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876" w14:textId="77777777" w:rsidR="000F1088" w:rsidRPr="00AC25B4" w:rsidRDefault="00027F24">
      <w:pPr>
        <w:pStyle w:val="Pagrindiniotekstotrauka"/>
        <w:ind w:left="0"/>
        <w:jc w:val="center"/>
      </w:pPr>
      <w:r w:rsidRPr="00AC25B4">
        <w:tab/>
      </w:r>
      <w:r w:rsidRPr="00AC25B4">
        <w:tab/>
      </w:r>
      <w:r w:rsidRPr="00AC25B4">
        <w:tab/>
      </w:r>
      <w:r w:rsidRPr="00AC25B4">
        <w:rPr>
          <w:noProof/>
          <w:lang w:eastAsia="en-US"/>
        </w:rPr>
        <w:drawing>
          <wp:inline distT="0" distB="0" distL="0" distR="0" wp14:anchorId="631FCDFF" wp14:editId="562E8833">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stretch>
                      <a:fillRect/>
                    </a:stretch>
                  </pic:blipFill>
                  <pic:spPr bwMode="auto">
                    <a:xfrm>
                      <a:off x="0" y="0"/>
                      <a:ext cx="542925" cy="647700"/>
                    </a:xfrm>
                    <a:prstGeom prst="rect">
                      <a:avLst/>
                    </a:prstGeom>
                  </pic:spPr>
                </pic:pic>
              </a:graphicData>
            </a:graphic>
          </wp:inline>
        </w:drawing>
      </w:r>
      <w:r w:rsidRPr="00AC25B4">
        <w:tab/>
      </w:r>
      <w:r w:rsidRPr="00AC25B4">
        <w:tab/>
      </w:r>
      <w:r w:rsidRPr="00AC25B4">
        <w:tab/>
        <w:t>Projektas</w:t>
      </w:r>
    </w:p>
    <w:p w14:paraId="6CD69263" w14:textId="77777777" w:rsidR="000F1088" w:rsidRPr="00AC25B4" w:rsidRDefault="000F1088">
      <w:pPr>
        <w:pStyle w:val="Antrats"/>
        <w:jc w:val="center"/>
      </w:pPr>
    </w:p>
    <w:p w14:paraId="7EBAD2FA" w14:textId="77777777" w:rsidR="000F1088" w:rsidRPr="00AC25B4" w:rsidRDefault="00027F24">
      <w:pPr>
        <w:pStyle w:val="Antrats"/>
        <w:jc w:val="center"/>
        <w:rPr>
          <w:b/>
          <w:caps/>
          <w:sz w:val="28"/>
        </w:rPr>
      </w:pPr>
      <w:r w:rsidRPr="00AC25B4">
        <w:rPr>
          <w:b/>
          <w:caps/>
          <w:sz w:val="28"/>
        </w:rPr>
        <w:t>panevėžio rajono savivaldybės taryba</w:t>
      </w:r>
    </w:p>
    <w:p w14:paraId="603CBA21" w14:textId="77777777" w:rsidR="000F1088" w:rsidRPr="00AC25B4" w:rsidRDefault="000F1088">
      <w:pPr>
        <w:pStyle w:val="Antrats"/>
        <w:jc w:val="center"/>
        <w:rPr>
          <w:caps/>
          <w:sz w:val="24"/>
          <w:szCs w:val="24"/>
        </w:rPr>
      </w:pPr>
    </w:p>
    <w:p w14:paraId="14BD60D4" w14:textId="77777777" w:rsidR="000F1088" w:rsidRPr="00AC25B4" w:rsidRDefault="00027F24">
      <w:pPr>
        <w:pStyle w:val="Antrats"/>
        <w:jc w:val="center"/>
        <w:rPr>
          <w:b/>
          <w:caps/>
          <w:sz w:val="28"/>
          <w:szCs w:val="28"/>
        </w:rPr>
      </w:pPr>
      <w:r w:rsidRPr="00AC25B4">
        <w:rPr>
          <w:b/>
          <w:caps/>
          <w:sz w:val="28"/>
          <w:szCs w:val="28"/>
        </w:rPr>
        <w:t>sprendimas</w:t>
      </w:r>
    </w:p>
    <w:p w14:paraId="40385A84" w14:textId="77777777" w:rsidR="000F1088" w:rsidRPr="00AC25B4" w:rsidRDefault="00027F24">
      <w:pPr>
        <w:jc w:val="center"/>
        <w:rPr>
          <w:b/>
          <w:sz w:val="24"/>
        </w:rPr>
      </w:pPr>
      <w:bookmarkStart w:id="0" w:name="_Hlk183440917"/>
      <w:r w:rsidRPr="00AC25B4">
        <w:rPr>
          <w:b/>
          <w:bCs/>
          <w:sz w:val="24"/>
          <w:szCs w:val="24"/>
        </w:rPr>
        <w:t>DĖL PANEVĖŽIO RAJONO SAVIVALDYBĖS TURTO INVESTAVIMO Į VŠĮ VELŽIO KOMUNALINĮ ŪKĮ</w:t>
      </w:r>
    </w:p>
    <w:bookmarkEnd w:id="0"/>
    <w:p w14:paraId="4CF547F4" w14:textId="77777777" w:rsidR="000F1088" w:rsidRPr="00AC25B4" w:rsidRDefault="000F1088">
      <w:pPr>
        <w:jc w:val="center"/>
        <w:rPr>
          <w:sz w:val="24"/>
          <w:szCs w:val="24"/>
        </w:rPr>
      </w:pPr>
    </w:p>
    <w:p w14:paraId="78D638D9" w14:textId="52AF7806" w:rsidR="000F1088" w:rsidRPr="00AC25B4" w:rsidRDefault="00027F24">
      <w:pPr>
        <w:jc w:val="center"/>
        <w:rPr>
          <w:sz w:val="24"/>
        </w:rPr>
      </w:pPr>
      <w:r w:rsidRPr="00AC25B4">
        <w:rPr>
          <w:sz w:val="24"/>
        </w:rPr>
        <w:t>202</w:t>
      </w:r>
      <w:r w:rsidR="00AD7084" w:rsidRPr="00AC25B4">
        <w:rPr>
          <w:sz w:val="24"/>
        </w:rPr>
        <w:t>6</w:t>
      </w:r>
      <w:r w:rsidRPr="00AC25B4">
        <w:rPr>
          <w:sz w:val="24"/>
        </w:rPr>
        <w:t xml:space="preserve"> m.</w:t>
      </w:r>
      <w:r w:rsidR="00AD7084" w:rsidRPr="00AC25B4">
        <w:rPr>
          <w:sz w:val="24"/>
        </w:rPr>
        <w:t xml:space="preserve"> birželio 25</w:t>
      </w:r>
      <w:r w:rsidRPr="00AC25B4">
        <w:rPr>
          <w:sz w:val="24"/>
        </w:rPr>
        <w:t xml:space="preserve"> d. Nr. T-</w:t>
      </w:r>
    </w:p>
    <w:p w14:paraId="4D4FDB89" w14:textId="77777777" w:rsidR="000F1088" w:rsidRPr="00AC25B4" w:rsidRDefault="00027F24">
      <w:pPr>
        <w:jc w:val="center"/>
        <w:rPr>
          <w:sz w:val="24"/>
        </w:rPr>
      </w:pPr>
      <w:r w:rsidRPr="00AC25B4">
        <w:rPr>
          <w:sz w:val="24"/>
        </w:rPr>
        <w:t xml:space="preserve">Panevėžys  </w:t>
      </w:r>
    </w:p>
    <w:p w14:paraId="0BA5F69B" w14:textId="77777777" w:rsidR="000F1088" w:rsidRPr="00AC25B4" w:rsidRDefault="000F1088">
      <w:pPr>
        <w:jc w:val="center"/>
        <w:rPr>
          <w:sz w:val="24"/>
        </w:rPr>
      </w:pPr>
    </w:p>
    <w:p w14:paraId="78F257FF" w14:textId="537D3238" w:rsidR="000F1088" w:rsidRPr="00AC25B4" w:rsidRDefault="00027F24">
      <w:pPr>
        <w:ind w:right="-30" w:firstLine="720"/>
        <w:jc w:val="both"/>
        <w:rPr>
          <w:sz w:val="24"/>
          <w:szCs w:val="24"/>
        </w:rPr>
      </w:pPr>
      <w:r w:rsidRPr="00AC25B4">
        <w:rPr>
          <w:sz w:val="24"/>
          <w:szCs w:val="24"/>
        </w:rPr>
        <w:t>Vadovaudamasi Lietuvos Respublikos valstybės ir savivaldybių turto valdymo, naudojimo ir disponavimo juo įstatymo 2</w:t>
      </w:r>
      <w:r w:rsidR="00AD7084" w:rsidRPr="00AC25B4">
        <w:rPr>
          <w:sz w:val="24"/>
          <w:szCs w:val="24"/>
        </w:rPr>
        <w:t xml:space="preserve">1 </w:t>
      </w:r>
      <w:r w:rsidRPr="00AC25B4">
        <w:rPr>
          <w:sz w:val="24"/>
          <w:szCs w:val="24"/>
        </w:rPr>
        <w:t>straipsnio 1 dalies 2 punktu,</w:t>
      </w:r>
      <w:r w:rsidR="00AD7084" w:rsidRPr="00AC25B4">
        <w:rPr>
          <w:sz w:val="24"/>
          <w:szCs w:val="24"/>
        </w:rPr>
        <w:t xml:space="preserve"> 3</w:t>
      </w:r>
      <w:r w:rsidRPr="00AC25B4">
        <w:rPr>
          <w:sz w:val="24"/>
          <w:szCs w:val="24"/>
        </w:rPr>
        <w:t xml:space="preserve"> dalies</w:t>
      </w:r>
      <w:r w:rsidR="00624974" w:rsidRPr="00AC25B4">
        <w:rPr>
          <w:sz w:val="24"/>
          <w:szCs w:val="24"/>
        </w:rPr>
        <w:t xml:space="preserve"> 2 ir</w:t>
      </w:r>
      <w:r w:rsidRPr="00AC25B4">
        <w:rPr>
          <w:sz w:val="24"/>
          <w:szCs w:val="24"/>
        </w:rPr>
        <w:t xml:space="preserve"> 5</w:t>
      </w:r>
      <w:r w:rsidR="00624974" w:rsidRPr="00AC25B4">
        <w:rPr>
          <w:sz w:val="24"/>
          <w:szCs w:val="24"/>
        </w:rPr>
        <w:t>–</w:t>
      </w:r>
      <w:r w:rsidRPr="00AC25B4">
        <w:rPr>
          <w:sz w:val="24"/>
          <w:szCs w:val="24"/>
        </w:rPr>
        <w:t xml:space="preserve">7 punktais, </w:t>
      </w:r>
      <w:r w:rsidR="00FF09AC" w:rsidRPr="00AC25B4">
        <w:rPr>
          <w:sz w:val="24"/>
          <w:szCs w:val="24"/>
        </w:rPr>
        <w:t>Lietuvos Respublikos geriamojo vandens tiekimo ir nuotekų tvarkymo įstatymo 16 straipsniu,</w:t>
      </w:r>
      <w:r w:rsidR="00FF09AC" w:rsidRPr="00AC25B4">
        <w:rPr>
          <w:color w:val="000000"/>
          <w:sz w:val="24"/>
          <w:szCs w:val="24"/>
        </w:rPr>
        <w:t xml:space="preserve"> </w:t>
      </w:r>
      <w:r w:rsidRPr="00AC25B4">
        <w:rPr>
          <w:sz w:val="24"/>
          <w:szCs w:val="24"/>
        </w:rPr>
        <w:t>Sprendimo investuoti valstybės ir savivaldybių turtą priėmimo tvarkos aprašu, patvirtintu Lietuvos Respublikos Vyriausybės 2007 m. liepos 4 d. nutarimu Nr. 758 „Dėl Sprendimo investuoti valstybės ir savivaldybių turtą priėmimo tvarkos aprašo patvirtinimo</w:t>
      </w:r>
      <w:r w:rsidRPr="00AC25B4">
        <w:rPr>
          <w:color w:val="000000"/>
          <w:sz w:val="24"/>
          <w:szCs w:val="24"/>
        </w:rPr>
        <w:t xml:space="preserve">“, ir </w:t>
      </w:r>
      <w:r w:rsidRPr="00AC25B4">
        <w:rPr>
          <w:sz w:val="24"/>
          <w:szCs w:val="24"/>
        </w:rPr>
        <w:t xml:space="preserve">atsižvelgdama į Panevėžio rajono savivaldybės </w:t>
      </w:r>
      <w:r w:rsidR="000B6C4A" w:rsidRPr="00AC25B4">
        <w:rPr>
          <w:sz w:val="24"/>
          <w:szCs w:val="24"/>
        </w:rPr>
        <w:t xml:space="preserve">mero </w:t>
      </w:r>
      <w:r w:rsidRPr="00AC25B4">
        <w:rPr>
          <w:sz w:val="24"/>
          <w:szCs w:val="24"/>
        </w:rPr>
        <w:t>202</w:t>
      </w:r>
      <w:r w:rsidR="00AD7084" w:rsidRPr="00AC25B4">
        <w:rPr>
          <w:sz w:val="24"/>
          <w:szCs w:val="24"/>
        </w:rPr>
        <w:t>6</w:t>
      </w:r>
      <w:r w:rsidRPr="00AC25B4">
        <w:rPr>
          <w:sz w:val="24"/>
          <w:szCs w:val="24"/>
        </w:rPr>
        <w:t xml:space="preserve"> m.</w:t>
      </w:r>
      <w:r w:rsidR="00FF09AC" w:rsidRPr="00AC25B4">
        <w:rPr>
          <w:sz w:val="24"/>
          <w:szCs w:val="24"/>
        </w:rPr>
        <w:t xml:space="preserve"> </w:t>
      </w:r>
      <w:r w:rsidR="00AD7084" w:rsidRPr="00AC25B4">
        <w:rPr>
          <w:sz w:val="24"/>
          <w:szCs w:val="24"/>
        </w:rPr>
        <w:t>birželio</w:t>
      </w:r>
      <w:r w:rsidR="00C63175">
        <w:rPr>
          <w:sz w:val="24"/>
          <w:szCs w:val="24"/>
        </w:rPr>
        <w:t xml:space="preserve"> 9 </w:t>
      </w:r>
      <w:r w:rsidRPr="00AC25B4">
        <w:rPr>
          <w:sz w:val="24"/>
          <w:szCs w:val="24"/>
        </w:rPr>
        <w:t>d.</w:t>
      </w:r>
      <w:r w:rsidR="00D07370" w:rsidRPr="00AC25B4">
        <w:rPr>
          <w:sz w:val="24"/>
          <w:szCs w:val="24"/>
        </w:rPr>
        <w:t xml:space="preserve"> </w:t>
      </w:r>
      <w:r w:rsidR="000B6C4A" w:rsidRPr="00AC25B4">
        <w:rPr>
          <w:sz w:val="24"/>
          <w:szCs w:val="24"/>
        </w:rPr>
        <w:t>potvarkį</w:t>
      </w:r>
      <w:r w:rsidRPr="00AC25B4">
        <w:rPr>
          <w:sz w:val="24"/>
          <w:szCs w:val="24"/>
        </w:rPr>
        <w:t xml:space="preserve"> Nr. </w:t>
      </w:r>
      <w:r w:rsidR="000B6C4A" w:rsidRPr="00AC25B4">
        <w:rPr>
          <w:sz w:val="24"/>
          <w:szCs w:val="24"/>
        </w:rPr>
        <w:t>M</w:t>
      </w:r>
      <w:r w:rsidR="0004462C" w:rsidRPr="00AC25B4">
        <w:rPr>
          <w:sz w:val="24"/>
          <w:szCs w:val="24"/>
        </w:rPr>
        <w:t>-</w:t>
      </w:r>
      <w:r w:rsidR="00C63175">
        <w:rPr>
          <w:sz w:val="24"/>
          <w:szCs w:val="24"/>
        </w:rPr>
        <w:t>411</w:t>
      </w:r>
      <w:r w:rsidR="00DA3D6D" w:rsidRPr="00AC25B4">
        <w:rPr>
          <w:sz w:val="24"/>
          <w:szCs w:val="24"/>
        </w:rPr>
        <w:t xml:space="preserve"> </w:t>
      </w:r>
      <w:r w:rsidRPr="00AC25B4">
        <w:rPr>
          <w:sz w:val="24"/>
          <w:szCs w:val="24"/>
        </w:rPr>
        <w:t>„</w:t>
      </w:r>
      <w:r w:rsidR="000B6C4A" w:rsidRPr="00AC25B4">
        <w:rPr>
          <w:sz w:val="24"/>
          <w:szCs w:val="24"/>
        </w:rPr>
        <w:t>Dėl pasiūlymo Panevėžio rajono savivaldybės tarybai priimti sprendimą investuoti Panevėžio rajono savivaldybės</w:t>
      </w:r>
      <w:r w:rsidR="00624974" w:rsidRPr="00AC25B4">
        <w:rPr>
          <w:sz w:val="24"/>
          <w:szCs w:val="24"/>
        </w:rPr>
        <w:t xml:space="preserve"> nuosavybės teise valdomą </w:t>
      </w:r>
      <w:r w:rsidR="000B6C4A" w:rsidRPr="00AC25B4">
        <w:rPr>
          <w:sz w:val="24"/>
          <w:szCs w:val="24"/>
        </w:rPr>
        <w:t>turtą</w:t>
      </w:r>
      <w:r w:rsidRPr="00AC25B4">
        <w:rPr>
          <w:sz w:val="24"/>
          <w:szCs w:val="24"/>
        </w:rPr>
        <w:t>“, Savivaldybės taryba n u s p r e n d ž i a:</w:t>
      </w:r>
    </w:p>
    <w:p w14:paraId="5682BA8E" w14:textId="4619CC31" w:rsidR="00D35A53" w:rsidRPr="00AC25B4" w:rsidRDefault="00D35A53" w:rsidP="00D35A53">
      <w:pPr>
        <w:ind w:firstLine="720"/>
        <w:jc w:val="both"/>
        <w:rPr>
          <w:sz w:val="24"/>
          <w:szCs w:val="24"/>
        </w:rPr>
      </w:pPr>
      <w:r w:rsidRPr="00AC25B4">
        <w:rPr>
          <w:spacing w:val="-1"/>
          <w:sz w:val="24"/>
          <w:szCs w:val="24"/>
        </w:rPr>
        <w:t xml:space="preserve"> I</w:t>
      </w:r>
      <w:r w:rsidRPr="00AC25B4">
        <w:rPr>
          <w:sz w:val="24"/>
          <w:szCs w:val="24"/>
        </w:rPr>
        <w:t>nvestuoti į VšĮ Velžio komunalinį ūkį, įstaigos kodas 168967899, adresas: Nevėžio g. 62</w:t>
      </w:r>
      <w:r w:rsidR="00AC25B4" w:rsidRPr="00AC25B4">
        <w:rPr>
          <w:sz w:val="24"/>
          <w:szCs w:val="24"/>
        </w:rPr>
        <w:t>,</w:t>
      </w:r>
      <w:r w:rsidRPr="00AC25B4">
        <w:rPr>
          <w:sz w:val="24"/>
          <w:szCs w:val="24"/>
        </w:rPr>
        <w:t xml:space="preserve"> Velžio k., Panevėžio r. sav., 448 758 (keturis šimtus keturiasdešimt aštuonis tūkstančius septynis šimtus penkiasdešimt aštuonis) Eur dalininko įnašui didinti:</w:t>
      </w:r>
    </w:p>
    <w:p w14:paraId="703BB1D9" w14:textId="5470E1F8" w:rsidR="00D35A53" w:rsidRPr="00AC25B4" w:rsidRDefault="00D35A53" w:rsidP="00AC25B4">
      <w:pPr>
        <w:ind w:firstLine="720"/>
        <w:jc w:val="both"/>
        <w:rPr>
          <w:sz w:val="24"/>
          <w:szCs w:val="24"/>
        </w:rPr>
      </w:pPr>
      <w:r w:rsidRPr="00AC25B4">
        <w:rPr>
          <w:sz w:val="24"/>
          <w:szCs w:val="24"/>
        </w:rPr>
        <w:t>1. finansinį turtą (pinigus) 250 000 (du šimt</w:t>
      </w:r>
      <w:r w:rsidR="00AC25B4" w:rsidRPr="00AC25B4">
        <w:rPr>
          <w:sz w:val="24"/>
          <w:szCs w:val="24"/>
        </w:rPr>
        <w:t>us</w:t>
      </w:r>
      <w:r w:rsidRPr="00AC25B4">
        <w:rPr>
          <w:sz w:val="24"/>
          <w:szCs w:val="24"/>
        </w:rPr>
        <w:t xml:space="preserve"> penkiasdešimt tūkstančių) Eur iš Panevėžio rajono savivaldybės tarybos patvirtintų 2026 m. savivaldybės biudžeto asignavimų </w:t>
      </w:r>
      <w:r w:rsidR="00AC25B4" w:rsidRPr="00AC25B4">
        <w:rPr>
          <w:sz w:val="24"/>
          <w:szCs w:val="24"/>
        </w:rPr>
        <w:br/>
      </w:r>
      <w:r w:rsidRPr="00AC25B4">
        <w:rPr>
          <w:sz w:val="24"/>
          <w:szCs w:val="24"/>
        </w:rPr>
        <w:t>(04 Infrastruktūros priežiūros, modernizavimo ir plėtros programa);</w:t>
      </w:r>
    </w:p>
    <w:p w14:paraId="3D22D0FC" w14:textId="6D5CE208" w:rsidR="00D35A53" w:rsidRPr="00AC25B4" w:rsidRDefault="00D35A53" w:rsidP="00D35A53">
      <w:pPr>
        <w:ind w:firstLine="720"/>
        <w:jc w:val="both"/>
        <w:rPr>
          <w:sz w:val="24"/>
          <w:szCs w:val="24"/>
        </w:rPr>
      </w:pPr>
      <w:r w:rsidRPr="00AC25B4">
        <w:rPr>
          <w:sz w:val="24"/>
          <w:szCs w:val="24"/>
        </w:rPr>
        <w:t>2. turtiniu įnašu 198 758 (vien</w:t>
      </w:r>
      <w:r w:rsidR="00AC25B4" w:rsidRPr="00AC25B4">
        <w:rPr>
          <w:sz w:val="24"/>
          <w:szCs w:val="24"/>
        </w:rPr>
        <w:t>ą</w:t>
      </w:r>
      <w:r w:rsidRPr="00AC25B4">
        <w:rPr>
          <w:sz w:val="24"/>
          <w:szCs w:val="24"/>
        </w:rPr>
        <w:t xml:space="preserve"> šimt</w:t>
      </w:r>
      <w:r w:rsidR="00AC25B4" w:rsidRPr="00AC25B4">
        <w:rPr>
          <w:sz w:val="24"/>
          <w:szCs w:val="24"/>
        </w:rPr>
        <w:t>ą</w:t>
      </w:r>
      <w:r w:rsidRPr="00AC25B4">
        <w:rPr>
          <w:sz w:val="24"/>
          <w:szCs w:val="24"/>
        </w:rPr>
        <w:t xml:space="preserve"> devyniasdešimt aštuoni</w:t>
      </w:r>
      <w:r w:rsidR="00AC25B4" w:rsidRPr="00AC25B4">
        <w:rPr>
          <w:sz w:val="24"/>
          <w:szCs w:val="24"/>
        </w:rPr>
        <w:t>s</w:t>
      </w:r>
      <w:r w:rsidRPr="00AC25B4">
        <w:rPr>
          <w:sz w:val="24"/>
          <w:szCs w:val="24"/>
        </w:rPr>
        <w:t xml:space="preserve"> tūkstanči</w:t>
      </w:r>
      <w:r w:rsidR="00AC25B4" w:rsidRPr="00AC25B4">
        <w:rPr>
          <w:sz w:val="24"/>
          <w:szCs w:val="24"/>
        </w:rPr>
        <w:t>us</w:t>
      </w:r>
      <w:r w:rsidRPr="00AC25B4">
        <w:rPr>
          <w:sz w:val="24"/>
          <w:szCs w:val="24"/>
        </w:rPr>
        <w:t xml:space="preserve"> septyni</w:t>
      </w:r>
      <w:r w:rsidR="00AC25B4" w:rsidRPr="00AC25B4">
        <w:rPr>
          <w:sz w:val="24"/>
          <w:szCs w:val="24"/>
        </w:rPr>
        <w:t>s</w:t>
      </w:r>
      <w:r w:rsidRPr="00AC25B4">
        <w:rPr>
          <w:sz w:val="24"/>
          <w:szCs w:val="24"/>
        </w:rPr>
        <w:t xml:space="preserve"> šimt</w:t>
      </w:r>
      <w:r w:rsidR="00AC25B4" w:rsidRPr="00AC25B4">
        <w:rPr>
          <w:sz w:val="24"/>
          <w:szCs w:val="24"/>
        </w:rPr>
        <w:t xml:space="preserve">us </w:t>
      </w:r>
      <w:r w:rsidRPr="00AC25B4">
        <w:rPr>
          <w:sz w:val="24"/>
          <w:szCs w:val="24"/>
        </w:rPr>
        <w:t>penkiasdešimt aštuoni</w:t>
      </w:r>
      <w:r w:rsidR="00AC25B4" w:rsidRPr="00AC25B4">
        <w:rPr>
          <w:sz w:val="24"/>
          <w:szCs w:val="24"/>
        </w:rPr>
        <w:t>s</w:t>
      </w:r>
      <w:r w:rsidRPr="00AC25B4">
        <w:rPr>
          <w:sz w:val="24"/>
          <w:szCs w:val="24"/>
        </w:rPr>
        <w:t>) Eur (pridedama).</w:t>
      </w:r>
    </w:p>
    <w:p w14:paraId="13C9853B" w14:textId="77777777" w:rsidR="00624974" w:rsidRPr="00AC25B4" w:rsidRDefault="00624974" w:rsidP="00624974">
      <w:pPr>
        <w:suppressAutoHyphens w:val="0"/>
        <w:ind w:firstLine="720"/>
        <w:jc w:val="both"/>
        <w:rPr>
          <w:rFonts w:eastAsia="Calibri"/>
          <w:sz w:val="24"/>
          <w:szCs w:val="24"/>
          <w:lang w:eastAsia="lt-LT"/>
        </w:rPr>
      </w:pPr>
      <w:r w:rsidRPr="00AC25B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3C4FAD" w14:textId="77777777" w:rsidR="00624974" w:rsidRPr="00AC25B4" w:rsidRDefault="00624974">
      <w:pPr>
        <w:ind w:firstLine="720"/>
        <w:jc w:val="both"/>
        <w:rPr>
          <w:spacing w:val="-1"/>
          <w:sz w:val="24"/>
          <w:szCs w:val="24"/>
        </w:rPr>
      </w:pPr>
    </w:p>
    <w:p w14:paraId="6D5AA41D" w14:textId="77777777" w:rsidR="000F1088" w:rsidRPr="00AC25B4" w:rsidRDefault="000F1088">
      <w:pPr>
        <w:ind w:firstLine="720"/>
        <w:jc w:val="both"/>
        <w:rPr>
          <w:spacing w:val="-1"/>
          <w:sz w:val="24"/>
          <w:szCs w:val="24"/>
        </w:rPr>
      </w:pPr>
    </w:p>
    <w:p w14:paraId="4956CF4A" w14:textId="77777777" w:rsidR="000F1088" w:rsidRPr="00AC25B4" w:rsidRDefault="000F1088">
      <w:pPr>
        <w:ind w:firstLine="720"/>
        <w:jc w:val="both"/>
        <w:rPr>
          <w:spacing w:val="-1"/>
          <w:sz w:val="24"/>
          <w:szCs w:val="24"/>
        </w:rPr>
      </w:pPr>
    </w:p>
    <w:p w14:paraId="23CD8A70" w14:textId="77777777" w:rsidR="000F47CA" w:rsidRPr="00AC25B4" w:rsidRDefault="000F47CA">
      <w:pPr>
        <w:ind w:firstLine="720"/>
        <w:jc w:val="both"/>
        <w:rPr>
          <w:spacing w:val="-1"/>
          <w:sz w:val="24"/>
          <w:szCs w:val="24"/>
        </w:rPr>
      </w:pPr>
    </w:p>
    <w:p w14:paraId="27A53539" w14:textId="77777777" w:rsidR="000F47CA" w:rsidRPr="00AC25B4" w:rsidRDefault="000F47CA">
      <w:pPr>
        <w:ind w:firstLine="720"/>
        <w:jc w:val="both"/>
        <w:rPr>
          <w:spacing w:val="-1"/>
          <w:sz w:val="24"/>
          <w:szCs w:val="24"/>
        </w:rPr>
      </w:pPr>
    </w:p>
    <w:p w14:paraId="404C57EA" w14:textId="77777777" w:rsidR="000F47CA" w:rsidRPr="00AC25B4" w:rsidRDefault="000F47CA">
      <w:pPr>
        <w:ind w:firstLine="720"/>
        <w:jc w:val="both"/>
        <w:rPr>
          <w:spacing w:val="-1"/>
          <w:sz w:val="24"/>
          <w:szCs w:val="24"/>
        </w:rPr>
      </w:pPr>
    </w:p>
    <w:p w14:paraId="58ECEDF8" w14:textId="77777777" w:rsidR="000F47CA" w:rsidRPr="00AC25B4" w:rsidRDefault="000F47CA">
      <w:pPr>
        <w:ind w:firstLine="720"/>
        <w:jc w:val="both"/>
        <w:rPr>
          <w:spacing w:val="-1"/>
          <w:sz w:val="24"/>
          <w:szCs w:val="24"/>
        </w:rPr>
      </w:pPr>
    </w:p>
    <w:p w14:paraId="7ADDB6B2" w14:textId="77777777" w:rsidR="000F47CA" w:rsidRPr="00AC25B4" w:rsidRDefault="000F47CA">
      <w:pPr>
        <w:ind w:firstLine="720"/>
        <w:jc w:val="both"/>
        <w:rPr>
          <w:spacing w:val="-1"/>
          <w:sz w:val="24"/>
          <w:szCs w:val="24"/>
        </w:rPr>
      </w:pPr>
    </w:p>
    <w:p w14:paraId="666AE47B" w14:textId="77777777" w:rsidR="000F1088" w:rsidRPr="00AC25B4" w:rsidRDefault="000F1088">
      <w:pPr>
        <w:ind w:firstLine="720"/>
        <w:jc w:val="both"/>
        <w:rPr>
          <w:spacing w:val="-1"/>
          <w:sz w:val="24"/>
          <w:szCs w:val="24"/>
        </w:rPr>
      </w:pPr>
    </w:p>
    <w:p w14:paraId="756152FD" w14:textId="77777777" w:rsidR="000F1088" w:rsidRPr="00AC25B4" w:rsidRDefault="000F1088">
      <w:pPr>
        <w:ind w:firstLine="720"/>
        <w:jc w:val="both"/>
        <w:rPr>
          <w:spacing w:val="-1"/>
          <w:sz w:val="24"/>
          <w:szCs w:val="24"/>
        </w:rPr>
      </w:pPr>
    </w:p>
    <w:p w14:paraId="31B9AFEB" w14:textId="77777777" w:rsidR="000F1088" w:rsidRPr="00AC25B4" w:rsidRDefault="000F1088">
      <w:pPr>
        <w:ind w:firstLine="720"/>
        <w:jc w:val="both"/>
        <w:rPr>
          <w:spacing w:val="-1"/>
          <w:sz w:val="24"/>
          <w:szCs w:val="24"/>
        </w:rPr>
      </w:pPr>
    </w:p>
    <w:p w14:paraId="39366127" w14:textId="77777777" w:rsidR="00397DAF" w:rsidRPr="00AC25B4" w:rsidRDefault="00397DAF">
      <w:pPr>
        <w:ind w:firstLine="720"/>
        <w:jc w:val="both"/>
        <w:rPr>
          <w:spacing w:val="-1"/>
          <w:sz w:val="24"/>
          <w:szCs w:val="24"/>
        </w:rPr>
      </w:pPr>
    </w:p>
    <w:p w14:paraId="6DCEB224" w14:textId="77777777" w:rsidR="00C63175" w:rsidRPr="00C63175" w:rsidRDefault="00C63175" w:rsidP="00C63175">
      <w:pPr>
        <w:ind w:firstLine="720"/>
        <w:jc w:val="both"/>
        <w:rPr>
          <w:spacing w:val="-1"/>
          <w:sz w:val="24"/>
          <w:szCs w:val="24"/>
        </w:rPr>
      </w:pPr>
      <w:r w:rsidRPr="00C63175">
        <w:rPr>
          <w:spacing w:val="-1"/>
          <w:sz w:val="24"/>
          <w:szCs w:val="24"/>
        </w:rPr>
        <w:t>Jadvyga Balčienė</w:t>
      </w:r>
    </w:p>
    <w:p w14:paraId="2D94F834" w14:textId="53B4ABB0" w:rsidR="00C63175" w:rsidRPr="00C63175" w:rsidRDefault="00C63175" w:rsidP="00C63175">
      <w:pPr>
        <w:ind w:firstLine="720"/>
        <w:jc w:val="both"/>
        <w:rPr>
          <w:spacing w:val="-1"/>
          <w:sz w:val="24"/>
          <w:szCs w:val="24"/>
        </w:rPr>
      </w:pPr>
      <w:r w:rsidRPr="00C63175">
        <w:rPr>
          <w:spacing w:val="-1"/>
          <w:sz w:val="24"/>
          <w:szCs w:val="24"/>
        </w:rPr>
        <w:t>2026-06-0</w:t>
      </w:r>
      <w:r>
        <w:rPr>
          <w:spacing w:val="-1"/>
          <w:sz w:val="24"/>
          <w:szCs w:val="24"/>
        </w:rPr>
        <w:t>9</w:t>
      </w:r>
    </w:p>
    <w:p w14:paraId="3304B695" w14:textId="77777777" w:rsidR="007B3DC8" w:rsidRPr="00AC25B4" w:rsidRDefault="007B3DC8" w:rsidP="007B3DC8">
      <w:pPr>
        <w:ind w:left="3888" w:firstLine="1296"/>
        <w:jc w:val="both"/>
        <w:rPr>
          <w:sz w:val="24"/>
          <w:szCs w:val="24"/>
          <w:lang w:eastAsia="lt-LT"/>
        </w:rPr>
      </w:pPr>
      <w:r w:rsidRPr="00AC25B4">
        <w:rPr>
          <w:sz w:val="24"/>
          <w:szCs w:val="24"/>
        </w:rPr>
        <w:lastRenderedPageBreak/>
        <w:t>Panevėžio rajono savivaldybės tarybos</w:t>
      </w:r>
    </w:p>
    <w:p w14:paraId="6B3B1456" w14:textId="68DE5E0B" w:rsidR="007B3DC8" w:rsidRPr="00AC25B4" w:rsidRDefault="007B3DC8" w:rsidP="007B3DC8">
      <w:pPr>
        <w:ind w:left="3888" w:firstLine="1296"/>
        <w:jc w:val="both"/>
        <w:textAlignment w:val="baseline"/>
        <w:rPr>
          <w:kern w:val="2"/>
          <w:sz w:val="24"/>
          <w:szCs w:val="24"/>
          <w:lang w:eastAsia="lt-LT"/>
        </w:rPr>
      </w:pPr>
      <w:r w:rsidRPr="00AC25B4">
        <w:rPr>
          <w:kern w:val="2"/>
          <w:sz w:val="24"/>
          <w:szCs w:val="24"/>
          <w:lang w:eastAsia="lt-LT"/>
        </w:rPr>
        <w:t>202</w:t>
      </w:r>
      <w:r w:rsidR="007F0771" w:rsidRPr="00AC25B4">
        <w:rPr>
          <w:kern w:val="2"/>
          <w:sz w:val="24"/>
          <w:szCs w:val="24"/>
          <w:lang w:eastAsia="lt-LT"/>
        </w:rPr>
        <w:t>6</w:t>
      </w:r>
      <w:r w:rsidRPr="00AC25B4">
        <w:rPr>
          <w:kern w:val="2"/>
          <w:sz w:val="24"/>
          <w:szCs w:val="24"/>
          <w:lang w:eastAsia="lt-LT"/>
        </w:rPr>
        <w:t xml:space="preserve"> m.</w:t>
      </w:r>
      <w:r w:rsidR="00397DAF" w:rsidRPr="00AC25B4">
        <w:rPr>
          <w:kern w:val="2"/>
          <w:sz w:val="24"/>
          <w:szCs w:val="24"/>
          <w:lang w:eastAsia="lt-LT"/>
        </w:rPr>
        <w:t xml:space="preserve"> </w:t>
      </w:r>
      <w:r w:rsidR="007F0771" w:rsidRPr="00AC25B4">
        <w:rPr>
          <w:kern w:val="2"/>
          <w:sz w:val="24"/>
          <w:szCs w:val="24"/>
          <w:lang w:eastAsia="lt-LT"/>
        </w:rPr>
        <w:t xml:space="preserve">birželio 25 </w:t>
      </w:r>
      <w:r w:rsidRPr="00AC25B4">
        <w:rPr>
          <w:kern w:val="2"/>
          <w:sz w:val="24"/>
          <w:szCs w:val="24"/>
          <w:lang w:eastAsia="lt-LT"/>
        </w:rPr>
        <w:t>d. sprendimo Nr. T-</w:t>
      </w:r>
    </w:p>
    <w:p w14:paraId="548807E6" w14:textId="77777777" w:rsidR="007B3DC8" w:rsidRPr="00AC25B4" w:rsidRDefault="007B3DC8" w:rsidP="007B3DC8">
      <w:pPr>
        <w:jc w:val="both"/>
        <w:textAlignment w:val="baseline"/>
        <w:rPr>
          <w:spacing w:val="-1"/>
          <w:sz w:val="24"/>
          <w:szCs w:val="24"/>
        </w:rPr>
      </w:pPr>
      <w:r w:rsidRPr="00AC25B4">
        <w:rPr>
          <w:kern w:val="2"/>
          <w:sz w:val="24"/>
          <w:szCs w:val="24"/>
          <w:lang w:eastAsia="lt-LT"/>
        </w:rPr>
        <w:tab/>
      </w:r>
      <w:r w:rsidRPr="00AC25B4">
        <w:rPr>
          <w:kern w:val="2"/>
          <w:sz w:val="24"/>
          <w:szCs w:val="24"/>
          <w:lang w:eastAsia="lt-LT"/>
        </w:rPr>
        <w:tab/>
      </w:r>
      <w:r w:rsidRPr="00AC25B4">
        <w:rPr>
          <w:kern w:val="2"/>
          <w:sz w:val="24"/>
          <w:szCs w:val="24"/>
          <w:lang w:eastAsia="lt-LT"/>
        </w:rPr>
        <w:tab/>
      </w:r>
      <w:r w:rsidRPr="00AC25B4">
        <w:rPr>
          <w:kern w:val="2"/>
          <w:sz w:val="24"/>
          <w:szCs w:val="24"/>
          <w:lang w:eastAsia="lt-LT"/>
        </w:rPr>
        <w:tab/>
        <w:t>priedas</w:t>
      </w:r>
    </w:p>
    <w:p w14:paraId="01A3E8B0" w14:textId="77777777" w:rsidR="007B3DC8" w:rsidRPr="00AC25B4" w:rsidRDefault="007B3DC8" w:rsidP="007B3DC8">
      <w:pPr>
        <w:ind w:firstLine="720"/>
        <w:jc w:val="both"/>
        <w:rPr>
          <w:spacing w:val="-1"/>
          <w:sz w:val="24"/>
          <w:szCs w:val="24"/>
        </w:rPr>
      </w:pPr>
    </w:p>
    <w:p w14:paraId="08224B28" w14:textId="744501D9" w:rsidR="007B3DC8" w:rsidRDefault="007B3DC8" w:rsidP="007B3DC8">
      <w:pPr>
        <w:ind w:firstLine="720"/>
        <w:jc w:val="center"/>
        <w:rPr>
          <w:b/>
          <w:spacing w:val="-1"/>
          <w:sz w:val="24"/>
          <w:szCs w:val="24"/>
        </w:rPr>
      </w:pPr>
      <w:r w:rsidRPr="00AC25B4">
        <w:rPr>
          <w:b/>
          <w:spacing w:val="-1"/>
          <w:sz w:val="24"/>
          <w:szCs w:val="24"/>
        </w:rPr>
        <w:t>TURTINIO ĮNAŠO SĄRAŠAS</w:t>
      </w:r>
    </w:p>
    <w:p w14:paraId="1B530F84" w14:textId="77777777" w:rsidR="004B4ECB" w:rsidRDefault="004B4ECB" w:rsidP="007B3DC8">
      <w:pPr>
        <w:ind w:firstLine="720"/>
        <w:jc w:val="center"/>
        <w:rPr>
          <w:b/>
          <w:spacing w:val="-1"/>
          <w:sz w:val="2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gridCol w:w="1843"/>
        <w:gridCol w:w="3685"/>
      </w:tblGrid>
      <w:tr w:rsidR="004B4ECB" w:rsidRPr="004036E5" w14:paraId="45103F50" w14:textId="77777777" w:rsidTr="001432B9">
        <w:tc>
          <w:tcPr>
            <w:tcW w:w="567" w:type="dxa"/>
            <w:tcBorders>
              <w:top w:val="single" w:sz="4" w:space="0" w:color="auto"/>
              <w:left w:val="single" w:sz="4" w:space="0" w:color="auto"/>
              <w:bottom w:val="single" w:sz="4" w:space="0" w:color="auto"/>
              <w:right w:val="single" w:sz="4" w:space="0" w:color="auto"/>
            </w:tcBorders>
          </w:tcPr>
          <w:p w14:paraId="28F1DEAC" w14:textId="77777777" w:rsidR="004B4ECB" w:rsidRPr="004B4ECB" w:rsidRDefault="004B4ECB" w:rsidP="000B4080">
            <w:pPr>
              <w:jc w:val="both"/>
              <w:rPr>
                <w:bCs/>
                <w:sz w:val="24"/>
                <w:szCs w:val="24"/>
              </w:rPr>
            </w:pPr>
            <w:r w:rsidRPr="004B4ECB">
              <w:rPr>
                <w:bCs/>
                <w:sz w:val="24"/>
                <w:szCs w:val="24"/>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F83324" w14:textId="77777777" w:rsidR="004B4ECB" w:rsidRPr="004B4ECB" w:rsidRDefault="004B4ECB" w:rsidP="000B4080">
            <w:pPr>
              <w:jc w:val="both"/>
              <w:rPr>
                <w:sz w:val="24"/>
                <w:szCs w:val="24"/>
                <w:lang w:eastAsia="hi-IN"/>
              </w:rPr>
            </w:pPr>
            <w:r w:rsidRPr="004B4ECB">
              <w:rPr>
                <w:bCs/>
                <w:sz w:val="24"/>
                <w:szCs w:val="24"/>
              </w:rPr>
              <w:tab/>
            </w:r>
            <w:r w:rsidRPr="004B4ECB">
              <w:rPr>
                <w:sz w:val="24"/>
                <w:szCs w:val="24"/>
              </w:rPr>
              <w:t>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CED0EF" w14:textId="77777777" w:rsidR="004B4ECB" w:rsidRPr="004B4ECB" w:rsidRDefault="004B4ECB" w:rsidP="000B4080">
            <w:pPr>
              <w:jc w:val="both"/>
              <w:rPr>
                <w:sz w:val="24"/>
                <w:szCs w:val="24"/>
              </w:rPr>
            </w:pPr>
            <w:r w:rsidRPr="004B4ECB">
              <w:rPr>
                <w:sz w:val="24"/>
                <w:szCs w:val="24"/>
              </w:rPr>
              <w:t>Unikalus Nr.</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E322708" w14:textId="77777777" w:rsidR="004B4ECB" w:rsidRPr="004B4ECB" w:rsidRDefault="004B4ECB" w:rsidP="000B4080">
            <w:pPr>
              <w:jc w:val="both"/>
              <w:rPr>
                <w:sz w:val="24"/>
                <w:szCs w:val="24"/>
              </w:rPr>
            </w:pPr>
            <w:r w:rsidRPr="004B4ECB">
              <w:rPr>
                <w:sz w:val="24"/>
                <w:szCs w:val="24"/>
              </w:rPr>
              <w:t>Turto vertė</w:t>
            </w:r>
          </w:p>
        </w:tc>
      </w:tr>
      <w:tr w:rsidR="004B4ECB" w:rsidRPr="0056573D" w14:paraId="511E797F" w14:textId="77777777" w:rsidTr="001432B9">
        <w:trPr>
          <w:trHeight w:val="1686"/>
        </w:trPr>
        <w:tc>
          <w:tcPr>
            <w:tcW w:w="567" w:type="dxa"/>
            <w:tcBorders>
              <w:top w:val="single" w:sz="4" w:space="0" w:color="auto"/>
              <w:left w:val="single" w:sz="4" w:space="0" w:color="auto"/>
              <w:bottom w:val="single" w:sz="4" w:space="0" w:color="auto"/>
              <w:right w:val="single" w:sz="4" w:space="0" w:color="auto"/>
            </w:tcBorders>
          </w:tcPr>
          <w:p w14:paraId="1B59BF00" w14:textId="77777777" w:rsidR="004B4ECB" w:rsidRPr="004B4ECB" w:rsidRDefault="004B4ECB" w:rsidP="000B4080">
            <w:pPr>
              <w:pStyle w:val="Betarp"/>
              <w:rPr>
                <w:sz w:val="24"/>
                <w:szCs w:val="24"/>
                <w:lang w:eastAsia="ru-RU"/>
              </w:rPr>
            </w:pPr>
            <w:r w:rsidRPr="004B4ECB">
              <w:rPr>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14:paraId="120F8CD5" w14:textId="77777777" w:rsidR="001432B9" w:rsidRDefault="004B4ECB" w:rsidP="000B4080">
            <w:pPr>
              <w:pStyle w:val="Betarp"/>
              <w:rPr>
                <w:sz w:val="24"/>
                <w:szCs w:val="24"/>
                <w:lang w:eastAsia="ru-RU"/>
              </w:rPr>
            </w:pPr>
            <w:r w:rsidRPr="004B4ECB">
              <w:rPr>
                <w:sz w:val="24"/>
                <w:szCs w:val="24"/>
                <w:lang w:eastAsia="ru-RU"/>
              </w:rPr>
              <w:t xml:space="preserve">Vandens kokybės gerinimo įrenginių pastatas (bendras plotas 18 kv. m, statybos metai 2020) adresu: </w:t>
            </w:r>
          </w:p>
          <w:p w14:paraId="34BBA880" w14:textId="77777777" w:rsidR="001432B9" w:rsidRDefault="004B4ECB" w:rsidP="000B4080">
            <w:pPr>
              <w:pStyle w:val="Betarp"/>
              <w:rPr>
                <w:sz w:val="24"/>
                <w:szCs w:val="24"/>
                <w:lang w:eastAsia="ru-RU"/>
              </w:rPr>
            </w:pPr>
            <w:r w:rsidRPr="004B4ECB">
              <w:rPr>
                <w:sz w:val="24"/>
                <w:szCs w:val="24"/>
                <w:lang w:eastAsia="ru-RU"/>
              </w:rPr>
              <w:t>Puodžiūnėlių g. 24A,</w:t>
            </w:r>
          </w:p>
          <w:p w14:paraId="5D011BCB" w14:textId="799A6FB0" w:rsidR="004B4ECB" w:rsidRPr="004B4ECB" w:rsidRDefault="004B4ECB" w:rsidP="000B4080">
            <w:pPr>
              <w:pStyle w:val="Betarp"/>
              <w:rPr>
                <w:sz w:val="24"/>
                <w:szCs w:val="24"/>
                <w:lang w:eastAsia="ru-RU"/>
              </w:rPr>
            </w:pPr>
            <w:r w:rsidRPr="004B4ECB">
              <w:rPr>
                <w:sz w:val="24"/>
                <w:szCs w:val="24"/>
                <w:lang w:eastAsia="ru-RU"/>
              </w:rPr>
              <w:t xml:space="preserve"> Puodžiūnų k.,</w:t>
            </w:r>
            <w:r>
              <w:rPr>
                <w:sz w:val="24"/>
                <w:szCs w:val="24"/>
                <w:lang w:eastAsia="ru-RU"/>
              </w:rPr>
              <w:t xml:space="preserve"> </w:t>
            </w:r>
            <w:r w:rsidRPr="004B4ECB">
              <w:rPr>
                <w:sz w:val="24"/>
                <w:szCs w:val="24"/>
                <w:lang w:eastAsia="ru-RU"/>
              </w:rPr>
              <w:t>Panevėžio r. sav.</w:t>
            </w:r>
          </w:p>
          <w:p w14:paraId="0E942ED0" w14:textId="77777777" w:rsidR="004B4ECB" w:rsidRPr="004B4ECB" w:rsidRDefault="004B4ECB" w:rsidP="000B4080">
            <w:pPr>
              <w:suppressAutoHyphens w:val="0"/>
              <w:ind w:firstLine="709"/>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5D4A2E6" w14:textId="77777777" w:rsidR="004B4ECB" w:rsidRPr="004B4ECB" w:rsidRDefault="004B4ECB" w:rsidP="000B4080">
            <w:pPr>
              <w:jc w:val="both"/>
              <w:rPr>
                <w:bCs/>
                <w:sz w:val="24"/>
                <w:szCs w:val="24"/>
              </w:rPr>
            </w:pPr>
            <w:r w:rsidRPr="004B4ECB">
              <w:rPr>
                <w:sz w:val="24"/>
                <w:szCs w:val="24"/>
                <w:lang w:eastAsia="ru-RU"/>
              </w:rPr>
              <w:t>4400-5595-1832</w:t>
            </w:r>
          </w:p>
        </w:tc>
        <w:tc>
          <w:tcPr>
            <w:tcW w:w="3685" w:type="dxa"/>
            <w:tcBorders>
              <w:top w:val="single" w:sz="4" w:space="0" w:color="auto"/>
              <w:left w:val="single" w:sz="4" w:space="0" w:color="auto"/>
              <w:bottom w:val="single" w:sz="4" w:space="0" w:color="auto"/>
              <w:right w:val="single" w:sz="4" w:space="0" w:color="auto"/>
            </w:tcBorders>
          </w:tcPr>
          <w:p w14:paraId="297A3A62" w14:textId="77777777" w:rsidR="004B4ECB" w:rsidRPr="004B4ECB" w:rsidRDefault="004B4ECB" w:rsidP="000B4080">
            <w:pPr>
              <w:rPr>
                <w:sz w:val="24"/>
                <w:szCs w:val="24"/>
                <w:lang w:eastAsia="en-US"/>
              </w:rPr>
            </w:pPr>
            <w:r w:rsidRPr="004B4ECB">
              <w:rPr>
                <w:sz w:val="24"/>
                <w:szCs w:val="24"/>
                <w:lang w:eastAsia="en-US"/>
              </w:rPr>
              <w:t xml:space="preserve">Nekilnojamojo turto bendra rinkos vertė 2026-01-15 pagal nekilnojamojo turto (pastato su įranga) rinkos vertės nustatymo ataskaitą </w:t>
            </w:r>
            <w:r w:rsidRPr="004B4ECB">
              <w:rPr>
                <w:sz w:val="24"/>
                <w:szCs w:val="24"/>
                <w:lang w:eastAsia="en-US"/>
              </w:rPr>
              <w:br/>
              <w:t>Nr. 50A0-2601-0007  – 17 192 Eur</w:t>
            </w:r>
          </w:p>
        </w:tc>
      </w:tr>
      <w:tr w:rsidR="004B4ECB" w:rsidRPr="0056573D" w14:paraId="7819004F" w14:textId="77777777" w:rsidTr="001432B9">
        <w:trPr>
          <w:trHeight w:val="900"/>
        </w:trPr>
        <w:tc>
          <w:tcPr>
            <w:tcW w:w="567" w:type="dxa"/>
            <w:tcBorders>
              <w:top w:val="single" w:sz="4" w:space="0" w:color="auto"/>
              <w:left w:val="single" w:sz="4" w:space="0" w:color="auto"/>
              <w:bottom w:val="single" w:sz="4" w:space="0" w:color="auto"/>
              <w:right w:val="single" w:sz="4" w:space="0" w:color="auto"/>
            </w:tcBorders>
          </w:tcPr>
          <w:p w14:paraId="1927EA4F" w14:textId="77777777" w:rsidR="004B4ECB" w:rsidRPr="004B4ECB" w:rsidRDefault="004B4ECB" w:rsidP="000B4080">
            <w:pPr>
              <w:pStyle w:val="Betarp"/>
              <w:rPr>
                <w:sz w:val="24"/>
                <w:szCs w:val="24"/>
                <w:lang w:eastAsia="ru-RU"/>
              </w:rPr>
            </w:pPr>
            <w:r w:rsidRPr="004B4ECB">
              <w:rPr>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tcPr>
          <w:p w14:paraId="2B54A521" w14:textId="77777777" w:rsidR="004B4ECB" w:rsidRPr="004B4ECB" w:rsidRDefault="004B4ECB" w:rsidP="000B4080">
            <w:pPr>
              <w:pStyle w:val="Betarp"/>
              <w:rPr>
                <w:sz w:val="24"/>
                <w:szCs w:val="24"/>
                <w:lang w:eastAsia="ru-RU"/>
              </w:rPr>
            </w:pPr>
            <w:r w:rsidRPr="004B4ECB">
              <w:rPr>
                <w:sz w:val="24"/>
                <w:szCs w:val="24"/>
                <w:lang w:eastAsia="ru-RU"/>
              </w:rPr>
              <w:t>Nuotekų šalinimo tinklai – paplavų tinklas (ilgis 7,89 m, statybos metai 2020) adresu: Puodžiūnėlių g. 24A, Puodžiūnų k., Panevėžio r. sav.</w:t>
            </w:r>
          </w:p>
          <w:p w14:paraId="694FA0F4" w14:textId="77777777" w:rsidR="004B4ECB" w:rsidRPr="004B4ECB" w:rsidRDefault="004B4ECB" w:rsidP="000B4080">
            <w:pPr>
              <w:pStyle w:val="Betarp"/>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EDE92CC" w14:textId="77777777" w:rsidR="004B4ECB" w:rsidRPr="004B4ECB" w:rsidRDefault="004B4ECB" w:rsidP="000B4080">
            <w:pPr>
              <w:jc w:val="both"/>
              <w:rPr>
                <w:bCs/>
                <w:sz w:val="24"/>
                <w:szCs w:val="24"/>
              </w:rPr>
            </w:pPr>
            <w:r w:rsidRPr="004B4ECB">
              <w:rPr>
                <w:sz w:val="24"/>
                <w:szCs w:val="24"/>
                <w:lang w:eastAsia="ru-RU"/>
              </w:rPr>
              <w:t>4400-5595-1843</w:t>
            </w:r>
          </w:p>
        </w:tc>
        <w:tc>
          <w:tcPr>
            <w:tcW w:w="3685" w:type="dxa"/>
            <w:tcBorders>
              <w:top w:val="single" w:sz="4" w:space="0" w:color="auto"/>
              <w:left w:val="single" w:sz="4" w:space="0" w:color="auto"/>
              <w:bottom w:val="single" w:sz="4" w:space="0" w:color="auto"/>
              <w:right w:val="single" w:sz="4" w:space="0" w:color="auto"/>
            </w:tcBorders>
          </w:tcPr>
          <w:p w14:paraId="2BB27400" w14:textId="77777777" w:rsidR="004B4ECB" w:rsidRPr="004B4ECB" w:rsidRDefault="004B4ECB" w:rsidP="000B4080">
            <w:pPr>
              <w:rPr>
                <w:sz w:val="24"/>
                <w:szCs w:val="24"/>
                <w:lang w:eastAsia="en-US"/>
              </w:rPr>
            </w:pPr>
            <w:r w:rsidRPr="004B4ECB">
              <w:rPr>
                <w:sz w:val="24"/>
                <w:szCs w:val="24"/>
                <w:lang w:eastAsia="en-US"/>
              </w:rPr>
              <w:t xml:space="preserve">Nekilnojamojo turto bendra rinkos vertė 2026-01-15 pagal nekilnojamojo turto (inžinerinių tinklų) rinkos vertės nustatymo ataskaitą </w:t>
            </w:r>
            <w:r w:rsidRPr="004B4ECB">
              <w:rPr>
                <w:sz w:val="24"/>
                <w:szCs w:val="24"/>
                <w:lang w:eastAsia="en-US"/>
              </w:rPr>
              <w:br/>
              <w:t>Nr. 50A0-2601-0012  – 1 945 Eur</w:t>
            </w:r>
          </w:p>
        </w:tc>
      </w:tr>
      <w:tr w:rsidR="004B4ECB" w:rsidRPr="0056573D" w14:paraId="1D6B9190" w14:textId="77777777" w:rsidTr="001432B9">
        <w:trPr>
          <w:trHeight w:val="900"/>
        </w:trPr>
        <w:tc>
          <w:tcPr>
            <w:tcW w:w="567" w:type="dxa"/>
            <w:tcBorders>
              <w:top w:val="single" w:sz="4" w:space="0" w:color="auto"/>
              <w:left w:val="single" w:sz="4" w:space="0" w:color="auto"/>
              <w:bottom w:val="single" w:sz="4" w:space="0" w:color="auto"/>
              <w:right w:val="single" w:sz="4" w:space="0" w:color="auto"/>
            </w:tcBorders>
          </w:tcPr>
          <w:p w14:paraId="722DCE82" w14:textId="77777777" w:rsidR="004B4ECB" w:rsidRPr="004B4ECB" w:rsidRDefault="004B4ECB" w:rsidP="000B4080">
            <w:pPr>
              <w:pStyle w:val="Betarp"/>
              <w:rPr>
                <w:sz w:val="24"/>
                <w:szCs w:val="24"/>
              </w:rPr>
            </w:pPr>
            <w:r w:rsidRPr="004B4ECB">
              <w:rPr>
                <w:sz w:val="24"/>
                <w:szCs w:val="24"/>
              </w:rPr>
              <w:t>3.</w:t>
            </w:r>
          </w:p>
        </w:tc>
        <w:tc>
          <w:tcPr>
            <w:tcW w:w="3402" w:type="dxa"/>
            <w:tcBorders>
              <w:top w:val="single" w:sz="4" w:space="0" w:color="auto"/>
              <w:left w:val="single" w:sz="4" w:space="0" w:color="auto"/>
              <w:bottom w:val="single" w:sz="4" w:space="0" w:color="auto"/>
              <w:right w:val="single" w:sz="4" w:space="0" w:color="auto"/>
            </w:tcBorders>
          </w:tcPr>
          <w:p w14:paraId="10BBA692" w14:textId="77777777" w:rsidR="004B4ECB" w:rsidRDefault="004B4ECB" w:rsidP="000B4080">
            <w:pPr>
              <w:pStyle w:val="Betarp"/>
              <w:rPr>
                <w:sz w:val="24"/>
                <w:szCs w:val="24"/>
              </w:rPr>
            </w:pPr>
            <w:r w:rsidRPr="004B4ECB">
              <w:rPr>
                <w:sz w:val="24"/>
                <w:szCs w:val="24"/>
              </w:rPr>
              <w:t>Vandentiekio tinklai (žymėjimas plane V, ilgis – 221,20 m)</w:t>
            </w:r>
          </w:p>
          <w:p w14:paraId="62583C26" w14:textId="09F1E883" w:rsidR="004B4ECB" w:rsidRPr="004B4ECB" w:rsidRDefault="004B4ECB" w:rsidP="000B4080">
            <w:pPr>
              <w:pStyle w:val="Betarp"/>
              <w:rPr>
                <w:sz w:val="24"/>
                <w:szCs w:val="24"/>
              </w:rPr>
            </w:pPr>
            <w:r w:rsidRPr="004B4ECB">
              <w:rPr>
                <w:sz w:val="24"/>
                <w:szCs w:val="24"/>
              </w:rPr>
              <w:t>Lankų g., Velžio k., Panevėžio r. sav.</w:t>
            </w:r>
          </w:p>
          <w:p w14:paraId="6E085F6F" w14:textId="77777777" w:rsidR="004B4ECB" w:rsidRPr="004B4ECB" w:rsidRDefault="004B4ECB" w:rsidP="000B4080">
            <w:pPr>
              <w:pStyle w:val="Betarp"/>
              <w:rPr>
                <w:sz w:val="24"/>
                <w:szCs w:val="24"/>
              </w:rPr>
            </w:pPr>
          </w:p>
          <w:p w14:paraId="5242192A" w14:textId="77777777" w:rsidR="004B4ECB" w:rsidRPr="004B4ECB" w:rsidRDefault="004B4ECB" w:rsidP="000B4080">
            <w:pPr>
              <w:ind w:firstLine="709"/>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CCC3334" w14:textId="77777777" w:rsidR="004B4ECB" w:rsidRPr="004B4ECB" w:rsidRDefault="004B4ECB" w:rsidP="000B4080">
            <w:pPr>
              <w:jc w:val="both"/>
              <w:rPr>
                <w:bCs/>
                <w:sz w:val="24"/>
                <w:szCs w:val="24"/>
              </w:rPr>
            </w:pPr>
            <w:r w:rsidRPr="004B4ECB">
              <w:rPr>
                <w:sz w:val="24"/>
                <w:szCs w:val="24"/>
              </w:rPr>
              <w:t>4400-6321-1394</w:t>
            </w:r>
          </w:p>
        </w:tc>
        <w:tc>
          <w:tcPr>
            <w:tcW w:w="3685" w:type="dxa"/>
            <w:tcBorders>
              <w:top w:val="single" w:sz="4" w:space="0" w:color="auto"/>
              <w:left w:val="single" w:sz="4" w:space="0" w:color="auto"/>
              <w:bottom w:val="single" w:sz="4" w:space="0" w:color="auto"/>
              <w:right w:val="single" w:sz="4" w:space="0" w:color="auto"/>
            </w:tcBorders>
          </w:tcPr>
          <w:p w14:paraId="50D52EA7" w14:textId="77777777" w:rsidR="004B4ECB" w:rsidRPr="004B4ECB" w:rsidRDefault="004B4ECB" w:rsidP="000B4080">
            <w:pPr>
              <w:rPr>
                <w:sz w:val="24"/>
                <w:szCs w:val="24"/>
                <w:lang w:eastAsia="en-US"/>
              </w:rPr>
            </w:pPr>
            <w:r w:rsidRPr="004B4ECB">
              <w:rPr>
                <w:sz w:val="24"/>
                <w:szCs w:val="24"/>
                <w:lang w:eastAsia="en-US"/>
              </w:rPr>
              <w:t xml:space="preserve">Nekilnojamojo turto bendra rinkos vertė 2026-01-15 pagal nekilnojamojo turto (inžinerinių tinklų) rinkos vertės nustatymo ataskaitą </w:t>
            </w:r>
            <w:r w:rsidRPr="004B4ECB">
              <w:rPr>
                <w:sz w:val="24"/>
                <w:szCs w:val="24"/>
                <w:lang w:eastAsia="en-US"/>
              </w:rPr>
              <w:br/>
              <w:t>Nr. 50A0-2601-0009  – 22 306 Eur</w:t>
            </w:r>
          </w:p>
        </w:tc>
      </w:tr>
      <w:tr w:rsidR="004B4ECB" w:rsidRPr="0056573D" w14:paraId="03CED0C0" w14:textId="77777777" w:rsidTr="001432B9">
        <w:trPr>
          <w:trHeight w:val="900"/>
        </w:trPr>
        <w:tc>
          <w:tcPr>
            <w:tcW w:w="567" w:type="dxa"/>
            <w:tcBorders>
              <w:top w:val="single" w:sz="4" w:space="0" w:color="auto"/>
              <w:left w:val="single" w:sz="4" w:space="0" w:color="auto"/>
              <w:bottom w:val="single" w:sz="4" w:space="0" w:color="auto"/>
              <w:right w:val="single" w:sz="4" w:space="0" w:color="auto"/>
            </w:tcBorders>
          </w:tcPr>
          <w:p w14:paraId="42BC136F" w14:textId="77777777" w:rsidR="004B4ECB" w:rsidRPr="004B4ECB" w:rsidRDefault="004B4ECB" w:rsidP="000B4080">
            <w:pPr>
              <w:pStyle w:val="Betarp"/>
              <w:rPr>
                <w:sz w:val="24"/>
                <w:szCs w:val="24"/>
              </w:rPr>
            </w:pPr>
            <w:r w:rsidRPr="004B4ECB">
              <w:rPr>
                <w:sz w:val="24"/>
                <w:szCs w:val="24"/>
              </w:rPr>
              <w:t>4.</w:t>
            </w:r>
          </w:p>
        </w:tc>
        <w:tc>
          <w:tcPr>
            <w:tcW w:w="3402" w:type="dxa"/>
            <w:tcBorders>
              <w:top w:val="single" w:sz="4" w:space="0" w:color="auto"/>
              <w:left w:val="single" w:sz="4" w:space="0" w:color="auto"/>
              <w:bottom w:val="single" w:sz="4" w:space="0" w:color="auto"/>
              <w:right w:val="single" w:sz="4" w:space="0" w:color="auto"/>
            </w:tcBorders>
          </w:tcPr>
          <w:p w14:paraId="7D7008DC" w14:textId="77777777" w:rsidR="001432B9" w:rsidRDefault="004B4ECB" w:rsidP="000B4080">
            <w:pPr>
              <w:pStyle w:val="Betarp"/>
              <w:rPr>
                <w:sz w:val="24"/>
                <w:szCs w:val="24"/>
              </w:rPr>
            </w:pPr>
            <w:r w:rsidRPr="004B4ECB">
              <w:rPr>
                <w:sz w:val="24"/>
                <w:szCs w:val="24"/>
              </w:rPr>
              <w:t xml:space="preserve">Nuotekų šalinimo tinklai – buitinės nuotekos (žymėjimas plane KF, ilgis – 293,30 m) Tuopų g., Velžio k., </w:t>
            </w:r>
          </w:p>
          <w:p w14:paraId="44426629" w14:textId="2945FFB8" w:rsidR="004B4ECB" w:rsidRPr="004B4ECB" w:rsidRDefault="004B4ECB" w:rsidP="000B4080">
            <w:pPr>
              <w:pStyle w:val="Betarp"/>
              <w:rPr>
                <w:sz w:val="24"/>
                <w:szCs w:val="24"/>
              </w:rPr>
            </w:pPr>
            <w:r w:rsidRPr="004B4ECB">
              <w:rPr>
                <w:sz w:val="24"/>
                <w:szCs w:val="24"/>
              </w:rPr>
              <w:t>Panevėžio r. sav.</w:t>
            </w:r>
          </w:p>
          <w:p w14:paraId="42560EC2" w14:textId="77777777" w:rsidR="004B4ECB" w:rsidRPr="004B4ECB" w:rsidRDefault="004B4ECB" w:rsidP="000B4080">
            <w:pPr>
              <w:pStyle w:val="Betarp"/>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A80F679" w14:textId="77777777" w:rsidR="004B4ECB" w:rsidRPr="004B4ECB" w:rsidRDefault="004B4ECB" w:rsidP="000B4080">
            <w:pPr>
              <w:jc w:val="both"/>
              <w:rPr>
                <w:bCs/>
                <w:sz w:val="24"/>
                <w:szCs w:val="24"/>
              </w:rPr>
            </w:pPr>
            <w:r w:rsidRPr="004B4ECB">
              <w:rPr>
                <w:sz w:val="24"/>
                <w:szCs w:val="24"/>
              </w:rPr>
              <w:t>4400-6321-1372</w:t>
            </w:r>
          </w:p>
        </w:tc>
        <w:tc>
          <w:tcPr>
            <w:tcW w:w="3685" w:type="dxa"/>
            <w:tcBorders>
              <w:top w:val="single" w:sz="4" w:space="0" w:color="auto"/>
              <w:left w:val="single" w:sz="4" w:space="0" w:color="auto"/>
              <w:bottom w:val="single" w:sz="4" w:space="0" w:color="auto"/>
              <w:right w:val="single" w:sz="4" w:space="0" w:color="auto"/>
            </w:tcBorders>
          </w:tcPr>
          <w:p w14:paraId="407C8388" w14:textId="77777777" w:rsidR="004B4ECB" w:rsidRPr="004B4ECB" w:rsidRDefault="004B4ECB" w:rsidP="000B4080">
            <w:pPr>
              <w:rPr>
                <w:sz w:val="24"/>
                <w:szCs w:val="24"/>
                <w:lang w:eastAsia="en-US"/>
              </w:rPr>
            </w:pPr>
            <w:r w:rsidRPr="004B4ECB">
              <w:rPr>
                <w:sz w:val="24"/>
                <w:szCs w:val="24"/>
                <w:lang w:eastAsia="en-US"/>
              </w:rPr>
              <w:t xml:space="preserve">Nekilnojamojo turto bendra rinkos vertė 2026-01-15 pagal nekilnojamojo turto (inžinerinių tinklų) rinkos vertės nustatymo ataskaitą </w:t>
            </w:r>
            <w:r w:rsidRPr="004B4ECB">
              <w:rPr>
                <w:sz w:val="24"/>
                <w:szCs w:val="24"/>
                <w:lang w:eastAsia="en-US"/>
              </w:rPr>
              <w:br/>
              <w:t>Nr. 50A0-2601-0009  – 69 958 Eur</w:t>
            </w:r>
          </w:p>
        </w:tc>
      </w:tr>
      <w:tr w:rsidR="004B4ECB" w:rsidRPr="0056573D" w14:paraId="040FA347" w14:textId="77777777" w:rsidTr="001432B9">
        <w:trPr>
          <w:trHeight w:val="900"/>
        </w:trPr>
        <w:tc>
          <w:tcPr>
            <w:tcW w:w="567" w:type="dxa"/>
            <w:tcBorders>
              <w:top w:val="single" w:sz="4" w:space="0" w:color="auto"/>
              <w:left w:val="single" w:sz="4" w:space="0" w:color="auto"/>
              <w:bottom w:val="single" w:sz="4" w:space="0" w:color="auto"/>
              <w:right w:val="single" w:sz="4" w:space="0" w:color="auto"/>
            </w:tcBorders>
          </w:tcPr>
          <w:p w14:paraId="302B0F25" w14:textId="77777777" w:rsidR="004B4ECB" w:rsidRPr="004B4ECB" w:rsidRDefault="004B4ECB" w:rsidP="000B4080">
            <w:pPr>
              <w:pStyle w:val="Betarp"/>
              <w:rPr>
                <w:sz w:val="24"/>
                <w:szCs w:val="24"/>
              </w:rPr>
            </w:pPr>
            <w:r w:rsidRPr="004B4ECB">
              <w:rPr>
                <w:sz w:val="24"/>
                <w:szCs w:val="24"/>
              </w:rPr>
              <w:t>5.</w:t>
            </w:r>
          </w:p>
        </w:tc>
        <w:tc>
          <w:tcPr>
            <w:tcW w:w="3402" w:type="dxa"/>
            <w:tcBorders>
              <w:top w:val="single" w:sz="4" w:space="0" w:color="auto"/>
              <w:left w:val="single" w:sz="4" w:space="0" w:color="auto"/>
              <w:bottom w:val="single" w:sz="4" w:space="0" w:color="auto"/>
              <w:right w:val="single" w:sz="4" w:space="0" w:color="auto"/>
            </w:tcBorders>
          </w:tcPr>
          <w:p w14:paraId="7EF0DD86" w14:textId="77777777" w:rsidR="004B4ECB" w:rsidRPr="004B4ECB" w:rsidRDefault="004B4ECB" w:rsidP="000B4080">
            <w:pPr>
              <w:pStyle w:val="Betarp"/>
              <w:rPr>
                <w:sz w:val="24"/>
                <w:szCs w:val="24"/>
              </w:rPr>
            </w:pPr>
            <w:r w:rsidRPr="004B4ECB">
              <w:rPr>
                <w:sz w:val="24"/>
                <w:szCs w:val="24"/>
              </w:rPr>
              <w:t>Nuotekų šalinimo tinklai – buitinių nuotekų tinklai (žymėjimas plane KF, ilgis – 231,91 m) Lankų g., Velžio k., Panevėžio r. sav.</w:t>
            </w:r>
          </w:p>
        </w:tc>
        <w:tc>
          <w:tcPr>
            <w:tcW w:w="1843" w:type="dxa"/>
            <w:tcBorders>
              <w:top w:val="single" w:sz="4" w:space="0" w:color="auto"/>
              <w:left w:val="single" w:sz="4" w:space="0" w:color="auto"/>
              <w:bottom w:val="single" w:sz="4" w:space="0" w:color="auto"/>
              <w:right w:val="single" w:sz="4" w:space="0" w:color="auto"/>
            </w:tcBorders>
          </w:tcPr>
          <w:p w14:paraId="796F4AC6" w14:textId="77777777" w:rsidR="004B4ECB" w:rsidRPr="004B4ECB" w:rsidRDefault="004B4ECB" w:rsidP="000B4080">
            <w:pPr>
              <w:jc w:val="both"/>
              <w:rPr>
                <w:bCs/>
                <w:sz w:val="24"/>
                <w:szCs w:val="24"/>
              </w:rPr>
            </w:pPr>
            <w:r w:rsidRPr="004B4ECB">
              <w:rPr>
                <w:sz w:val="24"/>
                <w:szCs w:val="24"/>
              </w:rPr>
              <w:t>4400-6321-1383</w:t>
            </w:r>
          </w:p>
        </w:tc>
        <w:tc>
          <w:tcPr>
            <w:tcW w:w="3685" w:type="dxa"/>
            <w:tcBorders>
              <w:top w:val="single" w:sz="4" w:space="0" w:color="auto"/>
              <w:left w:val="single" w:sz="4" w:space="0" w:color="auto"/>
              <w:bottom w:val="single" w:sz="4" w:space="0" w:color="auto"/>
              <w:right w:val="single" w:sz="4" w:space="0" w:color="auto"/>
            </w:tcBorders>
          </w:tcPr>
          <w:p w14:paraId="3D9479C1" w14:textId="77777777" w:rsidR="004B4ECB" w:rsidRPr="004B4ECB" w:rsidRDefault="004B4ECB" w:rsidP="000B4080">
            <w:pPr>
              <w:rPr>
                <w:sz w:val="24"/>
                <w:szCs w:val="24"/>
                <w:lang w:eastAsia="en-US"/>
              </w:rPr>
            </w:pPr>
            <w:r w:rsidRPr="004B4ECB">
              <w:rPr>
                <w:sz w:val="24"/>
                <w:szCs w:val="24"/>
                <w:lang w:eastAsia="en-US"/>
              </w:rPr>
              <w:t xml:space="preserve">Nekilnojamojo turto bendra rinkos vertė 2026-01-15 pagal nekilnojamojo turto (inžinerinių tinklų) rinkos vertės nustatymo ataskaitą </w:t>
            </w:r>
            <w:r w:rsidRPr="004B4ECB">
              <w:rPr>
                <w:sz w:val="24"/>
                <w:szCs w:val="24"/>
                <w:lang w:eastAsia="en-US"/>
              </w:rPr>
              <w:br/>
              <w:t>Nr. 50A0-2601-0009  – 57 103 Eur</w:t>
            </w:r>
          </w:p>
        </w:tc>
      </w:tr>
      <w:tr w:rsidR="004B4ECB" w:rsidRPr="0056573D" w14:paraId="54D4A276" w14:textId="77777777" w:rsidTr="001432B9">
        <w:trPr>
          <w:trHeight w:val="900"/>
        </w:trPr>
        <w:tc>
          <w:tcPr>
            <w:tcW w:w="567" w:type="dxa"/>
            <w:tcBorders>
              <w:top w:val="single" w:sz="4" w:space="0" w:color="auto"/>
              <w:left w:val="single" w:sz="4" w:space="0" w:color="auto"/>
              <w:bottom w:val="single" w:sz="4" w:space="0" w:color="auto"/>
              <w:right w:val="single" w:sz="4" w:space="0" w:color="auto"/>
            </w:tcBorders>
          </w:tcPr>
          <w:p w14:paraId="66F79D2D" w14:textId="77777777" w:rsidR="004B4ECB" w:rsidRPr="004B4ECB" w:rsidRDefault="004B4ECB" w:rsidP="000B4080">
            <w:pPr>
              <w:pStyle w:val="Betarp"/>
              <w:rPr>
                <w:sz w:val="24"/>
                <w:szCs w:val="24"/>
              </w:rPr>
            </w:pPr>
            <w:r w:rsidRPr="004B4ECB">
              <w:rPr>
                <w:sz w:val="24"/>
                <w:szCs w:val="24"/>
              </w:rPr>
              <w:t>6.</w:t>
            </w:r>
          </w:p>
        </w:tc>
        <w:tc>
          <w:tcPr>
            <w:tcW w:w="3402" w:type="dxa"/>
            <w:tcBorders>
              <w:top w:val="single" w:sz="4" w:space="0" w:color="auto"/>
              <w:left w:val="single" w:sz="4" w:space="0" w:color="auto"/>
              <w:bottom w:val="single" w:sz="4" w:space="0" w:color="auto"/>
              <w:right w:val="single" w:sz="4" w:space="0" w:color="auto"/>
            </w:tcBorders>
          </w:tcPr>
          <w:p w14:paraId="79EE6C4C" w14:textId="77777777" w:rsidR="001432B9" w:rsidRDefault="004B4ECB" w:rsidP="000B4080">
            <w:pPr>
              <w:pStyle w:val="Betarp"/>
              <w:rPr>
                <w:sz w:val="24"/>
                <w:szCs w:val="24"/>
              </w:rPr>
            </w:pPr>
            <w:r w:rsidRPr="004B4ECB">
              <w:rPr>
                <w:sz w:val="24"/>
                <w:szCs w:val="24"/>
              </w:rPr>
              <w:t xml:space="preserve">Vandentiekio tinklai (žymėjimas plane V, ilgis – 298,24 m) Tuopų g., Velžio k., </w:t>
            </w:r>
          </w:p>
          <w:p w14:paraId="4455C501" w14:textId="4E10EA04" w:rsidR="004B4ECB" w:rsidRPr="004B4ECB" w:rsidRDefault="004B4ECB" w:rsidP="000B4080">
            <w:pPr>
              <w:pStyle w:val="Betarp"/>
              <w:rPr>
                <w:sz w:val="24"/>
                <w:szCs w:val="24"/>
              </w:rPr>
            </w:pPr>
            <w:r w:rsidRPr="004B4ECB">
              <w:rPr>
                <w:sz w:val="24"/>
                <w:szCs w:val="24"/>
              </w:rPr>
              <w:t>Panevėžio r. sav.</w:t>
            </w:r>
          </w:p>
        </w:tc>
        <w:tc>
          <w:tcPr>
            <w:tcW w:w="1843" w:type="dxa"/>
            <w:tcBorders>
              <w:top w:val="single" w:sz="4" w:space="0" w:color="auto"/>
              <w:left w:val="single" w:sz="4" w:space="0" w:color="auto"/>
              <w:bottom w:val="single" w:sz="4" w:space="0" w:color="auto"/>
              <w:right w:val="single" w:sz="4" w:space="0" w:color="auto"/>
            </w:tcBorders>
          </w:tcPr>
          <w:p w14:paraId="2973824B" w14:textId="77777777" w:rsidR="004B4ECB" w:rsidRPr="004B4ECB" w:rsidRDefault="004B4ECB" w:rsidP="000B4080">
            <w:pPr>
              <w:jc w:val="both"/>
              <w:rPr>
                <w:bCs/>
                <w:sz w:val="24"/>
                <w:szCs w:val="24"/>
              </w:rPr>
            </w:pPr>
            <w:r w:rsidRPr="004B4ECB">
              <w:rPr>
                <w:sz w:val="24"/>
                <w:szCs w:val="24"/>
              </w:rPr>
              <w:t>4400-6321-1361</w:t>
            </w:r>
          </w:p>
        </w:tc>
        <w:tc>
          <w:tcPr>
            <w:tcW w:w="3685" w:type="dxa"/>
            <w:tcBorders>
              <w:top w:val="single" w:sz="4" w:space="0" w:color="auto"/>
              <w:left w:val="single" w:sz="4" w:space="0" w:color="auto"/>
              <w:bottom w:val="single" w:sz="4" w:space="0" w:color="auto"/>
              <w:right w:val="single" w:sz="4" w:space="0" w:color="auto"/>
            </w:tcBorders>
          </w:tcPr>
          <w:p w14:paraId="4F5A434C" w14:textId="77777777" w:rsidR="004B4ECB" w:rsidRPr="004B4ECB" w:rsidRDefault="004B4ECB" w:rsidP="000B4080">
            <w:pPr>
              <w:rPr>
                <w:sz w:val="24"/>
                <w:szCs w:val="24"/>
                <w:lang w:eastAsia="en-US"/>
              </w:rPr>
            </w:pPr>
            <w:r w:rsidRPr="004B4ECB">
              <w:rPr>
                <w:sz w:val="24"/>
                <w:szCs w:val="24"/>
                <w:lang w:eastAsia="en-US"/>
              </w:rPr>
              <w:t xml:space="preserve">Nekilnojamojo turto bendra rinkos vertė 2026-01-15 pagal nekilnojamojo turto (inžinerinių tinklų) rinkos vertės nustatymo ataskaitą </w:t>
            </w:r>
            <w:r w:rsidRPr="004B4ECB">
              <w:rPr>
                <w:sz w:val="24"/>
                <w:szCs w:val="24"/>
                <w:lang w:eastAsia="en-US"/>
              </w:rPr>
              <w:br/>
              <w:t>Nr. 50A0-2601-0009  – 30 254 Eur</w:t>
            </w:r>
          </w:p>
        </w:tc>
      </w:tr>
    </w:tbl>
    <w:p w14:paraId="2A8EC726" w14:textId="4FB91F02" w:rsidR="00397DAF" w:rsidRPr="00AC25B4" w:rsidRDefault="004B10FE" w:rsidP="00FB6547">
      <w:pPr>
        <w:jc w:val="center"/>
        <w:rPr>
          <w:sz w:val="24"/>
          <w:szCs w:val="24"/>
        </w:rPr>
      </w:pPr>
      <w:r w:rsidRPr="00AC25B4">
        <w:rPr>
          <w:sz w:val="24"/>
          <w:szCs w:val="24"/>
        </w:rPr>
        <w:t>________________</w:t>
      </w:r>
    </w:p>
    <w:p w14:paraId="498CFD0B" w14:textId="77777777" w:rsidR="004B10FE" w:rsidRDefault="004B10FE" w:rsidP="004B10FE">
      <w:pPr>
        <w:jc w:val="center"/>
        <w:rPr>
          <w:sz w:val="24"/>
          <w:szCs w:val="24"/>
        </w:rPr>
      </w:pPr>
    </w:p>
    <w:p w14:paraId="746B7E2C" w14:textId="77777777" w:rsidR="004B4ECB" w:rsidRDefault="004B4ECB" w:rsidP="004B10FE">
      <w:pPr>
        <w:jc w:val="center"/>
        <w:rPr>
          <w:sz w:val="24"/>
          <w:szCs w:val="24"/>
        </w:rPr>
      </w:pPr>
    </w:p>
    <w:p w14:paraId="2161BB6C" w14:textId="77777777" w:rsidR="004B4ECB" w:rsidRDefault="004B4ECB" w:rsidP="004B10FE">
      <w:pPr>
        <w:jc w:val="center"/>
        <w:rPr>
          <w:sz w:val="24"/>
          <w:szCs w:val="24"/>
        </w:rPr>
      </w:pPr>
    </w:p>
    <w:p w14:paraId="24EAEC04" w14:textId="77777777" w:rsidR="004B4ECB" w:rsidRPr="00AC25B4" w:rsidRDefault="004B4ECB" w:rsidP="004B10FE">
      <w:pPr>
        <w:jc w:val="center"/>
        <w:rPr>
          <w:sz w:val="24"/>
          <w:szCs w:val="24"/>
        </w:rPr>
      </w:pPr>
    </w:p>
    <w:p w14:paraId="7B4A637A" w14:textId="77777777" w:rsidR="00397DAF" w:rsidRPr="00AC25B4" w:rsidRDefault="00397DAF" w:rsidP="00397DAF">
      <w:pPr>
        <w:jc w:val="both"/>
        <w:rPr>
          <w:sz w:val="24"/>
          <w:szCs w:val="24"/>
        </w:rPr>
      </w:pPr>
    </w:p>
    <w:p w14:paraId="4FB4A37E" w14:textId="398F1DEA" w:rsidR="000F1088" w:rsidRPr="00AC25B4" w:rsidRDefault="00027F24" w:rsidP="002B0A19">
      <w:pPr>
        <w:jc w:val="center"/>
        <w:rPr>
          <w:b/>
          <w:sz w:val="24"/>
          <w:szCs w:val="24"/>
        </w:rPr>
      </w:pPr>
      <w:r w:rsidRPr="00AC25B4">
        <w:rPr>
          <w:b/>
          <w:sz w:val="24"/>
          <w:szCs w:val="24"/>
        </w:rPr>
        <w:t>PANEVĖŽIO RAJONO SAVIVALDYBĖS ADMINISTRACIJOS</w:t>
      </w:r>
    </w:p>
    <w:p w14:paraId="5FF0EF50" w14:textId="77777777" w:rsidR="000F1088" w:rsidRPr="00AC25B4" w:rsidRDefault="00027F24">
      <w:pPr>
        <w:jc w:val="center"/>
        <w:rPr>
          <w:b/>
          <w:sz w:val="24"/>
          <w:szCs w:val="24"/>
        </w:rPr>
      </w:pPr>
      <w:r w:rsidRPr="00AC25B4">
        <w:rPr>
          <w:b/>
          <w:sz w:val="24"/>
          <w:szCs w:val="24"/>
        </w:rPr>
        <w:t>EKONOMIKOS IR TURTO VALDYMO SKYRIUS</w:t>
      </w:r>
    </w:p>
    <w:p w14:paraId="3919C866" w14:textId="77777777" w:rsidR="000F1088" w:rsidRPr="00AC25B4" w:rsidRDefault="000F1088">
      <w:pPr>
        <w:jc w:val="both"/>
        <w:rPr>
          <w:sz w:val="24"/>
          <w:szCs w:val="24"/>
        </w:rPr>
      </w:pPr>
    </w:p>
    <w:p w14:paraId="2D29BFF5" w14:textId="77777777" w:rsidR="000F1088" w:rsidRPr="00AC25B4" w:rsidRDefault="00027F24">
      <w:pPr>
        <w:jc w:val="both"/>
        <w:rPr>
          <w:sz w:val="24"/>
          <w:szCs w:val="24"/>
        </w:rPr>
      </w:pPr>
      <w:r w:rsidRPr="00AC25B4">
        <w:rPr>
          <w:sz w:val="24"/>
          <w:szCs w:val="24"/>
        </w:rPr>
        <w:t>Panevėžio rajono savivaldybės tarybai</w:t>
      </w:r>
    </w:p>
    <w:p w14:paraId="35B5D7BF" w14:textId="77777777" w:rsidR="000F1088" w:rsidRPr="00AC25B4" w:rsidRDefault="000F1088">
      <w:pPr>
        <w:jc w:val="both"/>
        <w:rPr>
          <w:sz w:val="24"/>
          <w:szCs w:val="24"/>
        </w:rPr>
      </w:pPr>
    </w:p>
    <w:p w14:paraId="1C2287A4" w14:textId="77777777" w:rsidR="000F1088" w:rsidRPr="00AC25B4" w:rsidRDefault="00027F24">
      <w:pPr>
        <w:jc w:val="center"/>
        <w:rPr>
          <w:b/>
          <w:sz w:val="24"/>
          <w:szCs w:val="24"/>
        </w:rPr>
      </w:pPr>
      <w:r w:rsidRPr="00AC25B4">
        <w:rPr>
          <w:b/>
          <w:sz w:val="24"/>
          <w:szCs w:val="24"/>
        </w:rPr>
        <w:t xml:space="preserve">SAVIVALDYBĖS TARYBOS SPRENDIMO </w:t>
      </w:r>
      <w:r w:rsidRPr="00AC25B4">
        <w:rPr>
          <w:b/>
          <w:bCs/>
          <w:sz w:val="24"/>
          <w:szCs w:val="24"/>
        </w:rPr>
        <w:t>„</w:t>
      </w:r>
      <w:r w:rsidRPr="00AC25B4">
        <w:rPr>
          <w:b/>
          <w:bCs/>
          <w:caps/>
          <w:sz w:val="24"/>
          <w:szCs w:val="24"/>
        </w:rPr>
        <w:t xml:space="preserve">Dėl </w:t>
      </w:r>
      <w:r w:rsidRPr="00AC25B4">
        <w:rPr>
          <w:b/>
          <w:bCs/>
          <w:sz w:val="24"/>
          <w:szCs w:val="24"/>
        </w:rPr>
        <w:t>PANEVĖŽIO RAJONO SAVIVALDYBĖS TURTO INVESTAVIMO Į VŠĮ VELŽIO KOMUNALINĮ ŪKĮ“</w:t>
      </w:r>
      <w:r w:rsidRPr="00AC25B4">
        <w:rPr>
          <w:b/>
          <w:sz w:val="24"/>
          <w:szCs w:val="24"/>
        </w:rPr>
        <w:t xml:space="preserve"> PROJEKTO AIŠKINAMASIS RAŠTAS</w:t>
      </w:r>
    </w:p>
    <w:p w14:paraId="73BA5C77" w14:textId="77777777" w:rsidR="00315B73" w:rsidRPr="00AC25B4" w:rsidRDefault="00315B73">
      <w:pPr>
        <w:jc w:val="center"/>
        <w:rPr>
          <w:b/>
          <w:sz w:val="24"/>
          <w:szCs w:val="24"/>
        </w:rPr>
      </w:pPr>
    </w:p>
    <w:p w14:paraId="4F7A42C8" w14:textId="54E12C1E" w:rsidR="000F1088" w:rsidRPr="00AC25B4" w:rsidRDefault="00027F24">
      <w:pPr>
        <w:jc w:val="center"/>
        <w:rPr>
          <w:sz w:val="24"/>
          <w:szCs w:val="24"/>
        </w:rPr>
      </w:pPr>
      <w:r w:rsidRPr="00AC25B4">
        <w:rPr>
          <w:b/>
          <w:sz w:val="24"/>
          <w:szCs w:val="24"/>
        </w:rPr>
        <w:t xml:space="preserve"> </w:t>
      </w:r>
      <w:r w:rsidRPr="00AC25B4">
        <w:rPr>
          <w:sz w:val="24"/>
          <w:szCs w:val="24"/>
        </w:rPr>
        <w:t>202</w:t>
      </w:r>
      <w:r w:rsidR="007F0771" w:rsidRPr="00AC25B4">
        <w:rPr>
          <w:sz w:val="24"/>
          <w:szCs w:val="24"/>
        </w:rPr>
        <w:t>6</w:t>
      </w:r>
      <w:r w:rsidRPr="00AC25B4">
        <w:rPr>
          <w:sz w:val="24"/>
          <w:szCs w:val="24"/>
        </w:rPr>
        <w:t xml:space="preserve"> m. </w:t>
      </w:r>
      <w:r w:rsidR="007F0771" w:rsidRPr="00AC25B4">
        <w:rPr>
          <w:sz w:val="24"/>
          <w:szCs w:val="24"/>
        </w:rPr>
        <w:t xml:space="preserve">birželio </w:t>
      </w:r>
      <w:r w:rsidR="00C63175">
        <w:rPr>
          <w:sz w:val="24"/>
          <w:szCs w:val="24"/>
        </w:rPr>
        <w:t>9</w:t>
      </w:r>
      <w:r w:rsidRPr="00AC25B4">
        <w:rPr>
          <w:sz w:val="24"/>
          <w:szCs w:val="24"/>
        </w:rPr>
        <w:t xml:space="preserve"> d.</w:t>
      </w:r>
    </w:p>
    <w:p w14:paraId="2060CEBF" w14:textId="77777777" w:rsidR="000F1088" w:rsidRPr="00AC25B4" w:rsidRDefault="00027F24">
      <w:pPr>
        <w:jc w:val="center"/>
        <w:rPr>
          <w:sz w:val="24"/>
          <w:szCs w:val="24"/>
        </w:rPr>
      </w:pPr>
      <w:r w:rsidRPr="00AC25B4">
        <w:rPr>
          <w:sz w:val="24"/>
          <w:szCs w:val="24"/>
        </w:rPr>
        <w:t>Panevėžys</w:t>
      </w:r>
    </w:p>
    <w:p w14:paraId="09A31C52" w14:textId="77777777" w:rsidR="00280042" w:rsidRDefault="00280042" w:rsidP="007731EE">
      <w:pPr>
        <w:ind w:firstLine="720"/>
        <w:jc w:val="both"/>
        <w:rPr>
          <w:b/>
          <w:sz w:val="24"/>
          <w:szCs w:val="24"/>
        </w:rPr>
      </w:pPr>
    </w:p>
    <w:p w14:paraId="32D0484F" w14:textId="59AE2A8C" w:rsidR="000F1088" w:rsidRPr="00AC25B4" w:rsidRDefault="007731EE" w:rsidP="007731EE">
      <w:pPr>
        <w:ind w:firstLine="720"/>
        <w:jc w:val="both"/>
        <w:rPr>
          <w:b/>
          <w:sz w:val="24"/>
          <w:szCs w:val="24"/>
        </w:rPr>
      </w:pPr>
      <w:r w:rsidRPr="00AC25B4">
        <w:rPr>
          <w:b/>
          <w:sz w:val="24"/>
          <w:szCs w:val="24"/>
        </w:rPr>
        <w:t xml:space="preserve">1. </w:t>
      </w:r>
      <w:r w:rsidR="00027F24" w:rsidRPr="00AC25B4">
        <w:rPr>
          <w:b/>
          <w:sz w:val="24"/>
          <w:szCs w:val="24"/>
        </w:rPr>
        <w:t>Sprendimo projekto tikslai ir uždaviniai</w:t>
      </w:r>
    </w:p>
    <w:p w14:paraId="7B72D829" w14:textId="1748A9FE" w:rsidR="000F1088" w:rsidRPr="00AC25B4" w:rsidRDefault="00027F24" w:rsidP="00280042">
      <w:pPr>
        <w:ind w:firstLine="720"/>
        <w:rPr>
          <w:sz w:val="24"/>
          <w:szCs w:val="24"/>
        </w:rPr>
      </w:pPr>
      <w:r w:rsidRPr="00AC25B4">
        <w:rPr>
          <w:color w:val="000000"/>
          <w:sz w:val="24"/>
          <w:szCs w:val="24"/>
        </w:rPr>
        <w:t>Sprendimo projekto tikslas – i</w:t>
      </w:r>
      <w:r w:rsidRPr="00AC25B4">
        <w:rPr>
          <w:sz w:val="24"/>
          <w:szCs w:val="24"/>
        </w:rPr>
        <w:t xml:space="preserve">nvestuoti į VšĮ Velžio komunalinį ūkį </w:t>
      </w:r>
      <w:r w:rsidR="00BF04FD" w:rsidRPr="00AC25B4">
        <w:rPr>
          <w:sz w:val="24"/>
          <w:szCs w:val="24"/>
        </w:rPr>
        <w:t>(toliau – Įstaiga)</w:t>
      </w:r>
      <w:r w:rsidR="00AC5C42">
        <w:rPr>
          <w:sz w:val="24"/>
          <w:szCs w:val="24"/>
        </w:rPr>
        <w:br/>
      </w:r>
      <w:r w:rsidR="00904D02" w:rsidRPr="00AC25B4">
        <w:rPr>
          <w:sz w:val="24"/>
          <w:szCs w:val="24"/>
        </w:rPr>
        <w:t xml:space="preserve"> </w:t>
      </w:r>
      <w:r w:rsidR="0051439F" w:rsidRPr="00AC25B4">
        <w:rPr>
          <w:sz w:val="24"/>
          <w:szCs w:val="24"/>
        </w:rPr>
        <w:t xml:space="preserve">448 758 </w:t>
      </w:r>
      <w:r w:rsidRPr="00AC25B4">
        <w:rPr>
          <w:sz w:val="24"/>
          <w:szCs w:val="24"/>
        </w:rPr>
        <w:t>Eur dalininko įnašui didinti</w:t>
      </w:r>
      <w:r w:rsidR="0051439F" w:rsidRPr="00AC25B4">
        <w:rPr>
          <w:sz w:val="24"/>
          <w:szCs w:val="24"/>
        </w:rPr>
        <w:t>: finansinį turtą (pinigus) 250 000 Eur iš Panevėžio rajono savivaldybės tarybos patvirtintų 2026 m. savivaldybės biudžeto asignavimų (04 Infrastruktūros priežiūros, modernizavimo ir plėtros programa) ir  turtiniu įnašu 198 758 Eur.</w:t>
      </w:r>
    </w:p>
    <w:p w14:paraId="7FDB9873" w14:textId="6373E43A" w:rsidR="000F1088" w:rsidRPr="00AC25B4" w:rsidRDefault="00027F24" w:rsidP="00904D02">
      <w:pPr>
        <w:ind w:firstLine="720"/>
        <w:jc w:val="both"/>
        <w:rPr>
          <w:b/>
          <w:sz w:val="24"/>
          <w:szCs w:val="24"/>
        </w:rPr>
      </w:pPr>
      <w:r w:rsidRPr="00AC25B4">
        <w:rPr>
          <w:b/>
          <w:bCs/>
          <w:sz w:val="24"/>
          <w:szCs w:val="24"/>
        </w:rPr>
        <w:t>2.</w:t>
      </w:r>
      <w:r w:rsidRPr="00AC25B4">
        <w:rPr>
          <w:b/>
          <w:sz w:val="24"/>
          <w:szCs w:val="24"/>
        </w:rPr>
        <w:t xml:space="preserve"> Siūlomos teisinio reguliavimo nuostatos</w:t>
      </w:r>
      <w:r w:rsidRPr="00AC25B4">
        <w:rPr>
          <w:b/>
          <w:bCs/>
          <w:sz w:val="24"/>
          <w:szCs w:val="24"/>
        </w:rPr>
        <w:t xml:space="preserve"> </w:t>
      </w:r>
      <w:r w:rsidR="00904D02" w:rsidRPr="00AC25B4">
        <w:rPr>
          <w:b/>
          <w:sz w:val="24"/>
          <w:szCs w:val="24"/>
        </w:rPr>
        <w:t>ir laukiami rezultatai</w:t>
      </w:r>
    </w:p>
    <w:p w14:paraId="4CF403C4" w14:textId="48414E8B" w:rsidR="00E537A6" w:rsidRPr="00AC25B4" w:rsidRDefault="00027F24" w:rsidP="007731EE">
      <w:pPr>
        <w:ind w:firstLine="720"/>
        <w:jc w:val="both"/>
        <w:rPr>
          <w:sz w:val="24"/>
          <w:szCs w:val="24"/>
        </w:rPr>
      </w:pPr>
      <w:r w:rsidRPr="00AC25B4">
        <w:rPr>
          <w:color w:val="000000"/>
          <w:spacing w:val="-3"/>
          <w:sz w:val="24"/>
          <w:szCs w:val="24"/>
        </w:rPr>
        <w:t>Sprendimus dėl savivaldybės nuosavybės teise priklausančio turto investavimo priima Savivaldybės taryba.</w:t>
      </w:r>
      <w:r w:rsidRPr="00AC25B4">
        <w:rPr>
          <w:sz w:val="24"/>
          <w:szCs w:val="24"/>
        </w:rPr>
        <w:t xml:space="preserve">  </w:t>
      </w:r>
    </w:p>
    <w:p w14:paraId="46642573" w14:textId="7562B94B" w:rsidR="000F47CA" w:rsidRPr="00AC25B4" w:rsidRDefault="00904D02" w:rsidP="000F47CA">
      <w:pPr>
        <w:ind w:firstLine="720"/>
        <w:jc w:val="both"/>
        <w:rPr>
          <w:sz w:val="24"/>
          <w:szCs w:val="24"/>
        </w:rPr>
      </w:pPr>
      <w:r w:rsidRPr="00AC25B4">
        <w:rPr>
          <w:sz w:val="24"/>
          <w:szCs w:val="24"/>
        </w:rPr>
        <w:t>Sprendimo projektas p</w:t>
      </w:r>
      <w:r w:rsidR="00027F24" w:rsidRPr="00AC25B4">
        <w:rPr>
          <w:sz w:val="24"/>
          <w:szCs w:val="24"/>
        </w:rPr>
        <w:t xml:space="preserve">arengtas atsižvelgiant į </w:t>
      </w:r>
      <w:r w:rsidR="000F47CA" w:rsidRPr="00AC25B4">
        <w:rPr>
          <w:sz w:val="24"/>
          <w:szCs w:val="24"/>
        </w:rPr>
        <w:t>Panevėžio rajono savivaldybės mero 202</w:t>
      </w:r>
      <w:r w:rsidR="0051439F" w:rsidRPr="00AC25B4">
        <w:rPr>
          <w:sz w:val="24"/>
          <w:szCs w:val="24"/>
        </w:rPr>
        <w:t>6</w:t>
      </w:r>
      <w:r w:rsidR="000F47CA" w:rsidRPr="00AC25B4">
        <w:rPr>
          <w:sz w:val="24"/>
          <w:szCs w:val="24"/>
        </w:rPr>
        <w:t xml:space="preserve"> m. </w:t>
      </w:r>
      <w:r w:rsidR="0051439F" w:rsidRPr="00AC25B4">
        <w:rPr>
          <w:sz w:val="24"/>
          <w:szCs w:val="24"/>
        </w:rPr>
        <w:t xml:space="preserve">birželio </w:t>
      </w:r>
      <w:r w:rsidR="00DA3D6D" w:rsidRPr="00AC25B4">
        <w:rPr>
          <w:sz w:val="24"/>
          <w:szCs w:val="24"/>
        </w:rPr>
        <w:t xml:space="preserve"> </w:t>
      </w:r>
      <w:r w:rsidR="000F47CA" w:rsidRPr="00AC25B4">
        <w:rPr>
          <w:sz w:val="24"/>
          <w:szCs w:val="24"/>
        </w:rPr>
        <w:t>d. potvarkį Nr. M-</w:t>
      </w:r>
      <w:r w:rsidR="0051439F" w:rsidRPr="00AC25B4">
        <w:rPr>
          <w:sz w:val="24"/>
          <w:szCs w:val="24"/>
        </w:rPr>
        <w:t xml:space="preserve"> </w:t>
      </w:r>
      <w:r w:rsidR="00DA3D6D" w:rsidRPr="00AC25B4">
        <w:rPr>
          <w:sz w:val="24"/>
          <w:szCs w:val="24"/>
        </w:rPr>
        <w:t xml:space="preserve"> </w:t>
      </w:r>
      <w:r w:rsidR="000F47CA" w:rsidRPr="00AC25B4">
        <w:rPr>
          <w:sz w:val="24"/>
          <w:szCs w:val="24"/>
        </w:rPr>
        <w:t xml:space="preserve">„Dėl </w:t>
      </w:r>
      <w:r w:rsidR="00AC25B4" w:rsidRPr="00AC25B4">
        <w:rPr>
          <w:sz w:val="24"/>
          <w:szCs w:val="24"/>
        </w:rPr>
        <w:t>P</w:t>
      </w:r>
      <w:r w:rsidR="000F47CA" w:rsidRPr="00AC25B4">
        <w:rPr>
          <w:sz w:val="24"/>
          <w:szCs w:val="24"/>
        </w:rPr>
        <w:t xml:space="preserve">asiūlymo Panevėžio rajono savivaldybės tarybai priimti sprendimą investuoti Panevėžio rajono savivaldybės </w:t>
      </w:r>
      <w:r w:rsidR="00271C91" w:rsidRPr="00AC25B4">
        <w:rPr>
          <w:sz w:val="24"/>
          <w:szCs w:val="24"/>
        </w:rPr>
        <w:t xml:space="preserve">nuosavybės teise valdomą </w:t>
      </w:r>
      <w:r w:rsidR="000F47CA" w:rsidRPr="00AC25B4">
        <w:rPr>
          <w:sz w:val="24"/>
          <w:szCs w:val="24"/>
        </w:rPr>
        <w:t xml:space="preserve">turtą“. </w:t>
      </w:r>
    </w:p>
    <w:p w14:paraId="222BD3DC" w14:textId="77777777" w:rsidR="00F80BB0" w:rsidRPr="00AC25B4" w:rsidRDefault="000F47CA" w:rsidP="00F80BB0">
      <w:pPr>
        <w:ind w:firstLine="720"/>
        <w:jc w:val="both"/>
        <w:rPr>
          <w:sz w:val="24"/>
          <w:szCs w:val="24"/>
        </w:rPr>
      </w:pPr>
      <w:r w:rsidRPr="00AC25B4">
        <w:rPr>
          <w:sz w:val="24"/>
          <w:szCs w:val="24"/>
        </w:rPr>
        <w:t xml:space="preserve">Įstaigos vienintelė dalininkė yra Savivaldybė. </w:t>
      </w:r>
      <w:r w:rsidR="004B10FE" w:rsidRPr="00AC25B4">
        <w:rPr>
          <w:sz w:val="24"/>
          <w:szCs w:val="24"/>
        </w:rPr>
        <w:t>202</w:t>
      </w:r>
      <w:r w:rsidR="0051439F" w:rsidRPr="00AC25B4">
        <w:rPr>
          <w:sz w:val="24"/>
          <w:szCs w:val="24"/>
        </w:rPr>
        <w:t>6</w:t>
      </w:r>
      <w:r w:rsidR="004B10FE" w:rsidRPr="00AC25B4">
        <w:rPr>
          <w:sz w:val="24"/>
          <w:szCs w:val="24"/>
        </w:rPr>
        <w:t xml:space="preserve"> m.</w:t>
      </w:r>
      <w:r w:rsidR="0051439F" w:rsidRPr="00AC25B4">
        <w:rPr>
          <w:sz w:val="24"/>
          <w:szCs w:val="24"/>
        </w:rPr>
        <w:t xml:space="preserve"> birželio 1 d. dalininko kapitalą sudarė  10 504 785,69 Eur.</w:t>
      </w:r>
    </w:p>
    <w:p w14:paraId="7375D85E" w14:textId="77777777" w:rsidR="00F80BB0" w:rsidRPr="00AC25B4" w:rsidRDefault="00475A6B" w:rsidP="00F80BB0">
      <w:pPr>
        <w:ind w:firstLine="720"/>
        <w:jc w:val="both"/>
        <w:rPr>
          <w:sz w:val="24"/>
          <w:szCs w:val="24"/>
        </w:rPr>
      </w:pPr>
      <w:r w:rsidRPr="00AC25B4">
        <w:rPr>
          <w:sz w:val="24"/>
          <w:szCs w:val="24"/>
        </w:rPr>
        <w:t>Investuotas lėšas Įstaigos duomenimis numatoma panaudoti taip:</w:t>
      </w:r>
    </w:p>
    <w:p w14:paraId="030B63EA" w14:textId="0AFA7567" w:rsidR="00475A6B" w:rsidRPr="00AC25B4" w:rsidRDefault="00475A6B" w:rsidP="00F80BB0">
      <w:pPr>
        <w:ind w:firstLine="720"/>
        <w:jc w:val="both"/>
      </w:pPr>
      <w:r w:rsidRPr="00AC25B4">
        <w:rPr>
          <w:sz w:val="24"/>
          <w:szCs w:val="24"/>
        </w:rPr>
        <w:t xml:space="preserve">1. Vandentiekio ir nuotekų tinklų eksploatacija, priežiūra, avarijų šalinimas – vandens bokšto (unikalus Nr. 6698-7000-8080) stovo adresu: Nevėžio g. 62, Velžio k., ir vamzdynų remontas </w:t>
      </w:r>
      <w:r w:rsidRPr="00AC25B4">
        <w:rPr>
          <w:sz w:val="24"/>
          <w:szCs w:val="24"/>
        </w:rPr>
        <w:br/>
        <w:t>(2024–2030 metų geriamojo vandens tiekimo ir nuotekų tvarkymo veiklos planas – 2.2.55 punktas) – 17 000 Eur.</w:t>
      </w:r>
    </w:p>
    <w:p w14:paraId="1D04C7B3" w14:textId="0167DA6A" w:rsidR="00475A6B" w:rsidRPr="00AC25B4" w:rsidRDefault="00475A6B" w:rsidP="00475A6B">
      <w:pPr>
        <w:pStyle w:val="HTMLiankstoformatuotas"/>
        <w:jc w:val="both"/>
        <w:rPr>
          <w:rFonts w:ascii="Times New Roman" w:hAnsi="Times New Roman"/>
          <w:sz w:val="24"/>
          <w:szCs w:val="24"/>
          <w:lang w:val="lt-LT"/>
        </w:rPr>
      </w:pPr>
      <w:r w:rsidRPr="00AC25B4">
        <w:rPr>
          <w:rFonts w:ascii="Times New Roman" w:hAnsi="Times New Roman"/>
          <w:sz w:val="24"/>
          <w:szCs w:val="24"/>
          <w:lang w:val="lt-LT"/>
        </w:rPr>
        <w:tab/>
        <w:t>Velžio vandenvietė geriamuoju vandeniu aprūpina 582 gyventojus ir 16 juridinių asmenų. Per 2025 metus šiame objekte realizuota 61 542 m³ vandens – tai vienas didžiausių vandens vartojimo taškų Įstaigos eksploatuojamoje sistemoje. Velžio vandenvietėje esantis vandens bokštas atlieka rezervuaro funkciją ir užtikrina nepertraukiamą geriamojo vandens tiekimą piko metu ar esant elektros tiekimo sutrikimams. Esama</w:t>
      </w:r>
      <w:r w:rsidR="00F80BB0" w:rsidRPr="00AC25B4">
        <w:rPr>
          <w:rFonts w:ascii="Times New Roman" w:hAnsi="Times New Roman"/>
          <w:sz w:val="24"/>
          <w:szCs w:val="24"/>
          <w:lang w:val="lt-LT"/>
        </w:rPr>
        <w:t xml:space="preserve"> </w:t>
      </w:r>
      <w:r w:rsidRPr="00AC25B4">
        <w:rPr>
          <w:rFonts w:ascii="Times New Roman" w:hAnsi="Times New Roman"/>
          <w:sz w:val="24"/>
          <w:szCs w:val="24"/>
          <w:lang w:val="lt-LT"/>
        </w:rPr>
        <w:t>vandens bokšto stovo ir vamzdynų būklė yra kritinė – konstrukcijos buvo ne kartą pažeistos, šiuo metu eksploatuojamos po laikino remonto.</w:t>
      </w:r>
    </w:p>
    <w:p w14:paraId="24D499D7" w14:textId="1202D31D" w:rsidR="00475A6B" w:rsidRPr="00AC25B4" w:rsidRDefault="00F80BB0" w:rsidP="00F80BB0">
      <w:pPr>
        <w:pStyle w:val="HTMLiankstoformatuotas"/>
        <w:jc w:val="both"/>
        <w:rPr>
          <w:rFonts w:ascii="Times New Roman" w:hAnsi="Times New Roman"/>
          <w:sz w:val="24"/>
          <w:szCs w:val="24"/>
          <w:lang w:val="lt-LT"/>
        </w:rPr>
      </w:pPr>
      <w:r w:rsidRPr="00AC25B4">
        <w:rPr>
          <w:rFonts w:ascii="Times New Roman" w:hAnsi="Times New Roman"/>
          <w:sz w:val="24"/>
          <w:szCs w:val="24"/>
          <w:lang w:val="lt-LT"/>
        </w:rPr>
        <w:tab/>
        <w:t>2</w:t>
      </w:r>
      <w:r w:rsidR="00475A6B" w:rsidRPr="00AC25B4">
        <w:rPr>
          <w:rFonts w:ascii="Times New Roman" w:hAnsi="Times New Roman"/>
          <w:sz w:val="24"/>
          <w:szCs w:val="24"/>
          <w:lang w:val="lt-LT"/>
        </w:rPr>
        <w:t>. Šilagalio k. nugeležinimo stoties statyba (įrengimas) (2024–2030 metų geriamojo vandens tiekimo ir nuotekų tvarkymo veiklos planas – 2.2.33 punktas) – 35 000 Eur.</w:t>
      </w:r>
    </w:p>
    <w:p w14:paraId="0B1EA646" w14:textId="66E7CD20" w:rsidR="00475A6B" w:rsidRPr="00AC25B4" w:rsidRDefault="00475A6B" w:rsidP="00475A6B">
      <w:pPr>
        <w:pStyle w:val="HTMLiankstoformatuotas"/>
        <w:jc w:val="both"/>
        <w:rPr>
          <w:rFonts w:ascii="Times New Roman" w:hAnsi="Times New Roman"/>
          <w:sz w:val="24"/>
          <w:szCs w:val="24"/>
          <w:lang w:val="lt-LT"/>
        </w:rPr>
      </w:pPr>
      <w:r w:rsidRPr="00AC25B4">
        <w:rPr>
          <w:rFonts w:ascii="Times New Roman" w:hAnsi="Times New Roman"/>
          <w:sz w:val="24"/>
          <w:szCs w:val="24"/>
          <w:lang w:val="lt-LT"/>
        </w:rPr>
        <w:tab/>
        <w:t>Šilagalio k. šiuo metu tiekiam</w:t>
      </w:r>
      <w:r w:rsidR="00F80BB0" w:rsidRPr="00AC25B4">
        <w:rPr>
          <w:rFonts w:ascii="Times New Roman" w:hAnsi="Times New Roman"/>
          <w:sz w:val="24"/>
          <w:szCs w:val="24"/>
          <w:lang w:val="lt-LT"/>
        </w:rPr>
        <w:t>a</w:t>
      </w:r>
      <w:r w:rsidRPr="00AC25B4">
        <w:rPr>
          <w:rFonts w:ascii="Times New Roman" w:hAnsi="Times New Roman"/>
          <w:sz w:val="24"/>
          <w:szCs w:val="24"/>
          <w:lang w:val="lt-LT"/>
        </w:rPr>
        <w:t xml:space="preserve">s vanduo neatitinka higienos normų, yra viršijamas </w:t>
      </w:r>
      <w:r w:rsidR="00AC25B4" w:rsidRPr="00AC25B4">
        <w:rPr>
          <w:rFonts w:ascii="Times New Roman" w:hAnsi="Times New Roman"/>
          <w:sz w:val="24"/>
          <w:szCs w:val="24"/>
          <w:lang w:val="lt-LT"/>
        </w:rPr>
        <w:t xml:space="preserve">leistinas </w:t>
      </w:r>
      <w:r w:rsidRPr="00AC25B4">
        <w:rPr>
          <w:rFonts w:ascii="Times New Roman" w:hAnsi="Times New Roman"/>
          <w:sz w:val="24"/>
          <w:szCs w:val="24"/>
          <w:lang w:val="lt-LT"/>
        </w:rPr>
        <w:t>geležies kiekis. Dėl to iš gyventojų yra gaunami nusiskundimai dėl vandens skonio, kvapo, spalvos.</w:t>
      </w:r>
    </w:p>
    <w:p w14:paraId="54076107" w14:textId="45AFC564" w:rsidR="00475A6B" w:rsidRPr="00AC25B4" w:rsidRDefault="00F80BB0" w:rsidP="00475A6B">
      <w:pPr>
        <w:pStyle w:val="HTMLiankstoformatuotas"/>
        <w:jc w:val="both"/>
        <w:rPr>
          <w:rFonts w:ascii="Times New Roman" w:hAnsi="Times New Roman"/>
          <w:sz w:val="24"/>
          <w:szCs w:val="24"/>
          <w:lang w:val="lt-LT"/>
        </w:rPr>
      </w:pPr>
      <w:r w:rsidRPr="00AC25B4">
        <w:rPr>
          <w:rFonts w:ascii="Times New Roman" w:hAnsi="Times New Roman"/>
          <w:sz w:val="24"/>
          <w:szCs w:val="24"/>
          <w:lang w:val="lt-LT"/>
        </w:rPr>
        <w:tab/>
      </w:r>
      <w:r w:rsidR="00475A6B" w:rsidRPr="00AC25B4">
        <w:rPr>
          <w:rFonts w:ascii="Times New Roman" w:hAnsi="Times New Roman"/>
          <w:sz w:val="24"/>
          <w:szCs w:val="24"/>
          <w:lang w:val="lt-LT"/>
        </w:rPr>
        <w:t>3. Velžio k. vandentiekio trasos (unikalus Nr. 4400-5639-4742, žymėjimas plane V1, ilgis 7 501,61 m) rekonstrukcija (2024–2030 metų geriamojo vandens tiekimo ir nuotekų tvarkymo veiklos planas – 2.2.6 punktas) – 25 000 Eur.</w:t>
      </w:r>
    </w:p>
    <w:p w14:paraId="3A2226AE" w14:textId="65B5383D" w:rsidR="00475A6B" w:rsidRPr="00AC25B4" w:rsidRDefault="00475A6B" w:rsidP="00475A6B">
      <w:pPr>
        <w:pStyle w:val="HTMLiankstoformatuotas"/>
        <w:jc w:val="both"/>
        <w:rPr>
          <w:rFonts w:ascii="Times New Roman" w:hAnsi="Times New Roman"/>
          <w:sz w:val="24"/>
          <w:szCs w:val="24"/>
          <w:lang w:val="lt-LT"/>
        </w:rPr>
      </w:pPr>
      <w:r w:rsidRPr="00AC25B4">
        <w:rPr>
          <w:rFonts w:ascii="Times New Roman" w:hAnsi="Times New Roman"/>
          <w:sz w:val="24"/>
          <w:szCs w:val="24"/>
          <w:lang w:val="lt-LT"/>
        </w:rPr>
        <w:tab/>
        <w:t>Velžio k. UAB „Lietbro“</w:t>
      </w:r>
      <w:r w:rsidR="00AC25B4" w:rsidRPr="00AC25B4">
        <w:rPr>
          <w:rFonts w:ascii="Times New Roman" w:hAnsi="Times New Roman"/>
          <w:sz w:val="24"/>
          <w:szCs w:val="24"/>
          <w:lang w:val="lt-LT"/>
        </w:rPr>
        <w:t xml:space="preserve"> </w:t>
      </w:r>
      <w:r w:rsidRPr="00AC25B4">
        <w:rPr>
          <w:rFonts w:ascii="Times New Roman" w:hAnsi="Times New Roman"/>
          <w:sz w:val="24"/>
          <w:szCs w:val="24"/>
          <w:lang w:val="lt-LT"/>
        </w:rPr>
        <w:t>yra didžiausias pagal geriamojo vandens suvartojimą Įstaigos klientas. Pagrindinė įmonės veikla yra paukščiai ir jų veisimas. Šiam klientui būtinas nepertraukiamas geriamojo vandens tiekimas ištisą parą. Šiuo metu vanduo yra tiekiamas sena trasa, kurios būklė yra kritinė.</w:t>
      </w:r>
    </w:p>
    <w:p w14:paraId="5E2D2BC3" w14:textId="2F171B61" w:rsidR="00475A6B" w:rsidRPr="00AC25B4" w:rsidRDefault="00F80BB0" w:rsidP="00475A6B">
      <w:pPr>
        <w:pStyle w:val="HTMLiankstoformatuotas"/>
        <w:jc w:val="both"/>
        <w:rPr>
          <w:rFonts w:ascii="Times New Roman" w:hAnsi="Times New Roman"/>
          <w:sz w:val="24"/>
          <w:szCs w:val="24"/>
          <w:lang w:val="lt-LT"/>
        </w:rPr>
      </w:pPr>
      <w:r w:rsidRPr="00AC25B4">
        <w:rPr>
          <w:rFonts w:ascii="Times New Roman" w:hAnsi="Times New Roman"/>
          <w:sz w:val="24"/>
          <w:szCs w:val="24"/>
          <w:lang w:val="lt-LT"/>
        </w:rPr>
        <w:tab/>
      </w:r>
      <w:r w:rsidR="00475A6B" w:rsidRPr="00AC25B4">
        <w:rPr>
          <w:rFonts w:ascii="Times New Roman" w:hAnsi="Times New Roman"/>
          <w:sz w:val="24"/>
          <w:szCs w:val="24"/>
          <w:lang w:val="lt-LT"/>
        </w:rPr>
        <w:t>4. Dembavos gyv. Melioratorių g. 5 B kvartalinės katilinės (unikalus Nr. 4400-1814-8636) naujo katilo su montavimo darbais pirkimas – 62 000 Eur.</w:t>
      </w:r>
    </w:p>
    <w:p w14:paraId="05F4B368" w14:textId="27365256" w:rsidR="00475A6B" w:rsidRPr="00AC25B4" w:rsidRDefault="00475A6B" w:rsidP="00475A6B">
      <w:pPr>
        <w:pStyle w:val="Pagrindiniotekstotrauka2"/>
        <w:tabs>
          <w:tab w:val="left" w:pos="720"/>
        </w:tabs>
        <w:spacing w:after="0" w:line="240" w:lineRule="auto"/>
        <w:ind w:left="0"/>
        <w:jc w:val="both"/>
      </w:pPr>
      <w:r w:rsidRPr="00AC25B4">
        <w:tab/>
        <w:t>Viešosios įstaigos Velžio komunalinio ūkio dešimties metų šilumos ūkio plėtros investicijų plane (toliau – Planas), patvirtintame Panevėžio rajono savivaldybės tarybos 2024 m. balandžio 25 d. sprendimu Nr. T-108 „Dėl Viešosios įstaigos Velžio komunalinio ūkio dešimties metų šilumos ūkio plėtros investicijų plano patvirtinimo“ yra pateikti keturi Dembavos gyv. Melioratorių g. kvartalinės katilinės</w:t>
      </w:r>
      <w:r w:rsidR="00F80BB0" w:rsidRPr="00AC25B4">
        <w:t xml:space="preserve"> </w:t>
      </w:r>
      <w:r w:rsidRPr="00AC25B4">
        <w:t>modernizavimo ekonominiai scenarijai. Toliau pateiktoje lentelėje analizuojama vieno katilo ar siurblio pirkimo kainos (be PVM) įtaka, nevertinant išmontavimo, sumontavimo, derinimo ir paleidimo darbų kainos. Kadangi kiekviena katilinė yra savita, Plane yra naudojami katilų, siurblių pirkimo kainų vidurkiai (be PVM), neįvertinant atskirai kiekvienos katilinės techninės specifikos.</w:t>
      </w:r>
    </w:p>
    <w:tbl>
      <w:tblPr>
        <w:tblW w:w="9639" w:type="dxa"/>
        <w:tblLook w:val="04A0" w:firstRow="1" w:lastRow="0" w:firstColumn="1" w:lastColumn="0" w:noHBand="0" w:noVBand="1"/>
      </w:tblPr>
      <w:tblGrid>
        <w:gridCol w:w="3823"/>
        <w:gridCol w:w="1278"/>
        <w:gridCol w:w="1417"/>
        <w:gridCol w:w="1485"/>
        <w:gridCol w:w="1636"/>
      </w:tblGrid>
      <w:tr w:rsidR="00475A6B" w:rsidRPr="00AC25B4" w14:paraId="175905CB" w14:textId="77777777" w:rsidTr="00686811">
        <w:trPr>
          <w:trHeight w:val="20"/>
          <w:tblHeader/>
        </w:trPr>
        <w:tc>
          <w:tcPr>
            <w:tcW w:w="3823" w:type="dxa"/>
            <w:tcBorders>
              <w:top w:val="single" w:sz="4" w:space="0" w:color="auto"/>
              <w:left w:val="single" w:sz="4" w:space="0" w:color="auto"/>
              <w:bottom w:val="single" w:sz="4" w:space="0" w:color="auto"/>
              <w:right w:val="single" w:sz="4" w:space="0" w:color="auto"/>
            </w:tcBorders>
            <w:vAlign w:val="bottom"/>
            <w:hideMark/>
          </w:tcPr>
          <w:p w14:paraId="17934EE9"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Scenarijai</w:t>
            </w:r>
          </w:p>
        </w:tc>
        <w:tc>
          <w:tcPr>
            <w:tcW w:w="1278" w:type="dxa"/>
            <w:tcBorders>
              <w:top w:val="single" w:sz="4" w:space="0" w:color="auto"/>
              <w:left w:val="nil"/>
              <w:bottom w:val="single" w:sz="4" w:space="0" w:color="auto"/>
              <w:right w:val="single" w:sz="4" w:space="0" w:color="auto"/>
            </w:tcBorders>
            <w:vAlign w:val="bottom"/>
            <w:hideMark/>
          </w:tcPr>
          <w:p w14:paraId="094707FB"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I scenarijus</w:t>
            </w:r>
          </w:p>
        </w:tc>
        <w:tc>
          <w:tcPr>
            <w:tcW w:w="1417" w:type="dxa"/>
            <w:tcBorders>
              <w:top w:val="single" w:sz="4" w:space="0" w:color="auto"/>
              <w:left w:val="nil"/>
              <w:bottom w:val="single" w:sz="4" w:space="0" w:color="auto"/>
              <w:right w:val="single" w:sz="4" w:space="0" w:color="auto"/>
            </w:tcBorders>
            <w:vAlign w:val="bottom"/>
            <w:hideMark/>
          </w:tcPr>
          <w:p w14:paraId="0509D8AB"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II scenarijus</w:t>
            </w:r>
          </w:p>
        </w:tc>
        <w:tc>
          <w:tcPr>
            <w:tcW w:w="1485" w:type="dxa"/>
            <w:tcBorders>
              <w:top w:val="single" w:sz="4" w:space="0" w:color="auto"/>
              <w:left w:val="nil"/>
              <w:bottom w:val="single" w:sz="4" w:space="0" w:color="auto"/>
              <w:right w:val="single" w:sz="4" w:space="0" w:color="auto"/>
            </w:tcBorders>
            <w:vAlign w:val="bottom"/>
            <w:hideMark/>
          </w:tcPr>
          <w:p w14:paraId="65C9B93D"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III scenarijus</w:t>
            </w:r>
          </w:p>
        </w:tc>
        <w:tc>
          <w:tcPr>
            <w:tcW w:w="1636" w:type="dxa"/>
            <w:tcBorders>
              <w:top w:val="single" w:sz="4" w:space="0" w:color="auto"/>
              <w:left w:val="nil"/>
              <w:bottom w:val="single" w:sz="4" w:space="0" w:color="auto"/>
              <w:right w:val="single" w:sz="4" w:space="0" w:color="auto"/>
            </w:tcBorders>
            <w:vAlign w:val="bottom"/>
            <w:hideMark/>
          </w:tcPr>
          <w:p w14:paraId="06D43DF1"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IV scenarijus</w:t>
            </w:r>
          </w:p>
        </w:tc>
      </w:tr>
      <w:tr w:rsidR="00475A6B" w:rsidRPr="00AC25B4" w14:paraId="3405FB41" w14:textId="77777777" w:rsidTr="00686811">
        <w:trPr>
          <w:trHeight w:val="20"/>
        </w:trPr>
        <w:tc>
          <w:tcPr>
            <w:tcW w:w="3823" w:type="dxa"/>
            <w:tcBorders>
              <w:top w:val="nil"/>
              <w:left w:val="single" w:sz="4" w:space="0" w:color="auto"/>
              <w:bottom w:val="single" w:sz="4" w:space="0" w:color="auto"/>
              <w:right w:val="single" w:sz="4" w:space="0" w:color="auto"/>
            </w:tcBorders>
            <w:hideMark/>
          </w:tcPr>
          <w:p w14:paraId="4D3FFBE9"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Katilinėje įrengiami nauji šilumos gamybos įrenginiai</w:t>
            </w:r>
          </w:p>
        </w:tc>
        <w:tc>
          <w:tcPr>
            <w:tcW w:w="1278" w:type="dxa"/>
            <w:tcBorders>
              <w:top w:val="nil"/>
              <w:left w:val="nil"/>
              <w:bottom w:val="single" w:sz="4" w:space="0" w:color="auto"/>
              <w:right w:val="single" w:sz="4" w:space="0" w:color="auto"/>
            </w:tcBorders>
            <w:hideMark/>
          </w:tcPr>
          <w:p w14:paraId="2AAFF835"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Dujas deginantis katilas</w:t>
            </w:r>
          </w:p>
        </w:tc>
        <w:tc>
          <w:tcPr>
            <w:tcW w:w="1417" w:type="dxa"/>
            <w:tcBorders>
              <w:top w:val="nil"/>
              <w:left w:val="nil"/>
              <w:bottom w:val="single" w:sz="4" w:space="0" w:color="auto"/>
              <w:right w:val="single" w:sz="4" w:space="0" w:color="auto"/>
            </w:tcBorders>
            <w:hideMark/>
          </w:tcPr>
          <w:p w14:paraId="3BD1C592"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Medienos granulių katilas</w:t>
            </w:r>
          </w:p>
        </w:tc>
        <w:tc>
          <w:tcPr>
            <w:tcW w:w="1485" w:type="dxa"/>
            <w:tcBorders>
              <w:top w:val="nil"/>
              <w:left w:val="nil"/>
              <w:bottom w:val="single" w:sz="4" w:space="0" w:color="auto"/>
              <w:right w:val="single" w:sz="4" w:space="0" w:color="auto"/>
            </w:tcBorders>
            <w:hideMark/>
          </w:tcPr>
          <w:p w14:paraId="79955457"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Šilumos siurblys</w:t>
            </w:r>
          </w:p>
        </w:tc>
        <w:tc>
          <w:tcPr>
            <w:tcW w:w="1636" w:type="dxa"/>
            <w:tcBorders>
              <w:top w:val="nil"/>
              <w:left w:val="nil"/>
              <w:bottom w:val="single" w:sz="4" w:space="0" w:color="auto"/>
              <w:right w:val="single" w:sz="4" w:space="0" w:color="auto"/>
            </w:tcBorders>
            <w:hideMark/>
          </w:tcPr>
          <w:p w14:paraId="70D199CB"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Šilumos siurblys ir dujas deg. katilas</w:t>
            </w:r>
          </w:p>
        </w:tc>
      </w:tr>
      <w:tr w:rsidR="00475A6B" w:rsidRPr="00AC25B4" w14:paraId="01AAC739" w14:textId="77777777" w:rsidTr="00686811">
        <w:trPr>
          <w:trHeight w:val="258"/>
        </w:trPr>
        <w:tc>
          <w:tcPr>
            <w:tcW w:w="3823" w:type="dxa"/>
            <w:tcBorders>
              <w:top w:val="nil"/>
              <w:left w:val="single" w:sz="4" w:space="0" w:color="auto"/>
              <w:bottom w:val="single" w:sz="4" w:space="0" w:color="auto"/>
              <w:right w:val="single" w:sz="4" w:space="0" w:color="auto"/>
            </w:tcBorders>
            <w:vAlign w:val="bottom"/>
            <w:hideMark/>
          </w:tcPr>
          <w:p w14:paraId="6484C5DA"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Katilo pikinė galia, kW</w:t>
            </w:r>
          </w:p>
        </w:tc>
        <w:tc>
          <w:tcPr>
            <w:tcW w:w="1278" w:type="dxa"/>
            <w:tcBorders>
              <w:top w:val="nil"/>
              <w:left w:val="nil"/>
              <w:bottom w:val="single" w:sz="4" w:space="0" w:color="auto"/>
              <w:right w:val="single" w:sz="4" w:space="0" w:color="auto"/>
            </w:tcBorders>
            <w:hideMark/>
          </w:tcPr>
          <w:p w14:paraId="54A722D9"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540 </w:t>
            </w:r>
          </w:p>
        </w:tc>
        <w:tc>
          <w:tcPr>
            <w:tcW w:w="1417" w:type="dxa"/>
            <w:tcBorders>
              <w:top w:val="nil"/>
              <w:left w:val="nil"/>
              <w:bottom w:val="single" w:sz="4" w:space="0" w:color="auto"/>
              <w:right w:val="single" w:sz="4" w:space="0" w:color="auto"/>
            </w:tcBorders>
            <w:hideMark/>
          </w:tcPr>
          <w:p w14:paraId="2AF0B2D4"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540 </w:t>
            </w:r>
          </w:p>
        </w:tc>
        <w:tc>
          <w:tcPr>
            <w:tcW w:w="1485" w:type="dxa"/>
            <w:tcBorders>
              <w:top w:val="nil"/>
              <w:left w:val="nil"/>
              <w:bottom w:val="single" w:sz="4" w:space="0" w:color="auto"/>
              <w:right w:val="single" w:sz="4" w:space="0" w:color="auto"/>
            </w:tcBorders>
            <w:hideMark/>
          </w:tcPr>
          <w:p w14:paraId="6F093A3E"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   </w:t>
            </w:r>
          </w:p>
        </w:tc>
        <w:tc>
          <w:tcPr>
            <w:tcW w:w="1636" w:type="dxa"/>
            <w:tcBorders>
              <w:top w:val="nil"/>
              <w:left w:val="nil"/>
              <w:bottom w:val="single" w:sz="4" w:space="0" w:color="auto"/>
              <w:right w:val="single" w:sz="4" w:space="0" w:color="auto"/>
            </w:tcBorders>
            <w:hideMark/>
          </w:tcPr>
          <w:p w14:paraId="500C4473"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540 </w:t>
            </w:r>
          </w:p>
        </w:tc>
      </w:tr>
      <w:tr w:rsidR="00475A6B" w:rsidRPr="00AC25B4" w14:paraId="409C8BBE" w14:textId="77777777" w:rsidTr="00686811">
        <w:trPr>
          <w:trHeight w:val="20"/>
        </w:trPr>
        <w:tc>
          <w:tcPr>
            <w:tcW w:w="3823" w:type="dxa"/>
            <w:tcBorders>
              <w:top w:val="nil"/>
              <w:left w:val="single" w:sz="4" w:space="0" w:color="auto"/>
              <w:bottom w:val="single" w:sz="4" w:space="0" w:color="auto"/>
              <w:right w:val="single" w:sz="4" w:space="0" w:color="auto"/>
            </w:tcBorders>
            <w:vAlign w:val="bottom"/>
            <w:hideMark/>
          </w:tcPr>
          <w:p w14:paraId="0FA98836"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Šilumos siurblio pikinė galia, kW</w:t>
            </w:r>
          </w:p>
        </w:tc>
        <w:tc>
          <w:tcPr>
            <w:tcW w:w="1278" w:type="dxa"/>
            <w:tcBorders>
              <w:top w:val="nil"/>
              <w:left w:val="nil"/>
              <w:bottom w:val="single" w:sz="4" w:space="0" w:color="auto"/>
              <w:right w:val="single" w:sz="4" w:space="0" w:color="auto"/>
            </w:tcBorders>
            <w:hideMark/>
          </w:tcPr>
          <w:p w14:paraId="75DB436D"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   </w:t>
            </w:r>
          </w:p>
        </w:tc>
        <w:tc>
          <w:tcPr>
            <w:tcW w:w="1417" w:type="dxa"/>
            <w:tcBorders>
              <w:top w:val="nil"/>
              <w:left w:val="nil"/>
              <w:bottom w:val="single" w:sz="4" w:space="0" w:color="auto"/>
              <w:right w:val="single" w:sz="4" w:space="0" w:color="auto"/>
            </w:tcBorders>
            <w:hideMark/>
          </w:tcPr>
          <w:p w14:paraId="77B6AC33"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   </w:t>
            </w:r>
          </w:p>
        </w:tc>
        <w:tc>
          <w:tcPr>
            <w:tcW w:w="1485" w:type="dxa"/>
            <w:tcBorders>
              <w:top w:val="nil"/>
              <w:left w:val="nil"/>
              <w:bottom w:val="single" w:sz="4" w:space="0" w:color="auto"/>
              <w:right w:val="single" w:sz="4" w:space="0" w:color="auto"/>
            </w:tcBorders>
            <w:hideMark/>
          </w:tcPr>
          <w:p w14:paraId="35F90741"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540 </w:t>
            </w:r>
          </w:p>
        </w:tc>
        <w:tc>
          <w:tcPr>
            <w:tcW w:w="1636" w:type="dxa"/>
            <w:tcBorders>
              <w:top w:val="nil"/>
              <w:left w:val="nil"/>
              <w:bottom w:val="single" w:sz="4" w:space="0" w:color="auto"/>
              <w:right w:val="single" w:sz="4" w:space="0" w:color="auto"/>
            </w:tcBorders>
            <w:hideMark/>
          </w:tcPr>
          <w:p w14:paraId="2D9823A7"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320 </w:t>
            </w:r>
          </w:p>
        </w:tc>
      </w:tr>
      <w:tr w:rsidR="00475A6B" w:rsidRPr="00AC25B4" w14:paraId="09079BB2" w14:textId="77777777" w:rsidTr="00686811">
        <w:trPr>
          <w:trHeight w:val="20"/>
        </w:trPr>
        <w:tc>
          <w:tcPr>
            <w:tcW w:w="3823" w:type="dxa"/>
            <w:tcBorders>
              <w:top w:val="nil"/>
              <w:left w:val="single" w:sz="4" w:space="0" w:color="auto"/>
              <w:bottom w:val="single" w:sz="4" w:space="0" w:color="auto"/>
              <w:right w:val="single" w:sz="4" w:space="0" w:color="auto"/>
            </w:tcBorders>
            <w:vAlign w:val="bottom"/>
            <w:hideMark/>
          </w:tcPr>
          <w:p w14:paraId="50A9DC34"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Investicijos dydis, Eur(be PVM)</w:t>
            </w:r>
          </w:p>
        </w:tc>
        <w:tc>
          <w:tcPr>
            <w:tcW w:w="1278" w:type="dxa"/>
            <w:tcBorders>
              <w:top w:val="nil"/>
              <w:left w:val="nil"/>
              <w:bottom w:val="single" w:sz="4" w:space="0" w:color="auto"/>
              <w:right w:val="single" w:sz="4" w:space="0" w:color="auto"/>
            </w:tcBorders>
            <w:hideMark/>
          </w:tcPr>
          <w:p w14:paraId="1F718B1D"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31 460 </w:t>
            </w:r>
          </w:p>
        </w:tc>
        <w:tc>
          <w:tcPr>
            <w:tcW w:w="1417" w:type="dxa"/>
            <w:tcBorders>
              <w:top w:val="nil"/>
              <w:left w:val="nil"/>
              <w:bottom w:val="single" w:sz="4" w:space="0" w:color="auto"/>
              <w:right w:val="single" w:sz="4" w:space="0" w:color="auto"/>
            </w:tcBorders>
            <w:hideMark/>
          </w:tcPr>
          <w:p w14:paraId="61F2914E"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240 520 </w:t>
            </w:r>
          </w:p>
        </w:tc>
        <w:tc>
          <w:tcPr>
            <w:tcW w:w="1485" w:type="dxa"/>
            <w:tcBorders>
              <w:top w:val="nil"/>
              <w:left w:val="nil"/>
              <w:bottom w:val="single" w:sz="4" w:space="0" w:color="auto"/>
              <w:right w:val="single" w:sz="4" w:space="0" w:color="auto"/>
            </w:tcBorders>
            <w:hideMark/>
          </w:tcPr>
          <w:p w14:paraId="31BD38E6"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306 750 </w:t>
            </w:r>
          </w:p>
        </w:tc>
        <w:tc>
          <w:tcPr>
            <w:tcW w:w="1636" w:type="dxa"/>
            <w:tcBorders>
              <w:top w:val="nil"/>
              <w:left w:val="nil"/>
              <w:bottom w:val="single" w:sz="4" w:space="0" w:color="auto"/>
              <w:right w:val="single" w:sz="4" w:space="0" w:color="auto"/>
            </w:tcBorders>
            <w:hideMark/>
          </w:tcPr>
          <w:p w14:paraId="433CA80C"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217 240 </w:t>
            </w:r>
          </w:p>
        </w:tc>
      </w:tr>
    </w:tbl>
    <w:p w14:paraId="17EA928C" w14:textId="03ECAC26" w:rsidR="00475A6B" w:rsidRPr="00AC25B4" w:rsidRDefault="00475A6B" w:rsidP="00475A6B">
      <w:pPr>
        <w:ind w:firstLine="720"/>
        <w:jc w:val="both"/>
        <w:rPr>
          <w:sz w:val="24"/>
          <w:szCs w:val="24"/>
        </w:rPr>
      </w:pPr>
    </w:p>
    <w:tbl>
      <w:tblPr>
        <w:tblW w:w="9639" w:type="dxa"/>
        <w:tblLook w:val="04A0" w:firstRow="1" w:lastRow="0" w:firstColumn="1" w:lastColumn="0" w:noHBand="0" w:noVBand="1"/>
      </w:tblPr>
      <w:tblGrid>
        <w:gridCol w:w="3823"/>
        <w:gridCol w:w="1278"/>
        <w:gridCol w:w="1417"/>
        <w:gridCol w:w="1485"/>
        <w:gridCol w:w="1636"/>
      </w:tblGrid>
      <w:tr w:rsidR="00475A6B" w:rsidRPr="00AC25B4" w14:paraId="285B7FA5" w14:textId="77777777" w:rsidTr="00686811">
        <w:trPr>
          <w:trHeight w:val="20"/>
        </w:trPr>
        <w:tc>
          <w:tcPr>
            <w:tcW w:w="3823" w:type="dxa"/>
            <w:tcBorders>
              <w:top w:val="nil"/>
              <w:left w:val="single" w:sz="4" w:space="0" w:color="auto"/>
              <w:bottom w:val="single" w:sz="4" w:space="0" w:color="auto"/>
              <w:right w:val="single" w:sz="4" w:space="0" w:color="auto"/>
            </w:tcBorders>
            <w:vAlign w:val="bottom"/>
            <w:hideMark/>
          </w:tcPr>
          <w:p w14:paraId="030C55A8"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Dujų sąnaudos, MWh</w:t>
            </w:r>
          </w:p>
        </w:tc>
        <w:tc>
          <w:tcPr>
            <w:tcW w:w="1278" w:type="dxa"/>
            <w:tcBorders>
              <w:top w:val="nil"/>
              <w:left w:val="nil"/>
              <w:bottom w:val="single" w:sz="4" w:space="0" w:color="auto"/>
              <w:right w:val="single" w:sz="4" w:space="0" w:color="auto"/>
            </w:tcBorders>
            <w:hideMark/>
          </w:tcPr>
          <w:p w14:paraId="0B3EB9A5"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1 571 </w:t>
            </w:r>
          </w:p>
        </w:tc>
        <w:tc>
          <w:tcPr>
            <w:tcW w:w="1417" w:type="dxa"/>
            <w:tcBorders>
              <w:top w:val="nil"/>
              <w:left w:val="nil"/>
              <w:bottom w:val="single" w:sz="4" w:space="0" w:color="auto"/>
              <w:right w:val="single" w:sz="4" w:space="0" w:color="auto"/>
            </w:tcBorders>
            <w:hideMark/>
          </w:tcPr>
          <w:p w14:paraId="0064977C"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   </w:t>
            </w:r>
          </w:p>
        </w:tc>
        <w:tc>
          <w:tcPr>
            <w:tcW w:w="1485" w:type="dxa"/>
            <w:tcBorders>
              <w:top w:val="nil"/>
              <w:left w:val="nil"/>
              <w:bottom w:val="single" w:sz="4" w:space="0" w:color="auto"/>
              <w:right w:val="single" w:sz="4" w:space="0" w:color="auto"/>
            </w:tcBorders>
            <w:hideMark/>
          </w:tcPr>
          <w:p w14:paraId="2E141E6B"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   </w:t>
            </w:r>
          </w:p>
        </w:tc>
        <w:tc>
          <w:tcPr>
            <w:tcW w:w="1636" w:type="dxa"/>
            <w:tcBorders>
              <w:top w:val="nil"/>
              <w:left w:val="nil"/>
              <w:bottom w:val="single" w:sz="4" w:space="0" w:color="auto"/>
              <w:right w:val="single" w:sz="4" w:space="0" w:color="auto"/>
            </w:tcBorders>
            <w:hideMark/>
          </w:tcPr>
          <w:p w14:paraId="54DFCA2A"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437 </w:t>
            </w:r>
          </w:p>
        </w:tc>
      </w:tr>
      <w:tr w:rsidR="00475A6B" w:rsidRPr="00AC25B4" w14:paraId="1BC0B8DE" w14:textId="77777777" w:rsidTr="00686811">
        <w:trPr>
          <w:trHeight w:val="20"/>
        </w:trPr>
        <w:tc>
          <w:tcPr>
            <w:tcW w:w="3823" w:type="dxa"/>
            <w:tcBorders>
              <w:top w:val="nil"/>
              <w:left w:val="single" w:sz="4" w:space="0" w:color="auto"/>
              <w:bottom w:val="single" w:sz="4" w:space="0" w:color="auto"/>
              <w:right w:val="single" w:sz="4" w:space="0" w:color="auto"/>
            </w:tcBorders>
            <w:vAlign w:val="bottom"/>
            <w:hideMark/>
          </w:tcPr>
          <w:p w14:paraId="593C9895"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Papildomos elektros sąnaudos, MWh</w:t>
            </w:r>
          </w:p>
        </w:tc>
        <w:tc>
          <w:tcPr>
            <w:tcW w:w="1278" w:type="dxa"/>
            <w:tcBorders>
              <w:top w:val="nil"/>
              <w:left w:val="nil"/>
              <w:bottom w:val="single" w:sz="4" w:space="0" w:color="auto"/>
              <w:right w:val="single" w:sz="4" w:space="0" w:color="auto"/>
            </w:tcBorders>
            <w:hideMark/>
          </w:tcPr>
          <w:p w14:paraId="04B67C73"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   </w:t>
            </w:r>
          </w:p>
        </w:tc>
        <w:tc>
          <w:tcPr>
            <w:tcW w:w="1417" w:type="dxa"/>
            <w:tcBorders>
              <w:top w:val="nil"/>
              <w:left w:val="nil"/>
              <w:bottom w:val="single" w:sz="4" w:space="0" w:color="auto"/>
              <w:right w:val="single" w:sz="4" w:space="0" w:color="auto"/>
            </w:tcBorders>
            <w:hideMark/>
          </w:tcPr>
          <w:p w14:paraId="67D105F7"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   </w:t>
            </w:r>
          </w:p>
        </w:tc>
        <w:tc>
          <w:tcPr>
            <w:tcW w:w="1485" w:type="dxa"/>
            <w:tcBorders>
              <w:top w:val="nil"/>
              <w:left w:val="nil"/>
              <w:bottom w:val="single" w:sz="4" w:space="0" w:color="auto"/>
              <w:right w:val="single" w:sz="4" w:space="0" w:color="auto"/>
            </w:tcBorders>
            <w:hideMark/>
          </w:tcPr>
          <w:p w14:paraId="58DECBCA"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493 </w:t>
            </w:r>
          </w:p>
        </w:tc>
        <w:tc>
          <w:tcPr>
            <w:tcW w:w="1636" w:type="dxa"/>
            <w:tcBorders>
              <w:top w:val="nil"/>
              <w:left w:val="nil"/>
              <w:bottom w:val="single" w:sz="4" w:space="0" w:color="auto"/>
              <w:right w:val="single" w:sz="4" w:space="0" w:color="auto"/>
            </w:tcBorders>
            <w:hideMark/>
          </w:tcPr>
          <w:p w14:paraId="763CF645"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344 </w:t>
            </w:r>
          </w:p>
        </w:tc>
      </w:tr>
      <w:tr w:rsidR="00475A6B" w:rsidRPr="00AC25B4" w14:paraId="7A10164D" w14:textId="77777777" w:rsidTr="00686811">
        <w:trPr>
          <w:trHeight w:val="20"/>
        </w:trPr>
        <w:tc>
          <w:tcPr>
            <w:tcW w:w="3823" w:type="dxa"/>
            <w:tcBorders>
              <w:top w:val="nil"/>
              <w:left w:val="single" w:sz="4" w:space="0" w:color="auto"/>
              <w:bottom w:val="single" w:sz="4" w:space="0" w:color="auto"/>
              <w:right w:val="single" w:sz="4" w:space="0" w:color="auto"/>
            </w:tcBorders>
            <w:vAlign w:val="bottom"/>
            <w:hideMark/>
          </w:tcPr>
          <w:p w14:paraId="4B80E39B"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Medienos granulių sąnaudos, MWh</w:t>
            </w:r>
          </w:p>
        </w:tc>
        <w:tc>
          <w:tcPr>
            <w:tcW w:w="1278" w:type="dxa"/>
            <w:tcBorders>
              <w:top w:val="nil"/>
              <w:left w:val="nil"/>
              <w:bottom w:val="single" w:sz="4" w:space="0" w:color="auto"/>
              <w:right w:val="single" w:sz="4" w:space="0" w:color="auto"/>
            </w:tcBorders>
            <w:hideMark/>
          </w:tcPr>
          <w:p w14:paraId="2AA88BAC"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   </w:t>
            </w:r>
          </w:p>
        </w:tc>
        <w:tc>
          <w:tcPr>
            <w:tcW w:w="1417" w:type="dxa"/>
            <w:tcBorders>
              <w:top w:val="nil"/>
              <w:left w:val="nil"/>
              <w:bottom w:val="single" w:sz="4" w:space="0" w:color="auto"/>
              <w:right w:val="single" w:sz="4" w:space="0" w:color="auto"/>
            </w:tcBorders>
            <w:hideMark/>
          </w:tcPr>
          <w:p w14:paraId="1F032193"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1 589 </w:t>
            </w:r>
          </w:p>
        </w:tc>
        <w:tc>
          <w:tcPr>
            <w:tcW w:w="1485" w:type="dxa"/>
            <w:tcBorders>
              <w:top w:val="nil"/>
              <w:left w:val="nil"/>
              <w:bottom w:val="single" w:sz="4" w:space="0" w:color="auto"/>
              <w:right w:val="single" w:sz="4" w:space="0" w:color="auto"/>
            </w:tcBorders>
            <w:hideMark/>
          </w:tcPr>
          <w:p w14:paraId="562BC0F2"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   </w:t>
            </w:r>
          </w:p>
        </w:tc>
        <w:tc>
          <w:tcPr>
            <w:tcW w:w="1636" w:type="dxa"/>
            <w:tcBorders>
              <w:top w:val="nil"/>
              <w:left w:val="nil"/>
              <w:bottom w:val="single" w:sz="4" w:space="0" w:color="auto"/>
              <w:right w:val="single" w:sz="4" w:space="0" w:color="auto"/>
            </w:tcBorders>
            <w:hideMark/>
          </w:tcPr>
          <w:p w14:paraId="6795D4C2"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   </w:t>
            </w:r>
          </w:p>
        </w:tc>
      </w:tr>
      <w:tr w:rsidR="00475A6B" w:rsidRPr="00AC25B4" w14:paraId="3971B5D6" w14:textId="77777777" w:rsidTr="00686811">
        <w:trPr>
          <w:trHeight w:val="20"/>
        </w:trPr>
        <w:tc>
          <w:tcPr>
            <w:tcW w:w="3823" w:type="dxa"/>
            <w:tcBorders>
              <w:top w:val="nil"/>
              <w:left w:val="single" w:sz="4" w:space="0" w:color="auto"/>
              <w:bottom w:val="single" w:sz="4" w:space="0" w:color="auto"/>
              <w:right w:val="single" w:sz="4" w:space="0" w:color="auto"/>
            </w:tcBorders>
            <w:vAlign w:val="bottom"/>
            <w:hideMark/>
          </w:tcPr>
          <w:p w14:paraId="56348387"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Papildomo personalo poreikis, etatai</w:t>
            </w:r>
          </w:p>
        </w:tc>
        <w:tc>
          <w:tcPr>
            <w:tcW w:w="1278" w:type="dxa"/>
            <w:tcBorders>
              <w:top w:val="nil"/>
              <w:left w:val="nil"/>
              <w:bottom w:val="single" w:sz="4" w:space="0" w:color="auto"/>
              <w:right w:val="single" w:sz="4" w:space="0" w:color="auto"/>
            </w:tcBorders>
            <w:hideMark/>
          </w:tcPr>
          <w:p w14:paraId="37A6C01D"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   </w:t>
            </w:r>
          </w:p>
        </w:tc>
        <w:tc>
          <w:tcPr>
            <w:tcW w:w="1417" w:type="dxa"/>
            <w:tcBorders>
              <w:top w:val="nil"/>
              <w:left w:val="nil"/>
              <w:bottom w:val="single" w:sz="4" w:space="0" w:color="auto"/>
              <w:right w:val="single" w:sz="4" w:space="0" w:color="auto"/>
            </w:tcBorders>
            <w:hideMark/>
          </w:tcPr>
          <w:p w14:paraId="1324EBDC"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0,48 </w:t>
            </w:r>
          </w:p>
        </w:tc>
        <w:tc>
          <w:tcPr>
            <w:tcW w:w="1485" w:type="dxa"/>
            <w:tcBorders>
              <w:top w:val="nil"/>
              <w:left w:val="nil"/>
              <w:bottom w:val="single" w:sz="4" w:space="0" w:color="auto"/>
              <w:right w:val="single" w:sz="4" w:space="0" w:color="auto"/>
            </w:tcBorders>
            <w:hideMark/>
          </w:tcPr>
          <w:p w14:paraId="0A7909CD"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   </w:t>
            </w:r>
          </w:p>
        </w:tc>
        <w:tc>
          <w:tcPr>
            <w:tcW w:w="1636" w:type="dxa"/>
            <w:tcBorders>
              <w:top w:val="nil"/>
              <w:left w:val="nil"/>
              <w:bottom w:val="single" w:sz="4" w:space="0" w:color="auto"/>
              <w:right w:val="single" w:sz="4" w:space="0" w:color="auto"/>
            </w:tcBorders>
            <w:hideMark/>
          </w:tcPr>
          <w:p w14:paraId="6079BDC2"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   </w:t>
            </w:r>
          </w:p>
        </w:tc>
      </w:tr>
      <w:tr w:rsidR="00475A6B" w:rsidRPr="00AC25B4" w14:paraId="597F3030" w14:textId="77777777" w:rsidTr="00686811">
        <w:trPr>
          <w:trHeight w:val="20"/>
        </w:trPr>
        <w:tc>
          <w:tcPr>
            <w:tcW w:w="3823" w:type="dxa"/>
            <w:tcBorders>
              <w:top w:val="nil"/>
              <w:left w:val="single" w:sz="4" w:space="0" w:color="auto"/>
              <w:bottom w:val="single" w:sz="4" w:space="0" w:color="auto"/>
              <w:right w:val="single" w:sz="4" w:space="0" w:color="auto"/>
            </w:tcBorders>
            <w:vAlign w:val="bottom"/>
            <w:hideMark/>
          </w:tcPr>
          <w:p w14:paraId="5A599DF8"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Iš viso sąnaudos per metus, Eur</w:t>
            </w:r>
          </w:p>
        </w:tc>
        <w:tc>
          <w:tcPr>
            <w:tcW w:w="1278" w:type="dxa"/>
            <w:tcBorders>
              <w:top w:val="nil"/>
              <w:left w:val="nil"/>
              <w:bottom w:val="single" w:sz="4" w:space="0" w:color="auto"/>
              <w:right w:val="single" w:sz="4" w:space="0" w:color="auto"/>
            </w:tcBorders>
            <w:hideMark/>
          </w:tcPr>
          <w:p w14:paraId="3B0E1B05"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86 715 </w:t>
            </w:r>
          </w:p>
        </w:tc>
        <w:tc>
          <w:tcPr>
            <w:tcW w:w="1417" w:type="dxa"/>
            <w:tcBorders>
              <w:top w:val="nil"/>
              <w:left w:val="nil"/>
              <w:bottom w:val="single" w:sz="4" w:space="0" w:color="auto"/>
              <w:right w:val="single" w:sz="4" w:space="0" w:color="auto"/>
            </w:tcBorders>
            <w:hideMark/>
          </w:tcPr>
          <w:p w14:paraId="272F662F"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100 395 </w:t>
            </w:r>
          </w:p>
        </w:tc>
        <w:tc>
          <w:tcPr>
            <w:tcW w:w="1485" w:type="dxa"/>
            <w:tcBorders>
              <w:top w:val="nil"/>
              <w:left w:val="nil"/>
              <w:bottom w:val="single" w:sz="4" w:space="0" w:color="auto"/>
              <w:right w:val="single" w:sz="4" w:space="0" w:color="auto"/>
            </w:tcBorders>
            <w:hideMark/>
          </w:tcPr>
          <w:p w14:paraId="606FEAF8"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98 239 </w:t>
            </w:r>
          </w:p>
        </w:tc>
        <w:tc>
          <w:tcPr>
            <w:tcW w:w="1636" w:type="dxa"/>
            <w:tcBorders>
              <w:top w:val="nil"/>
              <w:left w:val="nil"/>
              <w:bottom w:val="single" w:sz="4" w:space="0" w:color="auto"/>
              <w:right w:val="single" w:sz="4" w:space="0" w:color="auto"/>
            </w:tcBorders>
            <w:hideMark/>
          </w:tcPr>
          <w:p w14:paraId="40961A63"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92 293 </w:t>
            </w:r>
          </w:p>
        </w:tc>
      </w:tr>
      <w:tr w:rsidR="00475A6B" w:rsidRPr="00AC25B4" w14:paraId="3F972339" w14:textId="77777777" w:rsidTr="00686811">
        <w:trPr>
          <w:trHeight w:val="20"/>
        </w:trPr>
        <w:tc>
          <w:tcPr>
            <w:tcW w:w="3823" w:type="dxa"/>
            <w:tcBorders>
              <w:top w:val="nil"/>
              <w:left w:val="single" w:sz="4" w:space="0" w:color="auto"/>
              <w:bottom w:val="single" w:sz="4" w:space="0" w:color="auto"/>
              <w:right w:val="single" w:sz="4" w:space="0" w:color="auto"/>
            </w:tcBorders>
            <w:vAlign w:val="bottom"/>
            <w:hideMark/>
          </w:tcPr>
          <w:p w14:paraId="7F6894AC" w14:textId="77777777" w:rsidR="00475A6B" w:rsidRPr="00AC25B4" w:rsidRDefault="00475A6B" w:rsidP="00686811">
            <w:pPr>
              <w:pStyle w:val="LentTextas"/>
              <w:rPr>
                <w:rFonts w:ascii="Times New Roman" w:hAnsi="Times New Roman" w:cs="Times New Roman"/>
                <w:sz w:val="24"/>
                <w:lang w:eastAsia="lt-LT"/>
              </w:rPr>
            </w:pPr>
            <w:r w:rsidRPr="00AC25B4">
              <w:rPr>
                <w:rFonts w:ascii="Times New Roman" w:hAnsi="Times New Roman" w:cs="Times New Roman"/>
                <w:sz w:val="24"/>
                <w:lang w:eastAsia="lt-LT"/>
              </w:rPr>
              <w:t>Poveikis šilumos kainai, Eur/MWh</w:t>
            </w:r>
          </w:p>
        </w:tc>
        <w:tc>
          <w:tcPr>
            <w:tcW w:w="1278" w:type="dxa"/>
            <w:tcBorders>
              <w:top w:val="nil"/>
              <w:left w:val="nil"/>
              <w:bottom w:val="single" w:sz="4" w:space="0" w:color="auto"/>
              <w:right w:val="single" w:sz="4" w:space="0" w:color="auto"/>
            </w:tcBorders>
            <w:hideMark/>
          </w:tcPr>
          <w:p w14:paraId="6A1C989F"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 xml:space="preserve"> 0,18 </w:t>
            </w:r>
          </w:p>
        </w:tc>
        <w:tc>
          <w:tcPr>
            <w:tcW w:w="1417" w:type="dxa"/>
            <w:tcBorders>
              <w:top w:val="nil"/>
              <w:left w:val="nil"/>
              <w:bottom w:val="single" w:sz="4" w:space="0" w:color="auto"/>
              <w:right w:val="single" w:sz="4" w:space="0" w:color="auto"/>
            </w:tcBorders>
            <w:hideMark/>
          </w:tcPr>
          <w:p w14:paraId="6617FBA1"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1,06</w:t>
            </w:r>
          </w:p>
        </w:tc>
        <w:tc>
          <w:tcPr>
            <w:tcW w:w="1485" w:type="dxa"/>
            <w:tcBorders>
              <w:top w:val="nil"/>
              <w:left w:val="nil"/>
              <w:bottom w:val="single" w:sz="4" w:space="0" w:color="auto"/>
              <w:right w:val="single" w:sz="4" w:space="0" w:color="auto"/>
            </w:tcBorders>
            <w:hideMark/>
          </w:tcPr>
          <w:p w14:paraId="411D3098"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0,92</w:t>
            </w:r>
          </w:p>
        </w:tc>
        <w:tc>
          <w:tcPr>
            <w:tcW w:w="1636" w:type="dxa"/>
            <w:tcBorders>
              <w:top w:val="nil"/>
              <w:left w:val="nil"/>
              <w:bottom w:val="single" w:sz="4" w:space="0" w:color="auto"/>
              <w:right w:val="single" w:sz="4" w:space="0" w:color="auto"/>
            </w:tcBorders>
            <w:hideMark/>
          </w:tcPr>
          <w:p w14:paraId="17DE20A5" w14:textId="77777777" w:rsidR="00475A6B" w:rsidRPr="00AC25B4" w:rsidRDefault="00475A6B" w:rsidP="00686811">
            <w:pPr>
              <w:pStyle w:val="LentTextas"/>
              <w:jc w:val="right"/>
              <w:rPr>
                <w:rFonts w:ascii="Times New Roman" w:hAnsi="Times New Roman" w:cs="Times New Roman"/>
                <w:sz w:val="24"/>
                <w:lang w:eastAsia="lt-LT"/>
              </w:rPr>
            </w:pPr>
            <w:r w:rsidRPr="00AC25B4">
              <w:rPr>
                <w:rFonts w:ascii="Times New Roman" w:hAnsi="Times New Roman" w:cs="Times New Roman"/>
                <w:sz w:val="24"/>
              </w:rPr>
              <w:t>0,54</w:t>
            </w:r>
          </w:p>
        </w:tc>
      </w:tr>
    </w:tbl>
    <w:p w14:paraId="3C357312" w14:textId="77777777" w:rsidR="00475A6B" w:rsidRPr="00AC25B4" w:rsidRDefault="00475A6B" w:rsidP="00475A6B">
      <w:pPr>
        <w:pStyle w:val="Sraopastraipa"/>
        <w:tabs>
          <w:tab w:val="left" w:pos="720"/>
        </w:tabs>
        <w:ind w:left="0"/>
        <w:jc w:val="both"/>
        <w:rPr>
          <w:sz w:val="24"/>
          <w:szCs w:val="24"/>
        </w:rPr>
      </w:pPr>
      <w:r w:rsidRPr="00AC25B4">
        <w:tab/>
      </w:r>
      <w:r w:rsidRPr="00AC25B4">
        <w:rPr>
          <w:sz w:val="24"/>
          <w:szCs w:val="24"/>
        </w:rPr>
        <w:t>Pagal lentelėje pateiktus duomenis matyti, kad pagal visus scenarijus investicijos į katilinės modernizavimą didina šilumos kainą. Todėl pasirenkamas ekonomiškiausias variantas – dujinis katilas, kurio įsigijimo investicijos, sąnaudos per metus bei poveikis šilumos kainai yra mažiausi.</w:t>
      </w:r>
    </w:p>
    <w:p w14:paraId="44C1206E" w14:textId="6DDC7212" w:rsidR="00475A6B" w:rsidRPr="00AC25B4" w:rsidRDefault="00AC5C42" w:rsidP="00AC5C42">
      <w:pPr>
        <w:pStyle w:val="HTMLiankstoformatuotas"/>
        <w:tabs>
          <w:tab w:val="clear" w:pos="916"/>
          <w:tab w:val="left" w:pos="709"/>
        </w:tabs>
        <w:jc w:val="both"/>
        <w:rPr>
          <w:rFonts w:ascii="Times New Roman" w:hAnsi="Times New Roman"/>
          <w:sz w:val="24"/>
          <w:szCs w:val="24"/>
          <w:lang w:val="lt-LT"/>
        </w:rPr>
      </w:pPr>
      <w:r>
        <w:rPr>
          <w:rFonts w:ascii="Times New Roman" w:hAnsi="Times New Roman"/>
          <w:sz w:val="24"/>
          <w:szCs w:val="24"/>
          <w:lang w:val="lt-LT"/>
        </w:rPr>
        <w:tab/>
      </w:r>
      <w:r w:rsidR="00475A6B" w:rsidRPr="00AC25B4">
        <w:rPr>
          <w:rFonts w:ascii="Times New Roman" w:hAnsi="Times New Roman"/>
          <w:sz w:val="24"/>
          <w:szCs w:val="24"/>
          <w:lang w:val="lt-LT"/>
        </w:rPr>
        <w:t>Dembavos gyv. Melioratorių g. kvartalinė katilinė yra didžiausia gamtinėmis dujomis kūrenama katilinė, jos bendras šildomas plotas</w:t>
      </w:r>
      <w:r w:rsidR="00BA542F" w:rsidRPr="00AC25B4">
        <w:rPr>
          <w:rFonts w:ascii="Times New Roman" w:hAnsi="Times New Roman"/>
          <w:sz w:val="24"/>
          <w:szCs w:val="24"/>
          <w:lang w:val="lt-LT"/>
        </w:rPr>
        <w:t xml:space="preserve"> </w:t>
      </w:r>
      <w:r w:rsidR="00475A6B" w:rsidRPr="00AC25B4">
        <w:rPr>
          <w:rFonts w:ascii="Times New Roman" w:hAnsi="Times New Roman"/>
          <w:sz w:val="24"/>
          <w:szCs w:val="24"/>
          <w:lang w:val="lt-LT"/>
        </w:rPr>
        <w:t xml:space="preserve"> ̶  18 958,85 m</w:t>
      </w:r>
      <w:r w:rsidR="00475A6B" w:rsidRPr="00AC25B4">
        <w:rPr>
          <w:rFonts w:ascii="Times New Roman" w:hAnsi="Times New Roman"/>
          <w:sz w:val="24"/>
          <w:szCs w:val="24"/>
          <w:vertAlign w:val="superscript"/>
          <w:lang w:val="lt-LT"/>
        </w:rPr>
        <w:t>2</w:t>
      </w:r>
      <w:r w:rsidR="00475A6B" w:rsidRPr="00AC25B4">
        <w:rPr>
          <w:rFonts w:ascii="Times New Roman" w:hAnsi="Times New Roman"/>
          <w:sz w:val="24"/>
          <w:szCs w:val="24"/>
          <w:lang w:val="lt-LT"/>
        </w:rPr>
        <w:t>, t. y. 20,05 proc. viso Įstaigos dujiniais katilais šildomo ploto.</w:t>
      </w:r>
      <w:r w:rsidR="00475A6B" w:rsidRPr="00AC25B4">
        <w:rPr>
          <w:rFonts w:ascii="Times New Roman" w:hAnsi="Times New Roman"/>
          <w:sz w:val="24"/>
          <w:szCs w:val="24"/>
          <w:lang w:val="lt-LT" w:eastAsia="lt-LT"/>
        </w:rPr>
        <w:t xml:space="preserve"> </w:t>
      </w:r>
      <w:r w:rsidR="00475A6B" w:rsidRPr="00AC25B4">
        <w:rPr>
          <w:rFonts w:ascii="Times New Roman" w:hAnsi="Times New Roman"/>
          <w:sz w:val="24"/>
          <w:szCs w:val="24"/>
          <w:lang w:val="lt-LT"/>
        </w:rPr>
        <w:t>Šioje katinėje</w:t>
      </w:r>
      <w:r w:rsidR="00475A6B" w:rsidRPr="00AC25B4">
        <w:rPr>
          <w:rFonts w:ascii="Times New Roman" w:hAnsi="Times New Roman"/>
          <w:i/>
          <w:iCs/>
          <w:sz w:val="24"/>
          <w:szCs w:val="24"/>
          <w:lang w:val="lt-LT"/>
        </w:rPr>
        <w:t xml:space="preserve"> </w:t>
      </w:r>
      <w:r w:rsidR="00475A6B" w:rsidRPr="00AC25B4">
        <w:rPr>
          <w:rFonts w:ascii="Times New Roman" w:hAnsi="Times New Roman"/>
          <w:sz w:val="24"/>
          <w:szCs w:val="24"/>
          <w:lang w:val="lt-LT"/>
        </w:rPr>
        <w:t>sumontuoti du gamtinių dujų katilai, bet eksploatuojamas tik vienas. Katilas „De Dietrich C610-100ECO“</w:t>
      </w:r>
      <w:r w:rsidR="00BA542F" w:rsidRPr="00AC25B4">
        <w:rPr>
          <w:rFonts w:ascii="Times New Roman" w:hAnsi="Times New Roman"/>
          <w:sz w:val="24"/>
          <w:szCs w:val="24"/>
          <w:lang w:val="lt-LT"/>
        </w:rPr>
        <w:t xml:space="preserve"> </w:t>
      </w:r>
      <w:r w:rsidR="00475A6B" w:rsidRPr="00AC25B4">
        <w:rPr>
          <w:rFonts w:ascii="Times New Roman" w:hAnsi="Times New Roman"/>
          <w:sz w:val="24"/>
          <w:szCs w:val="24"/>
          <w:lang w:val="lt-LT"/>
        </w:rPr>
        <w:t>(924 kW</w:t>
      </w:r>
      <w:r w:rsidR="00280042">
        <w:rPr>
          <w:rFonts w:ascii="Times New Roman" w:hAnsi="Times New Roman"/>
          <w:sz w:val="24"/>
          <w:szCs w:val="24"/>
          <w:lang w:val="lt-LT"/>
        </w:rPr>
        <w:t xml:space="preserve">, įsigijimo data 2009) </w:t>
      </w:r>
      <w:r w:rsidR="00475A6B" w:rsidRPr="00AC25B4">
        <w:rPr>
          <w:rFonts w:ascii="Times New Roman" w:hAnsi="Times New Roman"/>
          <w:sz w:val="24"/>
          <w:szCs w:val="24"/>
          <w:lang w:val="lt-LT"/>
        </w:rPr>
        <w:t>yra nepataisomai sugedęs. Atsižvelgiant į katilinės svarbą bei siekiant užtikrinti nenutrūkstamą šilumos gamybos procesą ir kokybišką paslaugų teikimą</w:t>
      </w:r>
      <w:r w:rsidR="00475A6B" w:rsidRPr="00AC25B4">
        <w:rPr>
          <w:rFonts w:ascii="Times New Roman" w:hAnsi="Times New Roman"/>
          <w:lang w:val="lt-LT"/>
        </w:rPr>
        <w:t xml:space="preserve"> </w:t>
      </w:r>
      <w:r w:rsidR="00475A6B" w:rsidRPr="00AC25B4">
        <w:rPr>
          <w:rFonts w:ascii="Times New Roman" w:hAnsi="Times New Roman"/>
          <w:sz w:val="24"/>
          <w:szCs w:val="24"/>
          <w:lang w:val="lt-LT"/>
        </w:rPr>
        <w:t>ateinančių šildymo sezonų metu, reikalinga šį katilą pakeisti nauju.</w:t>
      </w:r>
    </w:p>
    <w:p w14:paraId="4A26E24D" w14:textId="4908C67C" w:rsidR="00475A6B" w:rsidRPr="00AC25B4" w:rsidRDefault="00475A6B" w:rsidP="00AC5C42">
      <w:pPr>
        <w:pStyle w:val="Betarp"/>
        <w:ind w:firstLine="709"/>
        <w:jc w:val="both"/>
        <w:rPr>
          <w:sz w:val="24"/>
          <w:szCs w:val="24"/>
        </w:rPr>
      </w:pPr>
      <w:r w:rsidRPr="00AC25B4">
        <w:rPr>
          <w:sz w:val="24"/>
          <w:szCs w:val="24"/>
        </w:rPr>
        <w:t>5. Šildymo katilo su bunkeriu keitimas Naujamiesčio seniūnijos administracinio pastato katilinėje (Plano 2.2.18 punktas)  – 83 000 Eur.</w:t>
      </w:r>
    </w:p>
    <w:p w14:paraId="1C7D4D5A" w14:textId="1585CCA6" w:rsidR="00475A6B" w:rsidRPr="00AC25B4" w:rsidRDefault="00AC5C42" w:rsidP="00AC5C42">
      <w:pPr>
        <w:pStyle w:val="HTMLiankstoformatuotas"/>
        <w:tabs>
          <w:tab w:val="clear" w:pos="916"/>
          <w:tab w:val="left" w:pos="709"/>
        </w:tabs>
        <w:jc w:val="both"/>
        <w:rPr>
          <w:rFonts w:ascii="Times New Roman" w:hAnsi="Times New Roman"/>
          <w:sz w:val="24"/>
          <w:szCs w:val="24"/>
          <w:highlight w:val="yellow"/>
          <w:lang w:val="lt-LT" w:eastAsia="lt-LT"/>
        </w:rPr>
      </w:pPr>
      <w:r>
        <w:rPr>
          <w:rFonts w:ascii="Times New Roman" w:hAnsi="Times New Roman"/>
          <w:sz w:val="24"/>
          <w:szCs w:val="24"/>
          <w:lang w:val="lt-LT"/>
        </w:rPr>
        <w:tab/>
      </w:r>
      <w:r w:rsidR="00475A6B" w:rsidRPr="00AC25B4">
        <w:rPr>
          <w:rFonts w:ascii="Times New Roman" w:hAnsi="Times New Roman"/>
          <w:sz w:val="24"/>
          <w:szCs w:val="24"/>
          <w:lang w:val="lt-LT"/>
        </w:rPr>
        <w:t>Šiuo metu Naujamiesčio seniūnijos administracinio pastato katilinėje yra eksploatuojamas katilas „Biokaitra BIO-95“ (be rezervo). Į katilo bunkerį iš didmaišio granulės yra pilamos rankiniu būdu. Šio tipo katilams nėra galimybės padaryti automatinį granulių užpylimą iš bunkerio. Naujamiesčio seniūnijos administracinio pastato katilinėje sumontuotas katilas yra Įstaigos turtas, inventorinis Nr. 12400043E, eksploatuojamas nuo 2013 m. Bendras šildomas plotas – 1154,3 m</w:t>
      </w:r>
      <w:r w:rsidR="00475A6B" w:rsidRPr="00AC25B4">
        <w:rPr>
          <w:rFonts w:ascii="Times New Roman" w:hAnsi="Times New Roman"/>
          <w:sz w:val="24"/>
          <w:szCs w:val="24"/>
          <w:vertAlign w:val="superscript"/>
          <w:lang w:val="lt-LT"/>
        </w:rPr>
        <w:t>2</w:t>
      </w:r>
      <w:r w:rsidR="00475A6B" w:rsidRPr="00AC25B4">
        <w:rPr>
          <w:rFonts w:ascii="Times New Roman" w:hAnsi="Times New Roman"/>
          <w:sz w:val="24"/>
          <w:szCs w:val="24"/>
          <w:lang w:val="lt-LT"/>
        </w:rPr>
        <w:t>: Naujamiesčio seniūnija – 444,91 m</w:t>
      </w:r>
      <w:r w:rsidR="00475A6B" w:rsidRPr="00AC25B4">
        <w:rPr>
          <w:rFonts w:ascii="Times New Roman" w:hAnsi="Times New Roman"/>
          <w:sz w:val="24"/>
          <w:szCs w:val="24"/>
          <w:vertAlign w:val="superscript"/>
          <w:lang w:val="lt-LT"/>
        </w:rPr>
        <w:t>2</w:t>
      </w:r>
      <w:r w:rsidR="00475A6B" w:rsidRPr="00AC25B4">
        <w:rPr>
          <w:rFonts w:ascii="Times New Roman" w:hAnsi="Times New Roman"/>
          <w:sz w:val="24"/>
          <w:szCs w:val="24"/>
          <w:lang w:val="lt-LT"/>
        </w:rPr>
        <w:t>, Panevėžio kredito unija – 19,82 m</w:t>
      </w:r>
      <w:r w:rsidR="00475A6B" w:rsidRPr="00AC25B4">
        <w:rPr>
          <w:rFonts w:ascii="Times New Roman" w:hAnsi="Times New Roman"/>
          <w:sz w:val="24"/>
          <w:szCs w:val="24"/>
          <w:vertAlign w:val="superscript"/>
          <w:lang w:val="lt-LT"/>
        </w:rPr>
        <w:t>2</w:t>
      </w:r>
      <w:r w:rsidR="00475A6B" w:rsidRPr="00AC25B4">
        <w:rPr>
          <w:rFonts w:ascii="Times New Roman" w:hAnsi="Times New Roman"/>
          <w:sz w:val="24"/>
          <w:szCs w:val="24"/>
          <w:lang w:val="lt-LT"/>
        </w:rPr>
        <w:t>, Naujamiesčio biblioteka – 114,18 m</w:t>
      </w:r>
      <w:r w:rsidR="00475A6B" w:rsidRPr="00AC25B4">
        <w:rPr>
          <w:rFonts w:ascii="Times New Roman" w:hAnsi="Times New Roman"/>
          <w:sz w:val="24"/>
          <w:szCs w:val="24"/>
          <w:vertAlign w:val="superscript"/>
          <w:lang w:val="lt-LT"/>
        </w:rPr>
        <w:t>2</w:t>
      </w:r>
      <w:r w:rsidR="00475A6B" w:rsidRPr="00AC25B4">
        <w:rPr>
          <w:rFonts w:ascii="Times New Roman" w:hAnsi="Times New Roman"/>
          <w:sz w:val="24"/>
          <w:szCs w:val="24"/>
          <w:lang w:val="lt-LT"/>
        </w:rPr>
        <w:t>, Panevėžio rajono kultūros centro Naujamiesčio padalinys-dailės galerija – 551,41 m</w:t>
      </w:r>
      <w:r w:rsidR="00475A6B" w:rsidRPr="00AC25B4">
        <w:rPr>
          <w:rFonts w:ascii="Times New Roman" w:hAnsi="Times New Roman"/>
          <w:sz w:val="24"/>
          <w:szCs w:val="24"/>
          <w:vertAlign w:val="superscript"/>
          <w:lang w:val="lt-LT"/>
        </w:rPr>
        <w:t>2</w:t>
      </w:r>
      <w:r w:rsidR="00475A6B" w:rsidRPr="00AC25B4">
        <w:rPr>
          <w:rFonts w:ascii="Times New Roman" w:hAnsi="Times New Roman"/>
          <w:sz w:val="24"/>
          <w:szCs w:val="24"/>
          <w:lang w:val="lt-LT"/>
        </w:rPr>
        <w:t>, Telia Lietuva, AB, – 23,98 m</w:t>
      </w:r>
      <w:r w:rsidR="00475A6B" w:rsidRPr="00AC25B4">
        <w:rPr>
          <w:rFonts w:ascii="Times New Roman" w:hAnsi="Times New Roman"/>
          <w:sz w:val="24"/>
          <w:szCs w:val="24"/>
          <w:vertAlign w:val="superscript"/>
          <w:lang w:val="lt-LT"/>
        </w:rPr>
        <w:t>2</w:t>
      </w:r>
      <w:r w:rsidR="00475A6B" w:rsidRPr="00AC25B4">
        <w:rPr>
          <w:rFonts w:ascii="Times New Roman" w:hAnsi="Times New Roman"/>
          <w:sz w:val="24"/>
          <w:szCs w:val="24"/>
          <w:lang w:val="lt-LT"/>
        </w:rPr>
        <w:t>.</w:t>
      </w:r>
      <w:r w:rsidR="00F80BB0" w:rsidRPr="00AC25B4">
        <w:rPr>
          <w:rFonts w:ascii="Times New Roman" w:hAnsi="Times New Roman"/>
          <w:sz w:val="24"/>
          <w:szCs w:val="24"/>
          <w:lang w:val="lt-LT"/>
        </w:rPr>
        <w:t xml:space="preserve"> </w:t>
      </w:r>
      <w:r w:rsidR="00475A6B" w:rsidRPr="00AC25B4">
        <w:rPr>
          <w:rFonts w:ascii="Times New Roman" w:hAnsi="Times New Roman"/>
          <w:sz w:val="24"/>
          <w:szCs w:val="24"/>
          <w:lang w:val="lt-LT"/>
        </w:rPr>
        <w:t>Siekiant užtikrinti nenutrūkstamą šilumos gamybos procesą ir kokybišką paslaugų teikimą ateinančių šildymo sezonų metu, reikalinga šį katilą pakeisti nauju.</w:t>
      </w:r>
    </w:p>
    <w:p w14:paraId="769ED790" w14:textId="7A59F3C6" w:rsidR="00475A6B" w:rsidRPr="00AC25B4" w:rsidRDefault="00475A6B" w:rsidP="00AC5C42">
      <w:pPr>
        <w:pStyle w:val="Betarp"/>
        <w:ind w:firstLine="709"/>
        <w:jc w:val="both"/>
        <w:rPr>
          <w:sz w:val="24"/>
          <w:szCs w:val="24"/>
        </w:rPr>
      </w:pPr>
      <w:r w:rsidRPr="00AC25B4">
        <w:rPr>
          <w:sz w:val="24"/>
          <w:szCs w:val="24"/>
        </w:rPr>
        <w:t>6. Naujos konteinerinės katilinės su šilumos trasomis Smilgiuose projektavimas (Plano 2.1.1 punktas) – 28 000 Eur.</w:t>
      </w:r>
    </w:p>
    <w:p w14:paraId="46C09391" w14:textId="77777777" w:rsidR="00475A6B" w:rsidRPr="00AC25B4" w:rsidRDefault="00475A6B" w:rsidP="00475A6B">
      <w:pPr>
        <w:suppressAutoHyphens w:val="0"/>
        <w:ind w:firstLine="709"/>
        <w:jc w:val="both"/>
        <w:rPr>
          <w:sz w:val="24"/>
          <w:szCs w:val="24"/>
        </w:rPr>
      </w:pPr>
      <w:r w:rsidRPr="00AC25B4">
        <w:rPr>
          <w:sz w:val="24"/>
          <w:szCs w:val="24"/>
        </w:rPr>
        <w:t>Projektuojama katilinė pakeistų šio metu eksploatuojamas dvi katilines:  kultūros centro adresu:  Ramioji g. 1, ir vaikų darželio katilinę adresu: Ramioji g. 3. Atskirų šilumos gamybos šaltinių Smilgiuose sujungimas ir šilumos gamyba bei tiekimas iš vieno šaltinio leistų optimizuoti šilumos gamybos kaštus, o esamus šilumos gamybos įrenginius paliekant rezervo užtikrinimui, būtų išlaikomas didesnis patikimumas arba, esant poreikiui, esamos katilinių patalpos galėtų būti panaudotos kitai veiklai. Šilumos gamybai ir toliau naudojant medienos granules deginančius katilus, CO</w:t>
      </w:r>
      <w:r w:rsidRPr="00AC25B4">
        <w:rPr>
          <w:sz w:val="24"/>
          <w:szCs w:val="24"/>
          <w:vertAlign w:val="subscript"/>
        </w:rPr>
        <w:t>2</w:t>
      </w:r>
      <w:r w:rsidRPr="00AC25B4">
        <w:rPr>
          <w:sz w:val="24"/>
          <w:szCs w:val="24"/>
        </w:rPr>
        <w:t xml:space="preserve"> išmetimų kiekis nedidėtų, o įrengus efektyvesnius katilus būtų sudarytos sąlygos CO</w:t>
      </w:r>
      <w:r w:rsidRPr="00AC25B4">
        <w:rPr>
          <w:sz w:val="24"/>
          <w:szCs w:val="24"/>
          <w:vertAlign w:val="subscript"/>
        </w:rPr>
        <w:t>2</w:t>
      </w:r>
      <w:r w:rsidRPr="00AC25B4">
        <w:rPr>
          <w:sz w:val="24"/>
          <w:szCs w:val="24"/>
        </w:rPr>
        <w:t xml:space="preserve"> mažėjimui. </w:t>
      </w:r>
    </w:p>
    <w:p w14:paraId="64E9FD03" w14:textId="77777777" w:rsidR="00475A6B" w:rsidRPr="00AC25B4" w:rsidRDefault="00475A6B" w:rsidP="00475A6B">
      <w:pPr>
        <w:suppressAutoHyphens w:val="0"/>
        <w:ind w:firstLine="709"/>
        <w:jc w:val="both"/>
        <w:rPr>
          <w:sz w:val="24"/>
          <w:szCs w:val="24"/>
        </w:rPr>
      </w:pPr>
      <w:r w:rsidRPr="00AC25B4">
        <w:rPr>
          <w:sz w:val="24"/>
          <w:szCs w:val="24"/>
        </w:rPr>
        <w:t>Naujos katilinės įrengimas leistų efektyviau gaminti šilumos energiją, du kartus sumažėtų katilinės priežiūros kaštai, nes vietoje buvusių dviejų šilumos gamybos šaltinių liktų vienas. Būtų optimizuotas kuro transportavimas, kadangi padidėtų kuro sandėliavimo galimybės.</w:t>
      </w:r>
    </w:p>
    <w:p w14:paraId="490E7D02" w14:textId="27B5891D" w:rsidR="00475A6B" w:rsidRPr="00AC25B4" w:rsidRDefault="00475A6B" w:rsidP="00AC5C42">
      <w:pPr>
        <w:ind w:firstLine="709"/>
        <w:jc w:val="both"/>
        <w:rPr>
          <w:sz w:val="24"/>
          <w:szCs w:val="24"/>
        </w:rPr>
      </w:pPr>
      <w:r w:rsidRPr="00AC25B4">
        <w:rPr>
          <w:sz w:val="24"/>
          <w:szCs w:val="24"/>
        </w:rPr>
        <w:t>Turtinį įnašą numatoma panaudoti Įstaigos įstatuose numatytoms veiklos sritims ir tikslams pasiekti: gerinti  geriamojo vandens ir nuotekų tvarkymo paslaugų kokybę bei didinti teikiamų paslaugų kiekį.</w:t>
      </w:r>
    </w:p>
    <w:p w14:paraId="4BDE8A05" w14:textId="77777777" w:rsidR="00475A6B" w:rsidRPr="00AC25B4" w:rsidRDefault="00475A6B" w:rsidP="00475A6B">
      <w:pPr>
        <w:suppressAutoHyphens w:val="0"/>
        <w:ind w:firstLine="709"/>
        <w:jc w:val="both"/>
        <w:rPr>
          <w:sz w:val="24"/>
          <w:szCs w:val="24"/>
        </w:rPr>
      </w:pPr>
      <w:r w:rsidRPr="00AC25B4">
        <w:rPr>
          <w:sz w:val="24"/>
          <w:szCs w:val="24"/>
        </w:rPr>
        <w:t>Vandentvarkos  objektai  Puodžiūnų k. eksploatuojami pagal panaudos sutartis. Puodžiūnų kaime yra 27 vandens vartotojai,  kasmet  gaunama  iki 1 070 Eur  pajamų.</w:t>
      </w:r>
    </w:p>
    <w:p w14:paraId="3361C8EB" w14:textId="77777777" w:rsidR="00475A6B" w:rsidRPr="00AC25B4" w:rsidRDefault="00475A6B" w:rsidP="00475A6B">
      <w:pPr>
        <w:suppressAutoHyphens w:val="0"/>
        <w:ind w:firstLine="709"/>
        <w:jc w:val="both"/>
        <w:rPr>
          <w:sz w:val="24"/>
          <w:szCs w:val="24"/>
        </w:rPr>
      </w:pPr>
      <w:r w:rsidRPr="00AC25B4">
        <w:rPr>
          <w:sz w:val="24"/>
          <w:szCs w:val="24"/>
        </w:rPr>
        <w:t>Velžio k. Lankų ir Tuopų  gatvėse 2023–2024 metais nutiesti nauji vandentiekio ir buitinių nuotekų surinkimo tinklai. Šiose  gatvėse dar  vykdomos  gyvenamųjų namų  statybos, prie  tinklų yra prisijungęs  tik vienas  vartotojas, tačiau  galimybė  prisijungti  prie tinklų, kartu sudėjus, abiejose gatvėse yra 24 vartotojams. Prisijungus visiems vartotojams,  Įstaiga  galėtų gauti iki 3 000 Eur pajamų per metus.</w:t>
      </w:r>
    </w:p>
    <w:p w14:paraId="4965B6D0" w14:textId="77777777" w:rsidR="00475A6B" w:rsidRPr="00AC25B4" w:rsidRDefault="00475A6B" w:rsidP="00475A6B">
      <w:pPr>
        <w:ind w:left="30"/>
        <w:jc w:val="both"/>
        <w:rPr>
          <w:color w:val="000000" w:themeColor="text1"/>
          <w:sz w:val="24"/>
          <w:szCs w:val="24"/>
          <w:lang w:eastAsia="lt-LT"/>
        </w:rPr>
      </w:pPr>
      <w:r w:rsidRPr="00AC25B4">
        <w:rPr>
          <w:sz w:val="24"/>
          <w:szCs w:val="24"/>
        </w:rPr>
        <w:tab/>
      </w:r>
      <w:r w:rsidRPr="00AC25B4">
        <w:rPr>
          <w:color w:val="000000" w:themeColor="text1"/>
          <w:sz w:val="24"/>
          <w:szCs w:val="24"/>
          <w:lang w:eastAsia="lt-LT"/>
        </w:rPr>
        <w:t>Investuoti nekilnojamąjį turtą didinant dalininko įnašą, o ne perduoti pagal patikėjimo sutartį ar panaudos pagrindais yra tikslinga, nes skaičiuojant paslaugų kainas amortizaciniai atskaitymai nebuvo įtraukiami. Įstaiga dalyvauja ir vykdo įvairius projektus, gaunamos investicijos leidžia efektyviau planuoti ilgalaikę veiklą, įtraukiant naujai prižiūrimus įrenginius į veiklos organizavimo gaires.</w:t>
      </w:r>
    </w:p>
    <w:p w14:paraId="397A96B5" w14:textId="77777777" w:rsidR="0018281B" w:rsidRPr="00AC25B4" w:rsidRDefault="0018281B" w:rsidP="0018281B">
      <w:pPr>
        <w:ind w:firstLine="720"/>
        <w:jc w:val="both"/>
        <w:rPr>
          <w:sz w:val="24"/>
          <w:szCs w:val="24"/>
        </w:rPr>
      </w:pPr>
      <w:r w:rsidRPr="00AC25B4">
        <w:rPr>
          <w:color w:val="000000"/>
          <w:sz w:val="24"/>
          <w:szCs w:val="24"/>
          <w:shd w:val="clear" w:color="auto" w:fill="FFFFFF"/>
        </w:rPr>
        <w:t>Investavus Savivaldybės turtą, pagerės įstaigos finansinė padėtis, bus užtikrinta ilgalaikė įstaigos veikla. Stabili ekonominė padėtis užtikrins įstaigos pajėgumą gyventojams ir organizacijoms teikti kokybiškesnes paslaugas.</w:t>
      </w:r>
    </w:p>
    <w:p w14:paraId="2EF47A84" w14:textId="320853C3" w:rsidR="0018281B" w:rsidRPr="00AC25B4" w:rsidRDefault="0018281B" w:rsidP="00C12A4E">
      <w:pPr>
        <w:ind w:firstLine="720"/>
        <w:jc w:val="both"/>
        <w:rPr>
          <w:sz w:val="24"/>
          <w:szCs w:val="24"/>
        </w:rPr>
      </w:pPr>
      <w:r w:rsidRPr="00AC25B4">
        <w:rPr>
          <w:sz w:val="24"/>
          <w:szCs w:val="24"/>
        </w:rPr>
        <w:t xml:space="preserve">Vadovaudamasi Lietuvos Respublikos valstybės ir savivaldybių turto valdymo, naudojimo ir disponavimo juo įstatymo 22 straipsnio 1 dalies 2 punktu, 2 dalimi, Savivaldybė gali investuoti į Įstaigos turtą didindama įstaigos kapitalą, jeigu Savivaldybė yra jos dalyvė. Savivaldybė yra vienintelė Įstaigos dalininkė. </w:t>
      </w:r>
    </w:p>
    <w:p w14:paraId="740CEED8" w14:textId="048236B0" w:rsidR="0018281B" w:rsidRPr="00AC25B4" w:rsidRDefault="0018281B" w:rsidP="00C12A4E">
      <w:pPr>
        <w:ind w:firstLine="720"/>
        <w:jc w:val="both"/>
        <w:rPr>
          <w:sz w:val="24"/>
          <w:szCs w:val="24"/>
        </w:rPr>
      </w:pPr>
      <w:r w:rsidRPr="00AC25B4">
        <w:rPr>
          <w:sz w:val="24"/>
          <w:szCs w:val="24"/>
        </w:rPr>
        <w:t xml:space="preserve">Įstatymo 22 straipsnio 2 dalyje numatyta, kad sprendimą dėl Savivaldybei nuosavybės teise priklausančio turto investavimo priima Savivaldybės taryba. Sprendimai dėl Savivaldybės turto investavimo priimami vadovaujantis Sprendimo investuoti valstybės ir savivaldybių turtą priėmimo tvarkos aprašu, patvirtintu Lietuvos Respublikos Vyriausybės 2007 m. liepos 4 d. nutarimu Nr. 758 „Dėl sprendimo investuoti valstybės ir savivaldybių turtą priėmimo kriterijų ir sprendimų priėmimo tvarkos aprašo patvirtinimo“, jeigu tenkinami ne mažiau kaip trys investavimo kriterijai iš devynių: </w:t>
      </w:r>
    </w:p>
    <w:tbl>
      <w:tblPr>
        <w:tblStyle w:val="Lentelstinklelis"/>
        <w:tblW w:w="9634" w:type="dxa"/>
        <w:tblLayout w:type="fixed"/>
        <w:tblLook w:val="04A0" w:firstRow="1" w:lastRow="0" w:firstColumn="1" w:lastColumn="0" w:noHBand="0" w:noVBand="1"/>
      </w:tblPr>
      <w:tblGrid>
        <w:gridCol w:w="562"/>
        <w:gridCol w:w="6237"/>
        <w:gridCol w:w="1417"/>
        <w:gridCol w:w="1418"/>
      </w:tblGrid>
      <w:tr w:rsidR="000F47CA" w:rsidRPr="00AC25B4" w14:paraId="7ABEBD4A" w14:textId="77777777" w:rsidTr="005C2602">
        <w:tc>
          <w:tcPr>
            <w:tcW w:w="562" w:type="dxa"/>
            <w:vAlign w:val="center"/>
          </w:tcPr>
          <w:p w14:paraId="50A88652" w14:textId="1CD4A69C" w:rsidR="000F47CA" w:rsidRPr="00AC25B4" w:rsidRDefault="000F47CA" w:rsidP="007E3575">
            <w:pPr>
              <w:jc w:val="center"/>
              <w:rPr>
                <w:sz w:val="24"/>
                <w:szCs w:val="24"/>
              </w:rPr>
            </w:pPr>
            <w:r w:rsidRPr="00AC25B4">
              <w:rPr>
                <w:sz w:val="24"/>
                <w:szCs w:val="24"/>
              </w:rPr>
              <w:t xml:space="preserve"> Eil. Nr.</w:t>
            </w:r>
          </w:p>
        </w:tc>
        <w:tc>
          <w:tcPr>
            <w:tcW w:w="6237" w:type="dxa"/>
            <w:vAlign w:val="center"/>
          </w:tcPr>
          <w:p w14:paraId="6C35E3FC" w14:textId="77777777" w:rsidR="000F47CA" w:rsidRPr="00AC25B4" w:rsidRDefault="000F47CA" w:rsidP="007E3575">
            <w:pPr>
              <w:jc w:val="center"/>
              <w:rPr>
                <w:sz w:val="24"/>
                <w:szCs w:val="24"/>
              </w:rPr>
            </w:pPr>
            <w:r w:rsidRPr="00AC25B4">
              <w:rPr>
                <w:sz w:val="24"/>
                <w:szCs w:val="24"/>
              </w:rPr>
              <w:t>Kriterijai</w:t>
            </w:r>
          </w:p>
        </w:tc>
        <w:tc>
          <w:tcPr>
            <w:tcW w:w="2835" w:type="dxa"/>
            <w:gridSpan w:val="2"/>
            <w:vAlign w:val="center"/>
          </w:tcPr>
          <w:p w14:paraId="6A781F79" w14:textId="77777777" w:rsidR="000F47CA" w:rsidRPr="00AC25B4" w:rsidRDefault="000F47CA" w:rsidP="007E3575">
            <w:pPr>
              <w:jc w:val="center"/>
              <w:rPr>
                <w:sz w:val="24"/>
                <w:szCs w:val="24"/>
              </w:rPr>
            </w:pPr>
            <w:r w:rsidRPr="00AC25B4">
              <w:rPr>
                <w:sz w:val="24"/>
                <w:szCs w:val="24"/>
              </w:rPr>
              <w:t>Kriterijus</w:t>
            </w:r>
          </w:p>
          <w:p w14:paraId="1D5C5893" w14:textId="77777777" w:rsidR="000F47CA" w:rsidRPr="00AC25B4" w:rsidRDefault="000F47CA" w:rsidP="007E3575">
            <w:pPr>
              <w:jc w:val="center"/>
              <w:rPr>
                <w:sz w:val="24"/>
                <w:szCs w:val="24"/>
              </w:rPr>
            </w:pPr>
            <w:r w:rsidRPr="00AC25B4">
              <w:rPr>
                <w:sz w:val="24"/>
                <w:szCs w:val="24"/>
              </w:rPr>
              <w:t>tenkinamas / netenkinamas</w:t>
            </w:r>
          </w:p>
        </w:tc>
      </w:tr>
      <w:tr w:rsidR="000F47CA" w:rsidRPr="00AC25B4" w14:paraId="1777E7F4" w14:textId="77777777" w:rsidTr="005C2602">
        <w:tc>
          <w:tcPr>
            <w:tcW w:w="562" w:type="dxa"/>
          </w:tcPr>
          <w:p w14:paraId="0270C170" w14:textId="77777777" w:rsidR="000F47CA" w:rsidRPr="00AC25B4" w:rsidRDefault="000F47CA" w:rsidP="007E3575">
            <w:pPr>
              <w:jc w:val="center"/>
              <w:rPr>
                <w:sz w:val="24"/>
                <w:szCs w:val="24"/>
              </w:rPr>
            </w:pPr>
            <w:r w:rsidRPr="00AC25B4">
              <w:rPr>
                <w:sz w:val="24"/>
                <w:szCs w:val="24"/>
              </w:rPr>
              <w:t>1.</w:t>
            </w:r>
          </w:p>
        </w:tc>
        <w:tc>
          <w:tcPr>
            <w:tcW w:w="6237" w:type="dxa"/>
          </w:tcPr>
          <w:p w14:paraId="3AB99B69" w14:textId="77777777" w:rsidR="000F47CA" w:rsidRPr="00AC25B4" w:rsidRDefault="000F47CA" w:rsidP="007E3575">
            <w:pPr>
              <w:jc w:val="both"/>
              <w:rPr>
                <w:sz w:val="24"/>
                <w:szCs w:val="24"/>
              </w:rPr>
            </w:pPr>
            <w:r w:rsidRPr="00AC25B4">
              <w:rPr>
                <w:sz w:val="24"/>
                <w:szCs w:val="24"/>
              </w:rPr>
              <w:t>Investavus bus įvykdyti iš tarptautinių sutarčių atsirandantys Lietuvos Respublikos įsipareigojimai.</w:t>
            </w:r>
          </w:p>
        </w:tc>
        <w:tc>
          <w:tcPr>
            <w:tcW w:w="1417" w:type="dxa"/>
          </w:tcPr>
          <w:p w14:paraId="7D8BEE0C" w14:textId="77777777" w:rsidR="000F47CA" w:rsidRPr="00AC25B4" w:rsidRDefault="000F47CA" w:rsidP="007E3575">
            <w:pPr>
              <w:jc w:val="center"/>
              <w:rPr>
                <w:sz w:val="24"/>
                <w:szCs w:val="24"/>
              </w:rPr>
            </w:pPr>
          </w:p>
        </w:tc>
        <w:tc>
          <w:tcPr>
            <w:tcW w:w="1418" w:type="dxa"/>
          </w:tcPr>
          <w:p w14:paraId="7C385092" w14:textId="77777777" w:rsidR="000F47CA" w:rsidRPr="00AC25B4" w:rsidRDefault="000F47CA" w:rsidP="007E3575">
            <w:pPr>
              <w:jc w:val="center"/>
              <w:rPr>
                <w:sz w:val="24"/>
                <w:szCs w:val="24"/>
              </w:rPr>
            </w:pPr>
            <w:r w:rsidRPr="00AC25B4">
              <w:rPr>
                <w:sz w:val="24"/>
                <w:szCs w:val="24"/>
              </w:rPr>
              <w:t>Ne</w:t>
            </w:r>
          </w:p>
        </w:tc>
      </w:tr>
      <w:tr w:rsidR="000F47CA" w:rsidRPr="00AC25B4" w14:paraId="34591628" w14:textId="77777777" w:rsidTr="005C2602">
        <w:tc>
          <w:tcPr>
            <w:tcW w:w="562" w:type="dxa"/>
          </w:tcPr>
          <w:p w14:paraId="6E0A394E" w14:textId="77777777" w:rsidR="000F47CA" w:rsidRPr="00AC25B4" w:rsidRDefault="000F47CA" w:rsidP="007E3575">
            <w:pPr>
              <w:jc w:val="center"/>
              <w:rPr>
                <w:sz w:val="24"/>
                <w:szCs w:val="24"/>
              </w:rPr>
            </w:pPr>
            <w:r w:rsidRPr="00AC25B4">
              <w:rPr>
                <w:sz w:val="24"/>
                <w:szCs w:val="24"/>
              </w:rPr>
              <w:t>2.</w:t>
            </w:r>
          </w:p>
        </w:tc>
        <w:tc>
          <w:tcPr>
            <w:tcW w:w="6237" w:type="dxa"/>
          </w:tcPr>
          <w:p w14:paraId="194551FC" w14:textId="77777777" w:rsidR="000F47CA" w:rsidRPr="00AC25B4" w:rsidRDefault="000F47CA" w:rsidP="007E3575">
            <w:pPr>
              <w:jc w:val="both"/>
              <w:rPr>
                <w:sz w:val="24"/>
                <w:szCs w:val="24"/>
              </w:rPr>
            </w:pPr>
            <w:r w:rsidRPr="00AC25B4">
              <w:rPr>
                <w:sz w:val="24"/>
                <w:szCs w:val="24"/>
              </w:rPr>
              <w:t>Investuojama į nacionaliniam saugumui užtikrinti svarbias įmones, nurodytas Lietuvos Respublikos nacionaliniam saugumui užtikrinti svarbių objektų apsaugos įstatyme.</w:t>
            </w:r>
          </w:p>
        </w:tc>
        <w:tc>
          <w:tcPr>
            <w:tcW w:w="1417" w:type="dxa"/>
          </w:tcPr>
          <w:p w14:paraId="1366F2B6" w14:textId="77777777" w:rsidR="000F47CA" w:rsidRPr="00AC25B4" w:rsidRDefault="000F47CA" w:rsidP="007E3575">
            <w:pPr>
              <w:jc w:val="center"/>
              <w:rPr>
                <w:sz w:val="24"/>
                <w:szCs w:val="24"/>
              </w:rPr>
            </w:pPr>
            <w:r w:rsidRPr="00AC25B4">
              <w:rPr>
                <w:sz w:val="24"/>
                <w:szCs w:val="24"/>
              </w:rPr>
              <w:t>Taip</w:t>
            </w:r>
          </w:p>
        </w:tc>
        <w:tc>
          <w:tcPr>
            <w:tcW w:w="1418" w:type="dxa"/>
          </w:tcPr>
          <w:p w14:paraId="6F79F280" w14:textId="77777777" w:rsidR="000F47CA" w:rsidRPr="00AC25B4" w:rsidRDefault="000F47CA" w:rsidP="007E3575">
            <w:pPr>
              <w:jc w:val="center"/>
              <w:rPr>
                <w:sz w:val="24"/>
                <w:szCs w:val="24"/>
              </w:rPr>
            </w:pPr>
          </w:p>
        </w:tc>
      </w:tr>
      <w:tr w:rsidR="000F47CA" w:rsidRPr="00AC25B4" w14:paraId="295FF832" w14:textId="77777777" w:rsidTr="005C2602">
        <w:tc>
          <w:tcPr>
            <w:tcW w:w="562" w:type="dxa"/>
          </w:tcPr>
          <w:p w14:paraId="58B3C789" w14:textId="77777777" w:rsidR="000F47CA" w:rsidRPr="00AC25B4" w:rsidRDefault="000F47CA" w:rsidP="007E3575">
            <w:pPr>
              <w:jc w:val="center"/>
              <w:rPr>
                <w:sz w:val="24"/>
                <w:szCs w:val="24"/>
              </w:rPr>
            </w:pPr>
            <w:r w:rsidRPr="00AC25B4">
              <w:rPr>
                <w:sz w:val="24"/>
                <w:szCs w:val="24"/>
              </w:rPr>
              <w:t>3.</w:t>
            </w:r>
          </w:p>
        </w:tc>
        <w:tc>
          <w:tcPr>
            <w:tcW w:w="6237" w:type="dxa"/>
          </w:tcPr>
          <w:p w14:paraId="03FAA5CB" w14:textId="77777777" w:rsidR="000F47CA" w:rsidRPr="00AC25B4" w:rsidRDefault="000F47CA" w:rsidP="007E3575">
            <w:pPr>
              <w:jc w:val="both"/>
              <w:rPr>
                <w:sz w:val="24"/>
                <w:szCs w:val="24"/>
              </w:rPr>
            </w:pPr>
            <w:r w:rsidRPr="00AC25B4">
              <w:rPr>
                <w:sz w:val="24"/>
                <w:szCs w:val="24"/>
              </w:rPr>
              <w:t>Investuojant skatinamas Lietuvos ekonomikos augimas, stiprinamas ekonominis savarankiškumas ir (ar) tarptautinis konkurencingumas.</w:t>
            </w:r>
          </w:p>
        </w:tc>
        <w:tc>
          <w:tcPr>
            <w:tcW w:w="1417" w:type="dxa"/>
          </w:tcPr>
          <w:p w14:paraId="41B71A1D" w14:textId="77777777" w:rsidR="000F47CA" w:rsidRPr="00AC25B4" w:rsidRDefault="000F47CA" w:rsidP="007E3575">
            <w:pPr>
              <w:jc w:val="center"/>
              <w:rPr>
                <w:sz w:val="24"/>
                <w:szCs w:val="24"/>
              </w:rPr>
            </w:pPr>
          </w:p>
        </w:tc>
        <w:tc>
          <w:tcPr>
            <w:tcW w:w="1418" w:type="dxa"/>
          </w:tcPr>
          <w:p w14:paraId="28719B4F" w14:textId="5A6650F2" w:rsidR="000F47CA" w:rsidRPr="00AC25B4" w:rsidRDefault="000F47CA" w:rsidP="007E3575">
            <w:pPr>
              <w:jc w:val="center"/>
              <w:rPr>
                <w:sz w:val="24"/>
                <w:szCs w:val="24"/>
              </w:rPr>
            </w:pPr>
            <w:r w:rsidRPr="00AC25B4">
              <w:rPr>
                <w:sz w:val="24"/>
                <w:szCs w:val="24"/>
              </w:rPr>
              <w:t>Ne</w:t>
            </w:r>
          </w:p>
        </w:tc>
      </w:tr>
      <w:tr w:rsidR="000F47CA" w:rsidRPr="00AC25B4" w14:paraId="2D8B4302" w14:textId="77777777" w:rsidTr="005C2602">
        <w:tc>
          <w:tcPr>
            <w:tcW w:w="562" w:type="dxa"/>
          </w:tcPr>
          <w:p w14:paraId="61C16F7A" w14:textId="77777777" w:rsidR="000F47CA" w:rsidRPr="00AC25B4" w:rsidRDefault="000F47CA" w:rsidP="007E3575">
            <w:pPr>
              <w:jc w:val="center"/>
              <w:rPr>
                <w:sz w:val="24"/>
                <w:szCs w:val="24"/>
              </w:rPr>
            </w:pPr>
            <w:r w:rsidRPr="00AC25B4">
              <w:rPr>
                <w:sz w:val="24"/>
                <w:szCs w:val="24"/>
              </w:rPr>
              <w:t>4.</w:t>
            </w:r>
          </w:p>
        </w:tc>
        <w:tc>
          <w:tcPr>
            <w:tcW w:w="6237" w:type="dxa"/>
          </w:tcPr>
          <w:p w14:paraId="54DE88F1" w14:textId="77777777" w:rsidR="000F47CA" w:rsidRPr="00AC25B4" w:rsidRDefault="000F47CA" w:rsidP="007E3575">
            <w:pPr>
              <w:jc w:val="both"/>
              <w:rPr>
                <w:sz w:val="24"/>
                <w:szCs w:val="24"/>
              </w:rPr>
            </w:pPr>
            <w:r w:rsidRPr="00AC25B4">
              <w:rPr>
                <w:sz w:val="24"/>
                <w:szCs w:val="24"/>
              </w:rPr>
              <w:t>Investuojant bus siekiama savivaldybės ar visos šalies ekonominės ir socialinės sanglaudos Europos Sąjungos erdvėje, taip pat regionų ar pasaulio mastu.</w:t>
            </w:r>
          </w:p>
        </w:tc>
        <w:tc>
          <w:tcPr>
            <w:tcW w:w="1417" w:type="dxa"/>
          </w:tcPr>
          <w:p w14:paraId="7838556C" w14:textId="77777777" w:rsidR="000F47CA" w:rsidRPr="00AC25B4" w:rsidRDefault="000F47CA" w:rsidP="007E3575">
            <w:pPr>
              <w:jc w:val="center"/>
              <w:rPr>
                <w:sz w:val="24"/>
                <w:szCs w:val="24"/>
              </w:rPr>
            </w:pPr>
          </w:p>
        </w:tc>
        <w:tc>
          <w:tcPr>
            <w:tcW w:w="1418" w:type="dxa"/>
          </w:tcPr>
          <w:p w14:paraId="24320234" w14:textId="77777777" w:rsidR="000F47CA" w:rsidRPr="00AC25B4" w:rsidRDefault="000F47CA" w:rsidP="007E3575">
            <w:pPr>
              <w:jc w:val="center"/>
              <w:rPr>
                <w:sz w:val="24"/>
                <w:szCs w:val="24"/>
              </w:rPr>
            </w:pPr>
            <w:r w:rsidRPr="00AC25B4">
              <w:rPr>
                <w:sz w:val="24"/>
                <w:szCs w:val="24"/>
              </w:rPr>
              <w:t>Ne</w:t>
            </w:r>
          </w:p>
        </w:tc>
      </w:tr>
      <w:tr w:rsidR="000F47CA" w:rsidRPr="00AC25B4" w14:paraId="1B47087D" w14:textId="77777777" w:rsidTr="005C2602">
        <w:tc>
          <w:tcPr>
            <w:tcW w:w="562" w:type="dxa"/>
          </w:tcPr>
          <w:p w14:paraId="52966D75" w14:textId="77777777" w:rsidR="000F47CA" w:rsidRPr="00AC25B4" w:rsidRDefault="000F47CA" w:rsidP="007E3575">
            <w:pPr>
              <w:jc w:val="center"/>
              <w:rPr>
                <w:sz w:val="24"/>
                <w:szCs w:val="24"/>
              </w:rPr>
            </w:pPr>
            <w:r w:rsidRPr="00AC25B4">
              <w:rPr>
                <w:sz w:val="24"/>
                <w:szCs w:val="24"/>
              </w:rPr>
              <w:t>5.</w:t>
            </w:r>
          </w:p>
        </w:tc>
        <w:tc>
          <w:tcPr>
            <w:tcW w:w="6237" w:type="dxa"/>
          </w:tcPr>
          <w:p w14:paraId="6FF1F126" w14:textId="77777777" w:rsidR="000F47CA" w:rsidRPr="00AC25B4" w:rsidRDefault="000F47CA" w:rsidP="007E3575">
            <w:pPr>
              <w:jc w:val="both"/>
              <w:rPr>
                <w:sz w:val="24"/>
                <w:szCs w:val="24"/>
              </w:rPr>
            </w:pPr>
            <w:r w:rsidRPr="00AC25B4">
              <w:rPr>
                <w:sz w:val="24"/>
                <w:szCs w:val="24"/>
              </w:rPr>
              <w:t>Investavus bus kuriama ar plėtojama infrastruktūra, naudinga visuomenei (skatinama veiksminga konkurencija šalies rinkoje, gerinama viešųjų paslaugų kokybė, pasirinkimo galimybės ir prieinamumas).</w:t>
            </w:r>
          </w:p>
        </w:tc>
        <w:tc>
          <w:tcPr>
            <w:tcW w:w="1417" w:type="dxa"/>
          </w:tcPr>
          <w:p w14:paraId="2FBD423B" w14:textId="77777777" w:rsidR="000F47CA" w:rsidRPr="00AC25B4" w:rsidRDefault="000F47CA" w:rsidP="007E3575">
            <w:pPr>
              <w:jc w:val="center"/>
              <w:rPr>
                <w:sz w:val="24"/>
                <w:szCs w:val="24"/>
              </w:rPr>
            </w:pPr>
            <w:r w:rsidRPr="00AC25B4">
              <w:rPr>
                <w:sz w:val="24"/>
                <w:szCs w:val="24"/>
              </w:rPr>
              <w:t>Taip</w:t>
            </w:r>
          </w:p>
        </w:tc>
        <w:tc>
          <w:tcPr>
            <w:tcW w:w="1418" w:type="dxa"/>
          </w:tcPr>
          <w:p w14:paraId="0AA29BFE" w14:textId="77777777" w:rsidR="000F47CA" w:rsidRPr="00AC25B4" w:rsidRDefault="000F47CA" w:rsidP="007E3575">
            <w:pPr>
              <w:jc w:val="center"/>
              <w:rPr>
                <w:sz w:val="24"/>
                <w:szCs w:val="24"/>
              </w:rPr>
            </w:pPr>
          </w:p>
        </w:tc>
      </w:tr>
      <w:tr w:rsidR="000F47CA" w:rsidRPr="00AC25B4" w14:paraId="0FB66272" w14:textId="77777777" w:rsidTr="005C2602">
        <w:tc>
          <w:tcPr>
            <w:tcW w:w="562" w:type="dxa"/>
          </w:tcPr>
          <w:p w14:paraId="0F1D5325" w14:textId="77777777" w:rsidR="000F47CA" w:rsidRPr="00AC25B4" w:rsidRDefault="000F47CA" w:rsidP="007E3575">
            <w:pPr>
              <w:jc w:val="center"/>
              <w:rPr>
                <w:sz w:val="24"/>
                <w:szCs w:val="24"/>
              </w:rPr>
            </w:pPr>
            <w:r w:rsidRPr="00AC25B4">
              <w:rPr>
                <w:sz w:val="24"/>
                <w:szCs w:val="24"/>
              </w:rPr>
              <w:t>6.</w:t>
            </w:r>
          </w:p>
        </w:tc>
        <w:tc>
          <w:tcPr>
            <w:tcW w:w="6237" w:type="dxa"/>
          </w:tcPr>
          <w:p w14:paraId="730B5A9A" w14:textId="77777777" w:rsidR="000F47CA" w:rsidRPr="00AC25B4" w:rsidRDefault="000F47CA" w:rsidP="007E3575">
            <w:pPr>
              <w:jc w:val="both"/>
              <w:rPr>
                <w:sz w:val="24"/>
                <w:szCs w:val="24"/>
              </w:rPr>
            </w:pPr>
            <w:r w:rsidRPr="00AC25B4">
              <w:rPr>
                <w:sz w:val="24"/>
                <w:szCs w:val="24"/>
              </w:rPr>
              <w:t>Savivaldybės turto investavimu (savivaldybės įnašu) bus sukuriama pridėtinė vertė ir užtikrinamas šią vertę kuriančios veiklos ilgalaikis ekonominis tvarumas.</w:t>
            </w:r>
          </w:p>
        </w:tc>
        <w:tc>
          <w:tcPr>
            <w:tcW w:w="1417" w:type="dxa"/>
          </w:tcPr>
          <w:p w14:paraId="159FAD93" w14:textId="77777777" w:rsidR="000F47CA" w:rsidRPr="00AC25B4" w:rsidRDefault="000F47CA" w:rsidP="007E3575">
            <w:pPr>
              <w:jc w:val="center"/>
              <w:rPr>
                <w:sz w:val="24"/>
                <w:szCs w:val="24"/>
              </w:rPr>
            </w:pPr>
            <w:r w:rsidRPr="00AC25B4">
              <w:rPr>
                <w:sz w:val="24"/>
                <w:szCs w:val="24"/>
              </w:rPr>
              <w:t>Taip</w:t>
            </w:r>
          </w:p>
        </w:tc>
        <w:tc>
          <w:tcPr>
            <w:tcW w:w="1418" w:type="dxa"/>
          </w:tcPr>
          <w:p w14:paraId="29D29BF9" w14:textId="77777777" w:rsidR="000F47CA" w:rsidRPr="00AC25B4" w:rsidRDefault="000F47CA" w:rsidP="007E3575">
            <w:pPr>
              <w:jc w:val="center"/>
              <w:rPr>
                <w:sz w:val="24"/>
                <w:szCs w:val="24"/>
              </w:rPr>
            </w:pPr>
          </w:p>
        </w:tc>
      </w:tr>
      <w:tr w:rsidR="000F47CA" w:rsidRPr="00AC25B4" w14:paraId="663339C5" w14:textId="77777777" w:rsidTr="005C2602">
        <w:tc>
          <w:tcPr>
            <w:tcW w:w="562" w:type="dxa"/>
          </w:tcPr>
          <w:p w14:paraId="62EB71B9" w14:textId="77777777" w:rsidR="000F47CA" w:rsidRPr="00AC25B4" w:rsidRDefault="000F47CA" w:rsidP="007E3575">
            <w:pPr>
              <w:jc w:val="center"/>
              <w:rPr>
                <w:sz w:val="24"/>
                <w:szCs w:val="24"/>
              </w:rPr>
            </w:pPr>
            <w:r w:rsidRPr="00AC25B4">
              <w:rPr>
                <w:sz w:val="24"/>
                <w:szCs w:val="24"/>
              </w:rPr>
              <w:t>7.</w:t>
            </w:r>
          </w:p>
        </w:tc>
        <w:tc>
          <w:tcPr>
            <w:tcW w:w="6237" w:type="dxa"/>
          </w:tcPr>
          <w:p w14:paraId="7D76BCE4" w14:textId="77777777" w:rsidR="000F47CA" w:rsidRPr="00AC25B4" w:rsidRDefault="000F47CA" w:rsidP="007E3575">
            <w:pPr>
              <w:jc w:val="both"/>
              <w:rPr>
                <w:sz w:val="24"/>
                <w:szCs w:val="24"/>
              </w:rPr>
            </w:pPr>
            <w:r w:rsidRPr="00AC25B4">
              <w:rPr>
                <w:sz w:val="24"/>
                <w:szCs w:val="24"/>
              </w:rPr>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tc>
        <w:tc>
          <w:tcPr>
            <w:tcW w:w="1417" w:type="dxa"/>
          </w:tcPr>
          <w:p w14:paraId="4F396C3D" w14:textId="77777777" w:rsidR="000F47CA" w:rsidRPr="00AC25B4" w:rsidRDefault="000F47CA" w:rsidP="007E3575">
            <w:pPr>
              <w:jc w:val="center"/>
              <w:rPr>
                <w:sz w:val="24"/>
                <w:szCs w:val="24"/>
              </w:rPr>
            </w:pPr>
            <w:r w:rsidRPr="00AC25B4">
              <w:rPr>
                <w:sz w:val="24"/>
                <w:szCs w:val="24"/>
              </w:rPr>
              <w:t>Taip</w:t>
            </w:r>
          </w:p>
        </w:tc>
        <w:tc>
          <w:tcPr>
            <w:tcW w:w="1418" w:type="dxa"/>
          </w:tcPr>
          <w:p w14:paraId="68FA5246" w14:textId="77777777" w:rsidR="000F47CA" w:rsidRPr="00AC25B4" w:rsidRDefault="000F47CA" w:rsidP="007E3575">
            <w:pPr>
              <w:jc w:val="center"/>
              <w:rPr>
                <w:sz w:val="24"/>
                <w:szCs w:val="24"/>
              </w:rPr>
            </w:pPr>
          </w:p>
        </w:tc>
      </w:tr>
      <w:tr w:rsidR="000F47CA" w:rsidRPr="00AC25B4" w14:paraId="23A5E44B" w14:textId="77777777" w:rsidTr="005C2602">
        <w:tc>
          <w:tcPr>
            <w:tcW w:w="562" w:type="dxa"/>
          </w:tcPr>
          <w:p w14:paraId="563C1B73" w14:textId="77777777" w:rsidR="000F47CA" w:rsidRPr="00AC25B4" w:rsidRDefault="000F47CA" w:rsidP="007E3575">
            <w:pPr>
              <w:jc w:val="center"/>
              <w:rPr>
                <w:sz w:val="24"/>
                <w:szCs w:val="24"/>
              </w:rPr>
            </w:pPr>
            <w:r w:rsidRPr="00AC25B4">
              <w:rPr>
                <w:sz w:val="24"/>
                <w:szCs w:val="24"/>
              </w:rPr>
              <w:t>8.</w:t>
            </w:r>
          </w:p>
        </w:tc>
        <w:tc>
          <w:tcPr>
            <w:tcW w:w="6237" w:type="dxa"/>
          </w:tcPr>
          <w:p w14:paraId="5AF5DF4C" w14:textId="77777777" w:rsidR="000F47CA" w:rsidRPr="00AC25B4" w:rsidRDefault="000F47CA" w:rsidP="007E3575">
            <w:pPr>
              <w:jc w:val="both"/>
              <w:rPr>
                <w:sz w:val="24"/>
                <w:szCs w:val="24"/>
              </w:rPr>
            </w:pPr>
            <w:r w:rsidRPr="00AC25B4">
              <w:rPr>
                <w:sz w:val="24"/>
                <w:szCs w:val="24"/>
              </w:rPr>
              <w:t>Bus investuojama į ūkio ir socialines inovacijas, žinių ekonomikos plėtrą, aukštųjų technologijų kūrimą, jeigu tai yra vienas iš pagrindinių investicijų objekto veiklos tikslų.</w:t>
            </w:r>
          </w:p>
        </w:tc>
        <w:tc>
          <w:tcPr>
            <w:tcW w:w="1417" w:type="dxa"/>
          </w:tcPr>
          <w:p w14:paraId="25843C41" w14:textId="77777777" w:rsidR="000F47CA" w:rsidRPr="00AC25B4" w:rsidRDefault="000F47CA" w:rsidP="007E3575">
            <w:pPr>
              <w:jc w:val="center"/>
              <w:rPr>
                <w:sz w:val="24"/>
                <w:szCs w:val="24"/>
              </w:rPr>
            </w:pPr>
          </w:p>
        </w:tc>
        <w:tc>
          <w:tcPr>
            <w:tcW w:w="1418" w:type="dxa"/>
          </w:tcPr>
          <w:p w14:paraId="5D0854B1" w14:textId="77777777" w:rsidR="000F47CA" w:rsidRPr="00AC25B4" w:rsidRDefault="000F47CA" w:rsidP="007E3575">
            <w:pPr>
              <w:jc w:val="center"/>
              <w:rPr>
                <w:sz w:val="24"/>
                <w:szCs w:val="24"/>
              </w:rPr>
            </w:pPr>
            <w:r w:rsidRPr="00AC25B4">
              <w:rPr>
                <w:sz w:val="24"/>
                <w:szCs w:val="24"/>
              </w:rPr>
              <w:t>Ne</w:t>
            </w:r>
          </w:p>
        </w:tc>
      </w:tr>
      <w:tr w:rsidR="000F47CA" w:rsidRPr="00AC25B4" w14:paraId="76BF2025" w14:textId="77777777" w:rsidTr="005C2602">
        <w:tc>
          <w:tcPr>
            <w:tcW w:w="562" w:type="dxa"/>
          </w:tcPr>
          <w:p w14:paraId="2E33CA7E" w14:textId="77777777" w:rsidR="000F47CA" w:rsidRPr="00AC25B4" w:rsidRDefault="000F47CA" w:rsidP="007E3575">
            <w:pPr>
              <w:jc w:val="center"/>
              <w:rPr>
                <w:sz w:val="24"/>
                <w:szCs w:val="24"/>
              </w:rPr>
            </w:pPr>
            <w:r w:rsidRPr="00AC25B4">
              <w:rPr>
                <w:sz w:val="24"/>
                <w:szCs w:val="24"/>
              </w:rPr>
              <w:t>9.</w:t>
            </w:r>
          </w:p>
        </w:tc>
        <w:tc>
          <w:tcPr>
            <w:tcW w:w="6237" w:type="dxa"/>
          </w:tcPr>
          <w:p w14:paraId="13EC14EC" w14:textId="77777777" w:rsidR="000F47CA" w:rsidRPr="00AC25B4" w:rsidRDefault="000F47CA" w:rsidP="007E3575">
            <w:pPr>
              <w:jc w:val="both"/>
              <w:rPr>
                <w:sz w:val="24"/>
                <w:szCs w:val="24"/>
              </w:rPr>
            </w:pPr>
            <w:r w:rsidRPr="00AC25B4">
              <w:rPr>
                <w:sz w:val="24"/>
                <w:szCs w:val="24"/>
              </w:rPr>
              <w:t>Investavimo tikslas ir siekiamas rezultatas nustatyti teisės aktuose, įgyvendinančiuose strateginio planavimo dokumentus.</w:t>
            </w:r>
          </w:p>
        </w:tc>
        <w:tc>
          <w:tcPr>
            <w:tcW w:w="1417" w:type="dxa"/>
          </w:tcPr>
          <w:p w14:paraId="62EB70B5" w14:textId="77777777" w:rsidR="000F47CA" w:rsidRPr="00AC25B4" w:rsidRDefault="000F47CA" w:rsidP="007E3575">
            <w:pPr>
              <w:jc w:val="center"/>
              <w:rPr>
                <w:sz w:val="24"/>
                <w:szCs w:val="24"/>
              </w:rPr>
            </w:pPr>
          </w:p>
        </w:tc>
        <w:tc>
          <w:tcPr>
            <w:tcW w:w="1418" w:type="dxa"/>
          </w:tcPr>
          <w:p w14:paraId="7D4FBAD3" w14:textId="77777777" w:rsidR="000F47CA" w:rsidRPr="00AC25B4" w:rsidRDefault="000F47CA" w:rsidP="007E3575">
            <w:pPr>
              <w:jc w:val="center"/>
              <w:rPr>
                <w:sz w:val="24"/>
                <w:szCs w:val="24"/>
              </w:rPr>
            </w:pPr>
            <w:r w:rsidRPr="00AC25B4">
              <w:rPr>
                <w:sz w:val="24"/>
                <w:szCs w:val="24"/>
              </w:rPr>
              <w:t>Ne</w:t>
            </w:r>
          </w:p>
        </w:tc>
      </w:tr>
    </w:tbl>
    <w:p w14:paraId="1D411013" w14:textId="3A38559B" w:rsidR="000F47CA" w:rsidRPr="00AC25B4" w:rsidRDefault="000F47CA" w:rsidP="007E3575">
      <w:pPr>
        <w:ind w:firstLine="1296"/>
        <w:jc w:val="both"/>
        <w:rPr>
          <w:sz w:val="24"/>
          <w:szCs w:val="24"/>
        </w:rPr>
      </w:pPr>
      <w:r w:rsidRPr="00AC25B4">
        <w:rPr>
          <w:sz w:val="24"/>
          <w:szCs w:val="24"/>
        </w:rPr>
        <w:t xml:space="preserve">Investavimo kriterijų tenkinimo pagrindimas: </w:t>
      </w:r>
    </w:p>
    <w:p w14:paraId="31F9EF91" w14:textId="231B69EF" w:rsidR="00951C83" w:rsidRPr="00AC25B4" w:rsidRDefault="00951C83" w:rsidP="007E3575">
      <w:pPr>
        <w:ind w:firstLine="1296"/>
        <w:jc w:val="both"/>
        <w:rPr>
          <w:sz w:val="24"/>
          <w:szCs w:val="24"/>
        </w:rPr>
      </w:pPr>
      <w:r w:rsidRPr="00AC25B4">
        <w:rPr>
          <w:sz w:val="24"/>
          <w:szCs w:val="24"/>
        </w:rPr>
        <w:t>1. Investuojama į nacionaliniam saugumui užtikrinti svarbias įmones, nurodytas Lietuvos Respublikos nacionaliniam saugumui užtikrinti svarbių objektų apsaugos įstatyme.</w:t>
      </w:r>
    </w:p>
    <w:p w14:paraId="64125A47" w14:textId="12789F0F" w:rsidR="000F47CA" w:rsidRPr="00AC25B4" w:rsidRDefault="00951C83" w:rsidP="007E3575">
      <w:pPr>
        <w:ind w:firstLine="1296"/>
        <w:jc w:val="both"/>
        <w:rPr>
          <w:sz w:val="24"/>
          <w:szCs w:val="24"/>
        </w:rPr>
      </w:pPr>
      <w:r w:rsidRPr="00AC25B4">
        <w:rPr>
          <w:sz w:val="24"/>
          <w:szCs w:val="24"/>
        </w:rPr>
        <w:t>2</w:t>
      </w:r>
      <w:r w:rsidR="000F47CA" w:rsidRPr="00AC25B4">
        <w:rPr>
          <w:sz w:val="24"/>
          <w:szCs w:val="24"/>
        </w:rPr>
        <w:t xml:space="preserve">. Investavus bus kuriama ir plėtojama infrastruktūra, naudinga visuomenei (skatinama veiksminga konkurencija šalies rinkoje, gerinama viešųjų paslaugų kokybė, pasirinkimo galimybės ir prieinamumas). </w:t>
      </w:r>
    </w:p>
    <w:p w14:paraId="2F1E4A88" w14:textId="0F30D781" w:rsidR="000F47CA" w:rsidRPr="00AC25B4" w:rsidRDefault="000F47CA" w:rsidP="007E3575">
      <w:pPr>
        <w:jc w:val="both"/>
        <w:rPr>
          <w:sz w:val="24"/>
          <w:szCs w:val="24"/>
        </w:rPr>
      </w:pPr>
      <w:r w:rsidRPr="00AC25B4">
        <w:rPr>
          <w:sz w:val="24"/>
          <w:szCs w:val="24"/>
        </w:rPr>
        <w:tab/>
        <w:t xml:space="preserve">Įstaigos viena iš  veiklų yra </w:t>
      </w:r>
      <w:r w:rsidR="0018281B" w:rsidRPr="00AC25B4">
        <w:rPr>
          <w:sz w:val="24"/>
          <w:szCs w:val="24"/>
        </w:rPr>
        <w:t xml:space="preserve">šilumos, </w:t>
      </w:r>
      <w:r w:rsidRPr="00AC25B4">
        <w:rPr>
          <w:sz w:val="24"/>
          <w:szCs w:val="24"/>
        </w:rPr>
        <w:t xml:space="preserve">geriamojo vandens tiekimas ir nuotekų tvarkymas. Vienas iš pagrindinių uždavinių yra šių paslaugų kokybės gerinimas. </w:t>
      </w:r>
    </w:p>
    <w:p w14:paraId="381E1D19" w14:textId="36D498C7" w:rsidR="000F47CA" w:rsidRPr="00AC25B4" w:rsidRDefault="000F47CA" w:rsidP="007E3575">
      <w:pPr>
        <w:jc w:val="both"/>
        <w:rPr>
          <w:b/>
          <w:sz w:val="24"/>
          <w:szCs w:val="24"/>
        </w:rPr>
      </w:pPr>
      <w:r w:rsidRPr="00AC25B4">
        <w:rPr>
          <w:sz w:val="24"/>
          <w:szCs w:val="24"/>
        </w:rPr>
        <w:tab/>
      </w:r>
      <w:r w:rsidR="00951C83" w:rsidRPr="00AC25B4">
        <w:rPr>
          <w:sz w:val="24"/>
          <w:szCs w:val="24"/>
        </w:rPr>
        <w:t>3</w:t>
      </w:r>
      <w:r w:rsidRPr="00AC25B4">
        <w:rPr>
          <w:sz w:val="24"/>
          <w:szCs w:val="24"/>
        </w:rPr>
        <w:t>. Savivaldybės turto investavimu (Savivaldybės įnašu) bus sukuriama pridėtinė vertė ir užtikrinamas šią vertę kuriančios veiklos ilgalaikis ekonominis tvarumas.</w:t>
      </w:r>
    </w:p>
    <w:p w14:paraId="764F0BD0" w14:textId="3A4183E0" w:rsidR="000F47CA" w:rsidRPr="00AC25B4" w:rsidRDefault="000F47CA" w:rsidP="007E3575">
      <w:pPr>
        <w:jc w:val="both"/>
        <w:rPr>
          <w:sz w:val="24"/>
          <w:szCs w:val="24"/>
        </w:rPr>
      </w:pPr>
      <w:r w:rsidRPr="00AC25B4">
        <w:rPr>
          <w:sz w:val="24"/>
          <w:szCs w:val="24"/>
        </w:rPr>
        <w:tab/>
      </w:r>
      <w:r w:rsidR="00951C83" w:rsidRPr="00AC25B4">
        <w:rPr>
          <w:sz w:val="24"/>
          <w:szCs w:val="24"/>
        </w:rPr>
        <w:t>4</w:t>
      </w:r>
      <w:r w:rsidRPr="00AC25B4">
        <w:rPr>
          <w:sz w:val="24"/>
          <w:szCs w:val="24"/>
        </w:rPr>
        <w:t xml:space="preserve">. Iš investavimo objekto bus gauta ne tik pelno (pajamų), bet ir socialinis rezultatas (aplinkos ir kitų panašių sričių) arba užtikrintas veiksmingesnis Lietuvos Respublikos įstatymuose ir Lietuvos Respublikos Vyriausybės nutarimuose nustatytų valstybės ir savivaldybės funkcijų atlikimas. Lietuvos Respublikos vietos savivaldos įstatymo 5 straipsnio 2 dalis numato, kad paslaugas teikia savivaldybių įsteigti paslaugų teikėjai arba pagal sudarytas sutartis kiti viešai pasirenkami fiziniai ar juridiniai asmenys. VšĮ Velžio komunalinis ūkis Savivaldybės įsteigtas juridinis asmuo, kurio vienas iš tikslų – įgyvendinti savarankiškąją funkciją – </w:t>
      </w:r>
      <w:r w:rsidR="0018281B" w:rsidRPr="00AC25B4">
        <w:rPr>
          <w:sz w:val="24"/>
          <w:szCs w:val="24"/>
        </w:rPr>
        <w:t xml:space="preserve">šilumos, </w:t>
      </w:r>
      <w:r w:rsidRPr="00AC25B4">
        <w:rPr>
          <w:sz w:val="24"/>
          <w:szCs w:val="24"/>
        </w:rPr>
        <w:t xml:space="preserve">geriamojo vandens tiekimo ir nuotekų tvarkymo organizavimą. </w:t>
      </w:r>
    </w:p>
    <w:p w14:paraId="5185328E" w14:textId="77777777" w:rsidR="000F47CA" w:rsidRPr="00AC25B4" w:rsidRDefault="000F47CA" w:rsidP="007E3575">
      <w:pPr>
        <w:jc w:val="both"/>
        <w:rPr>
          <w:sz w:val="24"/>
          <w:szCs w:val="24"/>
        </w:rPr>
      </w:pPr>
      <w:r w:rsidRPr="00AC25B4">
        <w:rPr>
          <w:sz w:val="24"/>
          <w:szCs w:val="24"/>
          <w:lang w:eastAsia="en-US"/>
        </w:rPr>
        <w:tab/>
        <w:t>S</w:t>
      </w:r>
      <w:r w:rsidRPr="00AC25B4">
        <w:rPr>
          <w:sz w:val="24"/>
          <w:szCs w:val="24"/>
        </w:rPr>
        <w:t>avivaldybės turtas investuojamas vadovaujantis šiais principais:</w:t>
      </w:r>
    </w:p>
    <w:p w14:paraId="7DF1657F" w14:textId="77777777" w:rsidR="000F47CA" w:rsidRPr="00AC25B4" w:rsidRDefault="000F47CA" w:rsidP="007E3575">
      <w:pPr>
        <w:jc w:val="both"/>
        <w:rPr>
          <w:sz w:val="24"/>
          <w:szCs w:val="24"/>
        </w:rPr>
      </w:pPr>
      <w:r w:rsidRPr="00AC25B4">
        <w:rPr>
          <w:sz w:val="24"/>
          <w:szCs w:val="24"/>
        </w:rPr>
        <w:tab/>
        <w:t>1. Visuomenės naudos. Šis principas reiškia, kad Savivaldybės turtas bus valdomas, naudojamas ir juo disponuojama rūpestingai, siekiant užtikrinti visuomenės interesų tenkinimą;</w:t>
      </w:r>
    </w:p>
    <w:p w14:paraId="30CFB944" w14:textId="77777777" w:rsidR="000F47CA" w:rsidRPr="00AC25B4" w:rsidRDefault="000F47CA" w:rsidP="007E3575">
      <w:pPr>
        <w:jc w:val="both"/>
        <w:rPr>
          <w:sz w:val="24"/>
          <w:szCs w:val="24"/>
        </w:rPr>
      </w:pPr>
      <w:r w:rsidRPr="00AC25B4">
        <w:rPr>
          <w:sz w:val="24"/>
          <w:szCs w:val="24"/>
        </w:rPr>
        <w:tab/>
        <w:t>2. Efektyvumo. Šis principas reiškia, kad Savivaldybės turto valdymu, naudojimu ir disponavimu juo bus siekiama maksimalios naudos visuomenei;</w:t>
      </w:r>
    </w:p>
    <w:p w14:paraId="2C03308F" w14:textId="77777777" w:rsidR="000F47CA" w:rsidRPr="00AC25B4" w:rsidRDefault="000F47CA" w:rsidP="007E3575">
      <w:pPr>
        <w:jc w:val="both"/>
        <w:rPr>
          <w:sz w:val="24"/>
          <w:szCs w:val="24"/>
        </w:rPr>
      </w:pPr>
      <w:r w:rsidRPr="00AC25B4">
        <w:rPr>
          <w:sz w:val="24"/>
          <w:szCs w:val="24"/>
        </w:rPr>
        <w:tab/>
        <w:t>3. Racionalumo. Šis principas reiškia, kad Savivaldybės turtas bus tausojamas, nešvaistomas ir racionaliai tvarkomas;</w:t>
      </w:r>
    </w:p>
    <w:p w14:paraId="116AA309" w14:textId="77777777" w:rsidR="000F47CA" w:rsidRPr="00AC25B4" w:rsidRDefault="000F47CA" w:rsidP="007E3575">
      <w:pPr>
        <w:jc w:val="both"/>
        <w:rPr>
          <w:sz w:val="24"/>
          <w:szCs w:val="24"/>
        </w:rPr>
      </w:pPr>
      <w:r w:rsidRPr="00AC25B4">
        <w:rPr>
          <w:sz w:val="24"/>
          <w:szCs w:val="24"/>
        </w:rPr>
        <w:tab/>
        <w:t>4. Viešosios teisės. Šis principas reiškia, kad sandoriai dėl Savivaldybės turto bus sudaromi tik teisės aktų, reglamentuojančių disponavimą Savivaldybės turtu, nustatyta tvarka ir būdais.</w:t>
      </w:r>
    </w:p>
    <w:p w14:paraId="65F3EA32" w14:textId="09A9BFCA" w:rsidR="007978B7" w:rsidRPr="00AC25B4" w:rsidRDefault="000F47CA" w:rsidP="007978B7">
      <w:pPr>
        <w:ind w:firstLine="720"/>
        <w:jc w:val="both"/>
        <w:rPr>
          <w:sz w:val="24"/>
          <w:szCs w:val="24"/>
        </w:rPr>
      </w:pPr>
      <w:r w:rsidRPr="00AC25B4">
        <w:rPr>
          <w:sz w:val="24"/>
          <w:szCs w:val="24"/>
        </w:rPr>
        <w:t xml:space="preserve">Sprendimas investuoti Savivaldybės turtą gali būti priimtas ne anksčiau kaip po </w:t>
      </w:r>
      <w:r w:rsidR="005C2602" w:rsidRPr="00AC25B4">
        <w:rPr>
          <w:sz w:val="24"/>
          <w:szCs w:val="24"/>
        </w:rPr>
        <w:br/>
      </w:r>
      <w:r w:rsidRPr="00AC25B4">
        <w:rPr>
          <w:sz w:val="24"/>
          <w:szCs w:val="24"/>
        </w:rPr>
        <w:t>1 mėnesio nuo turto vertinimo ataskaitos paskelbimo Audito, apskaitos, turto vertinimo ir nemokumo valdymo tarnybos prie Lietuvos Respublikos finansų ministerijos interneto svetainėje.</w:t>
      </w:r>
      <w:r w:rsidR="007978B7" w:rsidRPr="00AC25B4">
        <w:t xml:space="preserve"> </w:t>
      </w:r>
      <w:r w:rsidR="007978B7" w:rsidRPr="00AC25B4">
        <w:rPr>
          <w:sz w:val="24"/>
          <w:szCs w:val="24"/>
        </w:rPr>
        <w:t>Ataskaitos paskelbtos 202</w:t>
      </w:r>
      <w:r w:rsidR="0051439F" w:rsidRPr="00AC25B4">
        <w:rPr>
          <w:sz w:val="24"/>
          <w:szCs w:val="24"/>
        </w:rPr>
        <w:t>6</w:t>
      </w:r>
      <w:r w:rsidR="007978B7" w:rsidRPr="00AC25B4">
        <w:rPr>
          <w:sz w:val="24"/>
          <w:szCs w:val="24"/>
        </w:rPr>
        <w:t xml:space="preserve"> m. vasario  mėnes</w:t>
      </w:r>
      <w:r w:rsidR="0051439F" w:rsidRPr="00AC25B4">
        <w:rPr>
          <w:sz w:val="24"/>
          <w:szCs w:val="24"/>
        </w:rPr>
        <w:t>į</w:t>
      </w:r>
      <w:r w:rsidR="007978B7" w:rsidRPr="00AC25B4">
        <w:rPr>
          <w:sz w:val="24"/>
          <w:szCs w:val="24"/>
        </w:rPr>
        <w:t xml:space="preserve">. </w:t>
      </w:r>
    </w:p>
    <w:p w14:paraId="1F004689" w14:textId="3683D2AC" w:rsidR="000F1088" w:rsidRPr="00AC25B4" w:rsidRDefault="00271C91" w:rsidP="007E3575">
      <w:pPr>
        <w:jc w:val="both"/>
        <w:rPr>
          <w:sz w:val="24"/>
          <w:szCs w:val="24"/>
        </w:rPr>
      </w:pPr>
      <w:r w:rsidRPr="00AC25B4">
        <w:rPr>
          <w:sz w:val="24"/>
          <w:szCs w:val="24"/>
        </w:rPr>
        <w:tab/>
      </w:r>
      <w:r w:rsidR="00904D02" w:rsidRPr="00AC25B4">
        <w:rPr>
          <w:b/>
          <w:color w:val="000000"/>
          <w:spacing w:val="-3"/>
          <w:sz w:val="24"/>
          <w:szCs w:val="24"/>
        </w:rPr>
        <w:t>3</w:t>
      </w:r>
      <w:r w:rsidR="00027F24" w:rsidRPr="00AC25B4">
        <w:rPr>
          <w:color w:val="000000"/>
          <w:spacing w:val="-3"/>
          <w:sz w:val="24"/>
          <w:szCs w:val="24"/>
        </w:rPr>
        <w:t xml:space="preserve">. </w:t>
      </w:r>
      <w:r w:rsidR="00027F24" w:rsidRPr="00AC25B4">
        <w:rPr>
          <w:b/>
          <w:sz w:val="24"/>
          <w:szCs w:val="24"/>
        </w:rPr>
        <w:t xml:space="preserve"> Lėšų poreikis ir šaltiniai</w:t>
      </w:r>
    </w:p>
    <w:p w14:paraId="689EAD84" w14:textId="7A8AE2D7" w:rsidR="000F1088" w:rsidRPr="00AC25B4" w:rsidRDefault="00C12A4E" w:rsidP="007E3575">
      <w:pPr>
        <w:ind w:firstLine="709"/>
        <w:jc w:val="both"/>
        <w:rPr>
          <w:sz w:val="24"/>
          <w:szCs w:val="24"/>
        </w:rPr>
      </w:pPr>
      <w:r w:rsidRPr="00AC25B4">
        <w:rPr>
          <w:sz w:val="24"/>
          <w:szCs w:val="24"/>
        </w:rPr>
        <w:t xml:space="preserve">          </w:t>
      </w:r>
      <w:r w:rsidR="000F47CA" w:rsidRPr="00AC25B4">
        <w:rPr>
          <w:sz w:val="24"/>
          <w:szCs w:val="24"/>
        </w:rPr>
        <w:t>Nėra</w:t>
      </w:r>
      <w:r w:rsidR="007B3DC8" w:rsidRPr="00AC25B4">
        <w:rPr>
          <w:sz w:val="24"/>
          <w:szCs w:val="24"/>
        </w:rPr>
        <w:t>.</w:t>
      </w:r>
    </w:p>
    <w:p w14:paraId="2A738030" w14:textId="0F43F1F5" w:rsidR="000F1088" w:rsidRPr="00AC25B4" w:rsidRDefault="00C12A4E" w:rsidP="007E3575">
      <w:pPr>
        <w:ind w:firstLine="709"/>
        <w:jc w:val="both"/>
        <w:rPr>
          <w:sz w:val="24"/>
          <w:szCs w:val="24"/>
        </w:rPr>
      </w:pPr>
      <w:r w:rsidRPr="00AC25B4">
        <w:rPr>
          <w:b/>
          <w:color w:val="000000"/>
          <w:sz w:val="24"/>
          <w:szCs w:val="24"/>
        </w:rPr>
        <w:t xml:space="preserve">          </w:t>
      </w:r>
      <w:r w:rsidR="00904D02" w:rsidRPr="00AC25B4">
        <w:rPr>
          <w:b/>
          <w:color w:val="000000"/>
          <w:sz w:val="24"/>
          <w:szCs w:val="24"/>
        </w:rPr>
        <w:t>4</w:t>
      </w:r>
      <w:r w:rsidR="00027F24" w:rsidRPr="00AC25B4">
        <w:rPr>
          <w:b/>
          <w:bCs/>
          <w:sz w:val="24"/>
          <w:szCs w:val="24"/>
        </w:rPr>
        <w:t>. Kiti reikalingi pagrindimai, skaičiavimai, paaiškinimai</w:t>
      </w:r>
    </w:p>
    <w:p w14:paraId="2C09861C" w14:textId="743B6069" w:rsidR="000F1088" w:rsidRPr="00AC25B4" w:rsidRDefault="00C12A4E">
      <w:pPr>
        <w:spacing w:line="276" w:lineRule="auto"/>
        <w:ind w:left="709"/>
        <w:jc w:val="both"/>
        <w:rPr>
          <w:sz w:val="24"/>
          <w:szCs w:val="24"/>
        </w:rPr>
      </w:pPr>
      <w:r w:rsidRPr="00AC25B4">
        <w:rPr>
          <w:sz w:val="24"/>
          <w:szCs w:val="24"/>
        </w:rPr>
        <w:t xml:space="preserve">         </w:t>
      </w:r>
      <w:r w:rsidR="00AC25B4">
        <w:rPr>
          <w:sz w:val="24"/>
          <w:szCs w:val="24"/>
        </w:rPr>
        <w:t xml:space="preserve"> </w:t>
      </w:r>
      <w:r w:rsidR="00027F24" w:rsidRPr="00AC25B4">
        <w:rPr>
          <w:sz w:val="24"/>
          <w:szCs w:val="24"/>
        </w:rPr>
        <w:t>Nėra.</w:t>
      </w:r>
    </w:p>
    <w:p w14:paraId="046A9D64" w14:textId="77777777" w:rsidR="000F1088" w:rsidRPr="00AC25B4" w:rsidRDefault="000F1088">
      <w:pPr>
        <w:spacing w:line="276" w:lineRule="auto"/>
        <w:jc w:val="both"/>
        <w:rPr>
          <w:sz w:val="24"/>
          <w:szCs w:val="24"/>
        </w:rPr>
      </w:pPr>
    </w:p>
    <w:p w14:paraId="0924C82B" w14:textId="599B84B3" w:rsidR="000F1088" w:rsidRPr="00AC25B4" w:rsidRDefault="00315B73">
      <w:pPr>
        <w:spacing w:line="276" w:lineRule="auto"/>
        <w:jc w:val="both"/>
        <w:rPr>
          <w:sz w:val="24"/>
          <w:szCs w:val="24"/>
        </w:rPr>
      </w:pPr>
      <w:r w:rsidRPr="00AC25B4">
        <w:rPr>
          <w:sz w:val="24"/>
          <w:szCs w:val="24"/>
        </w:rPr>
        <w:t xml:space="preserve">Vyr. specialistė </w:t>
      </w:r>
      <w:r w:rsidRPr="00AC25B4">
        <w:rPr>
          <w:sz w:val="24"/>
          <w:szCs w:val="24"/>
        </w:rPr>
        <w:tab/>
      </w:r>
      <w:r w:rsidRPr="00AC25B4">
        <w:rPr>
          <w:sz w:val="24"/>
          <w:szCs w:val="24"/>
        </w:rPr>
        <w:tab/>
      </w:r>
      <w:r w:rsidRPr="00AC25B4">
        <w:rPr>
          <w:sz w:val="24"/>
          <w:szCs w:val="24"/>
        </w:rPr>
        <w:tab/>
      </w:r>
      <w:r w:rsidRPr="00AC25B4">
        <w:rPr>
          <w:sz w:val="24"/>
          <w:szCs w:val="24"/>
        </w:rPr>
        <w:tab/>
      </w:r>
      <w:r w:rsidR="00904D02" w:rsidRPr="00AC25B4">
        <w:rPr>
          <w:sz w:val="24"/>
          <w:szCs w:val="24"/>
        </w:rPr>
        <w:t xml:space="preserve">                       </w:t>
      </w:r>
      <w:r w:rsidR="007E3575" w:rsidRPr="00AC25B4">
        <w:rPr>
          <w:sz w:val="24"/>
          <w:szCs w:val="24"/>
        </w:rPr>
        <w:t xml:space="preserve"> </w:t>
      </w:r>
      <w:r w:rsidRPr="00AC25B4">
        <w:rPr>
          <w:sz w:val="24"/>
          <w:szCs w:val="24"/>
        </w:rPr>
        <w:t>Jadvyga Balčienė</w:t>
      </w:r>
    </w:p>
    <w:sectPr w:rsidR="000F1088" w:rsidRPr="00AC25B4">
      <w:pgSz w:w="11906" w:h="16838"/>
      <w:pgMar w:top="1079" w:right="567" w:bottom="1134" w:left="1701" w:header="0" w:footer="0" w:gutter="0"/>
      <w:cols w:space="1296"/>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944"/>
    <w:multiLevelType w:val="multilevel"/>
    <w:tmpl w:val="64BE3C9C"/>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3956E0"/>
    <w:multiLevelType w:val="hybridMultilevel"/>
    <w:tmpl w:val="4EEC26BC"/>
    <w:lvl w:ilvl="0" w:tplc="03E000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8668149">
    <w:abstractNumId w:val="0"/>
  </w:num>
  <w:num w:numId="2" w16cid:durableId="2035113770">
    <w:abstractNumId w:val="2"/>
  </w:num>
  <w:num w:numId="3" w16cid:durableId="41833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88"/>
    <w:rsid w:val="00027F24"/>
    <w:rsid w:val="00033FFF"/>
    <w:rsid w:val="0004462C"/>
    <w:rsid w:val="00045D81"/>
    <w:rsid w:val="00092AAC"/>
    <w:rsid w:val="000B6C4A"/>
    <w:rsid w:val="000C29FE"/>
    <w:rsid w:val="000F049A"/>
    <w:rsid w:val="000F1088"/>
    <w:rsid w:val="000F1FC7"/>
    <w:rsid w:val="000F30DC"/>
    <w:rsid w:val="000F47CA"/>
    <w:rsid w:val="00122254"/>
    <w:rsid w:val="001320E6"/>
    <w:rsid w:val="001418AD"/>
    <w:rsid w:val="001432B9"/>
    <w:rsid w:val="0018281B"/>
    <w:rsid w:val="0018793A"/>
    <w:rsid w:val="001F20AA"/>
    <w:rsid w:val="00271C91"/>
    <w:rsid w:val="00280042"/>
    <w:rsid w:val="002B0A19"/>
    <w:rsid w:val="002C2A35"/>
    <w:rsid w:val="00315B73"/>
    <w:rsid w:val="00397DAF"/>
    <w:rsid w:val="00427D37"/>
    <w:rsid w:val="00442C3A"/>
    <w:rsid w:val="004515A0"/>
    <w:rsid w:val="00457936"/>
    <w:rsid w:val="00475A6B"/>
    <w:rsid w:val="004763D1"/>
    <w:rsid w:val="00481F39"/>
    <w:rsid w:val="004B10FE"/>
    <w:rsid w:val="004B4ECB"/>
    <w:rsid w:val="004D1303"/>
    <w:rsid w:val="0051439F"/>
    <w:rsid w:val="00516A50"/>
    <w:rsid w:val="0052296A"/>
    <w:rsid w:val="005B6E6C"/>
    <w:rsid w:val="005C2602"/>
    <w:rsid w:val="00624974"/>
    <w:rsid w:val="00634038"/>
    <w:rsid w:val="006B32B6"/>
    <w:rsid w:val="006F253E"/>
    <w:rsid w:val="006F55FC"/>
    <w:rsid w:val="007035AA"/>
    <w:rsid w:val="007348FC"/>
    <w:rsid w:val="007731EE"/>
    <w:rsid w:val="007978B7"/>
    <w:rsid w:val="007B3DC8"/>
    <w:rsid w:val="007E3575"/>
    <w:rsid w:val="007F0771"/>
    <w:rsid w:val="0082677C"/>
    <w:rsid w:val="008A5C1D"/>
    <w:rsid w:val="008B7178"/>
    <w:rsid w:val="008C180A"/>
    <w:rsid w:val="00900D03"/>
    <w:rsid w:val="00904D02"/>
    <w:rsid w:val="00951C83"/>
    <w:rsid w:val="009807EF"/>
    <w:rsid w:val="0098491F"/>
    <w:rsid w:val="009B3C3E"/>
    <w:rsid w:val="00A23663"/>
    <w:rsid w:val="00AB0853"/>
    <w:rsid w:val="00AC25B4"/>
    <w:rsid w:val="00AC5C42"/>
    <w:rsid w:val="00AD2DBD"/>
    <w:rsid w:val="00AD7084"/>
    <w:rsid w:val="00AF3743"/>
    <w:rsid w:val="00B072E5"/>
    <w:rsid w:val="00BA542F"/>
    <w:rsid w:val="00BC3D26"/>
    <w:rsid w:val="00BD5FE1"/>
    <w:rsid w:val="00BD68CB"/>
    <w:rsid w:val="00BE445C"/>
    <w:rsid w:val="00BF04FD"/>
    <w:rsid w:val="00C12A4E"/>
    <w:rsid w:val="00C63175"/>
    <w:rsid w:val="00C63388"/>
    <w:rsid w:val="00C66F95"/>
    <w:rsid w:val="00CB2E6C"/>
    <w:rsid w:val="00D04AFA"/>
    <w:rsid w:val="00D07370"/>
    <w:rsid w:val="00D325C6"/>
    <w:rsid w:val="00D35A53"/>
    <w:rsid w:val="00D82AF8"/>
    <w:rsid w:val="00DA3D6D"/>
    <w:rsid w:val="00DB4250"/>
    <w:rsid w:val="00E06876"/>
    <w:rsid w:val="00E537A6"/>
    <w:rsid w:val="00E60D7C"/>
    <w:rsid w:val="00EB0F49"/>
    <w:rsid w:val="00F80BB0"/>
    <w:rsid w:val="00FB6547"/>
    <w:rsid w:val="00FF09AC"/>
    <w:rsid w:val="00FF568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8785"/>
  <w15:docId w15:val="{8DAC0E1F-825F-4C59-862E-E0C8E1E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439F"/>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Numatytasispastraiposriftas1">
    <w:name w:val="Numatytasis pastraipos šriftas1"/>
    <w:qFormat/>
  </w:style>
  <w:style w:type="character" w:customStyle="1" w:styleId="Numeravimosimboliai">
    <w:name w:val="Numeravimo simboliai"/>
    <w:qFormat/>
  </w:style>
  <w:style w:type="character" w:customStyle="1" w:styleId="HTMLiankstoformatuotasDiagrama">
    <w:name w:val="HTML iš anksto formatuotas Diagrama"/>
    <w:link w:val="HTMLiankstoformatuotas"/>
    <w:qFormat/>
    <w:rsid w:val="001D4800"/>
    <w:rPr>
      <w:rFonts w:ascii="Courier New" w:hAnsi="Courier New" w:cs="Courier New"/>
      <w:lang w:val="en-US" w:eastAsia="ar-SA"/>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Tahoma"/>
    </w:rPr>
  </w:style>
  <w:style w:type="paragraph" w:customStyle="1" w:styleId="Antrat11">
    <w:name w:val="Antraštė1"/>
    <w:basedOn w:val="prastasis"/>
    <w:next w:val="Pagrindinistekstas"/>
    <w:qFormat/>
    <w:pPr>
      <w:keepNext/>
      <w:spacing w:before="240" w:after="120"/>
    </w:pPr>
    <w:rPr>
      <w:rFonts w:ascii="Arial" w:eastAsia="MS Mincho"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styleId="Pavadinimas">
    <w:name w:val="Title"/>
    <w:basedOn w:val="Antrat11"/>
    <w:next w:val="Paantrat"/>
    <w:qFormat/>
  </w:style>
  <w:style w:type="paragraph" w:styleId="Paantrat">
    <w:name w:val="Subtitle"/>
    <w:basedOn w:val="Antrat11"/>
    <w:next w:val="Pagrindinistekstas"/>
    <w:qFormat/>
    <w:pPr>
      <w:jc w:val="center"/>
    </w:pPr>
    <w:rPr>
      <w:i/>
      <w:iCs/>
    </w:rPr>
  </w:style>
  <w:style w:type="paragraph" w:customStyle="1" w:styleId="Puslapinantratirporat">
    <w:name w:val="Puslapinė antraštė ir poraštė"/>
    <w:basedOn w:val="prastasis"/>
    <w:qFormat/>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qFormat/>
    <w:pPr>
      <w:spacing w:after="120"/>
      <w:ind w:left="283"/>
    </w:pPr>
    <w:rPr>
      <w:sz w:val="16"/>
      <w:szCs w:val="16"/>
    </w:rPr>
  </w:style>
  <w:style w:type="paragraph" w:styleId="Debesliotekstas">
    <w:name w:val="Balloon Text"/>
    <w:basedOn w:val="prastasis"/>
    <w:qFormat/>
    <w:rPr>
      <w:rFonts w:ascii="Tahoma" w:hAnsi="Tahoma" w:cs="Tahoma"/>
      <w:sz w:val="16"/>
      <w:szCs w:val="16"/>
    </w:rPr>
  </w:style>
  <w:style w:type="paragraph" w:customStyle="1" w:styleId="prastasistinklapis">
    <w:name w:val="Įprastasis (tinklapis)"/>
    <w:basedOn w:val="prastasis"/>
    <w:qFormat/>
    <w:pPr>
      <w:spacing w:before="280" w:after="280"/>
    </w:pPr>
    <w:rPr>
      <w:sz w:val="24"/>
      <w:szCs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5527D0"/>
    <w:pPr>
      <w:textAlignment w:val="baseline"/>
    </w:pPr>
    <w:rPr>
      <w:kern w:val="2"/>
    </w:rPr>
  </w:style>
  <w:style w:type="paragraph" w:styleId="Betarp">
    <w:name w:val="No Spacing"/>
    <w:uiPriority w:val="1"/>
    <w:qFormat/>
    <w:rsid w:val="008245D7"/>
    <w:rPr>
      <w:lang w:eastAsia="ar-SA"/>
    </w:rPr>
  </w:style>
  <w:style w:type="paragraph" w:styleId="Sraopastraipa">
    <w:name w:val="List Paragraph"/>
    <w:basedOn w:val="prastasis"/>
    <w:uiPriority w:val="34"/>
    <w:qFormat/>
    <w:rsid w:val="003F4F3D"/>
    <w:pPr>
      <w:ind w:left="720"/>
      <w:contextualSpacing/>
    </w:pPr>
  </w:style>
  <w:style w:type="table" w:customStyle="1" w:styleId="Lentelstinklelis1">
    <w:name w:val="Lentelės tinklelis1"/>
    <w:basedOn w:val="prastojilentel"/>
    <w:uiPriority w:val="39"/>
    <w:rsid w:val="00F06B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0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475A6B"/>
    <w:pPr>
      <w:spacing w:after="120" w:line="480" w:lineRule="auto"/>
      <w:ind w:left="283"/>
    </w:pPr>
    <w:rPr>
      <w:sz w:val="24"/>
      <w:szCs w:val="24"/>
    </w:rPr>
  </w:style>
  <w:style w:type="character" w:customStyle="1" w:styleId="Pagrindiniotekstotrauka2Diagrama">
    <w:name w:val="Pagrindinio teksto įtrauka 2 Diagrama"/>
    <w:basedOn w:val="Numatytasispastraiposriftas"/>
    <w:link w:val="Pagrindiniotekstotrauka2"/>
    <w:rsid w:val="00475A6B"/>
    <w:rPr>
      <w:sz w:val="24"/>
      <w:szCs w:val="24"/>
      <w:lang w:eastAsia="ar-SA"/>
    </w:rPr>
  </w:style>
  <w:style w:type="paragraph" w:customStyle="1" w:styleId="LentTextas">
    <w:name w:val="Lent.Textas"/>
    <w:basedOn w:val="prastasis"/>
    <w:link w:val="LentTextasChar"/>
    <w:qFormat/>
    <w:rsid w:val="00475A6B"/>
    <w:pPr>
      <w:suppressAutoHyphens w:val="0"/>
    </w:pPr>
    <w:rPr>
      <w:rFonts w:asciiTheme="minorHAnsi" w:eastAsiaTheme="minorHAnsi" w:hAnsiTheme="minorHAnsi" w:cstheme="minorHAnsi"/>
      <w:sz w:val="22"/>
      <w:szCs w:val="24"/>
      <w:lang w:eastAsia="en-US"/>
    </w:rPr>
  </w:style>
  <w:style w:type="character" w:customStyle="1" w:styleId="LentTextasChar">
    <w:name w:val="Lent.Textas Char"/>
    <w:basedOn w:val="Numatytasispastraiposriftas"/>
    <w:link w:val="LentTextas"/>
    <w:rsid w:val="00475A6B"/>
    <w:rPr>
      <w:rFonts w:asciiTheme="minorHAnsi" w:eastAsiaTheme="minorHAnsi" w:hAnsiTheme="minorHAnsi" w:cstheme="minorHAns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8FA8-DCDB-45B0-B2E7-F830FF11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11849</Words>
  <Characters>6754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dc:description/>
  <cp:lastModifiedBy>Jadvyga Balciene</cp:lastModifiedBy>
  <cp:revision>11</cp:revision>
  <cp:lastPrinted>2026-06-08T11:50:00Z</cp:lastPrinted>
  <dcterms:created xsi:type="dcterms:W3CDTF">2026-06-04T07:33:00Z</dcterms:created>
  <dcterms:modified xsi:type="dcterms:W3CDTF">2026-06-09T11:25:00Z</dcterms:modified>
  <dc:language>lt-LT</dc:language>
</cp:coreProperties>
</file>