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842431189" r:id="rId9"/>
        </w:object>
      </w:r>
    </w:p>
    <w:p w14:paraId="37ADFD0D" w14:textId="77777777" w:rsidR="00354EBB" w:rsidRPr="007D682B" w:rsidRDefault="00354EBB">
      <w:pPr>
        <w:rPr>
          <w:sz w:val="20"/>
        </w:rPr>
      </w:pPr>
    </w:p>
    <w:p w14:paraId="5A4418E5" w14:textId="54CF89E0" w:rsidR="00665D2B" w:rsidRPr="0093566E" w:rsidRDefault="00665D2B" w:rsidP="00665D2B">
      <w:pPr>
        <w:pStyle w:val="Antrats"/>
        <w:jc w:val="right"/>
        <w:rPr>
          <w:b/>
        </w:rPr>
      </w:pPr>
      <w:r>
        <w:t xml:space="preserve">                                                     </w:t>
      </w:r>
      <w:r w:rsidR="00C165BD">
        <w:rPr>
          <w:b/>
          <w:bCs/>
        </w:rPr>
        <w:t>P</w:t>
      </w:r>
      <w:r w:rsidRPr="0093566E">
        <w:rPr>
          <w:b/>
        </w:rPr>
        <w:t>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B641EA9" w14:textId="23730FF4" w:rsidR="007664E5" w:rsidRPr="007664E5" w:rsidRDefault="007664E5" w:rsidP="007664E5">
      <w:pPr>
        <w:jc w:val="center"/>
        <w:rPr>
          <w:rFonts w:ascii="Times New Roman" w:hAnsi="Times New Roman"/>
          <w:b/>
          <w:szCs w:val="24"/>
          <w:lang w:eastAsia="zh-CN"/>
        </w:rPr>
      </w:pPr>
      <w:r w:rsidRPr="007664E5">
        <w:rPr>
          <w:rFonts w:ascii="Times New Roman" w:hAnsi="Times New Roman"/>
          <w:b/>
          <w:szCs w:val="24"/>
        </w:rPr>
        <w:t xml:space="preserve">DĖL </w:t>
      </w:r>
      <w:r w:rsidR="00C165BD">
        <w:rPr>
          <w:rFonts w:ascii="Times New Roman" w:hAnsi="Times New Roman"/>
          <w:b/>
          <w:szCs w:val="24"/>
        </w:rPr>
        <w:t xml:space="preserve">PANEVĖŽIO RAJONO SAVIVALDYBĖS TARYBOS 2024 M. RUGPJŪČIO 29 D. SPRENDIMO NR. T-186 „DĖL </w:t>
      </w:r>
      <w:r w:rsidR="0065590A">
        <w:rPr>
          <w:rFonts w:ascii="Times New Roman" w:hAnsi="Times New Roman"/>
          <w:b/>
          <w:szCs w:val="24"/>
        </w:rPr>
        <w:t>ATLYGIO</w:t>
      </w:r>
      <w:r w:rsidR="008C5B7D">
        <w:rPr>
          <w:rFonts w:ascii="Times New Roman" w:hAnsi="Times New Roman"/>
          <w:b/>
          <w:szCs w:val="24"/>
        </w:rPr>
        <w:t xml:space="preserve"> </w:t>
      </w:r>
      <w:r w:rsidRPr="007664E5">
        <w:rPr>
          <w:rFonts w:ascii="Times New Roman" w:hAnsi="Times New Roman"/>
          <w:b/>
          <w:szCs w:val="24"/>
        </w:rPr>
        <w:t>BUDINČI</w:t>
      </w:r>
      <w:r w:rsidR="0065590A">
        <w:rPr>
          <w:rFonts w:ascii="Times New Roman" w:hAnsi="Times New Roman"/>
          <w:b/>
          <w:szCs w:val="24"/>
        </w:rPr>
        <w:t>AM</w:t>
      </w:r>
      <w:r w:rsidRPr="007664E5">
        <w:rPr>
          <w:rFonts w:ascii="Times New Roman" w:hAnsi="Times New Roman"/>
          <w:b/>
          <w:szCs w:val="24"/>
        </w:rPr>
        <w:t xml:space="preserve"> </w:t>
      </w:r>
      <w:r w:rsidR="0065590A">
        <w:rPr>
          <w:rFonts w:ascii="Times New Roman" w:hAnsi="Times New Roman"/>
          <w:b/>
          <w:szCs w:val="24"/>
        </w:rPr>
        <w:t>IR</w:t>
      </w:r>
      <w:r w:rsidR="008C5B7D">
        <w:rPr>
          <w:rFonts w:ascii="Times New Roman" w:hAnsi="Times New Roman"/>
          <w:b/>
          <w:szCs w:val="24"/>
        </w:rPr>
        <w:t xml:space="preserve"> NUOLATINI</w:t>
      </w:r>
      <w:r w:rsidR="0065590A">
        <w:rPr>
          <w:rFonts w:ascii="Times New Roman" w:hAnsi="Times New Roman"/>
          <w:b/>
          <w:szCs w:val="24"/>
        </w:rPr>
        <w:t>AM</w:t>
      </w:r>
      <w:r w:rsidR="008C5B7D">
        <w:rPr>
          <w:rFonts w:ascii="Times New Roman" w:hAnsi="Times New Roman"/>
          <w:b/>
          <w:szCs w:val="24"/>
        </w:rPr>
        <w:t xml:space="preserve"> </w:t>
      </w:r>
      <w:r w:rsidRPr="007664E5">
        <w:rPr>
          <w:rFonts w:ascii="Times New Roman" w:hAnsi="Times New Roman"/>
          <w:b/>
          <w:szCs w:val="24"/>
        </w:rPr>
        <w:t>GLOBOTOJ</w:t>
      </w:r>
      <w:r w:rsidR="0065590A">
        <w:rPr>
          <w:rFonts w:ascii="Times New Roman" w:hAnsi="Times New Roman"/>
          <w:b/>
          <w:szCs w:val="24"/>
        </w:rPr>
        <w:t>UI</w:t>
      </w:r>
      <w:r w:rsidRPr="007664E5">
        <w:rPr>
          <w:rFonts w:ascii="Times New Roman" w:hAnsi="Times New Roman"/>
          <w:b/>
          <w:szCs w:val="24"/>
        </w:rPr>
        <w:t xml:space="preserve"> </w:t>
      </w:r>
      <w:r w:rsidR="0065590A">
        <w:rPr>
          <w:rFonts w:ascii="Times New Roman" w:hAnsi="Times New Roman"/>
          <w:b/>
          <w:szCs w:val="24"/>
        </w:rPr>
        <w:t>DYDŽIO IR MOKĖJIMO</w:t>
      </w:r>
      <w:r w:rsidRPr="007664E5">
        <w:rPr>
          <w:rFonts w:ascii="Times New Roman" w:hAnsi="Times New Roman"/>
          <w:b/>
          <w:szCs w:val="24"/>
        </w:rPr>
        <w:t xml:space="preserve"> PANEVĖŽIO RAJONO SAVIVALDYBĖJE TVARKOS PATVIRTINIMO</w:t>
      </w:r>
      <w:r w:rsidR="00C165BD">
        <w:rPr>
          <w:rFonts w:ascii="Times New Roman" w:hAnsi="Times New Roman"/>
          <w:b/>
          <w:szCs w:val="24"/>
        </w:rPr>
        <w:t>“ PAKEITIMO</w:t>
      </w:r>
    </w:p>
    <w:p w14:paraId="0AF909F2" w14:textId="77777777" w:rsidR="007664E5" w:rsidRPr="007664E5" w:rsidRDefault="007664E5" w:rsidP="007664E5">
      <w:pPr>
        <w:rPr>
          <w:rFonts w:ascii="Times New Roman" w:hAnsi="Times New Roman"/>
          <w:szCs w:val="24"/>
        </w:rPr>
      </w:pPr>
    </w:p>
    <w:p w14:paraId="0EFF4682" w14:textId="5A9C1F41" w:rsidR="007664E5" w:rsidRPr="007664E5" w:rsidRDefault="007664E5" w:rsidP="007664E5">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C165BD">
        <w:rPr>
          <w:rFonts w:ascii="Times New Roman" w:hAnsi="Times New Roman"/>
          <w:szCs w:val="24"/>
        </w:rPr>
        <w:t>6</w:t>
      </w:r>
      <w:r w:rsidRPr="007664E5">
        <w:rPr>
          <w:rFonts w:ascii="Times New Roman" w:hAnsi="Times New Roman"/>
          <w:szCs w:val="24"/>
        </w:rPr>
        <w:t xml:space="preserve"> m. </w:t>
      </w:r>
      <w:r w:rsidR="00C165BD">
        <w:rPr>
          <w:rFonts w:ascii="Times New Roman" w:hAnsi="Times New Roman"/>
          <w:szCs w:val="24"/>
        </w:rPr>
        <w:t>birželio 25</w:t>
      </w:r>
      <w:r w:rsidRPr="007664E5">
        <w:rPr>
          <w:rFonts w:ascii="Times New Roman" w:hAnsi="Times New Roman"/>
          <w:szCs w:val="24"/>
        </w:rPr>
        <w:t xml:space="preserve"> d. Nr. T-</w:t>
      </w:r>
    </w:p>
    <w:p w14:paraId="7240A88A" w14:textId="77777777" w:rsidR="007664E5" w:rsidRPr="007664E5" w:rsidRDefault="007664E5" w:rsidP="007664E5">
      <w:pPr>
        <w:jc w:val="center"/>
        <w:rPr>
          <w:rFonts w:ascii="Times New Roman" w:hAnsi="Times New Roman"/>
          <w:szCs w:val="24"/>
        </w:rPr>
      </w:pPr>
      <w:r w:rsidRPr="007664E5">
        <w:rPr>
          <w:rFonts w:ascii="Times New Roman" w:hAnsi="Times New Roman"/>
          <w:szCs w:val="24"/>
        </w:rPr>
        <w:t>Panevėžys</w:t>
      </w:r>
    </w:p>
    <w:p w14:paraId="358EA2A1" w14:textId="77777777" w:rsidR="007664E5" w:rsidRPr="007664E5" w:rsidRDefault="007664E5" w:rsidP="007664E5">
      <w:pPr>
        <w:tabs>
          <w:tab w:val="center" w:pos="4819"/>
          <w:tab w:val="right" w:pos="9638"/>
        </w:tabs>
        <w:jc w:val="both"/>
        <w:rPr>
          <w:rFonts w:ascii="Times New Roman" w:hAnsi="Times New Roman"/>
          <w:szCs w:val="24"/>
        </w:rPr>
      </w:pPr>
    </w:p>
    <w:p w14:paraId="3C01D4ED" w14:textId="1B9B0D03" w:rsidR="007664E5" w:rsidRPr="007664E5" w:rsidRDefault="007664E5" w:rsidP="007664E5">
      <w:pPr>
        <w:ind w:firstLine="720"/>
        <w:jc w:val="both"/>
        <w:rPr>
          <w:rFonts w:ascii="Times New Roman" w:hAnsi="Times New Roman"/>
          <w:szCs w:val="24"/>
        </w:rPr>
      </w:pPr>
      <w:r w:rsidRPr="007664E5">
        <w:rPr>
          <w:rFonts w:ascii="Times New Roman" w:hAnsi="Times New Roman"/>
          <w:szCs w:val="24"/>
        </w:rPr>
        <w:t>Vadovaudamasi Lietuvos Respublikos vietos savivaldos įstatymo 1</w:t>
      </w:r>
      <w:r w:rsidR="008C5B7D">
        <w:rPr>
          <w:rFonts w:ascii="Times New Roman" w:hAnsi="Times New Roman"/>
          <w:szCs w:val="24"/>
        </w:rPr>
        <w:t>5</w:t>
      </w:r>
      <w:r w:rsidRPr="007664E5">
        <w:rPr>
          <w:rFonts w:ascii="Times New Roman" w:hAnsi="Times New Roman"/>
          <w:szCs w:val="24"/>
        </w:rPr>
        <w:t xml:space="preserve"> straipsnio 2 dalies </w:t>
      </w:r>
      <w:r w:rsidRPr="007664E5">
        <w:rPr>
          <w:rFonts w:ascii="Times New Roman" w:hAnsi="Times New Roman"/>
          <w:szCs w:val="24"/>
        </w:rPr>
        <w:br/>
        <w:t>3</w:t>
      </w:r>
      <w:r w:rsidR="008C5B7D">
        <w:rPr>
          <w:rFonts w:ascii="Times New Roman" w:hAnsi="Times New Roman"/>
          <w:szCs w:val="24"/>
        </w:rPr>
        <w:t>0</w:t>
      </w:r>
      <w:r w:rsidRPr="007664E5">
        <w:rPr>
          <w:rFonts w:ascii="Times New Roman" w:hAnsi="Times New Roman"/>
          <w:szCs w:val="24"/>
        </w:rPr>
        <w:t xml:space="preserve"> punktu, </w:t>
      </w:r>
      <w:r w:rsidR="00C165BD">
        <w:rPr>
          <w:rFonts w:ascii="Times New Roman" w:hAnsi="Times New Roman"/>
          <w:szCs w:val="24"/>
        </w:rPr>
        <w:t>16 straipsnio 1 dalimi</w:t>
      </w:r>
      <w:r w:rsidRPr="007664E5">
        <w:rPr>
          <w:rFonts w:ascii="Times New Roman" w:hAnsi="Times New Roman"/>
          <w:szCs w:val="24"/>
        </w:rPr>
        <w:t xml:space="preserve">, Panevėžio rajono savivaldybės taryba n u s p r e n d ž i a:   </w:t>
      </w:r>
    </w:p>
    <w:p w14:paraId="156E310F" w14:textId="3D51D53D" w:rsidR="00232142" w:rsidRPr="00C73098" w:rsidRDefault="00C73098" w:rsidP="00C73098">
      <w:pPr>
        <w:ind w:firstLine="720"/>
        <w:jc w:val="both"/>
        <w:rPr>
          <w:rFonts w:ascii="Times New Roman" w:hAnsi="Times New Roman"/>
          <w:szCs w:val="24"/>
        </w:rPr>
      </w:pPr>
      <w:r>
        <w:rPr>
          <w:rFonts w:ascii="Times New Roman" w:hAnsi="Times New Roman"/>
          <w:szCs w:val="24"/>
        </w:rPr>
        <w:t xml:space="preserve">1. </w:t>
      </w:r>
      <w:r w:rsidR="00C165BD">
        <w:rPr>
          <w:rFonts w:ascii="Times New Roman" w:hAnsi="Times New Roman"/>
          <w:szCs w:val="24"/>
        </w:rPr>
        <w:t>Pakeisti</w:t>
      </w:r>
      <w:r w:rsidR="007664E5" w:rsidRPr="007664E5">
        <w:rPr>
          <w:rFonts w:ascii="Times New Roman" w:hAnsi="Times New Roman"/>
          <w:szCs w:val="24"/>
        </w:rPr>
        <w:t xml:space="preserve"> </w:t>
      </w:r>
      <w:r w:rsidR="00B944FB">
        <w:rPr>
          <w:rFonts w:ascii="Times New Roman" w:hAnsi="Times New Roman"/>
          <w:szCs w:val="24"/>
        </w:rPr>
        <w:t>a</w:t>
      </w:r>
      <w:r w:rsidR="009B613F">
        <w:rPr>
          <w:rFonts w:ascii="Times New Roman" w:hAnsi="Times New Roman"/>
          <w:szCs w:val="24"/>
        </w:rPr>
        <w:t>tlygio</w:t>
      </w:r>
      <w:r w:rsidR="00B309F2">
        <w:rPr>
          <w:rFonts w:ascii="Times New Roman" w:hAnsi="Times New Roman"/>
          <w:szCs w:val="24"/>
        </w:rPr>
        <w:t xml:space="preserve"> </w:t>
      </w:r>
      <w:r w:rsidR="007664E5" w:rsidRPr="007664E5">
        <w:rPr>
          <w:rFonts w:ascii="Times New Roman" w:hAnsi="Times New Roman"/>
          <w:szCs w:val="24"/>
        </w:rPr>
        <w:t>budinči</w:t>
      </w:r>
      <w:r w:rsidR="009B613F">
        <w:rPr>
          <w:rFonts w:ascii="Times New Roman" w:hAnsi="Times New Roman"/>
          <w:szCs w:val="24"/>
        </w:rPr>
        <w:t>am</w:t>
      </w:r>
      <w:r w:rsidR="00AD2805">
        <w:rPr>
          <w:rFonts w:ascii="Times New Roman" w:hAnsi="Times New Roman"/>
          <w:szCs w:val="24"/>
        </w:rPr>
        <w:t xml:space="preserve"> </w:t>
      </w:r>
      <w:r w:rsidR="00C165BD">
        <w:rPr>
          <w:rFonts w:ascii="Times New Roman" w:hAnsi="Times New Roman"/>
          <w:szCs w:val="24"/>
        </w:rPr>
        <w:t xml:space="preserve">ir nuolatiniam </w:t>
      </w:r>
      <w:r w:rsidR="00AD2805">
        <w:rPr>
          <w:rFonts w:ascii="Times New Roman" w:hAnsi="Times New Roman"/>
          <w:szCs w:val="24"/>
        </w:rPr>
        <w:t>globotojui</w:t>
      </w:r>
      <w:r w:rsidR="00C165BD">
        <w:rPr>
          <w:rFonts w:ascii="Times New Roman" w:hAnsi="Times New Roman"/>
          <w:szCs w:val="24"/>
        </w:rPr>
        <w:t xml:space="preserve"> dydžio ir mokėjimo tvark</w:t>
      </w:r>
      <w:r>
        <w:rPr>
          <w:rFonts w:ascii="Times New Roman" w:hAnsi="Times New Roman"/>
          <w:szCs w:val="24"/>
        </w:rPr>
        <w:t>os</w:t>
      </w:r>
      <w:r w:rsidR="00C165BD">
        <w:rPr>
          <w:rFonts w:ascii="Times New Roman" w:hAnsi="Times New Roman"/>
          <w:szCs w:val="24"/>
        </w:rPr>
        <w:t xml:space="preserve"> Panevėžio rajono savivaldybėje, patvirtint</w:t>
      </w:r>
      <w:r>
        <w:rPr>
          <w:rFonts w:ascii="Times New Roman" w:hAnsi="Times New Roman"/>
          <w:szCs w:val="24"/>
        </w:rPr>
        <w:t>os</w:t>
      </w:r>
      <w:r w:rsidR="00C165BD">
        <w:rPr>
          <w:rFonts w:ascii="Times New Roman" w:hAnsi="Times New Roman"/>
          <w:szCs w:val="24"/>
        </w:rPr>
        <w:t xml:space="preserve"> Panevėžio rajono savivaldybės tarybos 2024 m. rugpjūčio 29 d. sprendimu Nr. T-186 „Dėl </w:t>
      </w:r>
      <w:r w:rsidR="00A63C53">
        <w:rPr>
          <w:rFonts w:ascii="Times New Roman" w:hAnsi="Times New Roman"/>
          <w:szCs w:val="24"/>
        </w:rPr>
        <w:t>A</w:t>
      </w:r>
      <w:r w:rsidR="00C165BD">
        <w:rPr>
          <w:rFonts w:ascii="Times New Roman" w:hAnsi="Times New Roman"/>
          <w:szCs w:val="24"/>
        </w:rPr>
        <w:t xml:space="preserve">tlygio </w:t>
      </w:r>
      <w:r w:rsidR="00C165BD" w:rsidRPr="007664E5">
        <w:rPr>
          <w:rFonts w:ascii="Times New Roman" w:hAnsi="Times New Roman"/>
          <w:szCs w:val="24"/>
        </w:rPr>
        <w:t>budinči</w:t>
      </w:r>
      <w:r w:rsidR="00C165BD">
        <w:rPr>
          <w:rFonts w:ascii="Times New Roman" w:hAnsi="Times New Roman"/>
          <w:szCs w:val="24"/>
        </w:rPr>
        <w:t>am ir nuolatiniam globotojui dydžio ir mokėjimo tvarkos Panevėžio rajono savivaldybėje patvirtinimo“</w:t>
      </w:r>
      <w:r>
        <w:rPr>
          <w:rFonts w:ascii="Times New Roman" w:hAnsi="Times New Roman"/>
          <w:szCs w:val="24"/>
        </w:rPr>
        <w:t xml:space="preserve">, </w:t>
      </w:r>
      <w:r w:rsidR="00C165BD">
        <w:rPr>
          <w:rFonts w:ascii="Times New Roman" w:eastAsia="Calibri" w:hAnsi="Times New Roman"/>
          <w:szCs w:val="24"/>
        </w:rPr>
        <w:t>1.4 papunktį ir jį išdėstyti taip:</w:t>
      </w:r>
    </w:p>
    <w:p w14:paraId="0B4A964B" w14:textId="4E64BDE5" w:rsidR="00232142" w:rsidRDefault="00DF4861" w:rsidP="00DF4861">
      <w:pPr>
        <w:tabs>
          <w:tab w:val="left" w:pos="720"/>
          <w:tab w:val="left" w:pos="851"/>
          <w:tab w:val="left" w:pos="993"/>
        </w:tabs>
        <w:jc w:val="both"/>
        <w:rPr>
          <w:rFonts w:ascii="Times New Roman" w:eastAsia="Calibri" w:hAnsi="Times New Roman"/>
        </w:rPr>
      </w:pPr>
      <w:r w:rsidRPr="00DF4861">
        <w:rPr>
          <w:rFonts w:ascii="Times New Roman" w:eastAsia="Calibri" w:hAnsi="Times New Roman"/>
          <w:szCs w:val="24"/>
        </w:rPr>
        <w:tab/>
      </w:r>
      <w:r w:rsidR="00C165BD">
        <w:rPr>
          <w:rFonts w:ascii="Times New Roman" w:eastAsia="Calibri" w:hAnsi="Times New Roman"/>
          <w:szCs w:val="24"/>
        </w:rPr>
        <w:t>„</w:t>
      </w:r>
      <w:r w:rsidR="00AD2805">
        <w:rPr>
          <w:rFonts w:ascii="Times New Roman" w:eastAsia="Calibri" w:hAnsi="Times New Roman"/>
          <w:szCs w:val="24"/>
        </w:rPr>
        <w:t>1</w:t>
      </w:r>
      <w:r w:rsidR="00232142" w:rsidRPr="00DF4861">
        <w:rPr>
          <w:rFonts w:ascii="Times New Roman" w:eastAsia="Calibri" w:hAnsi="Times New Roman"/>
          <w:szCs w:val="24"/>
        </w:rPr>
        <w:t>.4. b</w:t>
      </w:r>
      <w:r w:rsidR="00232142" w:rsidRPr="00DF4861">
        <w:rPr>
          <w:rFonts w:ascii="Times New Roman" w:eastAsia="Calibri" w:hAnsi="Times New Roman"/>
        </w:rPr>
        <w:t>udinčiam globotojui, prižiūrinčiam vaiką, kuriam reikalinga globa (rūpyba) ir laikinoji globa (rūpyba) dar nenustatyta, kol jam ši globa (rūpyba) bus nustatyta, taip pat neįgalų vaiką, siekiant vaiko tėvams, globėjams (rūpintojams) suteikti laikiną atokvėpį, mokamos 0,</w:t>
      </w:r>
      <w:r w:rsidR="00C165BD">
        <w:rPr>
          <w:rFonts w:ascii="Times New Roman" w:eastAsia="Calibri" w:hAnsi="Times New Roman"/>
        </w:rPr>
        <w:t>75</w:t>
      </w:r>
      <w:r w:rsidR="00232142" w:rsidRPr="00DF4861">
        <w:rPr>
          <w:rFonts w:ascii="Times New Roman" w:eastAsia="Calibri" w:hAnsi="Times New Roman"/>
        </w:rPr>
        <w:t xml:space="preserve"> MMA dydžio vaiko išlaikymo išlaidos per mėnesį už faktiškai teiktas paslaugas.</w:t>
      </w:r>
      <w:r w:rsidR="00C165BD">
        <w:rPr>
          <w:rFonts w:ascii="Times New Roman" w:eastAsia="Calibri" w:hAnsi="Times New Roman"/>
        </w:rPr>
        <w:t>“.</w:t>
      </w:r>
    </w:p>
    <w:p w14:paraId="410D2C04" w14:textId="2B2B7B70" w:rsidR="0056393B" w:rsidRPr="006E177B" w:rsidRDefault="00DF4861" w:rsidP="00AD2805">
      <w:pPr>
        <w:tabs>
          <w:tab w:val="left" w:pos="720"/>
          <w:tab w:val="left" w:pos="851"/>
          <w:tab w:val="left" w:pos="993"/>
        </w:tabs>
        <w:jc w:val="both"/>
        <w:rPr>
          <w:rFonts w:ascii="Times New Roman" w:hAnsi="Times New Roman"/>
          <w:szCs w:val="24"/>
        </w:rPr>
      </w:pPr>
      <w:r>
        <w:rPr>
          <w:rFonts w:ascii="Times New Roman" w:eastAsia="Calibri" w:hAnsi="Times New Roman"/>
        </w:rPr>
        <w:tab/>
      </w:r>
      <w:r w:rsidR="00C165BD">
        <w:rPr>
          <w:rFonts w:ascii="Times New Roman" w:eastAsia="Calibri" w:hAnsi="Times New Roman"/>
        </w:rPr>
        <w:t>2</w:t>
      </w:r>
      <w:r w:rsidR="0056393B">
        <w:rPr>
          <w:rFonts w:ascii="Times New Roman" w:eastAsia="Calibri" w:hAnsi="Times New Roman"/>
          <w:szCs w:val="24"/>
        </w:rPr>
        <w:t>. Nustatyti, kad šis sprendimas įsigalioja 202</w:t>
      </w:r>
      <w:r w:rsidR="00C165BD">
        <w:rPr>
          <w:rFonts w:ascii="Times New Roman" w:eastAsia="Calibri" w:hAnsi="Times New Roman"/>
          <w:szCs w:val="24"/>
        </w:rPr>
        <w:t>6</w:t>
      </w:r>
      <w:r w:rsidR="0056393B">
        <w:rPr>
          <w:rFonts w:ascii="Times New Roman" w:eastAsia="Calibri" w:hAnsi="Times New Roman"/>
          <w:szCs w:val="24"/>
        </w:rPr>
        <w:t xml:space="preserve"> m. </w:t>
      </w:r>
      <w:r w:rsidR="00C165BD">
        <w:rPr>
          <w:rFonts w:ascii="Times New Roman" w:eastAsia="Calibri" w:hAnsi="Times New Roman"/>
          <w:szCs w:val="24"/>
        </w:rPr>
        <w:t>liepos</w:t>
      </w:r>
      <w:r w:rsidR="0056393B">
        <w:rPr>
          <w:rFonts w:ascii="Times New Roman" w:eastAsia="Calibri" w:hAnsi="Times New Roman"/>
          <w:szCs w:val="24"/>
        </w:rPr>
        <w:t xml:space="preserve"> 1 d.</w:t>
      </w:r>
    </w:p>
    <w:p w14:paraId="3EE053D5" w14:textId="77777777" w:rsidR="00232142" w:rsidRPr="006E177B" w:rsidRDefault="00232142" w:rsidP="00232142">
      <w:pPr>
        <w:tabs>
          <w:tab w:val="left" w:pos="993"/>
        </w:tabs>
        <w:jc w:val="both"/>
        <w:rPr>
          <w:rFonts w:ascii="Times New Roman" w:hAnsi="Times New Roman"/>
          <w:szCs w:val="24"/>
        </w:rPr>
      </w:pPr>
    </w:p>
    <w:p w14:paraId="7EF1B81B" w14:textId="77777777" w:rsidR="000135DE" w:rsidRDefault="000135DE" w:rsidP="000135DE">
      <w:pPr>
        <w:jc w:val="both"/>
        <w:rPr>
          <w:rFonts w:ascii="Times New Roman" w:hAnsi="Times New Roman"/>
          <w:szCs w:val="24"/>
        </w:rPr>
      </w:pPr>
    </w:p>
    <w:p w14:paraId="1EFA78AF" w14:textId="77777777" w:rsidR="00C165BD" w:rsidRDefault="00C165BD" w:rsidP="000135DE">
      <w:pPr>
        <w:jc w:val="both"/>
        <w:rPr>
          <w:rFonts w:ascii="Times New Roman" w:hAnsi="Times New Roman"/>
          <w:szCs w:val="24"/>
        </w:rPr>
      </w:pPr>
    </w:p>
    <w:p w14:paraId="055ECCDD" w14:textId="77777777" w:rsidR="00C165BD" w:rsidRDefault="00C165BD" w:rsidP="000135DE">
      <w:pPr>
        <w:jc w:val="both"/>
        <w:rPr>
          <w:rFonts w:ascii="Times New Roman" w:hAnsi="Times New Roman"/>
          <w:szCs w:val="24"/>
        </w:rPr>
      </w:pPr>
    </w:p>
    <w:p w14:paraId="2F49AA3D" w14:textId="77777777" w:rsidR="00C165BD" w:rsidRDefault="00C165BD" w:rsidP="000135DE">
      <w:pPr>
        <w:jc w:val="both"/>
        <w:rPr>
          <w:rFonts w:ascii="Times New Roman" w:hAnsi="Times New Roman"/>
          <w:szCs w:val="24"/>
        </w:rPr>
      </w:pPr>
    </w:p>
    <w:p w14:paraId="0CA3EDDE" w14:textId="77777777" w:rsidR="00C165BD" w:rsidRDefault="00C165BD" w:rsidP="000135DE">
      <w:pPr>
        <w:jc w:val="both"/>
        <w:rPr>
          <w:rFonts w:ascii="Times New Roman" w:hAnsi="Times New Roman"/>
          <w:szCs w:val="24"/>
        </w:rPr>
      </w:pPr>
    </w:p>
    <w:p w14:paraId="1598AF66" w14:textId="77777777" w:rsidR="00C165BD" w:rsidRDefault="00C165BD" w:rsidP="000135DE">
      <w:pPr>
        <w:jc w:val="both"/>
        <w:rPr>
          <w:rFonts w:ascii="Times New Roman" w:hAnsi="Times New Roman"/>
          <w:szCs w:val="24"/>
        </w:rPr>
      </w:pPr>
    </w:p>
    <w:p w14:paraId="5E7CBB66" w14:textId="77777777" w:rsidR="00C165BD" w:rsidRDefault="00C165BD" w:rsidP="000135DE">
      <w:pPr>
        <w:jc w:val="both"/>
        <w:rPr>
          <w:rFonts w:ascii="Times New Roman" w:hAnsi="Times New Roman"/>
          <w:szCs w:val="24"/>
        </w:rPr>
      </w:pPr>
    </w:p>
    <w:p w14:paraId="6F8AAC2B" w14:textId="77777777" w:rsidR="00C165BD" w:rsidRDefault="00C165BD" w:rsidP="000135DE">
      <w:pPr>
        <w:jc w:val="both"/>
        <w:rPr>
          <w:rFonts w:ascii="Times New Roman" w:hAnsi="Times New Roman"/>
          <w:szCs w:val="24"/>
        </w:rPr>
      </w:pPr>
    </w:p>
    <w:p w14:paraId="1919B4DB" w14:textId="77777777" w:rsidR="00C165BD" w:rsidRDefault="00C165BD" w:rsidP="000135DE">
      <w:pPr>
        <w:jc w:val="both"/>
        <w:rPr>
          <w:rFonts w:ascii="Times New Roman" w:hAnsi="Times New Roman"/>
          <w:szCs w:val="24"/>
        </w:rPr>
      </w:pPr>
    </w:p>
    <w:p w14:paraId="38EBDE7C" w14:textId="77777777" w:rsidR="00C165BD" w:rsidRDefault="00C165BD" w:rsidP="000135DE">
      <w:pPr>
        <w:jc w:val="both"/>
        <w:rPr>
          <w:rFonts w:ascii="Times New Roman" w:hAnsi="Times New Roman"/>
          <w:szCs w:val="24"/>
        </w:rPr>
      </w:pPr>
    </w:p>
    <w:p w14:paraId="13111C27" w14:textId="77777777" w:rsidR="00C165BD" w:rsidRDefault="00C165BD" w:rsidP="000135DE">
      <w:pPr>
        <w:jc w:val="both"/>
        <w:rPr>
          <w:rFonts w:ascii="Times New Roman" w:hAnsi="Times New Roman"/>
          <w:szCs w:val="24"/>
        </w:rPr>
      </w:pPr>
    </w:p>
    <w:p w14:paraId="310096B5" w14:textId="77777777" w:rsidR="00C165BD" w:rsidRDefault="00C165BD" w:rsidP="000135DE">
      <w:pPr>
        <w:jc w:val="both"/>
        <w:rPr>
          <w:rFonts w:ascii="Times New Roman" w:hAnsi="Times New Roman"/>
          <w:szCs w:val="24"/>
        </w:rPr>
      </w:pPr>
    </w:p>
    <w:p w14:paraId="388842C4" w14:textId="77777777" w:rsidR="00C165BD" w:rsidRDefault="00C165BD" w:rsidP="000135DE">
      <w:pPr>
        <w:jc w:val="both"/>
        <w:rPr>
          <w:rFonts w:ascii="Times New Roman" w:hAnsi="Times New Roman"/>
          <w:szCs w:val="24"/>
        </w:rPr>
      </w:pPr>
    </w:p>
    <w:p w14:paraId="73CB2A1E" w14:textId="77777777" w:rsidR="00C165BD" w:rsidRDefault="00C165BD" w:rsidP="000135DE">
      <w:pPr>
        <w:jc w:val="both"/>
        <w:rPr>
          <w:rFonts w:ascii="Times New Roman" w:hAnsi="Times New Roman"/>
          <w:szCs w:val="24"/>
        </w:rPr>
      </w:pPr>
    </w:p>
    <w:p w14:paraId="48448EC3" w14:textId="77777777" w:rsidR="00C165BD" w:rsidRDefault="00C165BD" w:rsidP="000135DE">
      <w:pPr>
        <w:jc w:val="both"/>
        <w:rPr>
          <w:rFonts w:ascii="Times New Roman" w:hAnsi="Times New Roman"/>
          <w:szCs w:val="24"/>
        </w:rPr>
      </w:pPr>
    </w:p>
    <w:p w14:paraId="02CDE385" w14:textId="77777777" w:rsidR="00C165BD" w:rsidRDefault="00C165BD" w:rsidP="000135DE">
      <w:pPr>
        <w:jc w:val="both"/>
        <w:rPr>
          <w:rFonts w:ascii="Times New Roman" w:hAnsi="Times New Roman"/>
          <w:szCs w:val="24"/>
        </w:rPr>
      </w:pPr>
    </w:p>
    <w:p w14:paraId="5DF0A384" w14:textId="77777777" w:rsidR="00C165BD" w:rsidRPr="007664E5" w:rsidRDefault="00C165BD" w:rsidP="000135DE">
      <w:pPr>
        <w:jc w:val="both"/>
        <w:rPr>
          <w:rFonts w:ascii="Times New Roman" w:hAnsi="Times New Roman"/>
          <w:szCs w:val="24"/>
        </w:rPr>
      </w:pPr>
    </w:p>
    <w:p w14:paraId="1A30DADF" w14:textId="77777777" w:rsidR="000135DE" w:rsidRDefault="000135DE" w:rsidP="000135DE">
      <w:pPr>
        <w:rPr>
          <w:rFonts w:ascii="Times New Roman" w:hAnsi="Times New Roman"/>
          <w:bCs/>
          <w:szCs w:val="24"/>
        </w:rPr>
      </w:pPr>
    </w:p>
    <w:p w14:paraId="5F49689D" w14:textId="6FFFE551" w:rsidR="000135DE" w:rsidRDefault="00564DEC" w:rsidP="000135DE">
      <w:pPr>
        <w:rPr>
          <w:rFonts w:ascii="Times New Roman" w:hAnsi="Times New Roman"/>
          <w:bCs/>
          <w:szCs w:val="24"/>
        </w:rPr>
      </w:pPr>
      <w:r>
        <w:rPr>
          <w:rFonts w:ascii="Times New Roman" w:hAnsi="Times New Roman"/>
          <w:bCs/>
          <w:szCs w:val="24"/>
        </w:rPr>
        <w:t>Virginija Savickienė</w:t>
      </w:r>
    </w:p>
    <w:p w14:paraId="66492CAA" w14:textId="7904CD2E" w:rsidR="00564DEC" w:rsidRDefault="00564DEC" w:rsidP="000135DE">
      <w:pPr>
        <w:rPr>
          <w:rFonts w:ascii="Times New Roman" w:hAnsi="Times New Roman"/>
          <w:bCs/>
          <w:szCs w:val="24"/>
        </w:rPr>
      </w:pPr>
      <w:r>
        <w:rPr>
          <w:rFonts w:ascii="Times New Roman" w:hAnsi="Times New Roman"/>
          <w:bCs/>
          <w:szCs w:val="24"/>
        </w:rPr>
        <w:t>202</w:t>
      </w:r>
      <w:r w:rsidR="00C165BD">
        <w:rPr>
          <w:rFonts w:ascii="Times New Roman" w:hAnsi="Times New Roman"/>
          <w:bCs/>
          <w:szCs w:val="24"/>
        </w:rPr>
        <w:t>6</w:t>
      </w:r>
      <w:r>
        <w:rPr>
          <w:rFonts w:ascii="Times New Roman" w:hAnsi="Times New Roman"/>
          <w:bCs/>
          <w:szCs w:val="24"/>
        </w:rPr>
        <w:t>-0</w:t>
      </w:r>
      <w:r w:rsidR="00C165BD">
        <w:rPr>
          <w:rFonts w:ascii="Times New Roman" w:hAnsi="Times New Roman"/>
          <w:bCs/>
          <w:szCs w:val="24"/>
        </w:rPr>
        <w:t>6</w:t>
      </w:r>
      <w:r>
        <w:rPr>
          <w:rFonts w:ascii="Times New Roman" w:hAnsi="Times New Roman"/>
          <w:bCs/>
          <w:szCs w:val="24"/>
        </w:rPr>
        <w:t>-</w:t>
      </w:r>
      <w:r w:rsidR="00C165BD">
        <w:rPr>
          <w:rFonts w:ascii="Times New Roman" w:hAnsi="Times New Roman"/>
          <w:bCs/>
          <w:szCs w:val="24"/>
        </w:rPr>
        <w:t>03</w:t>
      </w:r>
    </w:p>
    <w:p w14:paraId="1E3F3371" w14:textId="77777777" w:rsidR="000135DE" w:rsidRDefault="000135DE" w:rsidP="000135DE">
      <w:pPr>
        <w:rPr>
          <w:rFonts w:ascii="Times New Roman" w:hAnsi="Times New Roman"/>
          <w:bCs/>
          <w:szCs w:val="24"/>
        </w:rPr>
      </w:pPr>
    </w:p>
    <w:p w14:paraId="79A538CF" w14:textId="77777777" w:rsidR="000135DE" w:rsidRDefault="000135DE" w:rsidP="000135DE">
      <w:pPr>
        <w:rPr>
          <w:rFonts w:ascii="Times New Roman" w:hAnsi="Times New Roman"/>
          <w:bCs/>
          <w:szCs w:val="24"/>
        </w:rPr>
      </w:pPr>
      <w:r>
        <w:rPr>
          <w:rFonts w:ascii="Times New Roman" w:hAnsi="Times New Roman"/>
          <w:bCs/>
          <w:szCs w:val="24"/>
        </w:rPr>
        <w:br w:type="page"/>
      </w:r>
    </w:p>
    <w:p w14:paraId="52815755" w14:textId="77777777" w:rsidR="000135DE" w:rsidRDefault="000135DE" w:rsidP="000135DE">
      <w:pPr>
        <w:rPr>
          <w:rFonts w:ascii="Times New Roman" w:hAnsi="Times New Roman"/>
          <w:bCs/>
          <w:szCs w:val="24"/>
        </w:rPr>
        <w:sectPr w:rsidR="000135DE" w:rsidSect="00F52359">
          <w:headerReference w:type="default" r:id="rId10"/>
          <w:pgSz w:w="12240" w:h="15840" w:code="1"/>
          <w:pgMar w:top="567" w:right="680" w:bottom="567" w:left="1701" w:header="567" w:footer="567" w:gutter="0"/>
          <w:cols w:space="720"/>
          <w:titlePg/>
          <w:docGrid w:linePitch="360"/>
        </w:sectPr>
      </w:pPr>
    </w:p>
    <w:p w14:paraId="3C4ED2D2" w14:textId="77777777" w:rsidR="001A5AAC" w:rsidRDefault="001A5AAC" w:rsidP="000135DE">
      <w:pPr>
        <w:jc w:val="center"/>
        <w:rPr>
          <w:rFonts w:ascii="Times New Roman" w:hAnsi="Times New Roman"/>
          <w:b/>
          <w:szCs w:val="24"/>
        </w:rPr>
      </w:pPr>
    </w:p>
    <w:p w14:paraId="458F8351" w14:textId="77777777" w:rsidR="001A5AAC" w:rsidRDefault="001A5AAC" w:rsidP="000135DE">
      <w:pPr>
        <w:jc w:val="center"/>
        <w:rPr>
          <w:rFonts w:ascii="Times New Roman" w:hAnsi="Times New Roman"/>
          <w:b/>
          <w:szCs w:val="24"/>
        </w:rPr>
      </w:pPr>
    </w:p>
    <w:p w14:paraId="6DF32C57" w14:textId="36FA90BD" w:rsidR="000135DE" w:rsidRPr="007664E5" w:rsidRDefault="000135DE" w:rsidP="000135DE">
      <w:pPr>
        <w:jc w:val="center"/>
        <w:rPr>
          <w:rFonts w:ascii="Times New Roman" w:hAnsi="Times New Roman"/>
          <w:b/>
          <w:szCs w:val="24"/>
        </w:rPr>
      </w:pPr>
      <w:r w:rsidRPr="007664E5">
        <w:rPr>
          <w:rFonts w:ascii="Times New Roman" w:hAnsi="Times New Roman"/>
          <w:b/>
          <w:szCs w:val="24"/>
        </w:rPr>
        <w:t>PANEVĖŽIO RAJONO SAVIVALDYBĖS ADMINISTRACIJOS</w:t>
      </w:r>
    </w:p>
    <w:p w14:paraId="24F8F9F9"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SOCIALINĖS PARAMOS SKYRIUS</w:t>
      </w:r>
    </w:p>
    <w:p w14:paraId="7E9A7C60" w14:textId="77777777" w:rsidR="000135DE" w:rsidRPr="007664E5" w:rsidRDefault="000135DE" w:rsidP="000135DE">
      <w:pPr>
        <w:jc w:val="center"/>
        <w:rPr>
          <w:rFonts w:ascii="Times New Roman" w:hAnsi="Times New Roman"/>
          <w:b/>
          <w:szCs w:val="24"/>
        </w:rPr>
      </w:pPr>
    </w:p>
    <w:p w14:paraId="07A2748D" w14:textId="77777777" w:rsidR="000135DE" w:rsidRPr="007664E5" w:rsidRDefault="000135DE" w:rsidP="000135DE">
      <w:pPr>
        <w:jc w:val="both"/>
        <w:rPr>
          <w:rFonts w:ascii="Times New Roman" w:hAnsi="Times New Roman"/>
          <w:szCs w:val="24"/>
        </w:rPr>
      </w:pPr>
      <w:r w:rsidRPr="007664E5">
        <w:rPr>
          <w:rFonts w:ascii="Times New Roman" w:hAnsi="Times New Roman"/>
          <w:szCs w:val="24"/>
        </w:rPr>
        <w:t>Panevėžio rajono savivaldybės tarybai</w:t>
      </w:r>
    </w:p>
    <w:p w14:paraId="7E5DFA7E" w14:textId="77777777" w:rsidR="000135DE" w:rsidRPr="007664E5" w:rsidRDefault="000135DE" w:rsidP="000135DE">
      <w:pPr>
        <w:rPr>
          <w:rFonts w:ascii="Times New Roman" w:hAnsi="Times New Roman"/>
          <w:b/>
          <w:szCs w:val="24"/>
        </w:rPr>
      </w:pPr>
    </w:p>
    <w:p w14:paraId="765FB998" w14:textId="6C27D4C1" w:rsidR="000135DE" w:rsidRPr="007664E5" w:rsidRDefault="000135DE" w:rsidP="000135DE">
      <w:pPr>
        <w:jc w:val="center"/>
        <w:rPr>
          <w:rFonts w:ascii="Times New Roman" w:hAnsi="Times New Roman"/>
          <w:b/>
          <w:szCs w:val="24"/>
        </w:rPr>
      </w:pPr>
      <w:r>
        <w:rPr>
          <w:rFonts w:ascii="Times New Roman" w:hAnsi="Times New Roman"/>
          <w:b/>
          <w:szCs w:val="24"/>
        </w:rPr>
        <w:t>SAVIVALDYBĖS TARYBOS</w:t>
      </w:r>
      <w:r w:rsidRPr="007664E5">
        <w:rPr>
          <w:rFonts w:ascii="Times New Roman" w:hAnsi="Times New Roman"/>
          <w:b/>
          <w:szCs w:val="24"/>
        </w:rPr>
        <w:t xml:space="preserve"> SPRENDIMO „</w:t>
      </w:r>
      <w:r w:rsidR="00DD1573" w:rsidRPr="007664E5">
        <w:rPr>
          <w:rFonts w:ascii="Times New Roman" w:hAnsi="Times New Roman"/>
          <w:b/>
          <w:szCs w:val="24"/>
        </w:rPr>
        <w:t xml:space="preserve">DĖL </w:t>
      </w:r>
      <w:r w:rsidR="00C165BD">
        <w:rPr>
          <w:rFonts w:ascii="Times New Roman" w:hAnsi="Times New Roman"/>
          <w:b/>
          <w:szCs w:val="24"/>
        </w:rPr>
        <w:t xml:space="preserve">PANEVĖŽIO RAJONO SAVIVALDYBĖS TARYBOS 2024 M. RUGPJŪČIO 29 D. SPRENDIMO NR. T-186 „DĖL ATLYGIO </w:t>
      </w:r>
      <w:r w:rsidR="00C165BD" w:rsidRPr="007664E5">
        <w:rPr>
          <w:rFonts w:ascii="Times New Roman" w:hAnsi="Times New Roman"/>
          <w:b/>
          <w:szCs w:val="24"/>
        </w:rPr>
        <w:t>BUDINČI</w:t>
      </w:r>
      <w:r w:rsidR="00C165BD">
        <w:rPr>
          <w:rFonts w:ascii="Times New Roman" w:hAnsi="Times New Roman"/>
          <w:b/>
          <w:szCs w:val="24"/>
        </w:rPr>
        <w:t>AM</w:t>
      </w:r>
      <w:r w:rsidR="00C165BD" w:rsidRPr="007664E5">
        <w:rPr>
          <w:rFonts w:ascii="Times New Roman" w:hAnsi="Times New Roman"/>
          <w:b/>
          <w:szCs w:val="24"/>
        </w:rPr>
        <w:t xml:space="preserve"> </w:t>
      </w:r>
      <w:r w:rsidR="00C165BD">
        <w:rPr>
          <w:rFonts w:ascii="Times New Roman" w:hAnsi="Times New Roman"/>
          <w:b/>
          <w:szCs w:val="24"/>
        </w:rPr>
        <w:t xml:space="preserve">IR NUOLATINIAM </w:t>
      </w:r>
      <w:r w:rsidR="00C165BD" w:rsidRPr="007664E5">
        <w:rPr>
          <w:rFonts w:ascii="Times New Roman" w:hAnsi="Times New Roman"/>
          <w:b/>
          <w:szCs w:val="24"/>
        </w:rPr>
        <w:t>GLOBOTOJ</w:t>
      </w:r>
      <w:r w:rsidR="00C165BD">
        <w:rPr>
          <w:rFonts w:ascii="Times New Roman" w:hAnsi="Times New Roman"/>
          <w:b/>
          <w:szCs w:val="24"/>
        </w:rPr>
        <w:t>UI</w:t>
      </w:r>
      <w:r w:rsidR="00C165BD" w:rsidRPr="007664E5">
        <w:rPr>
          <w:rFonts w:ascii="Times New Roman" w:hAnsi="Times New Roman"/>
          <w:b/>
          <w:szCs w:val="24"/>
        </w:rPr>
        <w:t xml:space="preserve"> </w:t>
      </w:r>
      <w:r w:rsidR="00C165BD">
        <w:rPr>
          <w:rFonts w:ascii="Times New Roman" w:hAnsi="Times New Roman"/>
          <w:b/>
          <w:szCs w:val="24"/>
        </w:rPr>
        <w:t>DYDŽIO IR MOKĖJIMO</w:t>
      </w:r>
      <w:r w:rsidR="00C165BD" w:rsidRPr="007664E5">
        <w:rPr>
          <w:rFonts w:ascii="Times New Roman" w:hAnsi="Times New Roman"/>
          <w:b/>
          <w:szCs w:val="24"/>
        </w:rPr>
        <w:t xml:space="preserve"> PANEVĖŽIO RAJONO SAVIVALDYBĖJE TVARKOS PATVIRTINIMO</w:t>
      </w:r>
      <w:r w:rsidR="00C165BD">
        <w:rPr>
          <w:rFonts w:ascii="Times New Roman" w:hAnsi="Times New Roman"/>
          <w:b/>
          <w:szCs w:val="24"/>
        </w:rPr>
        <w:t>“ PAKEITIMO</w:t>
      </w:r>
      <w:r w:rsidRPr="007664E5">
        <w:rPr>
          <w:rFonts w:ascii="Times New Roman" w:hAnsi="Times New Roman"/>
          <w:b/>
          <w:szCs w:val="24"/>
        </w:rPr>
        <w:t>“</w:t>
      </w:r>
    </w:p>
    <w:p w14:paraId="515FE5F1" w14:textId="77777777" w:rsidR="000135DE" w:rsidRPr="007664E5" w:rsidRDefault="000135DE" w:rsidP="000135DE">
      <w:pPr>
        <w:jc w:val="center"/>
        <w:rPr>
          <w:rFonts w:ascii="Times New Roman" w:hAnsi="Times New Roman"/>
          <w:b/>
          <w:szCs w:val="24"/>
        </w:rPr>
      </w:pPr>
      <w:r w:rsidRPr="007664E5">
        <w:rPr>
          <w:rFonts w:ascii="Times New Roman" w:hAnsi="Times New Roman"/>
          <w:b/>
          <w:szCs w:val="24"/>
        </w:rPr>
        <w:t>PROJEKTO</w:t>
      </w:r>
      <w:r>
        <w:rPr>
          <w:rFonts w:ascii="Times New Roman" w:hAnsi="Times New Roman"/>
          <w:b/>
          <w:szCs w:val="24"/>
        </w:rPr>
        <w:t xml:space="preserve"> AIŠKINAMASIS RAŠTAS</w:t>
      </w:r>
    </w:p>
    <w:p w14:paraId="670533C7" w14:textId="77777777" w:rsidR="000135DE" w:rsidRPr="007664E5" w:rsidRDefault="000135DE" w:rsidP="000135DE">
      <w:pPr>
        <w:jc w:val="center"/>
        <w:rPr>
          <w:rFonts w:ascii="Times New Roman" w:hAnsi="Times New Roman"/>
          <w:szCs w:val="24"/>
        </w:rPr>
      </w:pPr>
    </w:p>
    <w:p w14:paraId="4DA04258" w14:textId="3C8C6BE4" w:rsidR="000135DE" w:rsidRPr="007664E5" w:rsidRDefault="000135DE" w:rsidP="000135DE">
      <w:pPr>
        <w:jc w:val="center"/>
        <w:rPr>
          <w:rFonts w:ascii="Times New Roman" w:hAnsi="Times New Roman"/>
          <w:szCs w:val="24"/>
        </w:rPr>
      </w:pPr>
      <w:r w:rsidRPr="007664E5">
        <w:rPr>
          <w:rFonts w:ascii="Times New Roman" w:hAnsi="Times New Roman"/>
          <w:szCs w:val="24"/>
        </w:rPr>
        <w:t>20</w:t>
      </w:r>
      <w:r>
        <w:rPr>
          <w:rFonts w:ascii="Times New Roman" w:hAnsi="Times New Roman"/>
          <w:szCs w:val="24"/>
        </w:rPr>
        <w:t>2</w:t>
      </w:r>
      <w:r w:rsidR="00C165BD">
        <w:rPr>
          <w:rFonts w:ascii="Times New Roman" w:hAnsi="Times New Roman"/>
          <w:szCs w:val="24"/>
        </w:rPr>
        <w:t>6</w:t>
      </w:r>
      <w:r w:rsidRPr="007664E5">
        <w:rPr>
          <w:rFonts w:ascii="Times New Roman" w:hAnsi="Times New Roman"/>
          <w:szCs w:val="24"/>
        </w:rPr>
        <w:t xml:space="preserve"> m. </w:t>
      </w:r>
      <w:r w:rsidR="00C165BD">
        <w:rPr>
          <w:rFonts w:ascii="Times New Roman" w:hAnsi="Times New Roman"/>
          <w:szCs w:val="24"/>
        </w:rPr>
        <w:t>birželio 3</w:t>
      </w:r>
      <w:r w:rsidRPr="007664E5">
        <w:rPr>
          <w:rFonts w:ascii="Times New Roman" w:hAnsi="Times New Roman"/>
          <w:szCs w:val="24"/>
        </w:rPr>
        <w:t xml:space="preserve"> d. </w:t>
      </w:r>
    </w:p>
    <w:p w14:paraId="181DF6C6" w14:textId="77777777" w:rsidR="000135DE" w:rsidRPr="007664E5" w:rsidRDefault="000135DE" w:rsidP="000135DE">
      <w:pPr>
        <w:jc w:val="center"/>
        <w:rPr>
          <w:rFonts w:ascii="Times New Roman" w:hAnsi="Times New Roman"/>
          <w:szCs w:val="24"/>
        </w:rPr>
      </w:pPr>
      <w:r w:rsidRPr="007664E5">
        <w:rPr>
          <w:rFonts w:ascii="Times New Roman" w:hAnsi="Times New Roman"/>
          <w:szCs w:val="24"/>
        </w:rPr>
        <w:t>Panevėžys</w:t>
      </w:r>
    </w:p>
    <w:p w14:paraId="5090C460" w14:textId="77777777" w:rsidR="000135DE" w:rsidRPr="007664E5" w:rsidRDefault="000135DE" w:rsidP="000135DE">
      <w:pPr>
        <w:jc w:val="center"/>
        <w:rPr>
          <w:rFonts w:ascii="Times New Roman" w:hAnsi="Times New Roman"/>
          <w:szCs w:val="24"/>
        </w:rPr>
      </w:pPr>
    </w:p>
    <w:p w14:paraId="5CCA646D" w14:textId="77777777" w:rsidR="000135DE" w:rsidRPr="007664E5" w:rsidRDefault="000135DE" w:rsidP="000135DE">
      <w:pPr>
        <w:ind w:hanging="1701"/>
        <w:rPr>
          <w:rFonts w:ascii="Times New Roman" w:hAnsi="Times New Roman"/>
          <w:b/>
          <w:szCs w:val="24"/>
        </w:rPr>
      </w:pPr>
      <w:r w:rsidRPr="007664E5">
        <w:rPr>
          <w:rFonts w:ascii="Times New Roman" w:hAnsi="Times New Roman"/>
          <w:szCs w:val="24"/>
        </w:rPr>
        <w:tab/>
      </w:r>
      <w:r w:rsidRPr="007664E5">
        <w:rPr>
          <w:rFonts w:ascii="Times New Roman" w:hAnsi="Times New Roman"/>
          <w:szCs w:val="24"/>
        </w:rPr>
        <w:tab/>
      </w:r>
      <w:r w:rsidRPr="001E365A">
        <w:rPr>
          <w:rFonts w:ascii="Times New Roman" w:hAnsi="Times New Roman"/>
          <w:b/>
          <w:bCs/>
          <w:szCs w:val="24"/>
        </w:rPr>
        <w:t>1.</w:t>
      </w:r>
      <w:r>
        <w:rPr>
          <w:rFonts w:ascii="Times New Roman" w:hAnsi="Times New Roman"/>
          <w:szCs w:val="24"/>
        </w:rPr>
        <w:t xml:space="preserve"> </w:t>
      </w:r>
      <w:r>
        <w:rPr>
          <w:rFonts w:ascii="Times New Roman" w:hAnsi="Times New Roman"/>
          <w:b/>
          <w:szCs w:val="24"/>
        </w:rPr>
        <w:t>Sprendimo projekto tikslai ir uždaviniai</w:t>
      </w:r>
    </w:p>
    <w:p w14:paraId="5B7B835C" w14:textId="6035180F" w:rsidR="000135DE" w:rsidRPr="00DD1573" w:rsidRDefault="000135DE" w:rsidP="000135DE">
      <w:pPr>
        <w:ind w:hanging="1701"/>
        <w:jc w:val="both"/>
        <w:rPr>
          <w:rFonts w:ascii="Times New Roman" w:hAnsi="Times New Roman"/>
          <w:bCs/>
          <w:szCs w:val="24"/>
        </w:rPr>
      </w:pPr>
      <w:r w:rsidRPr="007664E5">
        <w:rPr>
          <w:rFonts w:ascii="Times New Roman" w:hAnsi="Times New Roman"/>
          <w:szCs w:val="24"/>
        </w:rPr>
        <w:tab/>
      </w:r>
      <w:r w:rsidRPr="007664E5">
        <w:rPr>
          <w:rFonts w:ascii="Times New Roman" w:hAnsi="Times New Roman"/>
          <w:szCs w:val="24"/>
        </w:rPr>
        <w:tab/>
      </w:r>
      <w:r>
        <w:rPr>
          <w:rFonts w:ascii="Times New Roman" w:hAnsi="Times New Roman"/>
        </w:rPr>
        <w:t xml:space="preserve">Sprendimo projekto tikslas – </w:t>
      </w:r>
      <w:r w:rsidR="00C165BD">
        <w:rPr>
          <w:rFonts w:ascii="Times New Roman" w:hAnsi="Times New Roman"/>
        </w:rPr>
        <w:t>pakeisti</w:t>
      </w:r>
      <w:r>
        <w:rPr>
          <w:rFonts w:ascii="Times New Roman" w:hAnsi="Times New Roman"/>
        </w:rPr>
        <w:t xml:space="preserve"> </w:t>
      </w:r>
      <w:r w:rsidR="00DD1573">
        <w:rPr>
          <w:rFonts w:ascii="Times New Roman" w:hAnsi="Times New Roman"/>
        </w:rPr>
        <w:t>A</w:t>
      </w:r>
      <w:r w:rsidR="00DD1573" w:rsidRPr="00DD1573">
        <w:rPr>
          <w:rFonts w:ascii="Times New Roman" w:hAnsi="Times New Roman"/>
          <w:bCs/>
          <w:szCs w:val="24"/>
        </w:rPr>
        <w:t xml:space="preserve">tlygio budinčiam ir nuolatiniam globotojui dydžio ir mokėjimo </w:t>
      </w:r>
      <w:r w:rsidR="00DD1573">
        <w:rPr>
          <w:rFonts w:ascii="Times New Roman" w:hAnsi="Times New Roman"/>
          <w:bCs/>
          <w:szCs w:val="24"/>
        </w:rPr>
        <w:t>P</w:t>
      </w:r>
      <w:r w:rsidR="00DD1573" w:rsidRPr="00DD1573">
        <w:rPr>
          <w:rFonts w:ascii="Times New Roman" w:hAnsi="Times New Roman"/>
          <w:bCs/>
          <w:szCs w:val="24"/>
        </w:rPr>
        <w:t>anevėžio rajono savivaldybėje tvark</w:t>
      </w:r>
      <w:r w:rsidR="00DD1573">
        <w:rPr>
          <w:rFonts w:ascii="Times New Roman" w:hAnsi="Times New Roman"/>
          <w:bCs/>
          <w:szCs w:val="24"/>
        </w:rPr>
        <w:t>ą</w:t>
      </w:r>
      <w:r w:rsidR="00DD1573" w:rsidRPr="00DD1573">
        <w:rPr>
          <w:rFonts w:ascii="Times New Roman" w:hAnsi="Times New Roman"/>
          <w:bCs/>
        </w:rPr>
        <w:t>.</w:t>
      </w:r>
    </w:p>
    <w:p w14:paraId="2C6B517D" w14:textId="29AEED75" w:rsidR="000135DE" w:rsidRPr="007664E5" w:rsidRDefault="000135DE" w:rsidP="000135DE">
      <w:pPr>
        <w:jc w:val="both"/>
        <w:rPr>
          <w:rFonts w:ascii="Times New Roman" w:hAnsi="Times New Roman"/>
          <w:b/>
          <w:szCs w:val="24"/>
        </w:rPr>
      </w:pPr>
      <w:r w:rsidRPr="007664E5">
        <w:rPr>
          <w:rFonts w:ascii="Times New Roman" w:hAnsi="Times New Roman"/>
          <w:b/>
          <w:szCs w:val="24"/>
        </w:rPr>
        <w:tab/>
      </w:r>
      <w:r>
        <w:rPr>
          <w:rFonts w:ascii="Times New Roman" w:hAnsi="Times New Roman"/>
          <w:b/>
          <w:szCs w:val="24"/>
        </w:rPr>
        <w:t>2. Siūlomos teisinio reguliavimo nuostatos</w:t>
      </w:r>
      <w:r w:rsidR="004B4D4B">
        <w:rPr>
          <w:rFonts w:ascii="Times New Roman" w:hAnsi="Times New Roman"/>
          <w:b/>
          <w:szCs w:val="24"/>
        </w:rPr>
        <w:t xml:space="preserve"> ir laukiami rezultatai</w:t>
      </w:r>
    </w:p>
    <w:p w14:paraId="2C2205EC" w14:textId="36761EA6" w:rsidR="000135DE" w:rsidRPr="00504AA6" w:rsidRDefault="004B4D4B" w:rsidP="00C165BD">
      <w:pPr>
        <w:ind w:firstLine="720"/>
        <w:jc w:val="both"/>
        <w:rPr>
          <w:rFonts w:ascii="Times New Roman" w:hAnsi="Times New Roman"/>
          <w:szCs w:val="24"/>
        </w:rPr>
      </w:pPr>
      <w:r>
        <w:rPr>
          <w:rFonts w:ascii="Times New Roman" w:hAnsi="Times New Roman"/>
          <w:szCs w:val="24"/>
        </w:rPr>
        <w:t>Globos centro veiklos apraš</w:t>
      </w:r>
      <w:r w:rsidR="00C165BD">
        <w:rPr>
          <w:rFonts w:ascii="Times New Roman" w:hAnsi="Times New Roman"/>
          <w:szCs w:val="24"/>
        </w:rPr>
        <w:t>o</w:t>
      </w:r>
      <w:r w:rsidR="008A3E80">
        <w:rPr>
          <w:rFonts w:ascii="Times New Roman" w:hAnsi="Times New Roman"/>
          <w:szCs w:val="24"/>
        </w:rPr>
        <w:t xml:space="preserve"> </w:t>
      </w:r>
      <w:r w:rsidR="008A3E80">
        <w:rPr>
          <w:rFonts w:ascii="Times New Roman" w:hAnsi="Times New Roman"/>
          <w:bCs/>
          <w:szCs w:val="24"/>
        </w:rPr>
        <w:t>(toliau – Tvarkos aprašas)</w:t>
      </w:r>
      <w:r w:rsidR="00844F44">
        <w:rPr>
          <w:rFonts w:ascii="Times New Roman" w:hAnsi="Times New Roman"/>
          <w:szCs w:val="24"/>
        </w:rPr>
        <w:t xml:space="preserve"> 6 punkte nurodyta, kad globos centro veiklos organizavimo tvarką nustato Savivaldybės meras, o atlygis budinčiam ir nuolatiniam globotojui nustatomas Lietuvos Respublikos socialinių paslaugų įstatymo (toliau – Įstatymas) nustatyta tvarka.</w:t>
      </w:r>
    </w:p>
    <w:p w14:paraId="40F4A0C9" w14:textId="14AA99EC" w:rsidR="000135DE" w:rsidRDefault="008A3E80" w:rsidP="008A3E80">
      <w:pPr>
        <w:tabs>
          <w:tab w:val="left" w:pos="851"/>
        </w:tabs>
        <w:jc w:val="both"/>
        <w:rPr>
          <w:rFonts w:ascii="Times New Roman" w:eastAsia="Calibri" w:hAnsi="Times New Roman"/>
          <w:szCs w:val="24"/>
        </w:rPr>
      </w:pPr>
      <w:r>
        <w:rPr>
          <w:rFonts w:ascii="Times New Roman" w:eastAsia="Calibri" w:hAnsi="Times New Roman"/>
          <w:szCs w:val="24"/>
        </w:rPr>
        <w:tab/>
      </w:r>
      <w:r w:rsidR="005C4AAF">
        <w:rPr>
          <w:rFonts w:ascii="Times New Roman" w:eastAsia="Calibri" w:hAnsi="Times New Roman"/>
          <w:szCs w:val="24"/>
        </w:rPr>
        <w:t xml:space="preserve">Vadovaujantis </w:t>
      </w:r>
      <w:r w:rsidR="00844F44">
        <w:rPr>
          <w:rFonts w:ascii="Times New Roman" w:eastAsia="Calibri" w:hAnsi="Times New Roman"/>
          <w:szCs w:val="24"/>
        </w:rPr>
        <w:t>Į</w:t>
      </w:r>
      <w:r w:rsidR="005C4AAF">
        <w:rPr>
          <w:rFonts w:ascii="Times New Roman" w:eastAsia="Calibri" w:hAnsi="Times New Roman"/>
          <w:szCs w:val="24"/>
        </w:rPr>
        <w:t xml:space="preserve">statymu </w:t>
      </w:r>
      <w:r w:rsidR="000135DE" w:rsidRPr="007664E5">
        <w:rPr>
          <w:rFonts w:ascii="Times New Roman" w:eastAsia="Calibri" w:hAnsi="Times New Roman"/>
          <w:szCs w:val="24"/>
        </w:rPr>
        <w:t>atlyg</w:t>
      </w:r>
      <w:r w:rsidR="00844F44">
        <w:rPr>
          <w:rFonts w:ascii="Times New Roman" w:eastAsia="Calibri" w:hAnsi="Times New Roman"/>
          <w:szCs w:val="24"/>
        </w:rPr>
        <w:t>į</w:t>
      </w:r>
      <w:r w:rsidR="000135DE" w:rsidRPr="007664E5">
        <w:rPr>
          <w:rFonts w:ascii="Times New Roman" w:eastAsia="Calibri" w:hAnsi="Times New Roman"/>
          <w:szCs w:val="24"/>
        </w:rPr>
        <w:t xml:space="preserve"> budinčiam </w:t>
      </w:r>
      <w:r w:rsidR="005C4AAF">
        <w:rPr>
          <w:rFonts w:ascii="Times New Roman" w:eastAsia="Calibri" w:hAnsi="Times New Roman"/>
          <w:szCs w:val="24"/>
        </w:rPr>
        <w:t xml:space="preserve">ir nuolatiniam </w:t>
      </w:r>
      <w:r w:rsidR="000135DE" w:rsidRPr="007664E5">
        <w:rPr>
          <w:rFonts w:ascii="Times New Roman" w:eastAsia="Calibri" w:hAnsi="Times New Roman"/>
          <w:szCs w:val="24"/>
        </w:rPr>
        <w:t>globotojui</w:t>
      </w:r>
      <w:r w:rsidR="00844F44">
        <w:rPr>
          <w:rFonts w:ascii="Times New Roman" w:eastAsia="Calibri" w:hAnsi="Times New Roman"/>
          <w:szCs w:val="24"/>
        </w:rPr>
        <w:t xml:space="preserve"> nustato Savivaldybės taryba.</w:t>
      </w:r>
      <w:r w:rsidR="001A5AAC">
        <w:rPr>
          <w:rFonts w:ascii="Times New Roman" w:eastAsia="Calibri" w:hAnsi="Times New Roman"/>
          <w:szCs w:val="24"/>
        </w:rPr>
        <w:t xml:space="preserve"> Siūloma budinčiam globotojui </w:t>
      </w:r>
      <w:r w:rsidR="000135DE" w:rsidRPr="007664E5">
        <w:rPr>
          <w:rFonts w:ascii="Times New Roman" w:eastAsia="Calibri" w:hAnsi="Times New Roman"/>
          <w:szCs w:val="24"/>
        </w:rPr>
        <w:t>didin</w:t>
      </w:r>
      <w:r w:rsidR="004B4D4B">
        <w:rPr>
          <w:rFonts w:ascii="Times New Roman" w:eastAsia="Calibri" w:hAnsi="Times New Roman"/>
          <w:szCs w:val="24"/>
        </w:rPr>
        <w:t>ti</w:t>
      </w:r>
      <w:r w:rsidR="000135DE" w:rsidRPr="007664E5">
        <w:rPr>
          <w:rFonts w:ascii="Times New Roman" w:eastAsia="Calibri" w:hAnsi="Times New Roman"/>
          <w:szCs w:val="24"/>
        </w:rPr>
        <w:t xml:space="preserve"> </w:t>
      </w:r>
      <w:r w:rsidR="004F5510">
        <w:rPr>
          <w:rFonts w:ascii="Times New Roman" w:eastAsia="Calibri" w:hAnsi="Times New Roman"/>
          <w:szCs w:val="24"/>
        </w:rPr>
        <w:t xml:space="preserve">atlygį </w:t>
      </w:r>
      <w:r w:rsidR="00A63C53" w:rsidRPr="000D2A4C">
        <w:rPr>
          <w:rFonts w:ascii="Times New Roman" w:eastAsia="Calibri" w:hAnsi="Times New Roman"/>
          <w:szCs w:val="24"/>
        </w:rPr>
        <w:t xml:space="preserve">už tą </w:t>
      </w:r>
      <w:r w:rsidR="000135DE" w:rsidRPr="000D2A4C">
        <w:rPr>
          <w:rFonts w:ascii="Times New Roman" w:eastAsia="Calibri" w:hAnsi="Times New Roman"/>
          <w:szCs w:val="24"/>
        </w:rPr>
        <w:t>laikotarp</w:t>
      </w:r>
      <w:r w:rsidR="00A63C53" w:rsidRPr="000D2A4C">
        <w:rPr>
          <w:rFonts w:ascii="Times New Roman" w:eastAsia="Calibri" w:hAnsi="Times New Roman"/>
          <w:szCs w:val="24"/>
        </w:rPr>
        <w:t>į</w:t>
      </w:r>
      <w:r w:rsidR="000135DE">
        <w:rPr>
          <w:rFonts w:ascii="Times New Roman" w:eastAsia="Calibri" w:hAnsi="Times New Roman"/>
          <w:szCs w:val="24"/>
        </w:rPr>
        <w:t xml:space="preserve">, kai vaikas perduotas prižiūrėti budinčiam globotojui, </w:t>
      </w:r>
      <w:r w:rsidR="004F5510">
        <w:rPr>
          <w:rFonts w:ascii="Times New Roman" w:eastAsia="Calibri" w:hAnsi="Times New Roman"/>
          <w:szCs w:val="24"/>
        </w:rPr>
        <w:t xml:space="preserve">kol dar nenustatyta globa (rūpyba), už faktiškai teiktas paslaugas </w:t>
      </w:r>
      <w:r w:rsidR="000135DE">
        <w:rPr>
          <w:rFonts w:ascii="Times New Roman" w:eastAsia="Calibri" w:hAnsi="Times New Roman"/>
          <w:szCs w:val="24"/>
        </w:rPr>
        <w:t xml:space="preserve">ne mažiau kaip </w:t>
      </w:r>
      <w:r w:rsidR="000135DE" w:rsidRPr="007664E5">
        <w:rPr>
          <w:rFonts w:ascii="Times New Roman" w:eastAsia="Calibri" w:hAnsi="Times New Roman"/>
          <w:szCs w:val="24"/>
        </w:rPr>
        <w:t>po 0,</w:t>
      </w:r>
      <w:r w:rsidR="004F5510">
        <w:rPr>
          <w:rFonts w:ascii="Times New Roman" w:eastAsia="Calibri" w:hAnsi="Times New Roman"/>
          <w:szCs w:val="24"/>
        </w:rPr>
        <w:t>75</w:t>
      </w:r>
      <w:r w:rsidR="000135DE" w:rsidRPr="007664E5">
        <w:rPr>
          <w:rFonts w:ascii="Times New Roman" w:eastAsia="Calibri" w:hAnsi="Times New Roman"/>
          <w:szCs w:val="24"/>
        </w:rPr>
        <w:t xml:space="preserve"> MMA</w:t>
      </w:r>
      <w:r w:rsidR="004F5510">
        <w:rPr>
          <w:rFonts w:ascii="Times New Roman" w:eastAsia="Calibri" w:hAnsi="Times New Roman"/>
          <w:szCs w:val="24"/>
        </w:rPr>
        <w:t>.</w:t>
      </w:r>
      <w:r w:rsidR="000135DE" w:rsidRPr="007664E5">
        <w:rPr>
          <w:rFonts w:ascii="Times New Roman" w:eastAsia="Calibri" w:hAnsi="Times New Roman"/>
          <w:szCs w:val="24"/>
        </w:rPr>
        <w:t xml:space="preserve"> </w:t>
      </w:r>
    </w:p>
    <w:tbl>
      <w:tblPr>
        <w:tblStyle w:val="Lentelstinklelis"/>
        <w:tblW w:w="0" w:type="auto"/>
        <w:tblLook w:val="04A0" w:firstRow="1" w:lastRow="0" w:firstColumn="1" w:lastColumn="0" w:noHBand="0" w:noVBand="1"/>
      </w:tblPr>
      <w:tblGrid>
        <w:gridCol w:w="2263"/>
        <w:gridCol w:w="1560"/>
        <w:gridCol w:w="1842"/>
        <w:gridCol w:w="1843"/>
        <w:gridCol w:w="2130"/>
      </w:tblGrid>
      <w:tr w:rsidR="004F5510" w14:paraId="5E89A294" w14:textId="29F13583" w:rsidTr="004F5510">
        <w:tc>
          <w:tcPr>
            <w:tcW w:w="2263" w:type="dxa"/>
          </w:tcPr>
          <w:p w14:paraId="015DB1C2" w14:textId="77777777" w:rsidR="004F5510" w:rsidRDefault="004F5510" w:rsidP="000135DE">
            <w:pPr>
              <w:tabs>
                <w:tab w:val="left" w:pos="851"/>
              </w:tabs>
              <w:jc w:val="both"/>
              <w:rPr>
                <w:rFonts w:ascii="Times New Roman" w:eastAsia="Calibri" w:hAnsi="Times New Roman"/>
                <w:szCs w:val="24"/>
              </w:rPr>
            </w:pPr>
          </w:p>
        </w:tc>
        <w:tc>
          <w:tcPr>
            <w:tcW w:w="1560" w:type="dxa"/>
          </w:tcPr>
          <w:p w14:paraId="6687DC4E" w14:textId="77777777" w:rsidR="004F5510" w:rsidRDefault="004F5510" w:rsidP="000135DE">
            <w:pPr>
              <w:tabs>
                <w:tab w:val="left" w:pos="851"/>
              </w:tabs>
              <w:jc w:val="both"/>
              <w:rPr>
                <w:rFonts w:ascii="Times New Roman" w:eastAsia="Calibri" w:hAnsi="Times New Roman"/>
                <w:szCs w:val="24"/>
              </w:rPr>
            </w:pPr>
          </w:p>
        </w:tc>
        <w:tc>
          <w:tcPr>
            <w:tcW w:w="1842" w:type="dxa"/>
          </w:tcPr>
          <w:p w14:paraId="02791AC0" w14:textId="757DCAB0" w:rsidR="004F5510" w:rsidRDefault="004F5510" w:rsidP="001A5AAC">
            <w:pPr>
              <w:tabs>
                <w:tab w:val="left" w:pos="851"/>
              </w:tabs>
              <w:jc w:val="center"/>
              <w:rPr>
                <w:rFonts w:ascii="Times New Roman" w:eastAsia="Calibri" w:hAnsi="Times New Roman"/>
                <w:szCs w:val="24"/>
              </w:rPr>
            </w:pPr>
            <w:r>
              <w:rPr>
                <w:rFonts w:ascii="Times New Roman" w:eastAsia="Calibri" w:hAnsi="Times New Roman"/>
                <w:szCs w:val="24"/>
              </w:rPr>
              <w:t>Iki birželio 31 d.</w:t>
            </w:r>
          </w:p>
        </w:tc>
        <w:tc>
          <w:tcPr>
            <w:tcW w:w="1843" w:type="dxa"/>
          </w:tcPr>
          <w:p w14:paraId="7B03DEDC" w14:textId="7557A7B7" w:rsidR="004F5510" w:rsidRDefault="004F5510" w:rsidP="001A5AAC">
            <w:pPr>
              <w:tabs>
                <w:tab w:val="left" w:pos="851"/>
              </w:tabs>
              <w:jc w:val="center"/>
              <w:rPr>
                <w:rFonts w:ascii="Times New Roman" w:eastAsia="Calibri" w:hAnsi="Times New Roman"/>
                <w:szCs w:val="24"/>
              </w:rPr>
            </w:pPr>
            <w:r>
              <w:rPr>
                <w:rFonts w:ascii="Times New Roman" w:eastAsia="Calibri" w:hAnsi="Times New Roman"/>
                <w:szCs w:val="24"/>
              </w:rPr>
              <w:t>Nuo liepos 1 d.</w:t>
            </w:r>
          </w:p>
        </w:tc>
        <w:tc>
          <w:tcPr>
            <w:tcW w:w="2130" w:type="dxa"/>
          </w:tcPr>
          <w:p w14:paraId="259EB370" w14:textId="53EAB890" w:rsidR="004F5510" w:rsidRDefault="004F5510" w:rsidP="004F5510">
            <w:pPr>
              <w:tabs>
                <w:tab w:val="left" w:pos="851"/>
              </w:tabs>
              <w:jc w:val="center"/>
              <w:rPr>
                <w:rFonts w:ascii="Times New Roman" w:eastAsia="Calibri" w:hAnsi="Times New Roman"/>
                <w:szCs w:val="24"/>
              </w:rPr>
            </w:pPr>
            <w:r>
              <w:rPr>
                <w:rFonts w:ascii="Times New Roman" w:eastAsia="Calibri" w:hAnsi="Times New Roman"/>
                <w:szCs w:val="24"/>
              </w:rPr>
              <w:t>Didinama</w:t>
            </w:r>
          </w:p>
        </w:tc>
      </w:tr>
      <w:tr w:rsidR="004F5510" w14:paraId="4BB3B1EC" w14:textId="5FEFF444" w:rsidTr="004F5510">
        <w:tc>
          <w:tcPr>
            <w:tcW w:w="3823" w:type="dxa"/>
            <w:gridSpan w:val="2"/>
          </w:tcPr>
          <w:p w14:paraId="1C888B59" w14:textId="428163DF" w:rsidR="004F5510" w:rsidRPr="004B4D4B" w:rsidRDefault="004F5510" w:rsidP="000135DE">
            <w:pPr>
              <w:tabs>
                <w:tab w:val="left" w:pos="851"/>
              </w:tabs>
              <w:jc w:val="both"/>
              <w:rPr>
                <w:rFonts w:ascii="Times New Roman" w:eastAsia="Calibri" w:hAnsi="Times New Roman"/>
                <w:b/>
                <w:bCs/>
                <w:szCs w:val="24"/>
              </w:rPr>
            </w:pPr>
            <w:r w:rsidRPr="004B4D4B">
              <w:rPr>
                <w:rFonts w:ascii="Times New Roman" w:eastAsia="Calibri" w:hAnsi="Times New Roman"/>
                <w:b/>
                <w:bCs/>
                <w:szCs w:val="24"/>
              </w:rPr>
              <w:t>Budintis globotojas</w:t>
            </w:r>
          </w:p>
        </w:tc>
        <w:tc>
          <w:tcPr>
            <w:tcW w:w="1842" w:type="dxa"/>
          </w:tcPr>
          <w:p w14:paraId="3D569579" w14:textId="77777777" w:rsidR="004F5510" w:rsidRDefault="004F5510" w:rsidP="001A5AAC">
            <w:pPr>
              <w:tabs>
                <w:tab w:val="left" w:pos="851"/>
              </w:tabs>
              <w:jc w:val="center"/>
              <w:rPr>
                <w:rFonts w:ascii="Times New Roman" w:eastAsia="Calibri" w:hAnsi="Times New Roman"/>
                <w:szCs w:val="24"/>
              </w:rPr>
            </w:pPr>
          </w:p>
        </w:tc>
        <w:tc>
          <w:tcPr>
            <w:tcW w:w="1843" w:type="dxa"/>
          </w:tcPr>
          <w:p w14:paraId="3DB10904" w14:textId="77777777" w:rsidR="004F5510" w:rsidRDefault="004F5510" w:rsidP="001A5AAC">
            <w:pPr>
              <w:tabs>
                <w:tab w:val="left" w:pos="851"/>
              </w:tabs>
              <w:jc w:val="center"/>
              <w:rPr>
                <w:rFonts w:ascii="Times New Roman" w:eastAsia="Calibri" w:hAnsi="Times New Roman"/>
                <w:szCs w:val="24"/>
              </w:rPr>
            </w:pPr>
          </w:p>
        </w:tc>
        <w:tc>
          <w:tcPr>
            <w:tcW w:w="2130" w:type="dxa"/>
          </w:tcPr>
          <w:p w14:paraId="137ACC11" w14:textId="77777777" w:rsidR="004F5510" w:rsidRDefault="004F5510" w:rsidP="001A5AAC">
            <w:pPr>
              <w:tabs>
                <w:tab w:val="left" w:pos="851"/>
              </w:tabs>
              <w:jc w:val="center"/>
              <w:rPr>
                <w:rFonts w:ascii="Times New Roman" w:eastAsia="Calibri" w:hAnsi="Times New Roman"/>
                <w:szCs w:val="24"/>
              </w:rPr>
            </w:pPr>
          </w:p>
        </w:tc>
      </w:tr>
      <w:tr w:rsidR="004F5510" w14:paraId="411170C2" w14:textId="1429C9DD" w:rsidTr="004F5510">
        <w:tc>
          <w:tcPr>
            <w:tcW w:w="3823" w:type="dxa"/>
            <w:gridSpan w:val="2"/>
          </w:tcPr>
          <w:p w14:paraId="51A662F9" w14:textId="08762154" w:rsidR="004F5510" w:rsidRDefault="004F5510" w:rsidP="000135DE">
            <w:pPr>
              <w:tabs>
                <w:tab w:val="left" w:pos="851"/>
              </w:tabs>
              <w:jc w:val="both"/>
              <w:rPr>
                <w:rFonts w:ascii="Times New Roman" w:eastAsia="Calibri" w:hAnsi="Times New Roman"/>
                <w:szCs w:val="24"/>
              </w:rPr>
            </w:pPr>
            <w:r>
              <w:rPr>
                <w:rFonts w:ascii="Times New Roman" w:eastAsia="Calibri" w:hAnsi="Times New Roman"/>
                <w:szCs w:val="24"/>
              </w:rPr>
              <w:t>Už vaiką, kol nenustatyta globa (rūpyba), už faktiškai teiktas paslaugas</w:t>
            </w:r>
          </w:p>
        </w:tc>
        <w:tc>
          <w:tcPr>
            <w:tcW w:w="1842" w:type="dxa"/>
            <w:vAlign w:val="center"/>
          </w:tcPr>
          <w:p w14:paraId="6F24F119" w14:textId="02664C89" w:rsidR="004F5510" w:rsidRDefault="004F5510" w:rsidP="004B4D4B">
            <w:pPr>
              <w:tabs>
                <w:tab w:val="left" w:pos="851"/>
              </w:tabs>
              <w:jc w:val="center"/>
              <w:rPr>
                <w:rFonts w:ascii="Times New Roman" w:eastAsia="Calibri" w:hAnsi="Times New Roman"/>
                <w:szCs w:val="24"/>
              </w:rPr>
            </w:pPr>
            <w:r>
              <w:rPr>
                <w:rFonts w:ascii="Times New Roman" w:eastAsia="Calibri" w:hAnsi="Times New Roman"/>
                <w:szCs w:val="24"/>
              </w:rPr>
              <w:t>0,5 MMA (576,50 Eur)</w:t>
            </w:r>
          </w:p>
        </w:tc>
        <w:tc>
          <w:tcPr>
            <w:tcW w:w="1843" w:type="dxa"/>
            <w:vAlign w:val="center"/>
          </w:tcPr>
          <w:p w14:paraId="77422EFC" w14:textId="709F30C9" w:rsidR="004F5510" w:rsidRDefault="004F5510" w:rsidP="004B4D4B">
            <w:pPr>
              <w:tabs>
                <w:tab w:val="left" w:pos="851"/>
              </w:tabs>
              <w:jc w:val="center"/>
              <w:rPr>
                <w:rFonts w:ascii="Times New Roman" w:eastAsia="Calibri" w:hAnsi="Times New Roman"/>
                <w:szCs w:val="24"/>
              </w:rPr>
            </w:pPr>
            <w:r>
              <w:rPr>
                <w:rFonts w:ascii="Times New Roman" w:eastAsia="Calibri" w:hAnsi="Times New Roman"/>
                <w:szCs w:val="24"/>
              </w:rPr>
              <w:t>0,75 MMA (864,75 Eur)</w:t>
            </w:r>
          </w:p>
        </w:tc>
        <w:tc>
          <w:tcPr>
            <w:tcW w:w="2130" w:type="dxa"/>
            <w:vAlign w:val="center"/>
          </w:tcPr>
          <w:p w14:paraId="2231CF45" w14:textId="781A5B3B" w:rsidR="004F5510" w:rsidRDefault="004F5510" w:rsidP="004F5510">
            <w:pPr>
              <w:tabs>
                <w:tab w:val="left" w:pos="851"/>
              </w:tabs>
              <w:jc w:val="center"/>
              <w:rPr>
                <w:rFonts w:ascii="Times New Roman" w:eastAsia="Calibri" w:hAnsi="Times New Roman"/>
                <w:szCs w:val="24"/>
              </w:rPr>
            </w:pPr>
            <w:r>
              <w:rPr>
                <w:rFonts w:ascii="Times New Roman" w:eastAsia="Calibri" w:hAnsi="Times New Roman"/>
                <w:szCs w:val="24"/>
              </w:rPr>
              <w:t>288,25</w:t>
            </w:r>
          </w:p>
        </w:tc>
      </w:tr>
    </w:tbl>
    <w:p w14:paraId="57320810" w14:textId="4BA4CE43" w:rsidR="000135DE" w:rsidRDefault="000135DE" w:rsidP="000135DE">
      <w:pPr>
        <w:pStyle w:val="Default"/>
        <w:ind w:firstLine="720"/>
        <w:jc w:val="both"/>
        <w:rPr>
          <w:bCs/>
        </w:rPr>
      </w:pPr>
      <w:r w:rsidRPr="00665D2B">
        <w:t xml:space="preserve">Priėmus Savivaldybės tarybos sprendimą, bus </w:t>
      </w:r>
      <w:r w:rsidR="004F5510">
        <w:t>padidintas a</w:t>
      </w:r>
      <w:r w:rsidR="00844F44" w:rsidRPr="00DD1573">
        <w:rPr>
          <w:bCs/>
        </w:rPr>
        <w:t>tlygi</w:t>
      </w:r>
      <w:r w:rsidR="004F5510">
        <w:rPr>
          <w:bCs/>
        </w:rPr>
        <w:t>s</w:t>
      </w:r>
      <w:r w:rsidR="00844F44" w:rsidRPr="00DD1573">
        <w:rPr>
          <w:bCs/>
        </w:rPr>
        <w:t xml:space="preserve"> budinčiam globotojui </w:t>
      </w:r>
      <w:r w:rsidR="004F5510">
        <w:rPr>
          <w:bCs/>
        </w:rPr>
        <w:t>u</w:t>
      </w:r>
      <w:r w:rsidR="004F5510">
        <w:rPr>
          <w:rFonts w:eastAsia="Calibri"/>
        </w:rPr>
        <w:t>ž vaiką, kol nenustatyta globa (rūpyba). Atlygis mokamas už faktiškai teiktas paslaugas</w:t>
      </w:r>
      <w:r w:rsidRPr="00665D2B">
        <w:rPr>
          <w:bCs/>
        </w:rPr>
        <w:t>.</w:t>
      </w:r>
    </w:p>
    <w:p w14:paraId="51E19138" w14:textId="09FE1C9F" w:rsidR="000135DE" w:rsidRPr="007664E5" w:rsidRDefault="000135DE" w:rsidP="000135DE">
      <w:pPr>
        <w:jc w:val="both"/>
        <w:rPr>
          <w:rFonts w:ascii="Times New Roman" w:hAnsi="Times New Roman"/>
          <w:b/>
          <w:szCs w:val="24"/>
        </w:rPr>
      </w:pPr>
      <w:r w:rsidRPr="007664E5">
        <w:rPr>
          <w:rFonts w:ascii="Times New Roman" w:hAnsi="Times New Roman"/>
          <w:szCs w:val="24"/>
        </w:rPr>
        <w:tab/>
      </w:r>
      <w:r w:rsidR="004B4D4B" w:rsidRPr="004B4D4B">
        <w:rPr>
          <w:rFonts w:ascii="Times New Roman" w:hAnsi="Times New Roman"/>
          <w:b/>
          <w:bCs/>
          <w:szCs w:val="24"/>
        </w:rPr>
        <w:t>3</w:t>
      </w:r>
      <w:r w:rsidRPr="004B4D4B">
        <w:rPr>
          <w:rFonts w:ascii="Times New Roman" w:hAnsi="Times New Roman"/>
          <w:b/>
          <w:bCs/>
          <w:szCs w:val="24"/>
        </w:rPr>
        <w:t>.</w:t>
      </w:r>
      <w:r>
        <w:rPr>
          <w:rFonts w:ascii="Times New Roman" w:hAnsi="Times New Roman"/>
          <w:szCs w:val="24"/>
        </w:rPr>
        <w:t xml:space="preserve"> </w:t>
      </w:r>
      <w:r>
        <w:rPr>
          <w:rFonts w:ascii="Times New Roman" w:hAnsi="Times New Roman"/>
          <w:b/>
          <w:szCs w:val="24"/>
        </w:rPr>
        <w:t>Lėšų poreikis ir šaltiniai</w:t>
      </w:r>
    </w:p>
    <w:p w14:paraId="558D0063" w14:textId="77777777" w:rsidR="000135DE" w:rsidRPr="007664E5" w:rsidRDefault="000135DE" w:rsidP="000135DE">
      <w:pPr>
        <w:jc w:val="both"/>
        <w:rPr>
          <w:rFonts w:ascii="Times New Roman" w:hAnsi="Times New Roman"/>
          <w:szCs w:val="24"/>
        </w:rPr>
      </w:pPr>
      <w:r w:rsidRPr="007664E5">
        <w:rPr>
          <w:rFonts w:ascii="Times New Roman" w:hAnsi="Times New Roman"/>
          <w:b/>
          <w:szCs w:val="24"/>
        </w:rPr>
        <w:tab/>
      </w:r>
      <w:r w:rsidRPr="00591128">
        <w:rPr>
          <w:rFonts w:ascii="Times New Roman" w:hAnsi="Times New Roman"/>
        </w:rPr>
        <w:t xml:space="preserve">Sprendimui įgyvendinti reikalingos savivaldybės </w:t>
      </w:r>
      <w:r>
        <w:rPr>
          <w:rFonts w:ascii="Times New Roman" w:hAnsi="Times New Roman"/>
        </w:rPr>
        <w:t xml:space="preserve">biudžeto </w:t>
      </w:r>
      <w:r w:rsidRPr="00591128">
        <w:rPr>
          <w:rFonts w:ascii="Times New Roman" w:hAnsi="Times New Roman"/>
        </w:rPr>
        <w:t>lėšos</w:t>
      </w:r>
      <w:r>
        <w:rPr>
          <w:rFonts w:ascii="Times New Roman" w:hAnsi="Times New Roman"/>
        </w:rPr>
        <w:t>.</w:t>
      </w:r>
    </w:p>
    <w:p w14:paraId="1D54B726" w14:textId="6E989F32" w:rsidR="000135DE" w:rsidRPr="00943C0C" w:rsidRDefault="000135DE" w:rsidP="000135DE">
      <w:pPr>
        <w:jc w:val="both"/>
        <w:rPr>
          <w:rFonts w:ascii="Times New Roman" w:hAnsi="Times New Roman"/>
          <w:b/>
          <w:szCs w:val="24"/>
        </w:rPr>
      </w:pPr>
      <w:r w:rsidRPr="007664E5">
        <w:rPr>
          <w:rFonts w:ascii="Times New Roman" w:hAnsi="Times New Roman"/>
          <w:szCs w:val="24"/>
        </w:rPr>
        <w:tab/>
      </w:r>
      <w:r w:rsidR="004B4D4B">
        <w:rPr>
          <w:rFonts w:ascii="Times New Roman" w:hAnsi="Times New Roman"/>
          <w:b/>
          <w:bCs/>
          <w:szCs w:val="24"/>
        </w:rPr>
        <w:t>4</w:t>
      </w:r>
      <w:r w:rsidRPr="000D3FEA">
        <w:rPr>
          <w:rFonts w:ascii="Times New Roman" w:hAnsi="Times New Roman"/>
          <w:b/>
          <w:bCs/>
          <w:szCs w:val="24"/>
        </w:rPr>
        <w:t>.</w:t>
      </w:r>
      <w:r>
        <w:rPr>
          <w:rFonts w:ascii="Times New Roman" w:hAnsi="Times New Roman"/>
          <w:szCs w:val="24"/>
        </w:rPr>
        <w:t xml:space="preserve"> </w:t>
      </w:r>
      <w:r>
        <w:rPr>
          <w:rFonts w:ascii="Times New Roman" w:hAnsi="Times New Roman"/>
          <w:b/>
          <w:szCs w:val="24"/>
        </w:rPr>
        <w:t>Kiti reikalingi pagrindimai, skaičiavimai ar paaiškinimai</w:t>
      </w:r>
    </w:p>
    <w:p w14:paraId="5602F6D5" w14:textId="3D1EA8C5" w:rsidR="000135DE" w:rsidRPr="007664E5" w:rsidRDefault="0096140E" w:rsidP="000135DE">
      <w:pPr>
        <w:ind w:firstLine="709"/>
        <w:jc w:val="both"/>
        <w:rPr>
          <w:rFonts w:ascii="Times New Roman" w:hAnsi="Times New Roman"/>
          <w:szCs w:val="24"/>
        </w:rPr>
      </w:pPr>
      <w:r>
        <w:rPr>
          <w:rFonts w:ascii="Times New Roman" w:hAnsi="Times New Roman"/>
          <w:szCs w:val="24"/>
        </w:rPr>
        <w:t>Reikalingas s</w:t>
      </w:r>
      <w:r w:rsidR="000135DE">
        <w:rPr>
          <w:rFonts w:ascii="Times New Roman" w:hAnsi="Times New Roman"/>
          <w:szCs w:val="24"/>
        </w:rPr>
        <w:t xml:space="preserve">prendimo projekto </w:t>
      </w:r>
      <w:r w:rsidR="000135DE" w:rsidRPr="007664E5">
        <w:rPr>
          <w:rFonts w:ascii="Times New Roman" w:hAnsi="Times New Roman"/>
          <w:szCs w:val="24"/>
        </w:rPr>
        <w:t>antikorupcinis vertinimas.</w:t>
      </w:r>
    </w:p>
    <w:p w14:paraId="4AC434E7" w14:textId="77777777" w:rsidR="000135DE" w:rsidRPr="007664E5" w:rsidRDefault="000135DE" w:rsidP="000135DE">
      <w:pPr>
        <w:ind w:firstLine="709"/>
        <w:jc w:val="both"/>
        <w:rPr>
          <w:rFonts w:ascii="Times New Roman" w:hAnsi="Times New Roman"/>
          <w:szCs w:val="24"/>
        </w:rPr>
      </w:pPr>
    </w:p>
    <w:p w14:paraId="642E4E7E" w14:textId="77777777" w:rsidR="000135DE" w:rsidRPr="007664E5" w:rsidRDefault="000135DE" w:rsidP="000135DE">
      <w:pPr>
        <w:jc w:val="both"/>
        <w:rPr>
          <w:rFonts w:ascii="Times New Roman" w:hAnsi="Times New Roman"/>
          <w:szCs w:val="24"/>
        </w:rPr>
      </w:pPr>
    </w:p>
    <w:p w14:paraId="5F862A0A" w14:textId="5C3D6169" w:rsidR="000135DE" w:rsidRPr="007664E5" w:rsidRDefault="000135DE" w:rsidP="000135DE">
      <w:pPr>
        <w:rPr>
          <w:rFonts w:ascii="Times New Roman" w:hAnsi="Times New Roman"/>
          <w:szCs w:val="24"/>
        </w:rPr>
      </w:pPr>
      <w:r w:rsidRPr="007664E5">
        <w:rPr>
          <w:rFonts w:ascii="Times New Roman" w:hAnsi="Times New Roman"/>
          <w:szCs w:val="24"/>
        </w:rPr>
        <w:t>Skyriaus vedėja</w:t>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sidRPr="007664E5">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96140E">
        <w:rPr>
          <w:rFonts w:ascii="Times New Roman" w:hAnsi="Times New Roman"/>
          <w:szCs w:val="24"/>
        </w:rPr>
        <w:t xml:space="preserve">       </w:t>
      </w:r>
      <w:r>
        <w:rPr>
          <w:rFonts w:ascii="Times New Roman" w:hAnsi="Times New Roman"/>
          <w:szCs w:val="24"/>
        </w:rPr>
        <w:t>Virginija Savickienė</w:t>
      </w:r>
    </w:p>
    <w:p w14:paraId="4A4A62C0" w14:textId="77777777" w:rsidR="004F5510" w:rsidRDefault="004F5510" w:rsidP="004F5510">
      <w:pPr>
        <w:tabs>
          <w:tab w:val="left" w:pos="851"/>
        </w:tabs>
        <w:jc w:val="both"/>
        <w:rPr>
          <w:rFonts w:ascii="Times New Roman" w:hAnsi="Times New Roman"/>
          <w:szCs w:val="24"/>
        </w:rPr>
        <w:sectPr w:rsidR="004F5510" w:rsidSect="007436BC">
          <w:pgSz w:w="12240" w:h="15840"/>
          <w:pgMar w:top="576" w:right="720" w:bottom="864" w:left="1872" w:header="720" w:footer="720" w:gutter="0"/>
          <w:pgNumType w:start="1"/>
          <w:cols w:space="720"/>
          <w:titlePg/>
          <w:docGrid w:linePitch="360"/>
        </w:sectPr>
      </w:pPr>
    </w:p>
    <w:p w14:paraId="54A098B3" w14:textId="77777777" w:rsidR="004F5510" w:rsidRDefault="004F5510" w:rsidP="004F5510">
      <w:pPr>
        <w:ind w:left="5760" w:firstLine="720"/>
        <w:jc w:val="both"/>
        <w:rPr>
          <w:rFonts w:ascii="Times New Roman" w:hAnsi="Times New Roman"/>
          <w:b/>
          <w:bCs/>
        </w:rPr>
      </w:pPr>
      <w:r>
        <w:rPr>
          <w:rFonts w:ascii="Times New Roman" w:hAnsi="Times New Roman"/>
          <w:b/>
          <w:bCs/>
        </w:rPr>
        <w:lastRenderedPageBreak/>
        <w:t>Projekto</w:t>
      </w:r>
    </w:p>
    <w:p w14:paraId="48F85906" w14:textId="7A7C2619" w:rsidR="004F5510" w:rsidRDefault="004F5510" w:rsidP="004F5510">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1B370E06" w14:textId="77777777" w:rsidR="004F5510" w:rsidRDefault="004F5510" w:rsidP="004F5510">
      <w:pPr>
        <w:jc w:val="both"/>
        <w:rPr>
          <w:rFonts w:ascii="Times New Roman" w:hAnsi="Times New Roman"/>
          <w:b/>
          <w:bCs/>
        </w:rPr>
      </w:pPr>
    </w:p>
    <w:p w14:paraId="56045967" w14:textId="77777777" w:rsidR="004F5510" w:rsidRDefault="004F5510" w:rsidP="004F5510">
      <w:pPr>
        <w:pStyle w:val="Antrats"/>
        <w:jc w:val="center"/>
        <w:rPr>
          <w:b/>
          <w:sz w:val="28"/>
        </w:rPr>
      </w:pPr>
      <w:r>
        <w:rPr>
          <w:b/>
          <w:sz w:val="28"/>
        </w:rPr>
        <w:t xml:space="preserve">PANEVĖŽIO RAJONO SAVIVALDYBĖS TARYBA </w:t>
      </w:r>
    </w:p>
    <w:p w14:paraId="7FE6A526" w14:textId="77777777" w:rsidR="004F5510" w:rsidRPr="0093566E" w:rsidRDefault="004F5510" w:rsidP="004F5510">
      <w:pPr>
        <w:pStyle w:val="Antrats"/>
        <w:jc w:val="center"/>
        <w:rPr>
          <w:b/>
        </w:rPr>
      </w:pPr>
    </w:p>
    <w:p w14:paraId="4E5A9B37" w14:textId="77777777" w:rsidR="004F5510" w:rsidRDefault="004F5510" w:rsidP="004F5510">
      <w:pPr>
        <w:pStyle w:val="Antrats"/>
        <w:jc w:val="center"/>
        <w:rPr>
          <w:b/>
          <w:sz w:val="28"/>
        </w:rPr>
      </w:pPr>
      <w:r>
        <w:rPr>
          <w:b/>
          <w:sz w:val="28"/>
        </w:rPr>
        <w:t>SPRENDIMAS</w:t>
      </w:r>
    </w:p>
    <w:p w14:paraId="050162ED" w14:textId="77777777" w:rsidR="004F5510" w:rsidRPr="007664E5" w:rsidRDefault="004F5510" w:rsidP="004F5510">
      <w:pPr>
        <w:jc w:val="center"/>
        <w:rPr>
          <w:rFonts w:ascii="Times New Roman" w:hAnsi="Times New Roman"/>
          <w:b/>
          <w:szCs w:val="24"/>
          <w:lang w:eastAsia="zh-CN"/>
        </w:rPr>
      </w:pPr>
      <w:r w:rsidRPr="007664E5">
        <w:rPr>
          <w:rFonts w:ascii="Times New Roman" w:hAnsi="Times New Roman"/>
          <w:b/>
          <w:szCs w:val="24"/>
        </w:rPr>
        <w:t xml:space="preserve">DĖL </w:t>
      </w:r>
      <w:r>
        <w:rPr>
          <w:rFonts w:ascii="Times New Roman" w:hAnsi="Times New Roman"/>
          <w:b/>
          <w:szCs w:val="24"/>
        </w:rPr>
        <w:t xml:space="preserve">PANEVĖŽIO RAJONO SAVIVALDYBĖS TARYBOS 2024 M. RUGPJŪČIO 29 D. SPRENDIMO NR. T-186 „DĖL ATLYGIO </w:t>
      </w:r>
      <w:r w:rsidRPr="007664E5">
        <w:rPr>
          <w:rFonts w:ascii="Times New Roman" w:hAnsi="Times New Roman"/>
          <w:b/>
          <w:szCs w:val="24"/>
        </w:rPr>
        <w:t>BUDINČI</w:t>
      </w:r>
      <w:r>
        <w:rPr>
          <w:rFonts w:ascii="Times New Roman" w:hAnsi="Times New Roman"/>
          <w:b/>
          <w:szCs w:val="24"/>
        </w:rPr>
        <w:t>AM</w:t>
      </w:r>
      <w:r w:rsidRPr="007664E5">
        <w:rPr>
          <w:rFonts w:ascii="Times New Roman" w:hAnsi="Times New Roman"/>
          <w:b/>
          <w:szCs w:val="24"/>
        </w:rPr>
        <w:t xml:space="preserve"> </w:t>
      </w:r>
      <w:r>
        <w:rPr>
          <w:rFonts w:ascii="Times New Roman" w:hAnsi="Times New Roman"/>
          <w:b/>
          <w:szCs w:val="24"/>
        </w:rPr>
        <w:t xml:space="preserve">IR NUOLATINIAM </w:t>
      </w:r>
      <w:r w:rsidRPr="007664E5">
        <w:rPr>
          <w:rFonts w:ascii="Times New Roman" w:hAnsi="Times New Roman"/>
          <w:b/>
          <w:szCs w:val="24"/>
        </w:rPr>
        <w:t>GLOBOTOJ</w:t>
      </w:r>
      <w:r>
        <w:rPr>
          <w:rFonts w:ascii="Times New Roman" w:hAnsi="Times New Roman"/>
          <w:b/>
          <w:szCs w:val="24"/>
        </w:rPr>
        <w:t>UI</w:t>
      </w:r>
      <w:r w:rsidRPr="007664E5">
        <w:rPr>
          <w:rFonts w:ascii="Times New Roman" w:hAnsi="Times New Roman"/>
          <w:b/>
          <w:szCs w:val="24"/>
        </w:rPr>
        <w:t xml:space="preserve"> </w:t>
      </w:r>
      <w:r>
        <w:rPr>
          <w:rFonts w:ascii="Times New Roman" w:hAnsi="Times New Roman"/>
          <w:b/>
          <w:szCs w:val="24"/>
        </w:rPr>
        <w:t>DYDŽIO IR MOKĖJIMO</w:t>
      </w:r>
      <w:r w:rsidRPr="007664E5">
        <w:rPr>
          <w:rFonts w:ascii="Times New Roman" w:hAnsi="Times New Roman"/>
          <w:b/>
          <w:szCs w:val="24"/>
        </w:rPr>
        <w:t xml:space="preserve"> PANEVĖŽIO RAJONO SAVIVALDYBĖJE TVARKOS PATVIRTINIMO</w:t>
      </w:r>
      <w:r>
        <w:rPr>
          <w:rFonts w:ascii="Times New Roman" w:hAnsi="Times New Roman"/>
          <w:b/>
          <w:szCs w:val="24"/>
        </w:rPr>
        <w:t>“ PAKEITIMO</w:t>
      </w:r>
    </w:p>
    <w:p w14:paraId="213CDEB0" w14:textId="77777777" w:rsidR="004F5510" w:rsidRPr="007664E5" w:rsidRDefault="004F5510" w:rsidP="004F5510">
      <w:pPr>
        <w:rPr>
          <w:rFonts w:ascii="Times New Roman" w:hAnsi="Times New Roman"/>
          <w:szCs w:val="24"/>
        </w:rPr>
      </w:pPr>
    </w:p>
    <w:p w14:paraId="3737CF71" w14:textId="77777777" w:rsidR="004F5510" w:rsidRPr="007664E5" w:rsidRDefault="004F5510" w:rsidP="004F5510">
      <w:pPr>
        <w:ind w:left="2836" w:firstLine="709"/>
        <w:rPr>
          <w:rFonts w:ascii="Times New Roman" w:hAnsi="Times New Roman"/>
          <w:szCs w:val="24"/>
        </w:rPr>
      </w:pPr>
      <w:r w:rsidRPr="007664E5">
        <w:rPr>
          <w:rFonts w:ascii="Times New Roman" w:hAnsi="Times New Roman"/>
          <w:szCs w:val="24"/>
        </w:rPr>
        <w:t>20</w:t>
      </w:r>
      <w:r>
        <w:rPr>
          <w:rFonts w:ascii="Times New Roman" w:hAnsi="Times New Roman"/>
          <w:szCs w:val="24"/>
        </w:rPr>
        <w:t>26</w:t>
      </w:r>
      <w:r w:rsidRPr="007664E5">
        <w:rPr>
          <w:rFonts w:ascii="Times New Roman" w:hAnsi="Times New Roman"/>
          <w:szCs w:val="24"/>
        </w:rPr>
        <w:t xml:space="preserve"> m. </w:t>
      </w:r>
      <w:r>
        <w:rPr>
          <w:rFonts w:ascii="Times New Roman" w:hAnsi="Times New Roman"/>
          <w:szCs w:val="24"/>
        </w:rPr>
        <w:t>birželio 25</w:t>
      </w:r>
      <w:r w:rsidRPr="007664E5">
        <w:rPr>
          <w:rFonts w:ascii="Times New Roman" w:hAnsi="Times New Roman"/>
          <w:szCs w:val="24"/>
        </w:rPr>
        <w:t xml:space="preserve"> d. Nr. T-</w:t>
      </w:r>
    </w:p>
    <w:p w14:paraId="731E0328" w14:textId="77777777" w:rsidR="004F5510" w:rsidRPr="007664E5" w:rsidRDefault="004F5510" w:rsidP="004F5510">
      <w:pPr>
        <w:jc w:val="center"/>
        <w:rPr>
          <w:rFonts w:ascii="Times New Roman" w:hAnsi="Times New Roman"/>
          <w:szCs w:val="24"/>
        </w:rPr>
      </w:pPr>
      <w:r w:rsidRPr="007664E5">
        <w:rPr>
          <w:rFonts w:ascii="Times New Roman" w:hAnsi="Times New Roman"/>
          <w:szCs w:val="24"/>
        </w:rPr>
        <w:t>Panevėžys</w:t>
      </w:r>
    </w:p>
    <w:p w14:paraId="616BFEF4" w14:textId="77777777" w:rsidR="004F5510" w:rsidRPr="007664E5" w:rsidRDefault="004F5510" w:rsidP="004F5510">
      <w:pPr>
        <w:tabs>
          <w:tab w:val="center" w:pos="4819"/>
          <w:tab w:val="right" w:pos="9638"/>
        </w:tabs>
        <w:jc w:val="both"/>
        <w:rPr>
          <w:rFonts w:ascii="Times New Roman" w:hAnsi="Times New Roman"/>
          <w:szCs w:val="24"/>
        </w:rPr>
      </w:pPr>
    </w:p>
    <w:p w14:paraId="0720C65D" w14:textId="77777777" w:rsidR="004F5510" w:rsidRPr="007664E5" w:rsidRDefault="004F5510" w:rsidP="004F5510">
      <w:pPr>
        <w:ind w:firstLine="720"/>
        <w:jc w:val="both"/>
        <w:rPr>
          <w:rFonts w:ascii="Times New Roman" w:hAnsi="Times New Roman"/>
          <w:szCs w:val="24"/>
        </w:rPr>
      </w:pPr>
      <w:r w:rsidRPr="007664E5">
        <w:rPr>
          <w:rFonts w:ascii="Times New Roman" w:hAnsi="Times New Roman"/>
          <w:szCs w:val="24"/>
        </w:rPr>
        <w:t>Vadovaudamasi Lietuvos Respublikos vietos savivaldos įstatymo 1</w:t>
      </w:r>
      <w:r>
        <w:rPr>
          <w:rFonts w:ascii="Times New Roman" w:hAnsi="Times New Roman"/>
          <w:szCs w:val="24"/>
        </w:rPr>
        <w:t>5</w:t>
      </w:r>
      <w:r w:rsidRPr="007664E5">
        <w:rPr>
          <w:rFonts w:ascii="Times New Roman" w:hAnsi="Times New Roman"/>
          <w:szCs w:val="24"/>
        </w:rPr>
        <w:t xml:space="preserve"> straipsnio 2 dalies </w:t>
      </w:r>
      <w:r w:rsidRPr="007664E5">
        <w:rPr>
          <w:rFonts w:ascii="Times New Roman" w:hAnsi="Times New Roman"/>
          <w:szCs w:val="24"/>
        </w:rPr>
        <w:br/>
        <w:t>3</w:t>
      </w:r>
      <w:r>
        <w:rPr>
          <w:rFonts w:ascii="Times New Roman" w:hAnsi="Times New Roman"/>
          <w:szCs w:val="24"/>
        </w:rPr>
        <w:t>0</w:t>
      </w:r>
      <w:r w:rsidRPr="007664E5">
        <w:rPr>
          <w:rFonts w:ascii="Times New Roman" w:hAnsi="Times New Roman"/>
          <w:szCs w:val="24"/>
        </w:rPr>
        <w:t xml:space="preserve"> punktu, </w:t>
      </w:r>
      <w:r>
        <w:rPr>
          <w:rFonts w:ascii="Times New Roman" w:hAnsi="Times New Roman"/>
          <w:szCs w:val="24"/>
        </w:rPr>
        <w:t>16 straipsnio 1 dalimi</w:t>
      </w:r>
      <w:r w:rsidRPr="007664E5">
        <w:rPr>
          <w:rFonts w:ascii="Times New Roman" w:hAnsi="Times New Roman"/>
          <w:szCs w:val="24"/>
        </w:rPr>
        <w:t xml:space="preserve">, Panevėžio rajono savivaldybės taryba n u s p r e n d ž i a:   </w:t>
      </w:r>
    </w:p>
    <w:p w14:paraId="63F633EC" w14:textId="1140FBEF" w:rsidR="00C73098" w:rsidRPr="00C73098" w:rsidRDefault="004F5510" w:rsidP="00C73098">
      <w:pPr>
        <w:ind w:firstLine="720"/>
        <w:jc w:val="both"/>
        <w:rPr>
          <w:rFonts w:ascii="Times New Roman" w:hAnsi="Times New Roman"/>
          <w:szCs w:val="24"/>
        </w:rPr>
      </w:pPr>
      <w:r w:rsidRPr="007664E5">
        <w:rPr>
          <w:rFonts w:ascii="Times New Roman" w:hAnsi="Times New Roman"/>
          <w:szCs w:val="24"/>
        </w:rPr>
        <w:t xml:space="preserve">1. </w:t>
      </w:r>
      <w:r w:rsidR="00C73098">
        <w:rPr>
          <w:rFonts w:ascii="Times New Roman" w:hAnsi="Times New Roman"/>
          <w:szCs w:val="24"/>
        </w:rPr>
        <w:t>Pakeisti</w:t>
      </w:r>
      <w:r w:rsidR="00C73098" w:rsidRPr="007664E5">
        <w:rPr>
          <w:rFonts w:ascii="Times New Roman" w:hAnsi="Times New Roman"/>
          <w:szCs w:val="24"/>
        </w:rPr>
        <w:t xml:space="preserve"> </w:t>
      </w:r>
      <w:r w:rsidR="00C73098">
        <w:rPr>
          <w:rFonts w:ascii="Times New Roman" w:hAnsi="Times New Roman"/>
          <w:szCs w:val="24"/>
        </w:rPr>
        <w:t xml:space="preserve">atlygio </w:t>
      </w:r>
      <w:r w:rsidR="00C73098" w:rsidRPr="007664E5">
        <w:rPr>
          <w:rFonts w:ascii="Times New Roman" w:hAnsi="Times New Roman"/>
          <w:szCs w:val="24"/>
        </w:rPr>
        <w:t>budinči</w:t>
      </w:r>
      <w:r w:rsidR="00C73098">
        <w:rPr>
          <w:rFonts w:ascii="Times New Roman" w:hAnsi="Times New Roman"/>
          <w:szCs w:val="24"/>
        </w:rPr>
        <w:t xml:space="preserve">am ir nuolatiniam globotojui dydžio ir mokėjimo tvarkos Panevėžio rajono savivaldybėje, patvirtintos Panevėžio rajono savivaldybės tarybos 2024 m. rugpjūčio 29 d. sprendimu Nr. T-186 „Dėl Atlygio </w:t>
      </w:r>
      <w:r w:rsidR="00C73098" w:rsidRPr="007664E5">
        <w:rPr>
          <w:rFonts w:ascii="Times New Roman" w:hAnsi="Times New Roman"/>
          <w:szCs w:val="24"/>
        </w:rPr>
        <w:t>budinči</w:t>
      </w:r>
      <w:r w:rsidR="00C73098">
        <w:rPr>
          <w:rFonts w:ascii="Times New Roman" w:hAnsi="Times New Roman"/>
          <w:szCs w:val="24"/>
        </w:rPr>
        <w:t xml:space="preserve">am ir nuolatiniam globotojui dydžio ir mokėjimo tvarkos Panevėžio rajono savivaldybėje patvirtinimo“, </w:t>
      </w:r>
      <w:r w:rsidR="00C73098">
        <w:rPr>
          <w:rFonts w:ascii="Times New Roman" w:eastAsia="Calibri" w:hAnsi="Times New Roman"/>
          <w:szCs w:val="24"/>
        </w:rPr>
        <w:t>1.4 papunktį ir jį išdėstyti taip:</w:t>
      </w:r>
    </w:p>
    <w:p w14:paraId="7732BEDF" w14:textId="4FEA7B2A" w:rsidR="00C73098" w:rsidRDefault="00C73098" w:rsidP="00C73098">
      <w:pPr>
        <w:tabs>
          <w:tab w:val="left" w:pos="720"/>
          <w:tab w:val="left" w:pos="851"/>
          <w:tab w:val="left" w:pos="993"/>
        </w:tabs>
        <w:jc w:val="both"/>
        <w:rPr>
          <w:rFonts w:ascii="Times New Roman" w:eastAsia="Calibri" w:hAnsi="Times New Roman"/>
        </w:rPr>
      </w:pPr>
      <w:r w:rsidRPr="00DF4861">
        <w:rPr>
          <w:rFonts w:ascii="Times New Roman" w:eastAsia="Calibri" w:hAnsi="Times New Roman"/>
          <w:szCs w:val="24"/>
        </w:rPr>
        <w:tab/>
      </w:r>
      <w:r>
        <w:rPr>
          <w:rFonts w:ascii="Times New Roman" w:eastAsia="Calibri" w:hAnsi="Times New Roman"/>
          <w:szCs w:val="24"/>
        </w:rPr>
        <w:t>„1</w:t>
      </w:r>
      <w:r w:rsidRPr="00DF4861">
        <w:rPr>
          <w:rFonts w:ascii="Times New Roman" w:eastAsia="Calibri" w:hAnsi="Times New Roman"/>
          <w:szCs w:val="24"/>
        </w:rPr>
        <w:t>.4. b</w:t>
      </w:r>
      <w:r w:rsidRPr="00DF4861">
        <w:rPr>
          <w:rFonts w:ascii="Times New Roman" w:eastAsia="Calibri" w:hAnsi="Times New Roman"/>
        </w:rPr>
        <w:t xml:space="preserve">udinčiam globotojui, prižiūrinčiam vaiką, kuriam reikalinga globa (rūpyba) ir laikinoji globa (rūpyba) dar nenustatyta, kol jam ši globa (rūpyba) bus nustatyta, taip pat neįgalų vaiką, siekiant vaiko tėvams, globėjams (rūpintojams) suteikti laikiną atokvėpį, mokamos </w:t>
      </w:r>
      <w:r w:rsidRPr="00C73098">
        <w:rPr>
          <w:rFonts w:ascii="Times New Roman" w:eastAsia="Calibri" w:hAnsi="Times New Roman"/>
          <w:strike/>
        </w:rPr>
        <w:t>0,5</w:t>
      </w:r>
      <w:r>
        <w:rPr>
          <w:rFonts w:ascii="Times New Roman" w:eastAsia="Calibri" w:hAnsi="Times New Roman"/>
        </w:rPr>
        <w:t xml:space="preserve"> </w:t>
      </w:r>
      <w:r w:rsidRPr="00C73098">
        <w:rPr>
          <w:rFonts w:ascii="Times New Roman" w:eastAsia="Calibri" w:hAnsi="Times New Roman"/>
          <w:b/>
          <w:bCs/>
        </w:rPr>
        <w:t>0,75</w:t>
      </w:r>
      <w:r w:rsidRPr="00DF4861">
        <w:rPr>
          <w:rFonts w:ascii="Times New Roman" w:eastAsia="Calibri" w:hAnsi="Times New Roman"/>
        </w:rPr>
        <w:t xml:space="preserve"> MMA dydžio vaiko išlaikymo išlaidos per mėnesį už faktiškai teiktas paslaugas.</w:t>
      </w:r>
      <w:r>
        <w:rPr>
          <w:rFonts w:ascii="Times New Roman" w:eastAsia="Calibri" w:hAnsi="Times New Roman"/>
        </w:rPr>
        <w:t>“.</w:t>
      </w:r>
    </w:p>
    <w:p w14:paraId="7D5B87DC" w14:textId="050DA7D7" w:rsidR="004F5510" w:rsidRPr="006E177B" w:rsidRDefault="004F5510" w:rsidP="00C73098">
      <w:pPr>
        <w:ind w:firstLine="720"/>
        <w:jc w:val="both"/>
        <w:rPr>
          <w:rFonts w:ascii="Times New Roman" w:hAnsi="Times New Roman"/>
          <w:szCs w:val="24"/>
        </w:rPr>
      </w:pPr>
      <w:r>
        <w:rPr>
          <w:rFonts w:ascii="Times New Roman" w:eastAsia="Calibri" w:hAnsi="Times New Roman"/>
        </w:rPr>
        <w:t>2</w:t>
      </w:r>
      <w:r>
        <w:rPr>
          <w:rFonts w:ascii="Times New Roman" w:eastAsia="Calibri" w:hAnsi="Times New Roman"/>
          <w:szCs w:val="24"/>
        </w:rPr>
        <w:t>. Nustatyti, kad šis sprendimas įsigalioja 2026 m. liepos 1 d.</w:t>
      </w:r>
    </w:p>
    <w:p w14:paraId="6B031EB1" w14:textId="77777777" w:rsidR="004F5510" w:rsidRPr="004F5510" w:rsidRDefault="004F5510" w:rsidP="004F5510">
      <w:pPr>
        <w:jc w:val="both"/>
        <w:rPr>
          <w:rFonts w:ascii="Times New Roman" w:hAnsi="Times New Roman"/>
          <w:b/>
          <w:bCs/>
        </w:rPr>
      </w:pPr>
    </w:p>
    <w:sectPr w:rsidR="004F5510" w:rsidRPr="004F5510" w:rsidSect="007436BC">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7914" w14:textId="77777777" w:rsidR="00E31E6E" w:rsidRDefault="00E31E6E">
      <w:r>
        <w:separator/>
      </w:r>
    </w:p>
  </w:endnote>
  <w:endnote w:type="continuationSeparator" w:id="0">
    <w:p w14:paraId="139662AC" w14:textId="77777777" w:rsidR="00E31E6E" w:rsidRDefault="00E3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5805" w14:textId="77777777" w:rsidR="00E31E6E" w:rsidRDefault="00E31E6E">
      <w:r>
        <w:separator/>
      </w:r>
    </w:p>
  </w:footnote>
  <w:footnote w:type="continuationSeparator" w:id="0">
    <w:p w14:paraId="2AC31136" w14:textId="77777777" w:rsidR="00E31E6E" w:rsidRDefault="00E3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sidR="006B31A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52720404">
    <w:abstractNumId w:val="1"/>
  </w:num>
  <w:num w:numId="2" w16cid:durableId="1439714805">
    <w:abstractNumId w:val="3"/>
  </w:num>
  <w:num w:numId="3" w16cid:durableId="875389767">
    <w:abstractNumId w:val="0"/>
  </w:num>
  <w:num w:numId="4" w16cid:durableId="886839521">
    <w:abstractNumId w:val="4"/>
  </w:num>
  <w:num w:numId="5" w16cid:durableId="1252199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1728"/>
    <w:rsid w:val="00035B23"/>
    <w:rsid w:val="0007794C"/>
    <w:rsid w:val="000C21EC"/>
    <w:rsid w:val="000D2A4C"/>
    <w:rsid w:val="000D361F"/>
    <w:rsid w:val="000D3FEA"/>
    <w:rsid w:val="000E0215"/>
    <w:rsid w:val="000F2C3E"/>
    <w:rsid w:val="0010160D"/>
    <w:rsid w:val="001077C5"/>
    <w:rsid w:val="00123BBE"/>
    <w:rsid w:val="0013438D"/>
    <w:rsid w:val="001375AF"/>
    <w:rsid w:val="001550B4"/>
    <w:rsid w:val="00163973"/>
    <w:rsid w:val="001644F0"/>
    <w:rsid w:val="00167D91"/>
    <w:rsid w:val="00173CAD"/>
    <w:rsid w:val="0018428B"/>
    <w:rsid w:val="00184F1C"/>
    <w:rsid w:val="001A5AAC"/>
    <w:rsid w:val="001B070A"/>
    <w:rsid w:val="001B688F"/>
    <w:rsid w:val="001C0A05"/>
    <w:rsid w:val="001D08FD"/>
    <w:rsid w:val="001D2E1D"/>
    <w:rsid w:val="001E365A"/>
    <w:rsid w:val="001E612B"/>
    <w:rsid w:val="001F0FF9"/>
    <w:rsid w:val="001F776B"/>
    <w:rsid w:val="00203CD2"/>
    <w:rsid w:val="00206F33"/>
    <w:rsid w:val="00210212"/>
    <w:rsid w:val="002210E1"/>
    <w:rsid w:val="00232142"/>
    <w:rsid w:val="00247B22"/>
    <w:rsid w:val="00252EF5"/>
    <w:rsid w:val="002611AF"/>
    <w:rsid w:val="00273282"/>
    <w:rsid w:val="00273A84"/>
    <w:rsid w:val="00296449"/>
    <w:rsid w:val="002A36FB"/>
    <w:rsid w:val="002A6126"/>
    <w:rsid w:val="002B157A"/>
    <w:rsid w:val="002B5407"/>
    <w:rsid w:val="002C3734"/>
    <w:rsid w:val="002C434B"/>
    <w:rsid w:val="002D43D5"/>
    <w:rsid w:val="002D4815"/>
    <w:rsid w:val="002D4D1A"/>
    <w:rsid w:val="002E61A4"/>
    <w:rsid w:val="002F3149"/>
    <w:rsid w:val="0030210D"/>
    <w:rsid w:val="00304C78"/>
    <w:rsid w:val="00315BD5"/>
    <w:rsid w:val="00326E2D"/>
    <w:rsid w:val="00342C58"/>
    <w:rsid w:val="00354BEA"/>
    <w:rsid w:val="00354EBB"/>
    <w:rsid w:val="00367356"/>
    <w:rsid w:val="003714F9"/>
    <w:rsid w:val="00392FB8"/>
    <w:rsid w:val="00393270"/>
    <w:rsid w:val="00393734"/>
    <w:rsid w:val="00394CA8"/>
    <w:rsid w:val="00397791"/>
    <w:rsid w:val="003B24DD"/>
    <w:rsid w:val="003C0BC5"/>
    <w:rsid w:val="003C141A"/>
    <w:rsid w:val="003C3427"/>
    <w:rsid w:val="003D22F0"/>
    <w:rsid w:val="003E306D"/>
    <w:rsid w:val="00405760"/>
    <w:rsid w:val="00417445"/>
    <w:rsid w:val="00420F0B"/>
    <w:rsid w:val="00432381"/>
    <w:rsid w:val="00446AC7"/>
    <w:rsid w:val="00446D96"/>
    <w:rsid w:val="0044732A"/>
    <w:rsid w:val="004542CD"/>
    <w:rsid w:val="00484DBE"/>
    <w:rsid w:val="004929CF"/>
    <w:rsid w:val="00492CDC"/>
    <w:rsid w:val="004B1970"/>
    <w:rsid w:val="004B4D4B"/>
    <w:rsid w:val="004C2180"/>
    <w:rsid w:val="004C2BCC"/>
    <w:rsid w:val="004C58C4"/>
    <w:rsid w:val="004F35D4"/>
    <w:rsid w:val="004F4A6D"/>
    <w:rsid w:val="004F5510"/>
    <w:rsid w:val="00504AA6"/>
    <w:rsid w:val="00506E58"/>
    <w:rsid w:val="00525C33"/>
    <w:rsid w:val="00527718"/>
    <w:rsid w:val="00547F3D"/>
    <w:rsid w:val="00556AB6"/>
    <w:rsid w:val="0056393B"/>
    <w:rsid w:val="00564DEC"/>
    <w:rsid w:val="00577D68"/>
    <w:rsid w:val="00585ADD"/>
    <w:rsid w:val="00591128"/>
    <w:rsid w:val="005A1B33"/>
    <w:rsid w:val="005A1B73"/>
    <w:rsid w:val="005A788F"/>
    <w:rsid w:val="005B4966"/>
    <w:rsid w:val="005B64DA"/>
    <w:rsid w:val="005C4AAF"/>
    <w:rsid w:val="005D2630"/>
    <w:rsid w:val="005D5155"/>
    <w:rsid w:val="005F1611"/>
    <w:rsid w:val="00622164"/>
    <w:rsid w:val="00622D40"/>
    <w:rsid w:val="006301D4"/>
    <w:rsid w:val="00641E88"/>
    <w:rsid w:val="00645986"/>
    <w:rsid w:val="0065060D"/>
    <w:rsid w:val="0065590A"/>
    <w:rsid w:val="006579D8"/>
    <w:rsid w:val="00663727"/>
    <w:rsid w:val="00665D2B"/>
    <w:rsid w:val="00680FA0"/>
    <w:rsid w:val="006A3226"/>
    <w:rsid w:val="006A6495"/>
    <w:rsid w:val="006B31AA"/>
    <w:rsid w:val="006B4001"/>
    <w:rsid w:val="006C0DA8"/>
    <w:rsid w:val="006C2242"/>
    <w:rsid w:val="006E177B"/>
    <w:rsid w:val="006E6DA4"/>
    <w:rsid w:val="00710DED"/>
    <w:rsid w:val="0071170E"/>
    <w:rsid w:val="0072433D"/>
    <w:rsid w:val="00727D92"/>
    <w:rsid w:val="007307A2"/>
    <w:rsid w:val="00741E0C"/>
    <w:rsid w:val="007436BC"/>
    <w:rsid w:val="00746DDC"/>
    <w:rsid w:val="00753C07"/>
    <w:rsid w:val="007664E5"/>
    <w:rsid w:val="00772442"/>
    <w:rsid w:val="007A4FC6"/>
    <w:rsid w:val="007A7FB1"/>
    <w:rsid w:val="007B0356"/>
    <w:rsid w:val="007B7BEA"/>
    <w:rsid w:val="007C1076"/>
    <w:rsid w:val="007D682B"/>
    <w:rsid w:val="007E2F77"/>
    <w:rsid w:val="007F4D07"/>
    <w:rsid w:val="007F63E3"/>
    <w:rsid w:val="00812224"/>
    <w:rsid w:val="00813E09"/>
    <w:rsid w:val="00816A40"/>
    <w:rsid w:val="00822369"/>
    <w:rsid w:val="0082749C"/>
    <w:rsid w:val="008421BA"/>
    <w:rsid w:val="00844F44"/>
    <w:rsid w:val="008721C7"/>
    <w:rsid w:val="00876B04"/>
    <w:rsid w:val="00887493"/>
    <w:rsid w:val="008925F2"/>
    <w:rsid w:val="008A3E80"/>
    <w:rsid w:val="008C5B7D"/>
    <w:rsid w:val="008E1FC0"/>
    <w:rsid w:val="008F1277"/>
    <w:rsid w:val="008F2278"/>
    <w:rsid w:val="008F3FE2"/>
    <w:rsid w:val="0090281D"/>
    <w:rsid w:val="00902E87"/>
    <w:rsid w:val="00910914"/>
    <w:rsid w:val="00913688"/>
    <w:rsid w:val="009139E9"/>
    <w:rsid w:val="00927D48"/>
    <w:rsid w:val="00931FBA"/>
    <w:rsid w:val="009335E0"/>
    <w:rsid w:val="00934BE2"/>
    <w:rsid w:val="00937735"/>
    <w:rsid w:val="0096140E"/>
    <w:rsid w:val="009620DE"/>
    <w:rsid w:val="009670F0"/>
    <w:rsid w:val="0097671D"/>
    <w:rsid w:val="009801D0"/>
    <w:rsid w:val="00986104"/>
    <w:rsid w:val="00987ED7"/>
    <w:rsid w:val="009A7E79"/>
    <w:rsid w:val="009B0CE4"/>
    <w:rsid w:val="009B1E4F"/>
    <w:rsid w:val="009B613F"/>
    <w:rsid w:val="009B73FC"/>
    <w:rsid w:val="009C1AD6"/>
    <w:rsid w:val="009D7B41"/>
    <w:rsid w:val="00A0236F"/>
    <w:rsid w:val="00A23D83"/>
    <w:rsid w:val="00A261E7"/>
    <w:rsid w:val="00A63C53"/>
    <w:rsid w:val="00A64EF1"/>
    <w:rsid w:val="00A82E9C"/>
    <w:rsid w:val="00AA0235"/>
    <w:rsid w:val="00AA1ED2"/>
    <w:rsid w:val="00AB279B"/>
    <w:rsid w:val="00AC2CBF"/>
    <w:rsid w:val="00AC7C19"/>
    <w:rsid w:val="00AD2805"/>
    <w:rsid w:val="00AD43AB"/>
    <w:rsid w:val="00AE2979"/>
    <w:rsid w:val="00AF4389"/>
    <w:rsid w:val="00AF58F6"/>
    <w:rsid w:val="00B031E3"/>
    <w:rsid w:val="00B04A79"/>
    <w:rsid w:val="00B113D0"/>
    <w:rsid w:val="00B14177"/>
    <w:rsid w:val="00B309F2"/>
    <w:rsid w:val="00B340AA"/>
    <w:rsid w:val="00B44E3A"/>
    <w:rsid w:val="00B47BAD"/>
    <w:rsid w:val="00B61DE0"/>
    <w:rsid w:val="00B623AF"/>
    <w:rsid w:val="00B63F24"/>
    <w:rsid w:val="00B66D00"/>
    <w:rsid w:val="00B77CA6"/>
    <w:rsid w:val="00B81A0D"/>
    <w:rsid w:val="00B82173"/>
    <w:rsid w:val="00B944FB"/>
    <w:rsid w:val="00BA2372"/>
    <w:rsid w:val="00BA5BCD"/>
    <w:rsid w:val="00BC0260"/>
    <w:rsid w:val="00BF1A7B"/>
    <w:rsid w:val="00BF2A23"/>
    <w:rsid w:val="00BF2B6E"/>
    <w:rsid w:val="00BF69D2"/>
    <w:rsid w:val="00C01A7E"/>
    <w:rsid w:val="00C1382B"/>
    <w:rsid w:val="00C165BD"/>
    <w:rsid w:val="00C34DC7"/>
    <w:rsid w:val="00C63EC7"/>
    <w:rsid w:val="00C6547D"/>
    <w:rsid w:val="00C73098"/>
    <w:rsid w:val="00C82864"/>
    <w:rsid w:val="00C82D8A"/>
    <w:rsid w:val="00C91F61"/>
    <w:rsid w:val="00C93B4A"/>
    <w:rsid w:val="00C94E09"/>
    <w:rsid w:val="00CA05D8"/>
    <w:rsid w:val="00CA2B78"/>
    <w:rsid w:val="00CA6A8F"/>
    <w:rsid w:val="00CB05AD"/>
    <w:rsid w:val="00CB3CF0"/>
    <w:rsid w:val="00CB5517"/>
    <w:rsid w:val="00CB5C0C"/>
    <w:rsid w:val="00CC2A32"/>
    <w:rsid w:val="00CC5B32"/>
    <w:rsid w:val="00CF2AE7"/>
    <w:rsid w:val="00D05149"/>
    <w:rsid w:val="00D15889"/>
    <w:rsid w:val="00D20692"/>
    <w:rsid w:val="00D22C25"/>
    <w:rsid w:val="00D37942"/>
    <w:rsid w:val="00D43CD2"/>
    <w:rsid w:val="00D558A7"/>
    <w:rsid w:val="00D612C9"/>
    <w:rsid w:val="00D71774"/>
    <w:rsid w:val="00D80469"/>
    <w:rsid w:val="00D81188"/>
    <w:rsid w:val="00D82083"/>
    <w:rsid w:val="00D86E7D"/>
    <w:rsid w:val="00DB3D01"/>
    <w:rsid w:val="00DB581C"/>
    <w:rsid w:val="00DB774A"/>
    <w:rsid w:val="00DC6BB5"/>
    <w:rsid w:val="00DD1573"/>
    <w:rsid w:val="00DE14E0"/>
    <w:rsid w:val="00DF4145"/>
    <w:rsid w:val="00DF4861"/>
    <w:rsid w:val="00DF50AC"/>
    <w:rsid w:val="00E20209"/>
    <w:rsid w:val="00E31E6E"/>
    <w:rsid w:val="00E40A1C"/>
    <w:rsid w:val="00E4354F"/>
    <w:rsid w:val="00E435EA"/>
    <w:rsid w:val="00E47024"/>
    <w:rsid w:val="00E53619"/>
    <w:rsid w:val="00E53D06"/>
    <w:rsid w:val="00E62082"/>
    <w:rsid w:val="00E6464D"/>
    <w:rsid w:val="00E647A8"/>
    <w:rsid w:val="00E83213"/>
    <w:rsid w:val="00E86190"/>
    <w:rsid w:val="00E96BF5"/>
    <w:rsid w:val="00E97F76"/>
    <w:rsid w:val="00EA5FEB"/>
    <w:rsid w:val="00ED4CD2"/>
    <w:rsid w:val="00EF1F85"/>
    <w:rsid w:val="00F03616"/>
    <w:rsid w:val="00F04EB0"/>
    <w:rsid w:val="00F2580D"/>
    <w:rsid w:val="00F25AAE"/>
    <w:rsid w:val="00F36BA1"/>
    <w:rsid w:val="00F4249D"/>
    <w:rsid w:val="00F451CC"/>
    <w:rsid w:val="00F52359"/>
    <w:rsid w:val="00F97474"/>
    <w:rsid w:val="00FA1708"/>
    <w:rsid w:val="00FA4918"/>
    <w:rsid w:val="00FB1B14"/>
    <w:rsid w:val="00FC2718"/>
    <w:rsid w:val="00FC7924"/>
    <w:rsid w:val="00FE60F5"/>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99"/>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FF11-7D63-487E-AD0F-9AD76043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2983</Words>
  <Characters>1701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2024-08-27T06:56:00Z</cp:lastPrinted>
  <dcterms:created xsi:type="dcterms:W3CDTF">2026-06-03T08:38:00Z</dcterms:created>
  <dcterms:modified xsi:type="dcterms:W3CDTF">2026-06-08T10:40:00Z</dcterms:modified>
</cp:coreProperties>
</file>