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8374B2" w14:textId="77777777" w:rsidR="00A67E99" w:rsidRDefault="00212DE4" w:rsidP="009751EA">
      <w:pPr>
        <w:pStyle w:val="Antrats"/>
        <w:jc w:val="center"/>
        <w:rPr>
          <w:b/>
          <w:sz w:val="24"/>
          <w:szCs w:val="24"/>
        </w:rPr>
      </w:pPr>
      <w:r>
        <w:pict w14:anchorId="117D1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A67E99">
        <w:t xml:space="preserve">                                                          </w:t>
      </w:r>
    </w:p>
    <w:p w14:paraId="2320B166" w14:textId="608242F6" w:rsidR="00A67E99" w:rsidRDefault="009751EA">
      <w:pPr>
        <w:pStyle w:val="Antrats"/>
        <w:jc w:val="center"/>
      </w:pPr>
      <w:r>
        <w:rPr>
          <w:b/>
          <w:sz w:val="24"/>
          <w:szCs w:val="24"/>
        </w:rPr>
        <w:tab/>
      </w:r>
      <w:r>
        <w:rPr>
          <w:b/>
          <w:sz w:val="24"/>
          <w:szCs w:val="24"/>
        </w:rPr>
        <w:tab/>
      </w:r>
    </w:p>
    <w:p w14:paraId="38425CA3" w14:textId="77777777" w:rsidR="00A67E99" w:rsidRDefault="00A67E99">
      <w:pPr>
        <w:pStyle w:val="Antrats"/>
        <w:jc w:val="center"/>
        <w:rPr>
          <w:b/>
          <w:sz w:val="28"/>
        </w:rPr>
      </w:pPr>
      <w:r>
        <w:rPr>
          <w:b/>
          <w:sz w:val="28"/>
        </w:rPr>
        <w:t>PANEVĖŽIO RAJONO SAVIVALDYBĖS TARYBA</w:t>
      </w:r>
    </w:p>
    <w:p w14:paraId="64E8B719" w14:textId="77777777" w:rsidR="00A67E99" w:rsidRPr="001D7805" w:rsidRDefault="00A67E99">
      <w:pPr>
        <w:pStyle w:val="Antrats"/>
        <w:jc w:val="center"/>
        <w:rPr>
          <w:sz w:val="28"/>
        </w:rPr>
      </w:pPr>
    </w:p>
    <w:p w14:paraId="4EC52AC6" w14:textId="77777777" w:rsidR="00A67E99" w:rsidRDefault="00A67E99">
      <w:pPr>
        <w:pStyle w:val="Antrats"/>
        <w:jc w:val="center"/>
        <w:rPr>
          <w:b/>
          <w:sz w:val="28"/>
        </w:rPr>
      </w:pPr>
      <w:r>
        <w:rPr>
          <w:b/>
          <w:sz w:val="28"/>
        </w:rPr>
        <w:t>SPRENDIMAS</w:t>
      </w:r>
    </w:p>
    <w:p w14:paraId="7D06CEF5" w14:textId="45C79F77" w:rsidR="00944C69" w:rsidRPr="00944C69" w:rsidRDefault="00944C69" w:rsidP="00944C69">
      <w:pPr>
        <w:suppressAutoHyphens w:val="0"/>
        <w:jc w:val="center"/>
        <w:rPr>
          <w:b/>
          <w:sz w:val="24"/>
          <w:lang w:eastAsia="ru-RU"/>
        </w:rPr>
      </w:pPr>
      <w:r w:rsidRPr="00944C69">
        <w:rPr>
          <w:b/>
          <w:sz w:val="24"/>
          <w:lang w:eastAsia="ru-RU"/>
        </w:rPr>
        <w:t>DĖL PANEVĖŽIO RAJONO SAVIVALDYBĖS TARYBOS 20</w:t>
      </w:r>
      <w:r w:rsidR="00012AC2">
        <w:rPr>
          <w:b/>
          <w:sz w:val="24"/>
          <w:lang w:eastAsia="ru-RU"/>
        </w:rPr>
        <w:t>2</w:t>
      </w:r>
      <w:r w:rsidR="00A03C5C">
        <w:rPr>
          <w:b/>
          <w:sz w:val="24"/>
          <w:lang w:eastAsia="ru-RU"/>
        </w:rPr>
        <w:t>6</w:t>
      </w:r>
      <w:r w:rsidRPr="00944C69">
        <w:rPr>
          <w:b/>
          <w:sz w:val="24"/>
          <w:lang w:eastAsia="ru-RU"/>
        </w:rPr>
        <w:t xml:space="preserve"> M. </w:t>
      </w:r>
      <w:r w:rsidRPr="008E5C8A">
        <w:rPr>
          <w:b/>
          <w:sz w:val="24"/>
          <w:lang w:eastAsia="ru-RU"/>
        </w:rPr>
        <w:t xml:space="preserve">VASARIO </w:t>
      </w:r>
      <w:r w:rsidR="00A03C5C">
        <w:rPr>
          <w:b/>
          <w:sz w:val="24"/>
          <w:lang w:eastAsia="ru-RU"/>
        </w:rPr>
        <w:t>19</w:t>
      </w:r>
      <w:r w:rsidRPr="008E5C8A">
        <w:rPr>
          <w:b/>
          <w:sz w:val="24"/>
          <w:lang w:eastAsia="ru-RU"/>
        </w:rPr>
        <w:t xml:space="preserve"> D. </w:t>
      </w:r>
      <w:r w:rsidRPr="00944C69">
        <w:rPr>
          <w:b/>
          <w:sz w:val="24"/>
          <w:lang w:eastAsia="ru-RU"/>
        </w:rPr>
        <w:t>SPRENDIMO NR. T-</w:t>
      </w:r>
      <w:r w:rsidR="00A03C5C">
        <w:rPr>
          <w:b/>
          <w:sz w:val="24"/>
          <w:lang w:eastAsia="ru-RU"/>
        </w:rPr>
        <w:t>36</w:t>
      </w:r>
      <w:r w:rsidRPr="00944C69">
        <w:rPr>
          <w:b/>
          <w:sz w:val="24"/>
          <w:lang w:eastAsia="ru-RU"/>
        </w:rPr>
        <w:t xml:space="preserve"> „DĖL PANEVĖŽIO RAJONO SAVIVALDYBĖS SMULK</w:t>
      </w:r>
      <w:r w:rsidR="00012AC2">
        <w:rPr>
          <w:b/>
          <w:sz w:val="24"/>
          <w:lang w:eastAsia="ru-RU"/>
        </w:rPr>
        <w:t>IOJO</w:t>
      </w:r>
      <w:r w:rsidRPr="00944C69">
        <w:rPr>
          <w:b/>
          <w:sz w:val="24"/>
          <w:lang w:eastAsia="ru-RU"/>
        </w:rPr>
        <w:t xml:space="preserve"> IR VIDUTINIO VERSLO </w:t>
      </w:r>
      <w:r w:rsidR="00ED17D5">
        <w:rPr>
          <w:b/>
          <w:sz w:val="24"/>
          <w:lang w:eastAsia="ru-RU"/>
        </w:rPr>
        <w:t>SKATINIMO</w:t>
      </w:r>
      <w:r w:rsidRPr="00944C69">
        <w:rPr>
          <w:b/>
          <w:sz w:val="24"/>
          <w:lang w:eastAsia="ru-RU"/>
        </w:rPr>
        <w:t xml:space="preserve"> 20</w:t>
      </w:r>
      <w:r w:rsidR="00012AC2">
        <w:rPr>
          <w:b/>
          <w:sz w:val="24"/>
          <w:lang w:eastAsia="ru-RU"/>
        </w:rPr>
        <w:t>2</w:t>
      </w:r>
      <w:r w:rsidR="00A03C5C">
        <w:rPr>
          <w:b/>
          <w:sz w:val="24"/>
          <w:lang w:eastAsia="ru-RU"/>
        </w:rPr>
        <w:t>6</w:t>
      </w:r>
      <w:r w:rsidRPr="00944C69">
        <w:rPr>
          <w:b/>
          <w:sz w:val="24"/>
          <w:lang w:eastAsia="ru-RU"/>
        </w:rPr>
        <w:t xml:space="preserve"> METŲ SĄMATOS PATVIRTINIMO“ PAKEITIMO</w:t>
      </w:r>
    </w:p>
    <w:p w14:paraId="093E95D4" w14:textId="77777777" w:rsidR="00944C69" w:rsidRDefault="00944C69" w:rsidP="00944C69">
      <w:pPr>
        <w:suppressAutoHyphens w:val="0"/>
        <w:jc w:val="center"/>
        <w:rPr>
          <w:sz w:val="24"/>
          <w:lang w:eastAsia="ru-RU"/>
        </w:rPr>
      </w:pPr>
    </w:p>
    <w:p w14:paraId="41068D34" w14:textId="6DC4A34F" w:rsidR="00A67E99" w:rsidRDefault="00A67E99">
      <w:pPr>
        <w:jc w:val="center"/>
        <w:rPr>
          <w:sz w:val="24"/>
          <w:szCs w:val="24"/>
        </w:rPr>
      </w:pPr>
      <w:r>
        <w:rPr>
          <w:sz w:val="24"/>
          <w:szCs w:val="24"/>
        </w:rPr>
        <w:t>20</w:t>
      </w:r>
      <w:r w:rsidR="00012AC2">
        <w:rPr>
          <w:sz w:val="24"/>
          <w:szCs w:val="24"/>
        </w:rPr>
        <w:t>2</w:t>
      </w:r>
      <w:r w:rsidR="00A03C5C">
        <w:rPr>
          <w:sz w:val="24"/>
          <w:szCs w:val="24"/>
        </w:rPr>
        <w:t>6</w:t>
      </w:r>
      <w:r>
        <w:rPr>
          <w:sz w:val="24"/>
          <w:szCs w:val="24"/>
        </w:rPr>
        <w:t xml:space="preserve"> m. </w:t>
      </w:r>
      <w:r w:rsidR="00A03C5C" w:rsidRPr="009F1D00">
        <w:rPr>
          <w:sz w:val="24"/>
          <w:szCs w:val="24"/>
        </w:rPr>
        <w:t xml:space="preserve">gegužės </w:t>
      </w:r>
      <w:r w:rsidR="00B802A3">
        <w:rPr>
          <w:sz w:val="24"/>
          <w:szCs w:val="24"/>
        </w:rPr>
        <w:t>28</w:t>
      </w:r>
      <w:r w:rsidRPr="009F1D00">
        <w:rPr>
          <w:sz w:val="24"/>
          <w:szCs w:val="24"/>
        </w:rPr>
        <w:t xml:space="preserve"> </w:t>
      </w:r>
      <w:r>
        <w:rPr>
          <w:sz w:val="24"/>
          <w:szCs w:val="24"/>
        </w:rPr>
        <w:t>d. Nr. T-</w:t>
      </w:r>
      <w:r w:rsidR="00212DE4">
        <w:rPr>
          <w:sz w:val="24"/>
          <w:szCs w:val="24"/>
        </w:rPr>
        <w:t>112</w:t>
      </w:r>
    </w:p>
    <w:p w14:paraId="3363DDA8" w14:textId="77777777" w:rsidR="00A67E99" w:rsidRDefault="00A67E99" w:rsidP="005932F1">
      <w:pPr>
        <w:jc w:val="center"/>
        <w:rPr>
          <w:sz w:val="24"/>
          <w:szCs w:val="24"/>
        </w:rPr>
      </w:pPr>
      <w:r>
        <w:rPr>
          <w:sz w:val="24"/>
          <w:szCs w:val="24"/>
        </w:rPr>
        <w:t>Panevėžys</w:t>
      </w:r>
      <w:r>
        <w:rPr>
          <w:sz w:val="24"/>
          <w:szCs w:val="24"/>
        </w:rPr>
        <w:tab/>
      </w:r>
    </w:p>
    <w:p w14:paraId="193B40BD" w14:textId="77777777" w:rsidR="00A67E99" w:rsidRDefault="00A67E99">
      <w:pPr>
        <w:jc w:val="both"/>
        <w:rPr>
          <w:sz w:val="24"/>
          <w:szCs w:val="24"/>
        </w:rPr>
      </w:pPr>
    </w:p>
    <w:p w14:paraId="112F49D0" w14:textId="0D5C10ED" w:rsidR="00012AC2" w:rsidRPr="00E64235" w:rsidRDefault="005932F1" w:rsidP="00680633">
      <w:pPr>
        <w:ind w:right="-1" w:firstLine="720"/>
        <w:jc w:val="both"/>
        <w:rPr>
          <w:sz w:val="24"/>
          <w:szCs w:val="24"/>
        </w:rPr>
      </w:pPr>
      <w:r>
        <w:rPr>
          <w:sz w:val="24"/>
          <w:szCs w:val="24"/>
        </w:rPr>
        <w:t xml:space="preserve">Vadovaudamasi Lietuvos Respublikos vietos savivaldos įstatymo </w:t>
      </w:r>
      <w:r w:rsidR="00853B14">
        <w:rPr>
          <w:sz w:val="24"/>
        </w:rPr>
        <w:t>16</w:t>
      </w:r>
      <w:r w:rsidR="00853B14" w:rsidRPr="00B0077F">
        <w:rPr>
          <w:bCs/>
          <w:sz w:val="24"/>
        </w:rPr>
        <w:t xml:space="preserve"> straipsnio </w:t>
      </w:r>
      <w:r w:rsidR="00853B14">
        <w:rPr>
          <w:bCs/>
          <w:sz w:val="24"/>
        </w:rPr>
        <w:t>1 punktu</w:t>
      </w:r>
      <w:r w:rsidR="00680633">
        <w:rPr>
          <w:bCs/>
          <w:sz w:val="24"/>
        </w:rPr>
        <w:t>,</w:t>
      </w:r>
      <w:r w:rsidR="00ED17D5">
        <w:rPr>
          <w:sz w:val="24"/>
          <w:szCs w:val="24"/>
        </w:rPr>
        <w:t xml:space="preserve"> </w:t>
      </w:r>
      <w:r w:rsidR="00646440" w:rsidRPr="00646440">
        <w:rPr>
          <w:color w:val="000000"/>
          <w:sz w:val="24"/>
          <w:szCs w:val="24"/>
          <w:shd w:val="clear" w:color="auto" w:fill="FFFFFF"/>
        </w:rPr>
        <w:t xml:space="preserve">Panevėžio rajono savivaldybės smulkiojo ir vidutinio verslo </w:t>
      </w:r>
      <w:r w:rsidR="00884A73">
        <w:rPr>
          <w:color w:val="000000"/>
          <w:sz w:val="24"/>
          <w:szCs w:val="24"/>
          <w:shd w:val="clear" w:color="auto" w:fill="FFFFFF"/>
        </w:rPr>
        <w:t>skatinimo</w:t>
      </w:r>
      <w:r w:rsidR="00646440" w:rsidRPr="00646440">
        <w:rPr>
          <w:color w:val="000000"/>
          <w:sz w:val="24"/>
          <w:szCs w:val="24"/>
          <w:shd w:val="clear" w:color="auto" w:fill="FFFFFF"/>
        </w:rPr>
        <w:t xml:space="preserve"> nuostatų, patvirtintų Savivaldybės tarybos 202</w:t>
      </w:r>
      <w:r w:rsidR="00135311">
        <w:rPr>
          <w:color w:val="000000"/>
          <w:sz w:val="24"/>
          <w:szCs w:val="24"/>
          <w:shd w:val="clear" w:color="auto" w:fill="FFFFFF"/>
        </w:rPr>
        <w:t>5</w:t>
      </w:r>
      <w:r w:rsidR="00646440" w:rsidRPr="00646440">
        <w:rPr>
          <w:color w:val="000000"/>
          <w:sz w:val="24"/>
          <w:szCs w:val="24"/>
          <w:shd w:val="clear" w:color="auto" w:fill="FFFFFF"/>
        </w:rPr>
        <w:t xml:space="preserve"> m. </w:t>
      </w:r>
      <w:r w:rsidR="00135311">
        <w:rPr>
          <w:color w:val="000000"/>
          <w:sz w:val="24"/>
          <w:szCs w:val="24"/>
          <w:shd w:val="clear" w:color="auto" w:fill="FFFFFF"/>
        </w:rPr>
        <w:t>vasario 24</w:t>
      </w:r>
      <w:r w:rsidR="00646440" w:rsidRPr="00646440">
        <w:rPr>
          <w:color w:val="000000"/>
          <w:sz w:val="24"/>
          <w:szCs w:val="24"/>
          <w:shd w:val="clear" w:color="auto" w:fill="FFFFFF"/>
        </w:rPr>
        <w:t xml:space="preserve"> d. sprendimu Nr. T-</w:t>
      </w:r>
      <w:r w:rsidR="00135311">
        <w:rPr>
          <w:color w:val="000000"/>
          <w:sz w:val="24"/>
          <w:szCs w:val="24"/>
          <w:shd w:val="clear" w:color="auto" w:fill="FFFFFF"/>
        </w:rPr>
        <w:t>59</w:t>
      </w:r>
      <w:r w:rsidR="00646440" w:rsidRPr="00646440">
        <w:rPr>
          <w:color w:val="000000"/>
          <w:sz w:val="24"/>
          <w:szCs w:val="24"/>
          <w:shd w:val="clear" w:color="auto" w:fill="FFFFFF"/>
        </w:rPr>
        <w:t xml:space="preserve"> „Dėl Panevėžio rajono savivaldybės smulkiojo ir vidutinio verslo </w:t>
      </w:r>
      <w:r w:rsidR="006053D4">
        <w:rPr>
          <w:color w:val="000000"/>
          <w:sz w:val="24"/>
          <w:szCs w:val="24"/>
          <w:shd w:val="clear" w:color="auto" w:fill="FFFFFF"/>
        </w:rPr>
        <w:t>skatinimo</w:t>
      </w:r>
      <w:r w:rsidR="00646440" w:rsidRPr="00646440">
        <w:rPr>
          <w:color w:val="000000"/>
          <w:sz w:val="24"/>
          <w:szCs w:val="24"/>
          <w:shd w:val="clear" w:color="auto" w:fill="FFFFFF"/>
        </w:rPr>
        <w:t xml:space="preserve"> nuostatų patvirtinimo“</w:t>
      </w:r>
      <w:r w:rsidR="00646440">
        <w:rPr>
          <w:color w:val="000000"/>
          <w:sz w:val="24"/>
          <w:szCs w:val="24"/>
          <w:shd w:val="clear" w:color="auto" w:fill="FFFFFF"/>
        </w:rPr>
        <w:t>,</w:t>
      </w:r>
      <w:r w:rsidR="00646440" w:rsidRPr="00646440">
        <w:rPr>
          <w:color w:val="000000"/>
          <w:sz w:val="24"/>
          <w:szCs w:val="24"/>
          <w:shd w:val="clear" w:color="auto" w:fill="FFFFFF"/>
        </w:rPr>
        <w:t xml:space="preserve"> </w:t>
      </w:r>
      <w:r w:rsidR="00646440">
        <w:rPr>
          <w:color w:val="000000"/>
          <w:sz w:val="24"/>
          <w:szCs w:val="24"/>
          <w:shd w:val="clear" w:color="auto" w:fill="FFFFFF"/>
        </w:rPr>
        <w:t>9</w:t>
      </w:r>
      <w:r w:rsidR="00646440" w:rsidRPr="00646440">
        <w:rPr>
          <w:color w:val="000000"/>
          <w:sz w:val="24"/>
          <w:szCs w:val="24"/>
          <w:shd w:val="clear" w:color="auto" w:fill="FFFFFF"/>
        </w:rPr>
        <w:t xml:space="preserve"> punktu</w:t>
      </w:r>
      <w:r w:rsidR="00646440">
        <w:rPr>
          <w:color w:val="000000"/>
          <w:sz w:val="24"/>
          <w:szCs w:val="24"/>
          <w:shd w:val="clear" w:color="auto" w:fill="FFFFFF"/>
        </w:rPr>
        <w:t xml:space="preserve">, </w:t>
      </w:r>
      <w:r w:rsidR="00012AC2" w:rsidRPr="00646440">
        <w:rPr>
          <w:sz w:val="24"/>
          <w:szCs w:val="24"/>
        </w:rPr>
        <w:t>Savivaldybės</w:t>
      </w:r>
      <w:r w:rsidR="00012AC2" w:rsidRPr="00E64235">
        <w:rPr>
          <w:sz w:val="24"/>
          <w:szCs w:val="24"/>
        </w:rPr>
        <w:t xml:space="preserve"> taryba </w:t>
      </w:r>
      <w:r w:rsidR="00BE6342">
        <w:rPr>
          <w:sz w:val="24"/>
          <w:szCs w:val="24"/>
        </w:rPr>
        <w:t xml:space="preserve">              </w:t>
      </w:r>
      <w:r w:rsidR="00012AC2" w:rsidRPr="00E64235">
        <w:rPr>
          <w:sz w:val="24"/>
          <w:szCs w:val="24"/>
        </w:rPr>
        <w:t>n u s p r e n d ž i a</w:t>
      </w:r>
      <w:r w:rsidR="00ED17D5">
        <w:rPr>
          <w:sz w:val="24"/>
          <w:szCs w:val="24"/>
        </w:rPr>
        <w:t>,</w:t>
      </w:r>
    </w:p>
    <w:p w14:paraId="5E2F580C" w14:textId="25D0E3EB" w:rsidR="00012AC2" w:rsidRDefault="0054108E" w:rsidP="004464D4">
      <w:pPr>
        <w:ind w:firstLine="720"/>
        <w:jc w:val="both"/>
        <w:rPr>
          <w:sz w:val="24"/>
          <w:szCs w:val="24"/>
          <w:lang w:eastAsia="ru-RU"/>
        </w:rPr>
      </w:pPr>
      <w:r>
        <w:rPr>
          <w:color w:val="000000"/>
          <w:sz w:val="24"/>
          <w:szCs w:val="24"/>
        </w:rPr>
        <w:t xml:space="preserve">Pakeisti Panevėžio rajono savivaldybės </w:t>
      </w:r>
      <w:r>
        <w:rPr>
          <w:sz w:val="24"/>
          <w:szCs w:val="24"/>
        </w:rPr>
        <w:t>smulk</w:t>
      </w:r>
      <w:r w:rsidR="00012AC2">
        <w:rPr>
          <w:sz w:val="24"/>
          <w:szCs w:val="24"/>
        </w:rPr>
        <w:t>iojo</w:t>
      </w:r>
      <w:r>
        <w:rPr>
          <w:sz w:val="24"/>
          <w:szCs w:val="24"/>
        </w:rPr>
        <w:t xml:space="preserve"> ir vidutinio verslo </w:t>
      </w:r>
      <w:r w:rsidR="00ED17D5">
        <w:rPr>
          <w:sz w:val="24"/>
          <w:szCs w:val="24"/>
        </w:rPr>
        <w:t>skatinimo</w:t>
      </w:r>
      <w:r>
        <w:rPr>
          <w:sz w:val="24"/>
          <w:szCs w:val="24"/>
        </w:rPr>
        <w:t xml:space="preserve"> 20</w:t>
      </w:r>
      <w:r w:rsidR="00012AC2">
        <w:rPr>
          <w:sz w:val="24"/>
          <w:szCs w:val="24"/>
        </w:rPr>
        <w:t>2</w:t>
      </w:r>
      <w:r w:rsidR="00124C06">
        <w:rPr>
          <w:sz w:val="24"/>
          <w:szCs w:val="24"/>
        </w:rPr>
        <w:t>6</w:t>
      </w:r>
      <w:r>
        <w:rPr>
          <w:sz w:val="24"/>
          <w:szCs w:val="24"/>
        </w:rPr>
        <w:t xml:space="preserve"> metų sąmat</w:t>
      </w:r>
      <w:r w:rsidR="00082B4C">
        <w:rPr>
          <w:sz w:val="24"/>
          <w:szCs w:val="24"/>
        </w:rPr>
        <w:t>os</w:t>
      </w:r>
      <w:r>
        <w:rPr>
          <w:sz w:val="24"/>
          <w:szCs w:val="24"/>
        </w:rPr>
        <w:t>, patvirtint</w:t>
      </w:r>
      <w:r w:rsidR="00082B4C">
        <w:rPr>
          <w:sz w:val="24"/>
          <w:szCs w:val="24"/>
        </w:rPr>
        <w:t>os</w:t>
      </w:r>
      <w:r>
        <w:rPr>
          <w:sz w:val="24"/>
          <w:szCs w:val="24"/>
        </w:rPr>
        <w:t xml:space="preserve"> Savivaldybės tarybos 20</w:t>
      </w:r>
      <w:r w:rsidR="00012AC2">
        <w:rPr>
          <w:sz w:val="24"/>
          <w:szCs w:val="24"/>
        </w:rPr>
        <w:t>2</w:t>
      </w:r>
      <w:r w:rsidR="00124C06">
        <w:rPr>
          <w:sz w:val="24"/>
          <w:szCs w:val="24"/>
        </w:rPr>
        <w:t>6</w:t>
      </w:r>
      <w:r>
        <w:rPr>
          <w:sz w:val="24"/>
          <w:szCs w:val="24"/>
        </w:rPr>
        <w:t xml:space="preserve"> m. </w:t>
      </w:r>
      <w:r w:rsidRPr="008E5C8A">
        <w:rPr>
          <w:sz w:val="24"/>
          <w:szCs w:val="24"/>
        </w:rPr>
        <w:t xml:space="preserve">vasario </w:t>
      </w:r>
      <w:r w:rsidR="00124C06">
        <w:rPr>
          <w:sz w:val="24"/>
          <w:szCs w:val="24"/>
        </w:rPr>
        <w:t>19</w:t>
      </w:r>
      <w:r w:rsidRPr="008E5C8A">
        <w:rPr>
          <w:sz w:val="24"/>
          <w:szCs w:val="24"/>
        </w:rPr>
        <w:t xml:space="preserve"> d.</w:t>
      </w:r>
      <w:r w:rsidRPr="009751EA">
        <w:rPr>
          <w:color w:val="FF0000"/>
          <w:sz w:val="24"/>
          <w:szCs w:val="24"/>
        </w:rPr>
        <w:t xml:space="preserve"> </w:t>
      </w:r>
      <w:r>
        <w:rPr>
          <w:sz w:val="24"/>
          <w:szCs w:val="24"/>
        </w:rPr>
        <w:t>sprendimu Nr. T-</w:t>
      </w:r>
      <w:r w:rsidR="00124C06">
        <w:rPr>
          <w:sz w:val="24"/>
          <w:szCs w:val="24"/>
        </w:rPr>
        <w:t>36</w:t>
      </w:r>
      <w:r>
        <w:rPr>
          <w:sz w:val="24"/>
          <w:szCs w:val="24"/>
        </w:rPr>
        <w:t xml:space="preserve"> „Dėl Panevėžio rajono savivaldybės smulk</w:t>
      </w:r>
      <w:r w:rsidR="00012AC2">
        <w:rPr>
          <w:sz w:val="24"/>
          <w:szCs w:val="24"/>
        </w:rPr>
        <w:t>iojo</w:t>
      </w:r>
      <w:r>
        <w:rPr>
          <w:sz w:val="24"/>
          <w:szCs w:val="24"/>
        </w:rPr>
        <w:t xml:space="preserve"> ir vidutinio verslo </w:t>
      </w:r>
      <w:r w:rsidR="00ED17D5">
        <w:rPr>
          <w:sz w:val="24"/>
          <w:szCs w:val="24"/>
        </w:rPr>
        <w:t>skatinimo</w:t>
      </w:r>
      <w:r>
        <w:rPr>
          <w:sz w:val="24"/>
          <w:szCs w:val="24"/>
        </w:rPr>
        <w:t xml:space="preserve"> 20</w:t>
      </w:r>
      <w:r w:rsidR="00012AC2">
        <w:rPr>
          <w:sz w:val="24"/>
          <w:szCs w:val="24"/>
        </w:rPr>
        <w:t>2</w:t>
      </w:r>
      <w:r w:rsidR="00124C06">
        <w:rPr>
          <w:sz w:val="24"/>
          <w:szCs w:val="24"/>
        </w:rPr>
        <w:t>6</w:t>
      </w:r>
      <w:r>
        <w:rPr>
          <w:sz w:val="24"/>
          <w:szCs w:val="24"/>
        </w:rPr>
        <w:t xml:space="preserve"> metų sąmatos patvirtinimo“</w:t>
      </w:r>
      <w:r w:rsidR="00A251E4">
        <w:rPr>
          <w:sz w:val="24"/>
          <w:szCs w:val="24"/>
        </w:rPr>
        <w:t>,</w:t>
      </w:r>
      <w:r w:rsidR="00ED17D5" w:rsidRPr="00ED17D5">
        <w:rPr>
          <w:sz w:val="24"/>
          <w:szCs w:val="24"/>
        </w:rPr>
        <w:t xml:space="preserve"> </w:t>
      </w:r>
      <w:r w:rsidR="003B50C4">
        <w:rPr>
          <w:sz w:val="24"/>
          <w:szCs w:val="24"/>
        </w:rPr>
        <w:t>1</w:t>
      </w:r>
      <w:r w:rsidR="00ED17D5">
        <w:rPr>
          <w:sz w:val="24"/>
          <w:szCs w:val="24"/>
        </w:rPr>
        <w:t xml:space="preserve">, </w:t>
      </w:r>
      <w:r w:rsidR="003B50C4">
        <w:rPr>
          <w:sz w:val="24"/>
          <w:szCs w:val="24"/>
        </w:rPr>
        <w:t>2, 4, 7</w:t>
      </w:r>
      <w:r w:rsidR="00ED17D5">
        <w:rPr>
          <w:sz w:val="24"/>
          <w:szCs w:val="24"/>
        </w:rPr>
        <w:t xml:space="preserve"> ir </w:t>
      </w:r>
      <w:r w:rsidR="003B50C4">
        <w:rPr>
          <w:sz w:val="24"/>
          <w:szCs w:val="24"/>
        </w:rPr>
        <w:t>8</w:t>
      </w:r>
      <w:r w:rsidR="00ED17D5">
        <w:rPr>
          <w:sz w:val="24"/>
          <w:szCs w:val="24"/>
        </w:rPr>
        <w:t xml:space="preserve"> </w:t>
      </w:r>
      <w:r w:rsidR="00BF70A6">
        <w:rPr>
          <w:sz w:val="24"/>
          <w:szCs w:val="24"/>
        </w:rPr>
        <w:t>punktus</w:t>
      </w:r>
      <w:r w:rsidR="00ED17D5">
        <w:rPr>
          <w:sz w:val="24"/>
          <w:szCs w:val="24"/>
        </w:rPr>
        <w:t xml:space="preserve"> ir j</w:t>
      </w:r>
      <w:r w:rsidR="00BF70A6">
        <w:rPr>
          <w:sz w:val="24"/>
          <w:szCs w:val="24"/>
        </w:rPr>
        <w:t>uos</w:t>
      </w:r>
      <w:r w:rsidR="00ED17D5">
        <w:rPr>
          <w:sz w:val="24"/>
          <w:szCs w:val="24"/>
        </w:rPr>
        <w:t xml:space="preserve"> išdėstyti taip:</w:t>
      </w:r>
      <w:r>
        <w:rPr>
          <w:sz w:val="24"/>
          <w:szCs w:val="24"/>
        </w:rPr>
        <w:tab/>
      </w:r>
    </w:p>
    <w:tbl>
      <w:tblPr>
        <w:tblW w:w="9639" w:type="dxa"/>
        <w:tblInd w:w="-5" w:type="dxa"/>
        <w:tblLayout w:type="fixed"/>
        <w:tblLook w:val="04A0" w:firstRow="1" w:lastRow="0" w:firstColumn="1" w:lastColumn="0" w:noHBand="0" w:noVBand="1"/>
      </w:tblPr>
      <w:tblGrid>
        <w:gridCol w:w="851"/>
        <w:gridCol w:w="7292"/>
        <w:gridCol w:w="1496"/>
      </w:tblGrid>
      <w:tr w:rsidR="003B50C4" w14:paraId="557C06D4" w14:textId="77777777" w:rsidTr="00646440">
        <w:tc>
          <w:tcPr>
            <w:tcW w:w="851" w:type="dxa"/>
            <w:tcBorders>
              <w:top w:val="single" w:sz="4" w:space="0" w:color="000000"/>
              <w:left w:val="single" w:sz="4" w:space="0" w:color="000000"/>
              <w:bottom w:val="single" w:sz="4" w:space="0" w:color="000000"/>
              <w:right w:val="nil"/>
            </w:tcBorders>
            <w:hideMark/>
          </w:tcPr>
          <w:p w14:paraId="04CA8019" w14:textId="77777777" w:rsidR="003B50C4" w:rsidRDefault="003B50C4" w:rsidP="00CB608B">
            <w:pPr>
              <w:snapToGrid w:val="0"/>
              <w:spacing w:line="256" w:lineRule="auto"/>
              <w:jc w:val="center"/>
              <w:rPr>
                <w:sz w:val="24"/>
                <w:szCs w:val="24"/>
              </w:rPr>
            </w:pPr>
            <w:r>
              <w:rPr>
                <w:sz w:val="24"/>
                <w:szCs w:val="24"/>
              </w:rPr>
              <w:t>Eil.</w:t>
            </w:r>
          </w:p>
          <w:p w14:paraId="67A0EDC3" w14:textId="77777777" w:rsidR="003B50C4" w:rsidRDefault="003B50C4" w:rsidP="00CB608B">
            <w:pPr>
              <w:spacing w:line="256" w:lineRule="auto"/>
              <w:jc w:val="center"/>
              <w:rPr>
                <w:sz w:val="24"/>
                <w:szCs w:val="24"/>
              </w:rPr>
            </w:pPr>
            <w:r>
              <w:rPr>
                <w:sz w:val="24"/>
                <w:szCs w:val="24"/>
              </w:rPr>
              <w:t>Nr.</w:t>
            </w:r>
          </w:p>
        </w:tc>
        <w:tc>
          <w:tcPr>
            <w:tcW w:w="7292" w:type="dxa"/>
            <w:tcBorders>
              <w:top w:val="single" w:sz="4" w:space="0" w:color="000000"/>
              <w:left w:val="single" w:sz="4" w:space="0" w:color="000000"/>
              <w:bottom w:val="single" w:sz="4" w:space="0" w:color="000000"/>
              <w:right w:val="nil"/>
            </w:tcBorders>
            <w:hideMark/>
          </w:tcPr>
          <w:p w14:paraId="23CE31E6" w14:textId="77777777" w:rsidR="003B50C4" w:rsidRDefault="003B50C4" w:rsidP="00CB608B">
            <w:pPr>
              <w:snapToGrid w:val="0"/>
              <w:spacing w:line="256" w:lineRule="auto"/>
              <w:jc w:val="center"/>
              <w:rPr>
                <w:sz w:val="24"/>
                <w:szCs w:val="24"/>
              </w:rPr>
            </w:pPr>
            <w:r>
              <w:rPr>
                <w:sz w:val="24"/>
                <w:szCs w:val="24"/>
              </w:rPr>
              <w:t>Pavadinimas</w:t>
            </w:r>
          </w:p>
        </w:tc>
        <w:tc>
          <w:tcPr>
            <w:tcW w:w="1496" w:type="dxa"/>
            <w:tcBorders>
              <w:top w:val="single" w:sz="4" w:space="0" w:color="000000"/>
              <w:left w:val="single" w:sz="4" w:space="0" w:color="000000"/>
              <w:bottom w:val="single" w:sz="4" w:space="0" w:color="000000"/>
              <w:right w:val="single" w:sz="4" w:space="0" w:color="000000"/>
            </w:tcBorders>
            <w:hideMark/>
          </w:tcPr>
          <w:p w14:paraId="385D1926" w14:textId="77777777" w:rsidR="003B50C4" w:rsidRDefault="003B50C4" w:rsidP="00CB608B">
            <w:pPr>
              <w:snapToGrid w:val="0"/>
              <w:spacing w:line="256" w:lineRule="auto"/>
              <w:jc w:val="center"/>
              <w:rPr>
                <w:sz w:val="24"/>
                <w:szCs w:val="24"/>
              </w:rPr>
            </w:pPr>
            <w:r>
              <w:rPr>
                <w:sz w:val="24"/>
                <w:szCs w:val="24"/>
              </w:rPr>
              <w:t>Suma</w:t>
            </w:r>
          </w:p>
          <w:p w14:paraId="669AA36A" w14:textId="77777777" w:rsidR="003B50C4" w:rsidRDefault="003B50C4" w:rsidP="00CB608B">
            <w:pPr>
              <w:spacing w:line="256" w:lineRule="auto"/>
              <w:jc w:val="center"/>
              <w:rPr>
                <w:sz w:val="24"/>
                <w:szCs w:val="24"/>
              </w:rPr>
            </w:pPr>
            <w:r>
              <w:rPr>
                <w:sz w:val="24"/>
                <w:szCs w:val="24"/>
              </w:rPr>
              <w:t>(eurais)</w:t>
            </w:r>
          </w:p>
        </w:tc>
      </w:tr>
      <w:tr w:rsidR="003B50C4" w14:paraId="7469854B" w14:textId="77777777" w:rsidTr="00646440">
        <w:tc>
          <w:tcPr>
            <w:tcW w:w="851" w:type="dxa"/>
            <w:tcBorders>
              <w:top w:val="single" w:sz="4" w:space="0" w:color="000000"/>
              <w:left w:val="single" w:sz="4" w:space="0" w:color="000000"/>
              <w:bottom w:val="single" w:sz="4" w:space="0" w:color="000000"/>
              <w:right w:val="nil"/>
            </w:tcBorders>
            <w:hideMark/>
          </w:tcPr>
          <w:p w14:paraId="121ECD62" w14:textId="77777777" w:rsidR="003B50C4" w:rsidRDefault="003B50C4" w:rsidP="00CB608B">
            <w:pPr>
              <w:snapToGrid w:val="0"/>
              <w:spacing w:line="256" w:lineRule="auto"/>
              <w:jc w:val="center"/>
              <w:rPr>
                <w:sz w:val="24"/>
                <w:szCs w:val="24"/>
              </w:rPr>
            </w:pPr>
            <w:r>
              <w:rPr>
                <w:sz w:val="24"/>
                <w:szCs w:val="24"/>
              </w:rPr>
              <w:t>1.</w:t>
            </w:r>
          </w:p>
        </w:tc>
        <w:tc>
          <w:tcPr>
            <w:tcW w:w="7292" w:type="dxa"/>
            <w:tcBorders>
              <w:top w:val="single" w:sz="4" w:space="0" w:color="000000"/>
              <w:left w:val="single" w:sz="4" w:space="0" w:color="000000"/>
              <w:bottom w:val="single" w:sz="4" w:space="0" w:color="000000"/>
              <w:right w:val="nil"/>
            </w:tcBorders>
            <w:hideMark/>
          </w:tcPr>
          <w:p w14:paraId="42B9DE53" w14:textId="77777777" w:rsidR="003B50C4" w:rsidRDefault="003B50C4" w:rsidP="00CB608B">
            <w:pPr>
              <w:snapToGrid w:val="0"/>
              <w:spacing w:line="256" w:lineRule="auto"/>
              <w:jc w:val="both"/>
              <w:rPr>
                <w:sz w:val="24"/>
                <w:szCs w:val="24"/>
              </w:rPr>
            </w:pPr>
            <w:r w:rsidRPr="00AC3A9D">
              <w:rPr>
                <w:sz w:val="24"/>
                <w:lang w:eastAsia="en-US"/>
              </w:rPr>
              <w:t xml:space="preserve">Palūkanų </w:t>
            </w:r>
            <w:r>
              <w:rPr>
                <w:sz w:val="24"/>
                <w:lang w:eastAsia="en-US"/>
              </w:rPr>
              <w:t>kompensavimas</w:t>
            </w:r>
            <w:r w:rsidRPr="00AC3A9D">
              <w:rPr>
                <w:sz w:val="24"/>
                <w:lang w:eastAsia="en-US"/>
              </w:rPr>
              <w:t xml:space="preserve"> už paskolas, gautas verslo  projektams įgyvendinti ir / ar verslui vykdyti</w:t>
            </w:r>
          </w:p>
        </w:tc>
        <w:tc>
          <w:tcPr>
            <w:tcW w:w="1496" w:type="dxa"/>
            <w:tcBorders>
              <w:top w:val="single" w:sz="4" w:space="0" w:color="000000"/>
              <w:left w:val="single" w:sz="4" w:space="0" w:color="000000"/>
              <w:bottom w:val="single" w:sz="4" w:space="0" w:color="000000"/>
              <w:right w:val="single" w:sz="4" w:space="0" w:color="000000"/>
            </w:tcBorders>
            <w:hideMark/>
          </w:tcPr>
          <w:p w14:paraId="6F92F90E" w14:textId="77777777" w:rsidR="003B50C4" w:rsidRDefault="003B50C4" w:rsidP="00CB608B">
            <w:pPr>
              <w:snapToGrid w:val="0"/>
              <w:spacing w:line="256" w:lineRule="auto"/>
              <w:jc w:val="center"/>
              <w:rPr>
                <w:sz w:val="24"/>
                <w:szCs w:val="24"/>
              </w:rPr>
            </w:pPr>
            <w:r>
              <w:rPr>
                <w:sz w:val="24"/>
                <w:szCs w:val="24"/>
              </w:rPr>
              <w:t>3 000</w:t>
            </w:r>
          </w:p>
        </w:tc>
      </w:tr>
      <w:tr w:rsidR="003B50C4" w14:paraId="572F04ED" w14:textId="77777777" w:rsidTr="00646440">
        <w:tc>
          <w:tcPr>
            <w:tcW w:w="851" w:type="dxa"/>
            <w:tcBorders>
              <w:top w:val="single" w:sz="4" w:space="0" w:color="000000"/>
              <w:left w:val="single" w:sz="4" w:space="0" w:color="000000"/>
              <w:bottom w:val="single" w:sz="4" w:space="0" w:color="000000"/>
              <w:right w:val="nil"/>
            </w:tcBorders>
            <w:hideMark/>
          </w:tcPr>
          <w:p w14:paraId="0F2B8E27" w14:textId="77777777" w:rsidR="003B50C4" w:rsidRDefault="003B50C4" w:rsidP="00CB608B">
            <w:pPr>
              <w:snapToGrid w:val="0"/>
              <w:spacing w:line="256" w:lineRule="auto"/>
              <w:jc w:val="center"/>
              <w:rPr>
                <w:sz w:val="24"/>
                <w:szCs w:val="24"/>
              </w:rPr>
            </w:pPr>
            <w:r>
              <w:rPr>
                <w:sz w:val="24"/>
                <w:szCs w:val="24"/>
              </w:rPr>
              <w:t>2.</w:t>
            </w:r>
          </w:p>
        </w:tc>
        <w:tc>
          <w:tcPr>
            <w:tcW w:w="7292" w:type="dxa"/>
            <w:tcBorders>
              <w:top w:val="single" w:sz="4" w:space="0" w:color="auto"/>
              <w:left w:val="single" w:sz="4" w:space="0" w:color="auto"/>
              <w:bottom w:val="single" w:sz="4" w:space="0" w:color="auto"/>
              <w:right w:val="single" w:sz="4" w:space="0" w:color="auto"/>
            </w:tcBorders>
            <w:vAlign w:val="center"/>
            <w:hideMark/>
          </w:tcPr>
          <w:p w14:paraId="14F9240B" w14:textId="77777777" w:rsidR="003B50C4" w:rsidRDefault="003B50C4" w:rsidP="00CB608B">
            <w:pPr>
              <w:tabs>
                <w:tab w:val="num" w:pos="2352"/>
              </w:tabs>
              <w:spacing w:line="252" w:lineRule="auto"/>
              <w:jc w:val="both"/>
              <w:rPr>
                <w:sz w:val="24"/>
                <w:szCs w:val="24"/>
              </w:rPr>
            </w:pPr>
            <w:r w:rsidRPr="00AC3A9D">
              <w:rPr>
                <w:sz w:val="24"/>
                <w:lang w:eastAsia="en-US"/>
              </w:rPr>
              <w:t xml:space="preserve">SVV subjektų darbuotojų kvalifikacijos kėlimo (perkvalifikavimo) išlaidų </w:t>
            </w:r>
            <w:r>
              <w:rPr>
                <w:sz w:val="24"/>
                <w:lang w:eastAsia="en-US"/>
              </w:rPr>
              <w:t>kompensavimas</w:t>
            </w:r>
          </w:p>
        </w:tc>
        <w:tc>
          <w:tcPr>
            <w:tcW w:w="1496" w:type="dxa"/>
            <w:tcBorders>
              <w:top w:val="single" w:sz="4" w:space="0" w:color="000000"/>
              <w:left w:val="single" w:sz="4" w:space="0" w:color="000000"/>
              <w:bottom w:val="single" w:sz="4" w:space="0" w:color="000000"/>
              <w:right w:val="single" w:sz="4" w:space="0" w:color="000000"/>
            </w:tcBorders>
            <w:hideMark/>
          </w:tcPr>
          <w:p w14:paraId="34E8847A" w14:textId="77777777" w:rsidR="003B50C4" w:rsidRDefault="003B50C4" w:rsidP="00CB608B">
            <w:pPr>
              <w:snapToGrid w:val="0"/>
              <w:spacing w:line="256" w:lineRule="auto"/>
              <w:jc w:val="center"/>
              <w:rPr>
                <w:sz w:val="24"/>
                <w:szCs w:val="24"/>
              </w:rPr>
            </w:pPr>
            <w:r>
              <w:rPr>
                <w:sz w:val="24"/>
                <w:szCs w:val="24"/>
              </w:rPr>
              <w:t>1 500</w:t>
            </w:r>
          </w:p>
        </w:tc>
      </w:tr>
      <w:tr w:rsidR="003B50C4" w14:paraId="7CCE664C" w14:textId="77777777" w:rsidTr="00646440">
        <w:tc>
          <w:tcPr>
            <w:tcW w:w="851" w:type="dxa"/>
            <w:tcBorders>
              <w:top w:val="single" w:sz="4" w:space="0" w:color="000000"/>
              <w:left w:val="single" w:sz="4" w:space="0" w:color="000000"/>
              <w:bottom w:val="single" w:sz="4" w:space="0" w:color="000000"/>
              <w:right w:val="nil"/>
            </w:tcBorders>
            <w:hideMark/>
          </w:tcPr>
          <w:p w14:paraId="41DCD250" w14:textId="77777777" w:rsidR="003B50C4" w:rsidRDefault="003B50C4" w:rsidP="00CB608B">
            <w:pPr>
              <w:snapToGrid w:val="0"/>
              <w:spacing w:line="256" w:lineRule="auto"/>
              <w:jc w:val="center"/>
              <w:rPr>
                <w:sz w:val="24"/>
                <w:szCs w:val="24"/>
              </w:rPr>
            </w:pPr>
            <w:r>
              <w:rPr>
                <w:sz w:val="24"/>
                <w:szCs w:val="24"/>
              </w:rPr>
              <w:t>4.</w:t>
            </w:r>
          </w:p>
        </w:tc>
        <w:tc>
          <w:tcPr>
            <w:tcW w:w="7292" w:type="dxa"/>
            <w:tcBorders>
              <w:top w:val="single" w:sz="4" w:space="0" w:color="auto"/>
              <w:left w:val="single" w:sz="4" w:space="0" w:color="auto"/>
              <w:bottom w:val="single" w:sz="4" w:space="0" w:color="auto"/>
              <w:right w:val="single" w:sz="4" w:space="0" w:color="auto"/>
            </w:tcBorders>
            <w:vAlign w:val="center"/>
            <w:hideMark/>
          </w:tcPr>
          <w:p w14:paraId="4F7D1536" w14:textId="77777777" w:rsidR="003B50C4" w:rsidRDefault="003B50C4" w:rsidP="00CB608B">
            <w:pPr>
              <w:spacing w:line="252" w:lineRule="auto"/>
              <w:jc w:val="both"/>
              <w:rPr>
                <w:sz w:val="24"/>
                <w:szCs w:val="24"/>
                <w:lang w:eastAsia="lt-LT"/>
              </w:rPr>
            </w:pPr>
            <w:r>
              <w:rPr>
                <w:sz w:val="24"/>
                <w:szCs w:val="24"/>
              </w:rPr>
              <w:t>Mugių, parodų ir kitų renginių, organizuojamų už Lietuvos Respublikos ribų, išlaidų kompensavimas</w:t>
            </w:r>
          </w:p>
        </w:tc>
        <w:tc>
          <w:tcPr>
            <w:tcW w:w="1496" w:type="dxa"/>
            <w:tcBorders>
              <w:top w:val="single" w:sz="4" w:space="0" w:color="000000"/>
              <w:left w:val="single" w:sz="4" w:space="0" w:color="000000"/>
              <w:bottom w:val="single" w:sz="4" w:space="0" w:color="000000"/>
              <w:right w:val="single" w:sz="4" w:space="0" w:color="000000"/>
            </w:tcBorders>
            <w:hideMark/>
          </w:tcPr>
          <w:p w14:paraId="0CA3A3C5" w14:textId="77777777" w:rsidR="003B50C4" w:rsidRDefault="003B50C4" w:rsidP="00CB608B">
            <w:pPr>
              <w:snapToGrid w:val="0"/>
              <w:spacing w:line="256" w:lineRule="auto"/>
              <w:jc w:val="center"/>
              <w:rPr>
                <w:sz w:val="24"/>
                <w:szCs w:val="24"/>
              </w:rPr>
            </w:pPr>
            <w:r>
              <w:rPr>
                <w:sz w:val="24"/>
                <w:szCs w:val="24"/>
              </w:rPr>
              <w:t>23 000</w:t>
            </w:r>
          </w:p>
        </w:tc>
      </w:tr>
      <w:tr w:rsidR="003B50C4" w14:paraId="4524D6B5" w14:textId="77777777" w:rsidTr="00646440">
        <w:trPr>
          <w:trHeight w:val="381"/>
        </w:trPr>
        <w:tc>
          <w:tcPr>
            <w:tcW w:w="851" w:type="dxa"/>
            <w:tcBorders>
              <w:top w:val="single" w:sz="4" w:space="0" w:color="000000"/>
              <w:left w:val="single" w:sz="4" w:space="0" w:color="000000"/>
              <w:bottom w:val="single" w:sz="4" w:space="0" w:color="000000"/>
              <w:right w:val="nil"/>
            </w:tcBorders>
            <w:hideMark/>
          </w:tcPr>
          <w:p w14:paraId="1537787C" w14:textId="77777777" w:rsidR="003B50C4" w:rsidRDefault="003B50C4" w:rsidP="00CB608B">
            <w:pPr>
              <w:snapToGrid w:val="0"/>
              <w:spacing w:line="256" w:lineRule="auto"/>
              <w:jc w:val="center"/>
              <w:rPr>
                <w:sz w:val="24"/>
                <w:szCs w:val="24"/>
              </w:rPr>
            </w:pPr>
            <w:r>
              <w:rPr>
                <w:sz w:val="24"/>
                <w:szCs w:val="24"/>
              </w:rPr>
              <w:t>7.</w:t>
            </w:r>
          </w:p>
        </w:tc>
        <w:tc>
          <w:tcPr>
            <w:tcW w:w="7292" w:type="dxa"/>
            <w:tcBorders>
              <w:top w:val="single" w:sz="4" w:space="0" w:color="auto"/>
              <w:left w:val="single" w:sz="4" w:space="0" w:color="auto"/>
              <w:bottom w:val="single" w:sz="4" w:space="0" w:color="auto"/>
              <w:right w:val="single" w:sz="4" w:space="0" w:color="auto"/>
            </w:tcBorders>
            <w:vAlign w:val="center"/>
            <w:hideMark/>
          </w:tcPr>
          <w:p w14:paraId="0C15DEBA" w14:textId="77777777" w:rsidR="003B50C4" w:rsidRDefault="003B50C4" w:rsidP="00CB608B">
            <w:pPr>
              <w:spacing w:line="252" w:lineRule="auto"/>
              <w:jc w:val="both"/>
              <w:rPr>
                <w:sz w:val="24"/>
                <w:szCs w:val="24"/>
                <w:highlight w:val="yellow"/>
                <w:lang w:eastAsia="lt-LT"/>
              </w:rPr>
            </w:pPr>
            <w:r w:rsidRPr="00670239">
              <w:rPr>
                <w:color w:val="000000"/>
                <w:sz w:val="24"/>
                <w:szCs w:val="24"/>
              </w:rPr>
              <w:t>Negyvenamųjų patalpų, kuriose vykdoma veikla, nuomos</w:t>
            </w:r>
            <w:r>
              <w:rPr>
                <w:color w:val="000000"/>
                <w:sz w:val="24"/>
                <w:szCs w:val="24"/>
              </w:rPr>
              <w:t xml:space="preserve"> mokesčio </w:t>
            </w:r>
            <w:r w:rsidRPr="00670239">
              <w:rPr>
                <w:color w:val="000000"/>
                <w:sz w:val="24"/>
                <w:szCs w:val="24"/>
              </w:rPr>
              <w:t xml:space="preserve">išlaidų </w:t>
            </w:r>
            <w:r>
              <w:rPr>
                <w:color w:val="000000"/>
                <w:sz w:val="24"/>
                <w:szCs w:val="24"/>
              </w:rPr>
              <w:t>kompensavimas</w:t>
            </w:r>
            <w:r>
              <w:rPr>
                <w:sz w:val="24"/>
                <w:szCs w:val="2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E0E4975" w14:textId="77777777" w:rsidR="003B50C4" w:rsidRDefault="003B50C4" w:rsidP="00CB608B">
            <w:pPr>
              <w:snapToGrid w:val="0"/>
              <w:spacing w:line="256" w:lineRule="auto"/>
              <w:jc w:val="center"/>
              <w:rPr>
                <w:sz w:val="24"/>
                <w:szCs w:val="24"/>
              </w:rPr>
            </w:pPr>
            <w:r>
              <w:rPr>
                <w:sz w:val="24"/>
                <w:szCs w:val="24"/>
              </w:rPr>
              <w:t>7 500</w:t>
            </w:r>
          </w:p>
        </w:tc>
      </w:tr>
      <w:tr w:rsidR="003B50C4" w14:paraId="040ED1A1" w14:textId="77777777" w:rsidTr="00646440">
        <w:trPr>
          <w:trHeight w:val="831"/>
        </w:trPr>
        <w:tc>
          <w:tcPr>
            <w:tcW w:w="851" w:type="dxa"/>
            <w:tcBorders>
              <w:top w:val="single" w:sz="4" w:space="0" w:color="000000"/>
              <w:left w:val="single" w:sz="4" w:space="0" w:color="000000"/>
              <w:bottom w:val="single" w:sz="4" w:space="0" w:color="000000"/>
              <w:right w:val="nil"/>
            </w:tcBorders>
            <w:hideMark/>
          </w:tcPr>
          <w:p w14:paraId="314DC95A" w14:textId="77777777" w:rsidR="003B50C4" w:rsidRDefault="003B50C4" w:rsidP="00CB608B">
            <w:pPr>
              <w:snapToGrid w:val="0"/>
              <w:spacing w:line="256" w:lineRule="auto"/>
              <w:jc w:val="center"/>
              <w:rPr>
                <w:sz w:val="24"/>
                <w:szCs w:val="24"/>
              </w:rPr>
            </w:pPr>
            <w:r>
              <w:rPr>
                <w:sz w:val="24"/>
                <w:szCs w:val="24"/>
              </w:rPr>
              <w:t>8.</w:t>
            </w:r>
          </w:p>
        </w:tc>
        <w:tc>
          <w:tcPr>
            <w:tcW w:w="7292" w:type="dxa"/>
            <w:tcBorders>
              <w:top w:val="single" w:sz="4" w:space="0" w:color="auto"/>
              <w:left w:val="single" w:sz="4" w:space="0" w:color="auto"/>
              <w:bottom w:val="single" w:sz="4" w:space="0" w:color="auto"/>
              <w:right w:val="single" w:sz="4" w:space="0" w:color="auto"/>
            </w:tcBorders>
            <w:vAlign w:val="center"/>
            <w:hideMark/>
          </w:tcPr>
          <w:p w14:paraId="1032553E" w14:textId="77777777" w:rsidR="003B50C4" w:rsidRDefault="003B50C4" w:rsidP="00CB608B">
            <w:pPr>
              <w:jc w:val="both"/>
              <w:rPr>
                <w:sz w:val="24"/>
                <w:szCs w:val="24"/>
              </w:rPr>
            </w:pPr>
            <w:r w:rsidRPr="00AC3A9D">
              <w:rPr>
                <w:bCs/>
                <w:sz w:val="24"/>
                <w:lang w:eastAsia="en-US"/>
              </w:rPr>
              <w:t xml:space="preserve">Darbo priemonių (naujų ir / ar naudotų) įsigijimo </w:t>
            </w:r>
            <w:r>
              <w:rPr>
                <w:bCs/>
                <w:sz w:val="24"/>
                <w:lang w:eastAsia="en-US"/>
              </w:rPr>
              <w:t>išlaidų kompensavimas</w:t>
            </w:r>
            <w:r w:rsidRPr="00AC3A9D">
              <w:rPr>
                <w:bCs/>
                <w:sz w:val="24"/>
                <w:lang w:eastAsia="en-US"/>
              </w:rPr>
              <w:t>, kai sukuriama nauja (papildoma) darbo vieta, įdarbinant darbuotoją (-</w:t>
            </w:r>
            <w:proofErr w:type="spellStart"/>
            <w:r w:rsidRPr="00AC3A9D">
              <w:rPr>
                <w:bCs/>
                <w:sz w:val="24"/>
                <w:lang w:eastAsia="en-US"/>
              </w:rPr>
              <w:t>us</w:t>
            </w:r>
            <w:proofErr w:type="spellEnd"/>
            <w:r w:rsidRPr="00AC3A9D">
              <w:rPr>
                <w:bCs/>
                <w:sz w:val="24"/>
                <w:lang w:eastAsia="en-US"/>
              </w:rPr>
              <w:t>) pagal darbo sutartį (-</w:t>
            </w:r>
            <w:proofErr w:type="spellStart"/>
            <w:r w:rsidRPr="00AC3A9D">
              <w:rPr>
                <w:bCs/>
                <w:sz w:val="24"/>
                <w:lang w:eastAsia="en-US"/>
              </w:rPr>
              <w:t>is</w:t>
            </w:r>
            <w:proofErr w:type="spellEnd"/>
            <w:r w:rsidRPr="00AC3A9D">
              <w:rPr>
                <w:bCs/>
                <w:sz w:val="24"/>
                <w:lang w:eastAsia="en-US"/>
              </w:rPr>
              <w:t>)</w:t>
            </w:r>
          </w:p>
        </w:tc>
        <w:tc>
          <w:tcPr>
            <w:tcW w:w="1496" w:type="dxa"/>
            <w:tcBorders>
              <w:top w:val="single" w:sz="4" w:space="0" w:color="000000"/>
              <w:left w:val="single" w:sz="4" w:space="0" w:color="000000"/>
              <w:bottom w:val="single" w:sz="4" w:space="0" w:color="000000"/>
              <w:right w:val="single" w:sz="4" w:space="0" w:color="000000"/>
            </w:tcBorders>
          </w:tcPr>
          <w:p w14:paraId="75FCF34D" w14:textId="77777777" w:rsidR="003B50C4" w:rsidRDefault="003B50C4" w:rsidP="00CB608B">
            <w:pPr>
              <w:snapToGrid w:val="0"/>
              <w:spacing w:line="256" w:lineRule="auto"/>
              <w:jc w:val="center"/>
              <w:rPr>
                <w:sz w:val="24"/>
                <w:szCs w:val="24"/>
              </w:rPr>
            </w:pPr>
            <w:r>
              <w:rPr>
                <w:sz w:val="24"/>
                <w:szCs w:val="24"/>
              </w:rPr>
              <w:t>6 000</w:t>
            </w:r>
          </w:p>
        </w:tc>
      </w:tr>
    </w:tbl>
    <w:p w14:paraId="190F93DF" w14:textId="4EA3DC9F" w:rsidR="00FC721C" w:rsidRDefault="005932F1" w:rsidP="005932F1">
      <w:pPr>
        <w:jc w:val="both"/>
        <w:rPr>
          <w:b/>
          <w:sz w:val="24"/>
        </w:rPr>
      </w:pPr>
      <w:r>
        <w:rPr>
          <w:b/>
          <w:sz w:val="24"/>
        </w:rPr>
        <w:t xml:space="preserve">   </w:t>
      </w:r>
    </w:p>
    <w:p w14:paraId="1FEE0B58" w14:textId="77777777" w:rsidR="006437E1" w:rsidRDefault="006437E1" w:rsidP="006437E1">
      <w:pPr>
        <w:ind w:firstLine="720"/>
        <w:jc w:val="both"/>
        <w:rPr>
          <w:bCs/>
          <w:sz w:val="24"/>
        </w:rPr>
      </w:pPr>
      <w:r w:rsidRPr="006437E1">
        <w:rPr>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6437E1">
        <w:rPr>
          <w:b/>
          <w:sz w:val="24"/>
        </w:rPr>
        <w:t xml:space="preserve"> </w:t>
      </w:r>
      <w:r w:rsidRPr="006437E1">
        <w:rPr>
          <w:bCs/>
          <w:sz w:val="24"/>
        </w:rPr>
        <w:t xml:space="preserve">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A8C681B" w14:textId="77777777" w:rsidR="00212DE4" w:rsidRDefault="00212DE4" w:rsidP="00212DE4">
      <w:pPr>
        <w:jc w:val="both"/>
        <w:rPr>
          <w:bCs/>
          <w:sz w:val="24"/>
        </w:rPr>
      </w:pPr>
    </w:p>
    <w:p w14:paraId="5F883A38" w14:textId="77777777" w:rsidR="00212DE4" w:rsidRDefault="00212DE4" w:rsidP="00212DE4">
      <w:pPr>
        <w:jc w:val="both"/>
        <w:rPr>
          <w:bCs/>
          <w:sz w:val="24"/>
        </w:rPr>
      </w:pPr>
    </w:p>
    <w:p w14:paraId="76986C48" w14:textId="44181142" w:rsidR="00212DE4" w:rsidRDefault="00212DE4" w:rsidP="00212DE4">
      <w:pPr>
        <w:jc w:val="both"/>
        <w:rPr>
          <w:bCs/>
          <w:sz w:val="24"/>
        </w:rPr>
      </w:pPr>
      <w:r>
        <w:rPr>
          <w:bCs/>
          <w:sz w:val="24"/>
        </w:rPr>
        <w:t>Savivaldybės meras                                                                                                          Antanas Pocius</w:t>
      </w:r>
    </w:p>
    <w:p w14:paraId="077CB090" w14:textId="77777777" w:rsidR="00AC561F" w:rsidRDefault="00AC561F" w:rsidP="006437E1">
      <w:pPr>
        <w:ind w:firstLine="720"/>
        <w:jc w:val="both"/>
        <w:rPr>
          <w:bCs/>
          <w:sz w:val="24"/>
        </w:rPr>
      </w:pPr>
    </w:p>
    <w:p w14:paraId="4CE26145" w14:textId="287A883D" w:rsidR="00853B14" w:rsidRDefault="00853B14" w:rsidP="006971DE">
      <w:pPr>
        <w:ind w:right="-143"/>
        <w:jc w:val="both"/>
        <w:rPr>
          <w:sz w:val="24"/>
          <w:szCs w:val="24"/>
          <w:lang w:eastAsia="ru-RU"/>
        </w:rPr>
      </w:pPr>
    </w:p>
    <w:sectPr w:rsidR="00853B14" w:rsidSect="002F3BE0">
      <w:headerReference w:type="default" r:id="rId9"/>
      <w:pgSz w:w="11906" w:h="16820"/>
      <w:pgMar w:top="0" w:right="567" w:bottom="993"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4D23" w14:textId="77777777" w:rsidR="00B52200" w:rsidRDefault="00B52200">
      <w:r>
        <w:separator/>
      </w:r>
    </w:p>
  </w:endnote>
  <w:endnote w:type="continuationSeparator" w:id="0">
    <w:p w14:paraId="04A64855" w14:textId="77777777" w:rsidR="00B52200" w:rsidRDefault="00B5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BBBD" w14:textId="77777777" w:rsidR="00B52200" w:rsidRDefault="00B52200">
      <w:r>
        <w:separator/>
      </w:r>
    </w:p>
  </w:footnote>
  <w:footnote w:type="continuationSeparator" w:id="0">
    <w:p w14:paraId="072172DF" w14:textId="77777777" w:rsidR="00B52200" w:rsidRDefault="00B52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FDBC"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727990691">
    <w:abstractNumId w:val="0"/>
  </w:num>
  <w:num w:numId="2" w16cid:durableId="115201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AC2"/>
    <w:rsid w:val="00015819"/>
    <w:rsid w:val="00031037"/>
    <w:rsid w:val="00031380"/>
    <w:rsid w:val="00037BB8"/>
    <w:rsid w:val="00050A37"/>
    <w:rsid w:val="00061DEF"/>
    <w:rsid w:val="00062854"/>
    <w:rsid w:val="00065EA5"/>
    <w:rsid w:val="000728CD"/>
    <w:rsid w:val="00082B4C"/>
    <w:rsid w:val="00093702"/>
    <w:rsid w:val="000D1B27"/>
    <w:rsid w:val="000E4A2B"/>
    <w:rsid w:val="001073C9"/>
    <w:rsid w:val="00124A25"/>
    <w:rsid w:val="00124C06"/>
    <w:rsid w:val="00135311"/>
    <w:rsid w:val="00150D78"/>
    <w:rsid w:val="00154CB3"/>
    <w:rsid w:val="0019299A"/>
    <w:rsid w:val="001934E7"/>
    <w:rsid w:val="001B260B"/>
    <w:rsid w:val="001B4699"/>
    <w:rsid w:val="001B7C27"/>
    <w:rsid w:val="001D3784"/>
    <w:rsid w:val="001D7805"/>
    <w:rsid w:val="001E240D"/>
    <w:rsid w:val="001E3AE0"/>
    <w:rsid w:val="00212333"/>
    <w:rsid w:val="00212DE4"/>
    <w:rsid w:val="00255A6F"/>
    <w:rsid w:val="00280924"/>
    <w:rsid w:val="00283370"/>
    <w:rsid w:val="00294B84"/>
    <w:rsid w:val="002C11F6"/>
    <w:rsid w:val="002D48A1"/>
    <w:rsid w:val="002E3ED9"/>
    <w:rsid w:val="002F3BE0"/>
    <w:rsid w:val="0030736A"/>
    <w:rsid w:val="00347B07"/>
    <w:rsid w:val="00351C16"/>
    <w:rsid w:val="00356530"/>
    <w:rsid w:val="00390775"/>
    <w:rsid w:val="003A12DC"/>
    <w:rsid w:val="003A7C41"/>
    <w:rsid w:val="003B50C4"/>
    <w:rsid w:val="003C0CBE"/>
    <w:rsid w:val="003E2B30"/>
    <w:rsid w:val="003E7EE6"/>
    <w:rsid w:val="003F62C0"/>
    <w:rsid w:val="00400C06"/>
    <w:rsid w:val="00403C53"/>
    <w:rsid w:val="004147DF"/>
    <w:rsid w:val="00417D62"/>
    <w:rsid w:val="00437C31"/>
    <w:rsid w:val="00444028"/>
    <w:rsid w:val="004464D4"/>
    <w:rsid w:val="004740B6"/>
    <w:rsid w:val="00475DF8"/>
    <w:rsid w:val="00480CA7"/>
    <w:rsid w:val="00485B80"/>
    <w:rsid w:val="004A6B23"/>
    <w:rsid w:val="004B451D"/>
    <w:rsid w:val="004D05F1"/>
    <w:rsid w:val="004E63FB"/>
    <w:rsid w:val="004F2056"/>
    <w:rsid w:val="004F2DC9"/>
    <w:rsid w:val="00510CA8"/>
    <w:rsid w:val="005166CC"/>
    <w:rsid w:val="0054108E"/>
    <w:rsid w:val="00547F6D"/>
    <w:rsid w:val="00555486"/>
    <w:rsid w:val="00561343"/>
    <w:rsid w:val="0058349A"/>
    <w:rsid w:val="00591F2E"/>
    <w:rsid w:val="0059298C"/>
    <w:rsid w:val="005932F1"/>
    <w:rsid w:val="005B1AD7"/>
    <w:rsid w:val="005D50CF"/>
    <w:rsid w:val="006011C2"/>
    <w:rsid w:val="006053D4"/>
    <w:rsid w:val="006166A5"/>
    <w:rsid w:val="006437E1"/>
    <w:rsid w:val="00646440"/>
    <w:rsid w:val="00680633"/>
    <w:rsid w:val="006971DE"/>
    <w:rsid w:val="006D7DF6"/>
    <w:rsid w:val="006F6975"/>
    <w:rsid w:val="00707231"/>
    <w:rsid w:val="0071099E"/>
    <w:rsid w:val="007454BD"/>
    <w:rsid w:val="00750579"/>
    <w:rsid w:val="00750BBF"/>
    <w:rsid w:val="00751861"/>
    <w:rsid w:val="00766251"/>
    <w:rsid w:val="00771169"/>
    <w:rsid w:val="00774E1B"/>
    <w:rsid w:val="007820D7"/>
    <w:rsid w:val="007A130E"/>
    <w:rsid w:val="007B7802"/>
    <w:rsid w:val="007C493E"/>
    <w:rsid w:val="007D333C"/>
    <w:rsid w:val="007D7D08"/>
    <w:rsid w:val="008279E7"/>
    <w:rsid w:val="00831A73"/>
    <w:rsid w:val="008533AF"/>
    <w:rsid w:val="00853B14"/>
    <w:rsid w:val="00884A73"/>
    <w:rsid w:val="008A6355"/>
    <w:rsid w:val="008B4CDA"/>
    <w:rsid w:val="008D394B"/>
    <w:rsid w:val="008E508D"/>
    <w:rsid w:val="008E5C8A"/>
    <w:rsid w:val="008F2165"/>
    <w:rsid w:val="008F5CA3"/>
    <w:rsid w:val="009002FA"/>
    <w:rsid w:val="0091524B"/>
    <w:rsid w:val="00944C69"/>
    <w:rsid w:val="00972B05"/>
    <w:rsid w:val="009751EA"/>
    <w:rsid w:val="009C141F"/>
    <w:rsid w:val="009C7B6A"/>
    <w:rsid w:val="009E594C"/>
    <w:rsid w:val="009F04C0"/>
    <w:rsid w:val="009F1D00"/>
    <w:rsid w:val="00A03C5C"/>
    <w:rsid w:val="00A1556A"/>
    <w:rsid w:val="00A23673"/>
    <w:rsid w:val="00A251E4"/>
    <w:rsid w:val="00A377F7"/>
    <w:rsid w:val="00A67E99"/>
    <w:rsid w:val="00AC561F"/>
    <w:rsid w:val="00AD0879"/>
    <w:rsid w:val="00B10E4E"/>
    <w:rsid w:val="00B1329E"/>
    <w:rsid w:val="00B25378"/>
    <w:rsid w:val="00B3366B"/>
    <w:rsid w:val="00B45603"/>
    <w:rsid w:val="00B47998"/>
    <w:rsid w:val="00B52200"/>
    <w:rsid w:val="00B77035"/>
    <w:rsid w:val="00B802A3"/>
    <w:rsid w:val="00BE6342"/>
    <w:rsid w:val="00BE7BB9"/>
    <w:rsid w:val="00BF70A6"/>
    <w:rsid w:val="00C02144"/>
    <w:rsid w:val="00C2113C"/>
    <w:rsid w:val="00C87D00"/>
    <w:rsid w:val="00C95BE3"/>
    <w:rsid w:val="00CA3E79"/>
    <w:rsid w:val="00CA5470"/>
    <w:rsid w:val="00CB365E"/>
    <w:rsid w:val="00CC077D"/>
    <w:rsid w:val="00CC3333"/>
    <w:rsid w:val="00CC3C71"/>
    <w:rsid w:val="00CD73BB"/>
    <w:rsid w:val="00CD7DCB"/>
    <w:rsid w:val="00CF4F7F"/>
    <w:rsid w:val="00D1195C"/>
    <w:rsid w:val="00D1394D"/>
    <w:rsid w:val="00D1407E"/>
    <w:rsid w:val="00D20A33"/>
    <w:rsid w:val="00D23BEA"/>
    <w:rsid w:val="00D24EE3"/>
    <w:rsid w:val="00D30C0D"/>
    <w:rsid w:val="00D35C5C"/>
    <w:rsid w:val="00D5358B"/>
    <w:rsid w:val="00DB3784"/>
    <w:rsid w:val="00DB47E8"/>
    <w:rsid w:val="00DC065C"/>
    <w:rsid w:val="00DD1776"/>
    <w:rsid w:val="00DE0352"/>
    <w:rsid w:val="00E05BC5"/>
    <w:rsid w:val="00E13CB2"/>
    <w:rsid w:val="00E210FF"/>
    <w:rsid w:val="00E220A4"/>
    <w:rsid w:val="00E22745"/>
    <w:rsid w:val="00E41A56"/>
    <w:rsid w:val="00E50BCA"/>
    <w:rsid w:val="00E62376"/>
    <w:rsid w:val="00EA7CF9"/>
    <w:rsid w:val="00EB1AD8"/>
    <w:rsid w:val="00EC13B5"/>
    <w:rsid w:val="00ED0E16"/>
    <w:rsid w:val="00ED17D5"/>
    <w:rsid w:val="00ED5651"/>
    <w:rsid w:val="00F0024A"/>
    <w:rsid w:val="00F00970"/>
    <w:rsid w:val="00F071C1"/>
    <w:rsid w:val="00F24D21"/>
    <w:rsid w:val="00F27608"/>
    <w:rsid w:val="00F427A9"/>
    <w:rsid w:val="00F45C97"/>
    <w:rsid w:val="00F656A9"/>
    <w:rsid w:val="00F7066C"/>
    <w:rsid w:val="00F717E8"/>
    <w:rsid w:val="00F91235"/>
    <w:rsid w:val="00F92437"/>
    <w:rsid w:val="00F97134"/>
    <w:rsid w:val="00FC721C"/>
    <w:rsid w:val="00FD70D9"/>
    <w:rsid w:val="00FE6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650821"/>
  <w15:chartTrackingRefBased/>
  <w15:docId w15:val="{CF2C9377-C676-4D99-8BA5-D5936950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608"/>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AntratsDiagrama">
    <w:name w:val="Antraštės Diagrama"/>
    <w:basedOn w:val="Numatytasispastraiposriftas"/>
    <w:link w:val="Antrats"/>
    <w:rsid w:val="009C7B6A"/>
    <w:rPr>
      <w:lang w:eastAsia="ar-SA"/>
    </w:rPr>
  </w:style>
  <w:style w:type="paragraph" w:styleId="Sraopastraipa">
    <w:name w:val="List Paragraph"/>
    <w:basedOn w:val="prastasis"/>
    <w:uiPriority w:val="1"/>
    <w:qFormat/>
    <w:rsid w:val="009C7B6A"/>
    <w:pPr>
      <w:ind w:left="720"/>
      <w:contextualSpacing/>
    </w:pPr>
  </w:style>
  <w:style w:type="paragraph" w:styleId="Betarp">
    <w:name w:val="No Spacing"/>
    <w:uiPriority w:val="1"/>
    <w:qFormat/>
    <w:rsid w:val="00853B14"/>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96519">
      <w:bodyDiv w:val="1"/>
      <w:marLeft w:val="0"/>
      <w:marRight w:val="0"/>
      <w:marTop w:val="0"/>
      <w:marBottom w:val="0"/>
      <w:divBdr>
        <w:top w:val="none" w:sz="0" w:space="0" w:color="auto"/>
        <w:left w:val="none" w:sz="0" w:space="0" w:color="auto"/>
        <w:bottom w:val="none" w:sz="0" w:space="0" w:color="auto"/>
        <w:right w:val="none" w:sz="0" w:space="0" w:color="auto"/>
      </w:divBdr>
    </w:div>
    <w:div w:id="465587623">
      <w:bodyDiv w:val="1"/>
      <w:marLeft w:val="0"/>
      <w:marRight w:val="0"/>
      <w:marTop w:val="0"/>
      <w:marBottom w:val="0"/>
      <w:divBdr>
        <w:top w:val="none" w:sz="0" w:space="0" w:color="auto"/>
        <w:left w:val="none" w:sz="0" w:space="0" w:color="auto"/>
        <w:bottom w:val="none" w:sz="0" w:space="0" w:color="auto"/>
        <w:right w:val="none" w:sz="0" w:space="0" w:color="auto"/>
      </w:divBdr>
    </w:div>
    <w:div w:id="1772625129">
      <w:bodyDiv w:val="1"/>
      <w:marLeft w:val="0"/>
      <w:marRight w:val="0"/>
      <w:marTop w:val="0"/>
      <w:marBottom w:val="0"/>
      <w:divBdr>
        <w:top w:val="none" w:sz="0" w:space="0" w:color="auto"/>
        <w:left w:val="none" w:sz="0" w:space="0" w:color="auto"/>
        <w:bottom w:val="none" w:sz="0" w:space="0" w:color="auto"/>
        <w:right w:val="none" w:sz="0" w:space="0" w:color="auto"/>
      </w:divBdr>
    </w:div>
    <w:div w:id="1884168381">
      <w:bodyDiv w:val="1"/>
      <w:marLeft w:val="0"/>
      <w:marRight w:val="0"/>
      <w:marTop w:val="0"/>
      <w:marBottom w:val="0"/>
      <w:divBdr>
        <w:top w:val="none" w:sz="0" w:space="0" w:color="auto"/>
        <w:left w:val="none" w:sz="0" w:space="0" w:color="auto"/>
        <w:bottom w:val="none" w:sz="0" w:space="0" w:color="auto"/>
        <w:right w:val="none" w:sz="0" w:space="0" w:color="auto"/>
      </w:divBdr>
    </w:div>
    <w:div w:id="2076585576">
      <w:bodyDiv w:val="1"/>
      <w:marLeft w:val="0"/>
      <w:marRight w:val="0"/>
      <w:marTop w:val="0"/>
      <w:marBottom w:val="0"/>
      <w:divBdr>
        <w:top w:val="none" w:sz="0" w:space="0" w:color="auto"/>
        <w:left w:val="none" w:sz="0" w:space="0" w:color="auto"/>
        <w:bottom w:val="none" w:sz="0" w:space="0" w:color="auto"/>
        <w:right w:val="none" w:sz="0" w:space="0" w:color="auto"/>
      </w:divBdr>
    </w:div>
    <w:div w:id="21406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1850-386C-4286-BFCD-DBBAA8EA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1568</Words>
  <Characters>895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Šarunė Rudokienė</cp:lastModifiedBy>
  <cp:revision>2</cp:revision>
  <cp:lastPrinted>2026-05-27T13:54:00Z</cp:lastPrinted>
  <dcterms:created xsi:type="dcterms:W3CDTF">2026-05-27T13:55:00Z</dcterms:created>
  <dcterms:modified xsi:type="dcterms:W3CDTF">2026-05-27T13:55:00Z</dcterms:modified>
</cp:coreProperties>
</file>