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59EF" w14:textId="77777777" w:rsidR="00026853" w:rsidRDefault="00221668" w:rsidP="00221668">
      <w:pPr>
        <w:jc w:val="center"/>
        <w:rPr>
          <w:b/>
          <w:sz w:val="28"/>
          <w:szCs w:val="28"/>
          <w:lang w:val="lt-LT"/>
        </w:rPr>
      </w:pPr>
      <w:r w:rsidRPr="00221668">
        <w:rPr>
          <w:b/>
          <w:sz w:val="28"/>
          <w:szCs w:val="28"/>
          <w:lang w:val="lt-LT"/>
        </w:rPr>
        <w:t>PANEVĖŽIO R</w:t>
      </w:r>
      <w:r w:rsidR="002578FF">
        <w:rPr>
          <w:b/>
          <w:sz w:val="28"/>
          <w:szCs w:val="28"/>
          <w:lang w:val="lt-LT"/>
        </w:rPr>
        <w:t>.</w:t>
      </w:r>
      <w:r w:rsidRPr="00221668">
        <w:rPr>
          <w:b/>
          <w:sz w:val="28"/>
          <w:szCs w:val="28"/>
          <w:lang w:val="lt-LT"/>
        </w:rPr>
        <w:t xml:space="preserve"> </w:t>
      </w:r>
      <w:r w:rsidR="008E274C">
        <w:rPr>
          <w:b/>
          <w:sz w:val="28"/>
          <w:szCs w:val="28"/>
          <w:lang w:val="lt-LT"/>
        </w:rPr>
        <w:t>PAĮSTRIO JUOZO ZIKARO GIMNAZIJA</w:t>
      </w:r>
    </w:p>
    <w:p w14:paraId="714B0E46" w14:textId="77777777" w:rsidR="00221668" w:rsidRDefault="00221668" w:rsidP="00221668">
      <w:pPr>
        <w:jc w:val="center"/>
        <w:rPr>
          <w:b/>
          <w:sz w:val="28"/>
          <w:szCs w:val="28"/>
          <w:lang w:val="lt-LT"/>
        </w:rPr>
      </w:pPr>
    </w:p>
    <w:p w14:paraId="676F7536" w14:textId="77777777" w:rsidR="00221668" w:rsidRDefault="004463CC" w:rsidP="00221668">
      <w:pPr>
        <w:jc w:val="center"/>
        <w:rPr>
          <w:lang w:val="lt-LT"/>
        </w:rPr>
      </w:pPr>
      <w:r>
        <w:rPr>
          <w:lang w:val="lt-LT"/>
        </w:rPr>
        <w:t>290398050</w:t>
      </w:r>
      <w:r w:rsidR="00221668" w:rsidRPr="00221668">
        <w:rPr>
          <w:lang w:val="lt-LT"/>
        </w:rPr>
        <w:t xml:space="preserve"> </w:t>
      </w:r>
      <w:r>
        <w:rPr>
          <w:lang w:val="lt-LT"/>
        </w:rPr>
        <w:t xml:space="preserve">Įstros </w:t>
      </w:r>
      <w:r w:rsidR="00AD336C">
        <w:rPr>
          <w:lang w:val="lt-LT"/>
        </w:rPr>
        <w:t xml:space="preserve"> </w:t>
      </w:r>
      <w:r>
        <w:rPr>
          <w:lang w:val="lt-LT"/>
        </w:rPr>
        <w:t>g.1 Paįstrys,</w:t>
      </w:r>
      <w:r w:rsidR="00AD336C">
        <w:rPr>
          <w:lang w:val="lt-LT"/>
        </w:rPr>
        <w:t xml:space="preserve"> </w:t>
      </w:r>
      <w:r>
        <w:rPr>
          <w:lang w:val="lt-LT"/>
        </w:rPr>
        <w:t>Panevėžio raj</w:t>
      </w:r>
      <w:r w:rsidR="0015288F">
        <w:rPr>
          <w:lang w:val="lt-LT"/>
        </w:rPr>
        <w:t>onas</w:t>
      </w:r>
    </w:p>
    <w:p w14:paraId="39F0741B" w14:textId="77777777" w:rsidR="00AB7314" w:rsidRDefault="00AB7314" w:rsidP="00221668">
      <w:pPr>
        <w:jc w:val="center"/>
        <w:rPr>
          <w:lang w:val="lt-LT"/>
        </w:rPr>
      </w:pPr>
    </w:p>
    <w:p w14:paraId="58A30154" w14:textId="77777777" w:rsidR="00AB7314" w:rsidRPr="00AB7314" w:rsidRDefault="002B658D" w:rsidP="00AB7314">
      <w:pPr>
        <w:spacing w:line="360" w:lineRule="auto"/>
        <w:jc w:val="center"/>
        <w:rPr>
          <w:b/>
          <w:lang w:val="lt-LT" w:eastAsia="lt-LT"/>
        </w:rPr>
      </w:pPr>
      <w:r>
        <w:rPr>
          <w:b/>
          <w:lang w:val="lt-LT" w:eastAsia="lt-LT"/>
        </w:rPr>
        <w:t>20</w:t>
      </w:r>
      <w:r w:rsidR="00353AA8">
        <w:rPr>
          <w:b/>
          <w:lang w:val="lt-LT" w:eastAsia="lt-LT"/>
        </w:rPr>
        <w:t>2</w:t>
      </w:r>
      <w:r w:rsidR="001F0DE9">
        <w:rPr>
          <w:b/>
          <w:lang w:val="lt-LT" w:eastAsia="lt-LT"/>
        </w:rPr>
        <w:t xml:space="preserve">5 </w:t>
      </w:r>
      <w:r w:rsidR="00AB7314" w:rsidRPr="00AB7314">
        <w:rPr>
          <w:b/>
          <w:lang w:val="lt-LT" w:eastAsia="lt-LT"/>
        </w:rPr>
        <w:t xml:space="preserve">m . FINANSINIŲ ATASKAITŲ </w:t>
      </w:r>
    </w:p>
    <w:p w14:paraId="0076E556" w14:textId="77777777" w:rsidR="00AB7314" w:rsidRPr="00AB7314" w:rsidRDefault="00AB7314" w:rsidP="00AB7314">
      <w:pPr>
        <w:spacing w:line="360" w:lineRule="auto"/>
        <w:jc w:val="center"/>
        <w:rPr>
          <w:b/>
          <w:lang w:val="lt-LT" w:eastAsia="lt-LT"/>
        </w:rPr>
      </w:pPr>
      <w:r w:rsidRPr="00AB7314">
        <w:rPr>
          <w:b/>
          <w:lang w:val="lt-LT" w:eastAsia="lt-LT"/>
        </w:rPr>
        <w:t>AIŠKINAMASIS RAŠTAS</w:t>
      </w:r>
    </w:p>
    <w:p w14:paraId="6C48C458" w14:textId="77777777" w:rsidR="00AB7314" w:rsidRPr="00AB7314" w:rsidRDefault="00AB7314" w:rsidP="00AB7314">
      <w:pPr>
        <w:spacing w:line="360" w:lineRule="auto"/>
        <w:jc w:val="center"/>
        <w:rPr>
          <w:b/>
          <w:lang w:val="lt-LT" w:eastAsia="lt-LT"/>
        </w:rPr>
      </w:pPr>
      <w:r w:rsidRPr="00AB7314">
        <w:rPr>
          <w:b/>
          <w:lang w:val="lt-LT" w:eastAsia="lt-LT"/>
        </w:rPr>
        <w:t>I.  BENDROJI DALIS</w:t>
      </w:r>
    </w:p>
    <w:p w14:paraId="3EA15556" w14:textId="77777777" w:rsidR="00AB7314" w:rsidRPr="00AB7314" w:rsidRDefault="00AB7314" w:rsidP="00AB7314">
      <w:pPr>
        <w:spacing w:line="360" w:lineRule="auto"/>
        <w:ind w:firstLine="1296"/>
        <w:rPr>
          <w:b/>
          <w:lang w:val="lt-LT" w:eastAsia="lt-LT"/>
        </w:rPr>
      </w:pPr>
      <w:r w:rsidRPr="00AB7314">
        <w:rPr>
          <w:b/>
          <w:lang w:val="lt-LT" w:eastAsia="lt-LT"/>
        </w:rPr>
        <w:t>1. Įstaigą identifikuojantys ir jo veiklą apibūdinantys duomenys.</w:t>
      </w:r>
    </w:p>
    <w:p w14:paraId="4E53A2E0" w14:textId="77777777" w:rsidR="00AB7314" w:rsidRPr="00AB7314" w:rsidRDefault="00AB7314" w:rsidP="00AB7314">
      <w:pPr>
        <w:spacing w:line="360" w:lineRule="auto"/>
        <w:ind w:firstLine="1296"/>
        <w:rPr>
          <w:lang w:val="lt-LT" w:eastAsia="lt-LT"/>
        </w:rPr>
      </w:pPr>
      <w:r w:rsidRPr="00AB7314">
        <w:rPr>
          <w:lang w:val="lt-LT" w:eastAsia="lt-LT"/>
        </w:rPr>
        <w:t xml:space="preserve">1.1  Paįstrio Juozo Zikaro </w:t>
      </w:r>
      <w:r>
        <w:rPr>
          <w:lang w:val="lt-LT" w:eastAsia="lt-LT"/>
        </w:rPr>
        <w:t>gimnazija</w:t>
      </w:r>
      <w:r w:rsidRPr="00AB7314">
        <w:rPr>
          <w:lang w:val="lt-LT" w:eastAsia="lt-LT"/>
        </w:rPr>
        <w:t xml:space="preserve"> yra Panevėžio rajono savivaldybės biudžetinė</w:t>
      </w:r>
    </w:p>
    <w:p w14:paraId="799C5505" w14:textId="77777777" w:rsidR="00AB7314" w:rsidRPr="00AB7314" w:rsidRDefault="00AB7314" w:rsidP="00AB7314">
      <w:pPr>
        <w:spacing w:line="360" w:lineRule="auto"/>
        <w:rPr>
          <w:lang w:val="lt-LT" w:eastAsia="lt-LT"/>
        </w:rPr>
      </w:pPr>
      <w:r w:rsidRPr="00AB7314">
        <w:rPr>
          <w:lang w:val="lt-LT" w:eastAsia="lt-LT"/>
        </w:rPr>
        <w:t>Įstaiga.</w:t>
      </w:r>
    </w:p>
    <w:p w14:paraId="7D76A55C" w14:textId="77777777" w:rsidR="00AB7314" w:rsidRPr="00AB7314" w:rsidRDefault="00AB7314" w:rsidP="00AB7314">
      <w:pPr>
        <w:numPr>
          <w:ilvl w:val="1"/>
          <w:numId w:val="3"/>
        </w:numPr>
        <w:spacing w:line="360" w:lineRule="auto"/>
        <w:rPr>
          <w:lang w:val="lt-LT" w:eastAsia="lt-LT"/>
        </w:rPr>
      </w:pPr>
      <w:r w:rsidRPr="00AB7314">
        <w:rPr>
          <w:lang w:val="lt-LT" w:eastAsia="lt-LT"/>
        </w:rPr>
        <w:t>Paįstrio Juozo Zikaro vidurinė mokykla įsteigta 1910 metais</w:t>
      </w:r>
      <w:r w:rsidR="00AD336C">
        <w:rPr>
          <w:lang w:val="lt-LT" w:eastAsia="lt-LT"/>
        </w:rPr>
        <w:t xml:space="preserve"> </w:t>
      </w:r>
      <w:r w:rsidRPr="00AB7314">
        <w:rPr>
          <w:lang w:val="lt-LT" w:eastAsia="lt-LT"/>
        </w:rPr>
        <w:t>(šaltinis – V.Vyšniausko</w:t>
      </w:r>
    </w:p>
    <w:p w14:paraId="4BB2C710" w14:textId="77777777" w:rsidR="00AB7314" w:rsidRPr="00AB7314" w:rsidRDefault="00AB7314" w:rsidP="00AB7314">
      <w:pPr>
        <w:spacing w:line="360" w:lineRule="auto"/>
        <w:rPr>
          <w:lang w:val="lt-LT" w:eastAsia="lt-LT"/>
        </w:rPr>
      </w:pPr>
      <w:r w:rsidRPr="00AB7314">
        <w:rPr>
          <w:lang w:val="lt-LT" w:eastAsia="lt-LT"/>
        </w:rPr>
        <w:t>„Panevėžio apylinkės istorija 1990 m.“</w:t>
      </w:r>
      <w:r w:rsidR="00F1606B">
        <w:rPr>
          <w:lang w:val="lt-LT" w:eastAsia="lt-LT"/>
        </w:rPr>
        <w:t xml:space="preserve"> </w:t>
      </w:r>
      <w:r w:rsidR="00462D75">
        <w:rPr>
          <w:lang w:val="lt-LT" w:eastAsia="lt-LT"/>
        </w:rPr>
        <w:t xml:space="preserve"> </w:t>
      </w:r>
      <w:r>
        <w:rPr>
          <w:lang w:val="lt-LT" w:eastAsia="lt-LT"/>
        </w:rPr>
        <w:t>Nuo 2014 m.</w:t>
      </w:r>
      <w:r w:rsidR="00F8693E">
        <w:rPr>
          <w:lang w:val="lt-LT" w:eastAsia="lt-LT"/>
        </w:rPr>
        <w:t xml:space="preserve"> </w:t>
      </w:r>
      <w:r>
        <w:rPr>
          <w:lang w:val="lt-LT" w:eastAsia="lt-LT"/>
        </w:rPr>
        <w:t>liepos 01 d.</w:t>
      </w:r>
      <w:r w:rsidR="00F8693E">
        <w:rPr>
          <w:lang w:val="lt-LT" w:eastAsia="lt-LT"/>
        </w:rPr>
        <w:t xml:space="preserve"> </w:t>
      </w:r>
      <w:r>
        <w:rPr>
          <w:lang w:val="lt-LT" w:eastAsia="lt-LT"/>
        </w:rPr>
        <w:t>vadinasi</w:t>
      </w:r>
      <w:r w:rsidR="00F8693E">
        <w:rPr>
          <w:lang w:val="lt-LT" w:eastAsia="lt-LT"/>
        </w:rPr>
        <w:t xml:space="preserve"> </w:t>
      </w:r>
      <w:r>
        <w:rPr>
          <w:lang w:val="lt-LT" w:eastAsia="lt-LT"/>
        </w:rPr>
        <w:t xml:space="preserve"> Paįstrio Juozo Zikaro gimnazija</w:t>
      </w:r>
    </w:p>
    <w:p w14:paraId="248B8868" w14:textId="77777777" w:rsidR="00AB7314" w:rsidRPr="00AB7314" w:rsidRDefault="00AB7314" w:rsidP="00AB7314">
      <w:pPr>
        <w:numPr>
          <w:ilvl w:val="1"/>
          <w:numId w:val="3"/>
        </w:numPr>
        <w:spacing w:line="360" w:lineRule="auto"/>
        <w:rPr>
          <w:lang w:val="lt-LT" w:eastAsia="lt-LT"/>
        </w:rPr>
      </w:pPr>
      <w:r w:rsidRPr="00AB7314">
        <w:rPr>
          <w:lang w:val="lt-LT" w:eastAsia="lt-LT"/>
        </w:rPr>
        <w:t>Paįstrio Juozo Zikaro vidurinė mokykla įregistruota 1995- 06- 07,pažymėjimas išduotas</w:t>
      </w:r>
      <w:r>
        <w:rPr>
          <w:lang w:val="lt-LT" w:eastAsia="lt-LT"/>
        </w:rPr>
        <w:t xml:space="preserve"> </w:t>
      </w:r>
      <w:r w:rsidRPr="00AB7314">
        <w:rPr>
          <w:lang w:val="lt-LT" w:eastAsia="lt-LT"/>
        </w:rPr>
        <w:t>1999-01-12,įregistravimo pažymėjimas A Nr.002536,įmonės kodas 290398050.</w:t>
      </w:r>
    </w:p>
    <w:p w14:paraId="17FCBE39" w14:textId="77777777" w:rsidR="00AB7314" w:rsidRPr="00AB7314" w:rsidRDefault="00AB7314" w:rsidP="00AB7314">
      <w:pPr>
        <w:spacing w:line="360" w:lineRule="auto"/>
        <w:rPr>
          <w:lang w:val="lt-LT" w:eastAsia="lt-LT"/>
        </w:rPr>
      </w:pPr>
      <w:r w:rsidRPr="00AB7314">
        <w:rPr>
          <w:lang w:val="lt-LT" w:eastAsia="lt-LT"/>
        </w:rPr>
        <w:t xml:space="preserve">                    1.4  Paįstrio Juozo Zikaro </w:t>
      </w:r>
      <w:r>
        <w:rPr>
          <w:lang w:val="lt-LT" w:eastAsia="lt-LT"/>
        </w:rPr>
        <w:t>gimnazija</w:t>
      </w:r>
      <w:r w:rsidRPr="00AB7314">
        <w:rPr>
          <w:lang w:val="lt-LT" w:eastAsia="lt-LT"/>
        </w:rPr>
        <w:t xml:space="preserve"> teisine forma- viešasis juridinis asmuo,</w:t>
      </w:r>
      <w:r w:rsidR="00462D75">
        <w:rPr>
          <w:lang w:val="lt-LT" w:eastAsia="lt-LT"/>
        </w:rPr>
        <w:t xml:space="preserve"> </w:t>
      </w:r>
      <w:r w:rsidRPr="00AB7314">
        <w:rPr>
          <w:lang w:val="lt-LT" w:eastAsia="lt-LT"/>
        </w:rPr>
        <w:t>pelno nesiekianti savivaldybės įstaiga,</w:t>
      </w:r>
      <w:r w:rsidR="00462D75">
        <w:rPr>
          <w:lang w:val="lt-LT" w:eastAsia="lt-LT"/>
        </w:rPr>
        <w:t xml:space="preserve"> </w:t>
      </w:r>
      <w:r w:rsidRPr="00AB7314">
        <w:rPr>
          <w:lang w:val="lt-LT" w:eastAsia="lt-LT"/>
        </w:rPr>
        <w:t>turinti antspaudą,</w:t>
      </w:r>
      <w:r w:rsidR="00462D75">
        <w:rPr>
          <w:lang w:val="lt-LT" w:eastAsia="lt-LT"/>
        </w:rPr>
        <w:t xml:space="preserve"> </w:t>
      </w:r>
      <w:r w:rsidRPr="00AB7314">
        <w:rPr>
          <w:lang w:val="lt-LT" w:eastAsia="lt-LT"/>
        </w:rPr>
        <w:t xml:space="preserve">sąskaitas </w:t>
      </w:r>
      <w:r w:rsidR="0040036B">
        <w:rPr>
          <w:lang w:val="lt-LT" w:eastAsia="lt-LT"/>
        </w:rPr>
        <w:t xml:space="preserve">Luminor </w:t>
      </w:r>
      <w:r w:rsidR="00F8693E">
        <w:rPr>
          <w:lang w:val="lt-LT" w:eastAsia="lt-LT"/>
        </w:rPr>
        <w:t xml:space="preserve"> </w:t>
      </w:r>
      <w:r w:rsidR="0040036B">
        <w:rPr>
          <w:lang w:val="lt-LT" w:eastAsia="lt-LT"/>
        </w:rPr>
        <w:t>Bank AB</w:t>
      </w:r>
      <w:r w:rsidR="00462D75">
        <w:rPr>
          <w:lang w:val="lt-LT" w:eastAsia="lt-LT"/>
        </w:rPr>
        <w:t xml:space="preserve"> banke</w:t>
      </w:r>
      <w:r w:rsidRPr="00AB7314">
        <w:rPr>
          <w:lang w:val="lt-LT" w:eastAsia="lt-LT"/>
        </w:rPr>
        <w:t>.</w:t>
      </w:r>
      <w:r w:rsidR="00462D75">
        <w:rPr>
          <w:lang w:val="lt-LT" w:eastAsia="lt-LT"/>
        </w:rPr>
        <w:t xml:space="preserve"> </w:t>
      </w:r>
      <w:r w:rsidRPr="00AB7314">
        <w:rPr>
          <w:lang w:val="lt-LT" w:eastAsia="lt-LT"/>
        </w:rPr>
        <w:t>Turi paramos gavėjo statusą.</w:t>
      </w:r>
    </w:p>
    <w:p w14:paraId="561A4C46" w14:textId="77777777" w:rsidR="00AB7314" w:rsidRPr="00AB7314" w:rsidRDefault="00AB7314" w:rsidP="00AB7314">
      <w:pPr>
        <w:spacing w:line="360" w:lineRule="auto"/>
        <w:rPr>
          <w:lang w:val="lt-LT" w:eastAsia="lt-LT"/>
        </w:rPr>
      </w:pPr>
      <w:r w:rsidRPr="00AB7314">
        <w:rPr>
          <w:lang w:val="lt-LT" w:eastAsia="lt-LT"/>
        </w:rPr>
        <w:t xml:space="preserve">                   1.5  Mokyklos adresas:</w:t>
      </w:r>
      <w:r w:rsidR="00462D75">
        <w:rPr>
          <w:lang w:val="lt-LT" w:eastAsia="lt-LT"/>
        </w:rPr>
        <w:t xml:space="preserve"> </w:t>
      </w:r>
      <w:r w:rsidR="00234A73">
        <w:rPr>
          <w:lang w:val="lt-LT" w:eastAsia="lt-LT"/>
        </w:rPr>
        <w:t>Į</w:t>
      </w:r>
      <w:r w:rsidRPr="00AB7314">
        <w:rPr>
          <w:lang w:val="lt-LT" w:eastAsia="lt-LT"/>
        </w:rPr>
        <w:t>stro</w:t>
      </w:r>
      <w:r>
        <w:rPr>
          <w:lang w:val="lt-LT" w:eastAsia="lt-LT"/>
        </w:rPr>
        <w:t>s</w:t>
      </w:r>
      <w:r w:rsidRPr="00AB7314">
        <w:rPr>
          <w:lang w:val="lt-LT" w:eastAsia="lt-LT"/>
        </w:rPr>
        <w:t xml:space="preserve"> </w:t>
      </w:r>
      <w:r w:rsidR="00462D75">
        <w:rPr>
          <w:lang w:val="lt-LT" w:eastAsia="lt-LT"/>
        </w:rPr>
        <w:t xml:space="preserve"> </w:t>
      </w:r>
      <w:r w:rsidRPr="00AB7314">
        <w:rPr>
          <w:lang w:val="lt-LT" w:eastAsia="lt-LT"/>
        </w:rPr>
        <w:t>g.</w:t>
      </w:r>
      <w:r w:rsidR="00462D75">
        <w:rPr>
          <w:lang w:val="lt-LT" w:eastAsia="lt-LT"/>
        </w:rPr>
        <w:t xml:space="preserve"> </w:t>
      </w:r>
      <w:r w:rsidRPr="00AB7314">
        <w:rPr>
          <w:lang w:val="lt-LT" w:eastAsia="lt-LT"/>
        </w:rPr>
        <w:t>Nr.1,</w:t>
      </w:r>
      <w:r w:rsidR="00462D75">
        <w:rPr>
          <w:lang w:val="lt-LT" w:eastAsia="lt-LT"/>
        </w:rPr>
        <w:t xml:space="preserve"> </w:t>
      </w:r>
      <w:r w:rsidRPr="00AB7314">
        <w:rPr>
          <w:lang w:val="lt-LT" w:eastAsia="lt-LT"/>
        </w:rPr>
        <w:t>Paįstrys,</w:t>
      </w:r>
      <w:r w:rsidR="00234A73">
        <w:rPr>
          <w:lang w:val="lt-LT" w:eastAsia="lt-LT"/>
        </w:rPr>
        <w:t xml:space="preserve"> </w:t>
      </w:r>
      <w:r w:rsidRPr="00AB7314">
        <w:rPr>
          <w:lang w:val="lt-LT" w:eastAsia="lt-LT"/>
        </w:rPr>
        <w:t>LT- 38432,Panevėžio rajonas.</w:t>
      </w:r>
    </w:p>
    <w:p w14:paraId="49ED02C7" w14:textId="77777777" w:rsidR="00AB7314" w:rsidRPr="00AB7314" w:rsidRDefault="00AB7314" w:rsidP="00AB7314">
      <w:pPr>
        <w:spacing w:line="360" w:lineRule="auto"/>
        <w:rPr>
          <w:lang w:val="lt-LT" w:eastAsia="lt-LT"/>
        </w:rPr>
      </w:pPr>
      <w:r w:rsidRPr="00AB7314">
        <w:rPr>
          <w:lang w:val="lt-LT" w:eastAsia="lt-LT"/>
        </w:rPr>
        <w:t xml:space="preserve">                   1.6  Mokykla savo veiklą grindžia Lietuvos Respublikos Konstitucija,</w:t>
      </w:r>
      <w:r w:rsidR="00462D75">
        <w:rPr>
          <w:lang w:val="lt-LT" w:eastAsia="lt-LT"/>
        </w:rPr>
        <w:t xml:space="preserve"> </w:t>
      </w:r>
      <w:r w:rsidRPr="00AB7314">
        <w:rPr>
          <w:lang w:val="lt-LT" w:eastAsia="lt-LT"/>
        </w:rPr>
        <w:t>Vaiko teisių konvencija,</w:t>
      </w:r>
      <w:r w:rsidR="00462D75">
        <w:rPr>
          <w:lang w:val="lt-LT" w:eastAsia="lt-LT"/>
        </w:rPr>
        <w:t xml:space="preserve"> </w:t>
      </w:r>
      <w:r w:rsidRPr="00AB7314">
        <w:rPr>
          <w:lang w:val="lt-LT" w:eastAsia="lt-LT"/>
        </w:rPr>
        <w:t>Lietuvos Respublikos švietimo ir kitais įstatymais,</w:t>
      </w:r>
      <w:r w:rsidR="00462D75">
        <w:rPr>
          <w:lang w:val="lt-LT" w:eastAsia="lt-LT"/>
        </w:rPr>
        <w:t xml:space="preserve"> </w:t>
      </w:r>
      <w:r w:rsidRPr="00AB7314">
        <w:rPr>
          <w:lang w:val="lt-LT" w:eastAsia="lt-LT"/>
        </w:rPr>
        <w:t>Lietuvos Respublikos Vyriausybės nutarimais.</w:t>
      </w:r>
      <w:r w:rsidR="00462D75">
        <w:rPr>
          <w:lang w:val="lt-LT" w:eastAsia="lt-LT"/>
        </w:rPr>
        <w:t xml:space="preserve"> </w:t>
      </w:r>
      <w:r w:rsidRPr="00AB7314">
        <w:rPr>
          <w:lang w:val="lt-LT" w:eastAsia="lt-LT"/>
        </w:rPr>
        <w:t>Mokykla teikia vidurinį išsilavinimą.</w:t>
      </w:r>
    </w:p>
    <w:p w14:paraId="249074F8" w14:textId="77777777" w:rsidR="00AB7314" w:rsidRPr="00AB7314" w:rsidRDefault="00AB7314" w:rsidP="00AB7314">
      <w:pPr>
        <w:spacing w:line="360" w:lineRule="auto"/>
        <w:rPr>
          <w:b/>
          <w:lang w:val="lt-LT" w:eastAsia="lt-LT"/>
        </w:rPr>
      </w:pPr>
      <w:r w:rsidRPr="00AB7314">
        <w:rPr>
          <w:lang w:val="lt-LT" w:eastAsia="lt-LT"/>
        </w:rPr>
        <w:t xml:space="preserve">                   </w:t>
      </w:r>
      <w:r w:rsidRPr="00AB7314">
        <w:rPr>
          <w:b/>
          <w:lang w:val="lt-LT" w:eastAsia="lt-LT"/>
        </w:rPr>
        <w:t>2. Finansiniai metai</w:t>
      </w:r>
    </w:p>
    <w:p w14:paraId="54E41E6A" w14:textId="77777777" w:rsidR="00AB7314" w:rsidRPr="00AB7314" w:rsidRDefault="00AB7314" w:rsidP="00AB7314">
      <w:pPr>
        <w:spacing w:line="360" w:lineRule="auto"/>
        <w:rPr>
          <w:lang w:val="lt-LT" w:eastAsia="lt-LT"/>
        </w:rPr>
      </w:pPr>
      <w:r w:rsidRPr="00AB7314">
        <w:rPr>
          <w:b/>
          <w:lang w:val="lt-LT" w:eastAsia="lt-LT"/>
        </w:rPr>
        <w:t xml:space="preserve">                   </w:t>
      </w:r>
      <w:r w:rsidRPr="00AB7314">
        <w:rPr>
          <w:lang w:val="lt-LT" w:eastAsia="lt-LT"/>
        </w:rPr>
        <w:t>Mokyklos finansiniai metai prasideda sausio 01 d.</w:t>
      </w:r>
      <w:r w:rsidR="000B3FB5">
        <w:rPr>
          <w:lang w:val="lt-LT" w:eastAsia="lt-LT"/>
        </w:rPr>
        <w:t xml:space="preserve"> </w:t>
      </w:r>
      <w:r w:rsidRPr="00AB7314">
        <w:rPr>
          <w:lang w:val="lt-LT" w:eastAsia="lt-LT"/>
        </w:rPr>
        <w:t>baigiasi gruodžio 31 d.</w:t>
      </w:r>
    </w:p>
    <w:p w14:paraId="4E6FBDEB" w14:textId="77777777" w:rsidR="00AB7314" w:rsidRPr="00AB7314" w:rsidRDefault="00AB7314" w:rsidP="00AB7314">
      <w:pPr>
        <w:spacing w:line="360" w:lineRule="auto"/>
        <w:rPr>
          <w:b/>
          <w:lang w:val="lt-LT" w:eastAsia="lt-LT"/>
        </w:rPr>
      </w:pPr>
      <w:r w:rsidRPr="00AB7314">
        <w:rPr>
          <w:lang w:val="lt-LT" w:eastAsia="lt-LT"/>
        </w:rPr>
        <w:t xml:space="preserve">                   </w:t>
      </w:r>
      <w:r w:rsidRPr="00AB7314">
        <w:rPr>
          <w:b/>
          <w:lang w:val="lt-LT" w:eastAsia="lt-LT"/>
        </w:rPr>
        <w:t>3. Mokyklos veikla</w:t>
      </w:r>
    </w:p>
    <w:p w14:paraId="2FD5D26A" w14:textId="77777777" w:rsidR="00AB7314" w:rsidRPr="00AB7314" w:rsidRDefault="00AB7314" w:rsidP="00AB7314">
      <w:pPr>
        <w:spacing w:line="360" w:lineRule="auto"/>
        <w:rPr>
          <w:lang w:val="lt-LT" w:eastAsia="lt-LT"/>
        </w:rPr>
      </w:pPr>
      <w:r w:rsidRPr="00AB7314">
        <w:rPr>
          <w:b/>
          <w:lang w:val="lt-LT" w:eastAsia="lt-LT"/>
        </w:rPr>
        <w:t xml:space="preserve">                   </w:t>
      </w:r>
      <w:r w:rsidRPr="00AB7314">
        <w:rPr>
          <w:lang w:val="lt-LT" w:eastAsia="lt-LT"/>
        </w:rPr>
        <w:t>3.1  Pagrindinės veiklos rūšys:</w:t>
      </w:r>
    </w:p>
    <w:p w14:paraId="38F5F184" w14:textId="77777777" w:rsidR="00AB7314" w:rsidRPr="00AB7314" w:rsidRDefault="00AB7314" w:rsidP="00AB7314">
      <w:pPr>
        <w:spacing w:line="360" w:lineRule="auto"/>
        <w:rPr>
          <w:lang w:val="lt-LT" w:eastAsia="lt-LT"/>
        </w:rPr>
      </w:pPr>
      <w:r w:rsidRPr="00AB7314">
        <w:rPr>
          <w:lang w:val="lt-LT" w:eastAsia="lt-LT"/>
        </w:rPr>
        <w:t xml:space="preserve">                          Ikimokyklinis ugdymas,</w:t>
      </w:r>
    </w:p>
    <w:p w14:paraId="4E3F39F5" w14:textId="77777777" w:rsidR="00AB7314" w:rsidRPr="00AB7314" w:rsidRDefault="00AB7314" w:rsidP="00AB7314">
      <w:pPr>
        <w:spacing w:line="360" w:lineRule="auto"/>
        <w:rPr>
          <w:lang w:val="lt-LT" w:eastAsia="lt-LT"/>
        </w:rPr>
      </w:pPr>
      <w:r w:rsidRPr="00AB7314">
        <w:rPr>
          <w:lang w:val="lt-LT" w:eastAsia="lt-LT"/>
        </w:rPr>
        <w:t xml:space="preserve">                          Priešmokyklinis ugdymas,</w:t>
      </w:r>
    </w:p>
    <w:p w14:paraId="6A9F4025" w14:textId="77777777" w:rsidR="00AB7314" w:rsidRPr="00AB7314" w:rsidRDefault="00AB7314" w:rsidP="00AB7314">
      <w:pPr>
        <w:spacing w:line="360" w:lineRule="auto"/>
        <w:rPr>
          <w:lang w:val="lt-LT" w:eastAsia="lt-LT"/>
        </w:rPr>
      </w:pPr>
      <w:r w:rsidRPr="00AB7314">
        <w:rPr>
          <w:lang w:val="lt-LT" w:eastAsia="lt-LT"/>
        </w:rPr>
        <w:t xml:space="preserve">                          Pradinis ugdymas,</w:t>
      </w:r>
    </w:p>
    <w:p w14:paraId="7A6CCAF7" w14:textId="77777777" w:rsidR="00AB7314" w:rsidRPr="00AB7314" w:rsidRDefault="00AB7314" w:rsidP="00AB7314">
      <w:pPr>
        <w:spacing w:line="360" w:lineRule="auto"/>
        <w:rPr>
          <w:lang w:val="lt-LT" w:eastAsia="lt-LT"/>
        </w:rPr>
      </w:pPr>
      <w:r w:rsidRPr="00AB7314">
        <w:rPr>
          <w:lang w:val="lt-LT" w:eastAsia="lt-LT"/>
        </w:rPr>
        <w:t xml:space="preserve">                          Pagrindinis ugdymas,</w:t>
      </w:r>
    </w:p>
    <w:p w14:paraId="3AB36BC7" w14:textId="77777777" w:rsidR="00AB7314" w:rsidRPr="00AB7314" w:rsidRDefault="00AB7314" w:rsidP="00AB7314">
      <w:pPr>
        <w:spacing w:line="360" w:lineRule="auto"/>
        <w:rPr>
          <w:lang w:val="lt-LT" w:eastAsia="lt-LT"/>
        </w:rPr>
      </w:pPr>
      <w:r w:rsidRPr="00AB7314">
        <w:rPr>
          <w:lang w:val="lt-LT" w:eastAsia="lt-LT"/>
        </w:rPr>
        <w:t xml:space="preserve">                          Vidurinis ugdymas,</w:t>
      </w:r>
    </w:p>
    <w:p w14:paraId="103A897D" w14:textId="77777777" w:rsidR="00AB7314" w:rsidRPr="00AB7314" w:rsidRDefault="00AB7314" w:rsidP="00AB7314">
      <w:pPr>
        <w:spacing w:line="360" w:lineRule="auto"/>
        <w:rPr>
          <w:lang w:val="lt-LT" w:eastAsia="lt-LT"/>
        </w:rPr>
      </w:pPr>
      <w:r w:rsidRPr="00AB7314">
        <w:rPr>
          <w:lang w:val="lt-LT" w:eastAsia="lt-LT"/>
        </w:rPr>
        <w:lastRenderedPageBreak/>
        <w:t xml:space="preserve">                         </w:t>
      </w:r>
      <w:r w:rsidR="00725D0D">
        <w:rPr>
          <w:lang w:val="lt-LT" w:eastAsia="lt-LT"/>
        </w:rPr>
        <w:t>K</w:t>
      </w:r>
      <w:r w:rsidRPr="00AB7314">
        <w:rPr>
          <w:lang w:val="lt-LT" w:eastAsia="lt-LT"/>
        </w:rPr>
        <w:t>ultūrinis švietimas.</w:t>
      </w:r>
    </w:p>
    <w:p w14:paraId="30B92BDF" w14:textId="77777777" w:rsidR="00AB7314" w:rsidRDefault="00AB7314" w:rsidP="00AB7314">
      <w:pPr>
        <w:spacing w:line="360" w:lineRule="auto"/>
        <w:rPr>
          <w:lang w:val="lt-LT" w:eastAsia="lt-LT"/>
        </w:rPr>
      </w:pPr>
      <w:r w:rsidRPr="00AB7314">
        <w:rPr>
          <w:lang w:val="lt-LT" w:eastAsia="lt-LT"/>
        </w:rPr>
        <w:t xml:space="preserve">                  Paįstrio Juozo Zikaro </w:t>
      </w:r>
      <w:r>
        <w:rPr>
          <w:lang w:val="lt-LT" w:eastAsia="lt-LT"/>
        </w:rPr>
        <w:t xml:space="preserve">gimnazijai </w:t>
      </w:r>
      <w:r w:rsidRPr="00AB7314">
        <w:rPr>
          <w:lang w:val="lt-LT" w:eastAsia="lt-LT"/>
        </w:rPr>
        <w:t xml:space="preserve"> priklauso Ikimokyklinio ugdymo grupė.</w:t>
      </w:r>
    </w:p>
    <w:p w14:paraId="4AD4CAF9" w14:textId="77777777" w:rsidR="00F56A81" w:rsidRPr="00AB7314" w:rsidRDefault="00F56A81" w:rsidP="00AB7314">
      <w:pPr>
        <w:spacing w:line="360" w:lineRule="auto"/>
        <w:rPr>
          <w:lang w:val="lt-LT" w:eastAsia="lt-LT"/>
        </w:rPr>
      </w:pPr>
      <w:r>
        <w:rPr>
          <w:lang w:val="lt-LT" w:eastAsia="lt-LT"/>
        </w:rPr>
        <w:t>Gimnazija kontroliuojamų ir asocijuotų</w:t>
      </w:r>
      <w:r w:rsidR="00D7671B">
        <w:rPr>
          <w:lang w:val="lt-LT" w:eastAsia="lt-LT"/>
        </w:rPr>
        <w:t xml:space="preserve"> subjektų neturi.</w:t>
      </w:r>
    </w:p>
    <w:p w14:paraId="607B9ECD" w14:textId="77777777" w:rsidR="00AB7314" w:rsidRPr="00AB7314" w:rsidRDefault="00AB7314" w:rsidP="00AB7314">
      <w:pPr>
        <w:spacing w:line="360" w:lineRule="auto"/>
        <w:rPr>
          <w:lang w:val="lt-LT" w:eastAsia="lt-LT"/>
        </w:rPr>
      </w:pPr>
      <w:r w:rsidRPr="00AB7314">
        <w:rPr>
          <w:lang w:val="lt-LT" w:eastAsia="lt-LT"/>
        </w:rPr>
        <w:t xml:space="preserve">                  3.2  Mokyklos tikslai – padėti kiekvienam mokiniui išugdyti vertybines orientacijas,</w:t>
      </w:r>
      <w:r w:rsidR="00462D75">
        <w:rPr>
          <w:lang w:val="lt-LT" w:eastAsia="lt-LT"/>
        </w:rPr>
        <w:t xml:space="preserve"> </w:t>
      </w:r>
      <w:r w:rsidRPr="00AB7314">
        <w:rPr>
          <w:lang w:val="lt-LT" w:eastAsia="lt-LT"/>
        </w:rPr>
        <w:t>leidžiančias tapti doru,</w:t>
      </w:r>
      <w:r w:rsidR="00462D75">
        <w:rPr>
          <w:lang w:val="lt-LT" w:eastAsia="lt-LT"/>
        </w:rPr>
        <w:t xml:space="preserve"> </w:t>
      </w:r>
      <w:r w:rsidRPr="00AB7314">
        <w:rPr>
          <w:lang w:val="lt-LT" w:eastAsia="lt-LT"/>
        </w:rPr>
        <w:t>siekiančiu žinių,</w:t>
      </w:r>
      <w:r w:rsidR="00462D75">
        <w:rPr>
          <w:lang w:val="lt-LT" w:eastAsia="lt-LT"/>
        </w:rPr>
        <w:t xml:space="preserve"> </w:t>
      </w:r>
      <w:r w:rsidRPr="00AB7314">
        <w:rPr>
          <w:lang w:val="lt-LT" w:eastAsia="lt-LT"/>
        </w:rPr>
        <w:t>savarankišku,</w:t>
      </w:r>
      <w:r w:rsidR="00462D75">
        <w:rPr>
          <w:lang w:val="lt-LT" w:eastAsia="lt-LT"/>
        </w:rPr>
        <w:t xml:space="preserve"> </w:t>
      </w:r>
      <w:r w:rsidRPr="00AB7314">
        <w:rPr>
          <w:lang w:val="lt-LT" w:eastAsia="lt-LT"/>
        </w:rPr>
        <w:t>užtikrinti gimtosios ir užsienio kalbų mokėjimą,</w:t>
      </w:r>
      <w:r w:rsidR="00462D75">
        <w:rPr>
          <w:lang w:val="lt-LT" w:eastAsia="lt-LT"/>
        </w:rPr>
        <w:t xml:space="preserve"> </w:t>
      </w:r>
      <w:r w:rsidRPr="00AB7314">
        <w:rPr>
          <w:lang w:val="lt-LT" w:eastAsia="lt-LT"/>
        </w:rPr>
        <w:t>kompiuterinį raštingumą.</w:t>
      </w:r>
    </w:p>
    <w:p w14:paraId="01881158" w14:textId="77777777" w:rsidR="00AB7314" w:rsidRPr="00AB7314" w:rsidRDefault="00AB7314" w:rsidP="00AB7314">
      <w:pPr>
        <w:spacing w:line="360" w:lineRule="auto"/>
        <w:rPr>
          <w:b/>
          <w:bCs/>
          <w:lang w:val="lt-LT" w:eastAsia="lt-LT"/>
        </w:rPr>
      </w:pPr>
      <w:r w:rsidRPr="00AB7314">
        <w:rPr>
          <w:b/>
          <w:bCs/>
          <w:iCs/>
          <w:lang w:val="lt-LT" w:eastAsia="lt-LT"/>
        </w:rPr>
        <w:t xml:space="preserve">                 4</w:t>
      </w:r>
      <w:r w:rsidRPr="00AB7314">
        <w:rPr>
          <w:b/>
          <w:bCs/>
          <w:i/>
          <w:iCs/>
          <w:lang w:val="lt-LT" w:eastAsia="lt-LT"/>
        </w:rPr>
        <w:t>.</w:t>
      </w:r>
      <w:r w:rsidRPr="00AB7314">
        <w:rPr>
          <w:b/>
          <w:bCs/>
          <w:lang w:val="lt-LT" w:eastAsia="lt-LT"/>
        </w:rPr>
        <w:t xml:space="preserve"> Darbuotojų skaičius</w:t>
      </w:r>
    </w:p>
    <w:p w14:paraId="5C0DFB8A" w14:textId="77777777" w:rsidR="00AB7314" w:rsidRDefault="002B658D" w:rsidP="00AB7314">
      <w:pPr>
        <w:spacing w:line="360" w:lineRule="auto"/>
        <w:rPr>
          <w:lang w:val="lt-LT" w:eastAsia="lt-LT"/>
        </w:rPr>
      </w:pPr>
      <w:r>
        <w:rPr>
          <w:lang w:val="lt-LT" w:eastAsia="lt-LT"/>
        </w:rPr>
        <w:t>20</w:t>
      </w:r>
      <w:r w:rsidR="00353AA8">
        <w:rPr>
          <w:lang w:val="lt-LT" w:eastAsia="lt-LT"/>
        </w:rPr>
        <w:t>2</w:t>
      </w:r>
      <w:r w:rsidR="0002354B">
        <w:rPr>
          <w:lang w:val="lt-LT" w:eastAsia="lt-LT"/>
        </w:rPr>
        <w:t>5</w:t>
      </w:r>
      <w:r>
        <w:rPr>
          <w:lang w:val="lt-LT" w:eastAsia="lt-LT"/>
        </w:rPr>
        <w:t xml:space="preserve"> metais gimnazijoje vidutiniškai dirbo </w:t>
      </w:r>
      <w:r w:rsidR="00353AA8">
        <w:rPr>
          <w:lang w:val="lt-LT" w:eastAsia="lt-LT"/>
        </w:rPr>
        <w:t>6</w:t>
      </w:r>
      <w:r w:rsidR="0002354B">
        <w:rPr>
          <w:lang w:val="lt-LT" w:eastAsia="lt-LT"/>
        </w:rPr>
        <w:t>4</w:t>
      </w:r>
      <w:r>
        <w:rPr>
          <w:lang w:val="lt-LT" w:eastAsia="lt-LT"/>
        </w:rPr>
        <w:t xml:space="preserve"> - darbuotoj</w:t>
      </w:r>
      <w:r w:rsidR="00725D0D">
        <w:rPr>
          <w:lang w:val="lt-LT" w:eastAsia="lt-LT"/>
        </w:rPr>
        <w:t>ai</w:t>
      </w:r>
      <w:r w:rsidR="00AB7314" w:rsidRPr="00AB7314">
        <w:rPr>
          <w:lang w:val="lt-LT" w:eastAsia="lt-LT"/>
        </w:rPr>
        <w:t>.</w:t>
      </w:r>
    </w:p>
    <w:p w14:paraId="1F77BB2C" w14:textId="77777777" w:rsidR="00AB7314" w:rsidRPr="00AB7314" w:rsidRDefault="00AB7314" w:rsidP="00AB7314">
      <w:pPr>
        <w:spacing w:line="360" w:lineRule="auto"/>
        <w:rPr>
          <w:lang w:val="lt-LT" w:eastAsia="lt-LT"/>
        </w:rPr>
      </w:pPr>
      <w:r w:rsidRPr="00AB7314">
        <w:rPr>
          <w:lang w:val="lt-LT" w:eastAsia="lt-LT"/>
        </w:rPr>
        <w:t>Iš jų:        I</w:t>
      </w:r>
      <w:r w:rsidR="00462D75">
        <w:rPr>
          <w:lang w:val="lt-LT" w:eastAsia="lt-LT"/>
        </w:rPr>
        <w:t>kimokyklinio ugdymo įstaigoje- 1</w:t>
      </w:r>
      <w:r w:rsidR="00B92076">
        <w:rPr>
          <w:lang w:val="lt-LT" w:eastAsia="lt-LT"/>
        </w:rPr>
        <w:t>2</w:t>
      </w:r>
      <w:r w:rsidR="00234A73">
        <w:rPr>
          <w:lang w:val="lt-LT" w:eastAsia="lt-LT"/>
        </w:rPr>
        <w:t xml:space="preserve"> darbuotojų</w:t>
      </w:r>
      <w:r w:rsidRPr="00AB7314">
        <w:rPr>
          <w:lang w:val="lt-LT" w:eastAsia="lt-LT"/>
        </w:rPr>
        <w:t>,</w:t>
      </w:r>
    </w:p>
    <w:p w14:paraId="4F54445A" w14:textId="77777777" w:rsidR="00AB7314" w:rsidRPr="00146BD0" w:rsidRDefault="00AB7314" w:rsidP="00146BD0">
      <w:pPr>
        <w:spacing w:line="360" w:lineRule="auto"/>
        <w:rPr>
          <w:lang w:val="lt-LT" w:eastAsia="lt-LT"/>
        </w:rPr>
      </w:pPr>
      <w:r w:rsidRPr="00AB7314">
        <w:rPr>
          <w:lang w:val="lt-LT" w:eastAsia="lt-LT"/>
        </w:rPr>
        <w:t xml:space="preserve">                </w:t>
      </w:r>
      <w:r w:rsidR="002205DF">
        <w:rPr>
          <w:lang w:val="lt-LT" w:eastAsia="lt-LT"/>
        </w:rPr>
        <w:t>Paįstrio gi</w:t>
      </w:r>
      <w:r w:rsidR="002B658D">
        <w:rPr>
          <w:lang w:val="lt-LT" w:eastAsia="lt-LT"/>
        </w:rPr>
        <w:t>mnazijoje – 5</w:t>
      </w:r>
      <w:r w:rsidR="00B92076">
        <w:rPr>
          <w:lang w:val="lt-LT" w:eastAsia="lt-LT"/>
        </w:rPr>
        <w:t xml:space="preserve">2 </w:t>
      </w:r>
      <w:r w:rsidR="002B658D">
        <w:rPr>
          <w:lang w:val="lt-LT" w:eastAsia="lt-LT"/>
        </w:rPr>
        <w:t>darbuotoj</w:t>
      </w:r>
      <w:r w:rsidR="00353AA8">
        <w:rPr>
          <w:lang w:val="lt-LT" w:eastAsia="lt-LT"/>
        </w:rPr>
        <w:t>ų</w:t>
      </w:r>
      <w:r w:rsidR="002B658D">
        <w:rPr>
          <w:lang w:val="lt-LT" w:eastAsia="lt-LT"/>
        </w:rPr>
        <w:t>.</w:t>
      </w:r>
    </w:p>
    <w:p w14:paraId="6ECF0177" w14:textId="77777777" w:rsidR="00AB7314" w:rsidRPr="00AB7314" w:rsidRDefault="00AB7314" w:rsidP="00AB7314">
      <w:pPr>
        <w:keepNext/>
        <w:tabs>
          <w:tab w:val="left" w:pos="1296"/>
        </w:tabs>
        <w:spacing w:before="240" w:after="240" w:line="360" w:lineRule="auto"/>
        <w:outlineLvl w:val="0"/>
        <w:rPr>
          <w:rFonts w:cs="Arial"/>
          <w:b/>
          <w:bCs/>
          <w:caps/>
          <w:kern w:val="32"/>
          <w:sz w:val="28"/>
          <w:szCs w:val="32"/>
          <w:lang w:val="lt-LT" w:eastAsia="lt-LT"/>
        </w:rPr>
      </w:pPr>
      <w:r w:rsidRPr="00AB7314">
        <w:rPr>
          <w:rFonts w:cs="Arial"/>
          <w:b/>
          <w:bCs/>
          <w:caps/>
          <w:kern w:val="32"/>
          <w:sz w:val="28"/>
          <w:szCs w:val="32"/>
          <w:lang w:val="lt-LT" w:eastAsia="lt-LT"/>
        </w:rPr>
        <w:t xml:space="preserve">                                   ii. APSKAITOS POLITIKA</w:t>
      </w:r>
    </w:p>
    <w:p w14:paraId="16782B18" w14:textId="77777777" w:rsidR="00AB7314" w:rsidRPr="00856589" w:rsidRDefault="00AB7314" w:rsidP="00AB7314">
      <w:pPr>
        <w:widowControl w:val="0"/>
        <w:shd w:val="clear" w:color="auto" w:fill="FFFFFF"/>
        <w:tabs>
          <w:tab w:val="left" w:pos="1980"/>
        </w:tabs>
        <w:autoSpaceDE w:val="0"/>
        <w:autoSpaceDN w:val="0"/>
        <w:adjustRightInd w:val="0"/>
        <w:ind w:right="96"/>
        <w:jc w:val="both"/>
        <w:rPr>
          <w:rFonts w:eastAsia="Arial Unicode MS"/>
          <w:lang w:val="lt-LT" w:eastAsia="lt-LT"/>
        </w:rPr>
      </w:pPr>
      <w:r w:rsidRPr="00C25E20">
        <w:rPr>
          <w:b/>
          <w:bCs/>
          <w:lang w:val="lt-LT" w:eastAsia="lt-LT"/>
        </w:rPr>
        <w:t xml:space="preserve">              </w:t>
      </w:r>
      <w:r w:rsidRPr="00856589">
        <w:rPr>
          <w:lang w:val="lt-LT" w:eastAsia="lt-LT"/>
        </w:rPr>
        <w:t>Nuo2010 metų sausio 01 d.</w:t>
      </w:r>
      <w:r w:rsidR="00E6701C" w:rsidRPr="00856589">
        <w:rPr>
          <w:lang w:val="lt-LT" w:eastAsia="lt-LT"/>
        </w:rPr>
        <w:t xml:space="preserve"> </w:t>
      </w:r>
      <w:r w:rsidRPr="00856589">
        <w:rPr>
          <w:lang w:val="lt-LT" w:eastAsia="lt-LT"/>
        </w:rPr>
        <w:t xml:space="preserve">Paįstrio Juozo Zikaro </w:t>
      </w:r>
      <w:r w:rsidR="002205DF" w:rsidRPr="00856589">
        <w:rPr>
          <w:lang w:val="lt-LT" w:eastAsia="lt-LT"/>
        </w:rPr>
        <w:t>gimnazijoje</w:t>
      </w:r>
      <w:r w:rsidRPr="00856589">
        <w:rPr>
          <w:rFonts w:eastAsia="Arial Unicode MS"/>
          <w:lang w:val="lt-LT" w:eastAsia="lt-LT"/>
        </w:rPr>
        <w:t xml:space="preserve"> buhalterinė apskaita tvarkoma vadovaujantis Lietuvos Respublikos Viešojo sektoriaus atskaitomybės įstatymu ir viešojo sektoriaus apskaitos ir atskaitomybės standartais (toliau VSAFAS).</w:t>
      </w:r>
      <w:r w:rsidR="00E6701C" w:rsidRPr="00856589">
        <w:rPr>
          <w:rFonts w:eastAsia="Arial Unicode MS"/>
          <w:lang w:val="lt-LT" w:eastAsia="lt-LT"/>
        </w:rPr>
        <w:t xml:space="preserve"> </w:t>
      </w:r>
      <w:r w:rsidRPr="00856589">
        <w:rPr>
          <w:rFonts w:eastAsia="Arial Unicode MS"/>
          <w:lang w:val="lt-LT" w:eastAsia="lt-LT"/>
        </w:rPr>
        <w:t>Vadovaujantis Lietuvos Respublikos finansų ministro 2008 m.12-22d. įsakymu Nr.</w:t>
      </w:r>
      <w:r w:rsidR="00E6701C" w:rsidRPr="00856589">
        <w:rPr>
          <w:rFonts w:eastAsia="Arial Unicode MS"/>
          <w:lang w:val="lt-LT" w:eastAsia="lt-LT"/>
        </w:rPr>
        <w:t xml:space="preserve"> </w:t>
      </w:r>
      <w:r w:rsidRPr="00856589">
        <w:rPr>
          <w:rFonts w:eastAsia="Arial Unicode MS"/>
          <w:lang w:val="lt-LT" w:eastAsia="lt-LT"/>
        </w:rPr>
        <w:t>I</w:t>
      </w:r>
      <w:r w:rsidR="00E6701C" w:rsidRPr="00856589">
        <w:rPr>
          <w:rFonts w:eastAsia="Arial Unicode MS"/>
          <w:lang w:val="lt-LT" w:eastAsia="lt-LT"/>
        </w:rPr>
        <w:t xml:space="preserve"> </w:t>
      </w:r>
      <w:r w:rsidRPr="00856589">
        <w:rPr>
          <w:rFonts w:eastAsia="Arial Unicode MS"/>
          <w:lang w:val="lt-LT" w:eastAsia="lt-LT"/>
        </w:rPr>
        <w:t>K-455“</w:t>
      </w:r>
      <w:r w:rsidR="009F49A8">
        <w:rPr>
          <w:rFonts w:eastAsia="Arial Unicode MS"/>
          <w:lang w:val="lt-LT" w:eastAsia="lt-LT"/>
        </w:rPr>
        <w:t>(aktuali redakcija nuo 2022-06-14)“D</w:t>
      </w:r>
      <w:r w:rsidRPr="00856589">
        <w:rPr>
          <w:rFonts w:eastAsia="Arial Unicode MS"/>
          <w:lang w:val="lt-LT" w:eastAsia="lt-LT"/>
        </w:rPr>
        <w:t>ėl privalomojo bendro sąskaitų plano patvirtinimo“</w:t>
      </w:r>
      <w:r w:rsidR="00E6701C" w:rsidRPr="00856589">
        <w:rPr>
          <w:rFonts w:eastAsia="Arial Unicode MS"/>
          <w:lang w:val="lt-LT" w:eastAsia="lt-LT"/>
        </w:rPr>
        <w:t xml:space="preserve"> </w:t>
      </w:r>
      <w:r w:rsidRPr="00856589">
        <w:rPr>
          <w:rFonts w:eastAsia="Arial Unicode MS"/>
          <w:lang w:val="lt-LT" w:eastAsia="lt-LT"/>
        </w:rPr>
        <w:t>,bei Panevėžio rajono savivaldybės administracijos direktoriaus 2009-12-10 d.</w:t>
      </w:r>
      <w:r w:rsidR="00E6701C" w:rsidRPr="00856589">
        <w:rPr>
          <w:rFonts w:eastAsia="Arial Unicode MS"/>
          <w:lang w:val="lt-LT" w:eastAsia="lt-LT"/>
        </w:rPr>
        <w:t xml:space="preserve"> </w:t>
      </w:r>
      <w:r w:rsidRPr="00856589">
        <w:rPr>
          <w:rFonts w:eastAsia="Arial Unicode MS"/>
          <w:lang w:val="lt-LT" w:eastAsia="lt-LT"/>
        </w:rPr>
        <w:t xml:space="preserve">įsakymu </w:t>
      </w:r>
      <w:r w:rsidR="00E6701C" w:rsidRPr="00856589">
        <w:rPr>
          <w:rFonts w:eastAsia="Arial Unicode MS"/>
          <w:lang w:val="lt-LT" w:eastAsia="lt-LT"/>
        </w:rPr>
        <w:t xml:space="preserve"> </w:t>
      </w:r>
      <w:r w:rsidRPr="00856589">
        <w:rPr>
          <w:rFonts w:eastAsia="Arial Unicode MS"/>
          <w:lang w:val="lt-LT" w:eastAsia="lt-LT"/>
        </w:rPr>
        <w:t>Nr.</w:t>
      </w:r>
      <w:r w:rsidR="00E6701C" w:rsidRPr="00856589">
        <w:rPr>
          <w:rFonts w:eastAsia="Arial Unicode MS"/>
          <w:lang w:val="lt-LT" w:eastAsia="lt-LT"/>
        </w:rPr>
        <w:t xml:space="preserve"> </w:t>
      </w:r>
      <w:r w:rsidRPr="00856589">
        <w:rPr>
          <w:rFonts w:eastAsia="Arial Unicode MS"/>
          <w:lang w:val="lt-LT" w:eastAsia="lt-LT"/>
        </w:rPr>
        <w:t>A-1061 „Dėl Panevėžio rajono savivaldybės viešojo sektoriaus subjektų sąskaitų plano tvirtinimo“,</w:t>
      </w:r>
      <w:r w:rsidR="00E6701C" w:rsidRPr="00856589">
        <w:rPr>
          <w:rFonts w:eastAsia="Arial Unicode MS"/>
          <w:lang w:val="lt-LT" w:eastAsia="lt-LT"/>
        </w:rPr>
        <w:t xml:space="preserve"> </w:t>
      </w:r>
      <w:r w:rsidRPr="00856589">
        <w:rPr>
          <w:rFonts w:eastAsia="Arial Unicode MS"/>
          <w:lang w:val="lt-LT" w:eastAsia="lt-LT"/>
        </w:rPr>
        <w:t>mokyklos direktoriaus 20</w:t>
      </w:r>
      <w:r w:rsidR="009F49A8">
        <w:rPr>
          <w:rFonts w:eastAsia="Arial Unicode MS"/>
          <w:lang w:val="lt-LT" w:eastAsia="lt-LT"/>
        </w:rPr>
        <w:t>22</w:t>
      </w:r>
      <w:r w:rsidRPr="00856589">
        <w:rPr>
          <w:rFonts w:eastAsia="Arial Unicode MS"/>
          <w:lang w:val="lt-LT" w:eastAsia="lt-LT"/>
        </w:rPr>
        <w:t>-</w:t>
      </w:r>
      <w:r w:rsidR="009F49A8">
        <w:rPr>
          <w:rFonts w:eastAsia="Arial Unicode MS"/>
          <w:lang w:val="lt-LT" w:eastAsia="lt-LT"/>
        </w:rPr>
        <w:t>10</w:t>
      </w:r>
      <w:r w:rsidRPr="00856589">
        <w:rPr>
          <w:rFonts w:eastAsia="Arial Unicode MS"/>
          <w:lang w:val="lt-LT" w:eastAsia="lt-LT"/>
        </w:rPr>
        <w:t>-</w:t>
      </w:r>
      <w:r w:rsidR="009F49A8">
        <w:rPr>
          <w:rFonts w:eastAsia="Arial Unicode MS"/>
          <w:lang w:val="lt-LT" w:eastAsia="lt-LT"/>
        </w:rPr>
        <w:t>03</w:t>
      </w:r>
      <w:r w:rsidRPr="00856589">
        <w:rPr>
          <w:rFonts w:eastAsia="Arial Unicode MS"/>
          <w:lang w:val="lt-LT" w:eastAsia="lt-LT"/>
        </w:rPr>
        <w:t xml:space="preserve"> d.</w:t>
      </w:r>
      <w:r w:rsidR="00E6701C" w:rsidRPr="00856589">
        <w:rPr>
          <w:rFonts w:eastAsia="Arial Unicode MS"/>
          <w:lang w:val="lt-LT" w:eastAsia="lt-LT"/>
        </w:rPr>
        <w:t xml:space="preserve"> </w:t>
      </w:r>
      <w:r w:rsidRPr="00856589">
        <w:rPr>
          <w:rFonts w:eastAsia="Arial Unicode MS"/>
          <w:lang w:val="lt-LT" w:eastAsia="lt-LT"/>
        </w:rPr>
        <w:t>Nr.</w:t>
      </w:r>
      <w:r w:rsidR="00E6701C" w:rsidRPr="00856589">
        <w:rPr>
          <w:rFonts w:eastAsia="Arial Unicode MS"/>
          <w:lang w:val="lt-LT" w:eastAsia="lt-LT"/>
        </w:rPr>
        <w:t xml:space="preserve"> </w:t>
      </w:r>
      <w:r w:rsidRPr="00856589">
        <w:rPr>
          <w:rFonts w:eastAsia="Arial Unicode MS"/>
          <w:lang w:val="lt-LT" w:eastAsia="lt-LT"/>
        </w:rPr>
        <w:t>V-</w:t>
      </w:r>
      <w:r w:rsidR="009F49A8">
        <w:rPr>
          <w:rFonts w:eastAsia="Arial Unicode MS"/>
          <w:lang w:val="lt-LT" w:eastAsia="lt-LT"/>
        </w:rPr>
        <w:t>214</w:t>
      </w:r>
      <w:r w:rsidRPr="00856589">
        <w:rPr>
          <w:rFonts w:eastAsia="Arial Unicode MS"/>
          <w:lang w:val="lt-LT" w:eastAsia="lt-LT"/>
        </w:rPr>
        <w:t xml:space="preserve"> patvirtintas mokyklos </w:t>
      </w:r>
      <w:r w:rsidR="009F49A8">
        <w:rPr>
          <w:rFonts w:eastAsia="Arial Unicode MS"/>
          <w:lang w:val="lt-LT" w:eastAsia="lt-LT"/>
        </w:rPr>
        <w:t>bendrasis</w:t>
      </w:r>
      <w:r w:rsidRPr="00856589">
        <w:rPr>
          <w:rFonts w:eastAsia="Arial Unicode MS"/>
          <w:lang w:val="lt-LT" w:eastAsia="lt-LT"/>
        </w:rPr>
        <w:t xml:space="preserve"> sąskaitų planas</w:t>
      </w:r>
      <w:r w:rsidR="009F49A8">
        <w:rPr>
          <w:rFonts w:eastAsia="Arial Unicode MS"/>
          <w:lang w:val="lt-LT" w:eastAsia="lt-LT"/>
        </w:rPr>
        <w:t>.</w:t>
      </w:r>
    </w:p>
    <w:p w14:paraId="1B19EABF" w14:textId="77777777" w:rsidR="00AB7314" w:rsidRPr="00856589" w:rsidRDefault="00AB7314" w:rsidP="00AB7314">
      <w:pPr>
        <w:widowControl w:val="0"/>
        <w:shd w:val="clear" w:color="auto" w:fill="FFFFFF"/>
        <w:tabs>
          <w:tab w:val="left" w:pos="1980"/>
        </w:tabs>
        <w:autoSpaceDE w:val="0"/>
        <w:autoSpaceDN w:val="0"/>
        <w:adjustRightInd w:val="0"/>
        <w:ind w:right="96"/>
        <w:jc w:val="both"/>
        <w:rPr>
          <w:rFonts w:eastAsia="Arial Unicode MS"/>
          <w:lang w:val="lt-LT" w:eastAsia="lt-LT"/>
        </w:rPr>
      </w:pPr>
      <w:r w:rsidRPr="00856589">
        <w:rPr>
          <w:rFonts w:eastAsia="Arial Unicode MS"/>
          <w:lang w:val="lt-LT" w:eastAsia="lt-LT"/>
        </w:rPr>
        <w:t xml:space="preserve">          Lietuvos Respublikos Vyriausybės 20</w:t>
      </w:r>
      <w:r w:rsidR="00E14C9D" w:rsidRPr="00856589">
        <w:rPr>
          <w:rFonts w:eastAsia="Arial Unicode MS"/>
          <w:lang w:val="lt-LT" w:eastAsia="lt-LT"/>
        </w:rPr>
        <w:t>13 -12-04</w:t>
      </w:r>
      <w:r w:rsidRPr="00856589">
        <w:rPr>
          <w:rFonts w:eastAsia="Arial Unicode MS"/>
          <w:lang w:val="lt-LT" w:eastAsia="lt-LT"/>
        </w:rPr>
        <w:t xml:space="preserve"> d.</w:t>
      </w:r>
      <w:r w:rsidR="00E6701C" w:rsidRPr="00856589">
        <w:rPr>
          <w:rFonts w:eastAsia="Arial Unicode MS"/>
          <w:lang w:val="lt-LT" w:eastAsia="lt-LT"/>
        </w:rPr>
        <w:t xml:space="preserve"> </w:t>
      </w:r>
      <w:r w:rsidRPr="00856589">
        <w:rPr>
          <w:rFonts w:eastAsia="Arial Unicode MS"/>
          <w:lang w:val="lt-LT" w:eastAsia="lt-LT"/>
        </w:rPr>
        <w:t>nutarim</w:t>
      </w:r>
      <w:r w:rsidR="009F49A8">
        <w:rPr>
          <w:rFonts w:eastAsia="Arial Unicode MS"/>
          <w:lang w:val="lt-LT" w:eastAsia="lt-LT"/>
        </w:rPr>
        <w:t>as</w:t>
      </w:r>
      <w:r w:rsidRPr="00856589">
        <w:rPr>
          <w:rFonts w:eastAsia="Arial Unicode MS"/>
          <w:lang w:val="lt-LT" w:eastAsia="lt-LT"/>
        </w:rPr>
        <w:t xml:space="preserve"> Nr.</w:t>
      </w:r>
      <w:r w:rsidR="00E14C9D" w:rsidRPr="00856589">
        <w:rPr>
          <w:rFonts w:eastAsia="Arial Unicode MS"/>
          <w:lang w:val="lt-LT" w:eastAsia="lt-LT"/>
        </w:rPr>
        <w:t>1158</w:t>
      </w:r>
      <w:r w:rsidRPr="00856589">
        <w:rPr>
          <w:rFonts w:eastAsia="Arial Unicode MS"/>
          <w:lang w:val="lt-LT" w:eastAsia="lt-LT"/>
        </w:rPr>
        <w:t xml:space="preserve">“Dėl minimalios ilgalaikio materialiojo turto vertės nustatymo ir ilgalaikio turto nusidėvėjimo minimalių ir maksimalių </w:t>
      </w:r>
      <w:r w:rsidR="00F8693E" w:rsidRPr="00856589">
        <w:rPr>
          <w:rFonts w:eastAsia="Arial Unicode MS"/>
          <w:lang w:val="lt-LT" w:eastAsia="lt-LT"/>
        </w:rPr>
        <w:t>ekonomini</w:t>
      </w:r>
      <w:r w:rsidR="00E14C9D" w:rsidRPr="00856589">
        <w:rPr>
          <w:rFonts w:eastAsia="Arial Unicode MS"/>
          <w:lang w:val="lt-LT" w:eastAsia="lt-LT"/>
        </w:rPr>
        <w:t xml:space="preserve">ų </w:t>
      </w:r>
      <w:r w:rsidRPr="00856589">
        <w:rPr>
          <w:rFonts w:eastAsia="Arial Unicode MS"/>
          <w:lang w:val="lt-LT" w:eastAsia="lt-LT"/>
        </w:rPr>
        <w:t>normatyvų viešojo sektoriaus subjektams patvirtinimo</w:t>
      </w:r>
      <w:r w:rsidR="00E14C9D" w:rsidRPr="00856589">
        <w:rPr>
          <w:rFonts w:eastAsia="Arial Unicode MS"/>
          <w:lang w:val="lt-LT" w:eastAsia="lt-LT"/>
        </w:rPr>
        <w:t>“</w:t>
      </w:r>
      <w:r w:rsidR="000B3FB5">
        <w:rPr>
          <w:rFonts w:eastAsia="Arial Unicode MS"/>
          <w:lang w:val="lt-LT" w:eastAsia="lt-LT"/>
        </w:rPr>
        <w:t xml:space="preserve"> </w:t>
      </w:r>
      <w:r w:rsidR="009F49A8">
        <w:rPr>
          <w:rFonts w:eastAsia="Arial Unicode MS"/>
          <w:lang w:val="lt-LT" w:eastAsia="lt-LT"/>
        </w:rPr>
        <w:t xml:space="preserve">nuo 2022-05-01 nebegalioja. </w:t>
      </w:r>
      <w:r w:rsidR="00F8693E" w:rsidRPr="00856589">
        <w:rPr>
          <w:rFonts w:eastAsia="Arial Unicode MS"/>
          <w:lang w:val="lt-LT" w:eastAsia="lt-LT"/>
        </w:rPr>
        <w:t xml:space="preserve"> </w:t>
      </w:r>
      <w:r w:rsidR="00E14C9D" w:rsidRPr="00856589">
        <w:rPr>
          <w:rFonts w:eastAsia="Arial Unicode MS"/>
          <w:lang w:val="lt-LT" w:eastAsia="lt-LT"/>
        </w:rPr>
        <w:t>Paįstrio Juozo Zikaro gimnazijos direktorės įsakymu 20</w:t>
      </w:r>
      <w:r w:rsidR="009F49A8">
        <w:rPr>
          <w:rFonts w:eastAsia="Arial Unicode MS"/>
          <w:lang w:val="lt-LT" w:eastAsia="lt-LT"/>
        </w:rPr>
        <w:t>22</w:t>
      </w:r>
      <w:r w:rsidR="00E14C9D" w:rsidRPr="00856589">
        <w:rPr>
          <w:rFonts w:eastAsia="Arial Unicode MS"/>
          <w:lang w:val="lt-LT" w:eastAsia="lt-LT"/>
        </w:rPr>
        <w:t>-</w:t>
      </w:r>
      <w:r w:rsidR="009F49A8">
        <w:rPr>
          <w:rFonts w:eastAsia="Arial Unicode MS"/>
          <w:lang w:val="lt-LT" w:eastAsia="lt-LT"/>
        </w:rPr>
        <w:t>10</w:t>
      </w:r>
      <w:r w:rsidR="00E14C9D" w:rsidRPr="00856589">
        <w:rPr>
          <w:rFonts w:eastAsia="Arial Unicode MS"/>
          <w:lang w:val="lt-LT" w:eastAsia="lt-LT"/>
        </w:rPr>
        <w:t>-</w:t>
      </w:r>
      <w:r w:rsidR="009F49A8">
        <w:rPr>
          <w:rFonts w:eastAsia="Arial Unicode MS"/>
          <w:lang w:val="lt-LT" w:eastAsia="lt-LT"/>
        </w:rPr>
        <w:t>18 d.</w:t>
      </w:r>
      <w:r w:rsidR="00E14C9D" w:rsidRPr="00856589">
        <w:rPr>
          <w:rFonts w:eastAsia="Arial Unicode MS"/>
          <w:lang w:val="lt-LT" w:eastAsia="lt-LT"/>
        </w:rPr>
        <w:t>,Nr.V</w:t>
      </w:r>
      <w:r w:rsidRPr="00856589">
        <w:rPr>
          <w:rFonts w:eastAsia="Arial Unicode MS"/>
          <w:lang w:val="lt-LT" w:eastAsia="lt-LT"/>
        </w:rPr>
        <w:t>-</w:t>
      </w:r>
      <w:r w:rsidR="009F49A8">
        <w:rPr>
          <w:rFonts w:eastAsia="Arial Unicode MS"/>
          <w:lang w:val="lt-LT" w:eastAsia="lt-LT"/>
        </w:rPr>
        <w:t>229</w:t>
      </w:r>
      <w:r w:rsidR="00E14C9D" w:rsidRPr="00856589">
        <w:rPr>
          <w:rFonts w:eastAsia="Arial Unicode MS"/>
          <w:lang w:val="lt-LT" w:eastAsia="lt-LT"/>
        </w:rPr>
        <w:t xml:space="preserve"> patvirtint</w:t>
      </w:r>
      <w:r w:rsidR="009F49A8">
        <w:rPr>
          <w:rFonts w:eastAsia="Arial Unicode MS"/>
          <w:lang w:val="lt-LT" w:eastAsia="lt-LT"/>
        </w:rPr>
        <w:t>i</w:t>
      </w:r>
      <w:r w:rsidRPr="00856589">
        <w:rPr>
          <w:rFonts w:eastAsia="Arial Unicode MS"/>
          <w:lang w:val="lt-LT" w:eastAsia="lt-LT"/>
        </w:rPr>
        <w:t xml:space="preserve"> ilgalaikio turto </w:t>
      </w:r>
      <w:r w:rsidR="00E14C9D" w:rsidRPr="00856589">
        <w:rPr>
          <w:rFonts w:eastAsia="Arial Unicode MS"/>
          <w:lang w:val="lt-LT" w:eastAsia="lt-LT"/>
        </w:rPr>
        <w:t xml:space="preserve">nusidėvėjimo </w:t>
      </w:r>
      <w:r w:rsidRPr="00856589">
        <w:rPr>
          <w:rFonts w:eastAsia="Arial Unicode MS"/>
          <w:lang w:val="lt-LT" w:eastAsia="lt-LT"/>
        </w:rPr>
        <w:t>normatyvai</w:t>
      </w:r>
      <w:r w:rsidR="00E14C9D" w:rsidRPr="00856589">
        <w:rPr>
          <w:rFonts w:eastAsia="Arial Unicode MS"/>
          <w:lang w:val="lt-LT" w:eastAsia="lt-LT"/>
        </w:rPr>
        <w:t>.</w:t>
      </w:r>
      <w:r w:rsidR="000B3FB5">
        <w:rPr>
          <w:rFonts w:eastAsia="Arial Unicode MS"/>
          <w:lang w:val="lt-LT" w:eastAsia="lt-LT"/>
        </w:rPr>
        <w:t xml:space="preserve"> </w:t>
      </w:r>
      <w:r w:rsidR="005067AC">
        <w:rPr>
          <w:rFonts w:eastAsia="Arial Unicode MS"/>
          <w:lang w:val="lt-LT" w:eastAsia="lt-LT"/>
        </w:rPr>
        <w:t>Gimnazijos direktorės įsakymu 2022-10-13 d.Nr.V-222</w:t>
      </w:r>
      <w:r w:rsidR="00F1606B">
        <w:rPr>
          <w:rFonts w:eastAsia="Arial Unicode MS"/>
          <w:lang w:val="lt-LT" w:eastAsia="lt-LT"/>
        </w:rPr>
        <w:t xml:space="preserve"> </w:t>
      </w:r>
      <w:r w:rsidR="005067AC">
        <w:rPr>
          <w:rFonts w:eastAsia="Arial Unicode MS"/>
          <w:lang w:val="lt-LT" w:eastAsia="lt-LT"/>
        </w:rPr>
        <w:t>patvirtinta įstaigos turto inventorizacijos tvarka.</w:t>
      </w:r>
    </w:p>
    <w:p w14:paraId="4C4F6F9D" w14:textId="77777777" w:rsidR="00D7671B" w:rsidRPr="00856589" w:rsidRDefault="00D7671B" w:rsidP="00AB7314">
      <w:pPr>
        <w:widowControl w:val="0"/>
        <w:shd w:val="clear" w:color="auto" w:fill="FFFFFF"/>
        <w:tabs>
          <w:tab w:val="left" w:pos="1980"/>
        </w:tabs>
        <w:autoSpaceDE w:val="0"/>
        <w:autoSpaceDN w:val="0"/>
        <w:adjustRightInd w:val="0"/>
        <w:ind w:right="96"/>
        <w:jc w:val="both"/>
        <w:rPr>
          <w:rFonts w:eastAsia="Arial Unicode MS"/>
          <w:lang w:val="lt-LT" w:eastAsia="lt-LT"/>
        </w:rPr>
      </w:pPr>
      <w:r w:rsidRPr="00856589">
        <w:rPr>
          <w:rFonts w:eastAsia="Arial Unicode MS"/>
          <w:lang w:val="lt-LT" w:eastAsia="lt-LT"/>
        </w:rPr>
        <w:t xml:space="preserve">         Mokyklos apskaitos politika patvirtinta 201</w:t>
      </w:r>
      <w:r w:rsidR="00353AA8" w:rsidRPr="00856589">
        <w:rPr>
          <w:rFonts w:eastAsia="Arial Unicode MS"/>
          <w:lang w:val="lt-LT" w:eastAsia="lt-LT"/>
        </w:rPr>
        <w:t>9</w:t>
      </w:r>
      <w:r w:rsidRPr="00856589">
        <w:rPr>
          <w:rFonts w:eastAsia="Arial Unicode MS"/>
          <w:lang w:val="lt-LT" w:eastAsia="lt-LT"/>
        </w:rPr>
        <w:t xml:space="preserve"> m.</w:t>
      </w:r>
      <w:r w:rsidR="000B3FB5">
        <w:rPr>
          <w:rFonts w:eastAsia="Arial Unicode MS"/>
          <w:lang w:val="lt-LT" w:eastAsia="lt-LT"/>
        </w:rPr>
        <w:t xml:space="preserve"> </w:t>
      </w:r>
      <w:r w:rsidR="00353AA8" w:rsidRPr="00856589">
        <w:rPr>
          <w:rFonts w:eastAsia="Arial Unicode MS"/>
          <w:lang w:val="lt-LT" w:eastAsia="lt-LT"/>
        </w:rPr>
        <w:t>spalio 15</w:t>
      </w:r>
      <w:r w:rsidRPr="00856589">
        <w:rPr>
          <w:rFonts w:eastAsia="Arial Unicode MS"/>
          <w:lang w:val="lt-LT" w:eastAsia="lt-LT"/>
        </w:rPr>
        <w:t xml:space="preserve"> d.</w:t>
      </w:r>
      <w:r w:rsidR="000B3FB5">
        <w:rPr>
          <w:rFonts w:eastAsia="Arial Unicode MS"/>
          <w:lang w:val="lt-LT" w:eastAsia="lt-LT"/>
        </w:rPr>
        <w:t xml:space="preserve"> </w:t>
      </w:r>
      <w:r w:rsidRPr="00856589">
        <w:rPr>
          <w:rFonts w:eastAsia="Arial Unicode MS"/>
          <w:lang w:val="lt-LT" w:eastAsia="lt-LT"/>
        </w:rPr>
        <w:t>direktorės įsakymu Nr.V-</w:t>
      </w:r>
      <w:r w:rsidR="00353AA8" w:rsidRPr="00856589">
        <w:rPr>
          <w:rFonts w:eastAsia="Arial Unicode MS"/>
          <w:lang w:val="lt-LT" w:eastAsia="lt-LT"/>
        </w:rPr>
        <w:t>276</w:t>
      </w:r>
    </w:p>
    <w:p w14:paraId="1E79A5CA" w14:textId="77777777" w:rsidR="00AB7314" w:rsidRDefault="00D7671B" w:rsidP="00AB7314">
      <w:pPr>
        <w:widowControl w:val="0"/>
        <w:shd w:val="clear" w:color="auto" w:fill="FFFFFF"/>
        <w:tabs>
          <w:tab w:val="left" w:pos="1980"/>
        </w:tabs>
        <w:autoSpaceDE w:val="0"/>
        <w:autoSpaceDN w:val="0"/>
        <w:adjustRightInd w:val="0"/>
        <w:ind w:right="96"/>
        <w:jc w:val="both"/>
        <w:rPr>
          <w:rFonts w:eastAsia="Arial Unicode MS"/>
          <w:lang w:val="lt-LT" w:eastAsia="lt-LT"/>
        </w:rPr>
      </w:pPr>
      <w:r w:rsidRPr="00856589">
        <w:rPr>
          <w:rFonts w:eastAsia="Arial Unicode MS"/>
          <w:lang w:val="lt-LT" w:eastAsia="lt-LT"/>
        </w:rPr>
        <w:t xml:space="preserve">       </w:t>
      </w:r>
      <w:r w:rsidR="00856589">
        <w:rPr>
          <w:rFonts w:eastAsia="Arial Unicode MS"/>
          <w:lang w:val="lt-LT" w:eastAsia="lt-LT"/>
        </w:rPr>
        <w:t xml:space="preserve">  </w:t>
      </w:r>
      <w:r w:rsidR="00AB7314" w:rsidRPr="00856589">
        <w:rPr>
          <w:rFonts w:eastAsia="Arial Unicode MS"/>
          <w:lang w:val="lt-LT" w:eastAsia="lt-LT"/>
        </w:rPr>
        <w:t>Mokyklos apska</w:t>
      </w:r>
      <w:r w:rsidR="00304DDE" w:rsidRPr="00856589">
        <w:rPr>
          <w:rFonts w:eastAsia="Arial Unicode MS"/>
          <w:lang w:val="lt-LT" w:eastAsia="lt-LT"/>
        </w:rPr>
        <w:t xml:space="preserve">itos politika </w:t>
      </w:r>
      <w:r w:rsidR="00E6701C" w:rsidRPr="00856589">
        <w:rPr>
          <w:rFonts w:eastAsia="Arial Unicode MS"/>
          <w:lang w:val="lt-LT" w:eastAsia="lt-LT"/>
        </w:rPr>
        <w:t xml:space="preserve"> </w:t>
      </w:r>
      <w:r w:rsidR="00AB7314" w:rsidRPr="00856589">
        <w:rPr>
          <w:rFonts w:eastAsia="Arial Unicode MS"/>
          <w:lang w:val="lt-LT" w:eastAsia="lt-LT"/>
        </w:rPr>
        <w:t xml:space="preserve">per </w:t>
      </w:r>
      <w:r w:rsidR="00E6701C" w:rsidRPr="00856589">
        <w:rPr>
          <w:rFonts w:eastAsia="Arial Unicode MS"/>
          <w:lang w:val="lt-LT" w:eastAsia="lt-LT"/>
        </w:rPr>
        <w:t>20</w:t>
      </w:r>
      <w:r w:rsidR="00353AA8" w:rsidRPr="00856589">
        <w:rPr>
          <w:rFonts w:eastAsia="Arial Unicode MS"/>
          <w:lang w:val="lt-LT" w:eastAsia="lt-LT"/>
        </w:rPr>
        <w:t>2</w:t>
      </w:r>
      <w:r w:rsidR="006B187E">
        <w:rPr>
          <w:rFonts w:eastAsia="Arial Unicode MS"/>
          <w:lang w:val="lt-LT" w:eastAsia="lt-LT"/>
        </w:rPr>
        <w:t>3</w:t>
      </w:r>
      <w:r w:rsidR="00276437" w:rsidRPr="00856589">
        <w:rPr>
          <w:rFonts w:eastAsia="Arial Unicode MS"/>
          <w:lang w:val="lt-LT" w:eastAsia="lt-LT"/>
        </w:rPr>
        <w:t xml:space="preserve"> </w:t>
      </w:r>
      <w:r w:rsidR="002205DF" w:rsidRPr="00856589">
        <w:rPr>
          <w:rFonts w:eastAsia="Arial Unicode MS"/>
          <w:lang w:val="lt-LT" w:eastAsia="lt-LT"/>
        </w:rPr>
        <w:t>metus</w:t>
      </w:r>
      <w:r w:rsidR="00AB7314" w:rsidRPr="00856589">
        <w:rPr>
          <w:rFonts w:eastAsia="Arial Unicode MS"/>
          <w:lang w:val="lt-LT" w:eastAsia="lt-LT"/>
        </w:rPr>
        <w:t xml:space="preserve"> nebuvo keista.</w:t>
      </w:r>
    </w:p>
    <w:p w14:paraId="3BDA025C" w14:textId="77777777" w:rsidR="00856589" w:rsidRPr="00856589" w:rsidRDefault="00856589" w:rsidP="00AB7314">
      <w:pPr>
        <w:widowControl w:val="0"/>
        <w:shd w:val="clear" w:color="auto" w:fill="FFFFFF"/>
        <w:tabs>
          <w:tab w:val="left" w:pos="1980"/>
        </w:tabs>
        <w:autoSpaceDE w:val="0"/>
        <w:autoSpaceDN w:val="0"/>
        <w:adjustRightInd w:val="0"/>
        <w:ind w:right="96"/>
        <w:jc w:val="both"/>
        <w:rPr>
          <w:rFonts w:eastAsia="Arial Unicode MS"/>
          <w:lang w:val="lt-LT" w:eastAsia="lt-LT"/>
        </w:rPr>
      </w:pPr>
      <w:r>
        <w:rPr>
          <w:rFonts w:eastAsia="Arial Unicode MS"/>
          <w:lang w:val="lt-LT" w:eastAsia="lt-LT"/>
        </w:rPr>
        <w:t>Apskaitos politiką sudaro:</w:t>
      </w:r>
    </w:p>
    <w:p w14:paraId="3599644E" w14:textId="77777777" w:rsidR="00856589" w:rsidRPr="00856589" w:rsidRDefault="00856589" w:rsidP="00856589">
      <w:pPr>
        <w:widowControl w:val="0"/>
        <w:numPr>
          <w:ilvl w:val="0"/>
          <w:numId w:val="5"/>
        </w:numPr>
        <w:autoSpaceDE w:val="0"/>
        <w:autoSpaceDN w:val="0"/>
        <w:adjustRightInd w:val="0"/>
        <w:jc w:val="both"/>
        <w:rPr>
          <w:lang w:val="lt-LT" w:eastAsia="lt-LT"/>
        </w:rPr>
      </w:pPr>
      <w:r w:rsidRPr="00856589">
        <w:rPr>
          <w:lang w:val="lt-LT" w:eastAsia="lt-LT"/>
        </w:rPr>
        <w:t>Finansinių ataskaitų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856589" w:rsidRPr="001F0DE9" w14:paraId="06F11F35" w14:textId="77777777" w:rsidTr="004111A8">
        <w:tc>
          <w:tcPr>
            <w:tcW w:w="13497" w:type="dxa"/>
            <w:tcBorders>
              <w:top w:val="nil"/>
              <w:left w:val="nil"/>
              <w:bottom w:val="nil"/>
              <w:right w:val="nil"/>
            </w:tcBorders>
            <w:hideMark/>
          </w:tcPr>
          <w:p w14:paraId="58A9D8DB" w14:textId="77777777" w:rsidR="00856589" w:rsidRPr="00856589" w:rsidRDefault="00856589" w:rsidP="00856589">
            <w:pPr>
              <w:autoSpaceDE w:val="0"/>
              <w:autoSpaceDN w:val="0"/>
              <w:adjustRightInd w:val="0"/>
              <w:jc w:val="both"/>
              <w:rPr>
                <w:lang w:val="lt-LT" w:eastAsia="lt-LT"/>
              </w:rPr>
            </w:pPr>
            <w:r w:rsidRPr="00856589">
              <w:rPr>
                <w:lang w:val="lt-LT" w:eastAsia="lt-LT"/>
              </w:rPr>
              <w:t>Finansinių ataskaitų rinkinys parengtas pagal VSAFAS  taikomus biudžetinei įstaigai.</w:t>
            </w:r>
          </w:p>
        </w:tc>
      </w:tr>
    </w:tbl>
    <w:p w14:paraId="6B46D8F7" w14:textId="77777777" w:rsidR="00856589" w:rsidRPr="00856589" w:rsidRDefault="00856589" w:rsidP="00856589">
      <w:pPr>
        <w:autoSpaceDE w:val="0"/>
        <w:autoSpaceDN w:val="0"/>
        <w:adjustRightInd w:val="0"/>
        <w:jc w:val="both"/>
        <w:rPr>
          <w:lang w:val="lt-LT" w:eastAsia="lt-LT"/>
        </w:rPr>
      </w:pPr>
    </w:p>
    <w:p w14:paraId="17FE7C16" w14:textId="77777777" w:rsidR="00856589" w:rsidRPr="00856589" w:rsidRDefault="00856589" w:rsidP="00856589">
      <w:pPr>
        <w:autoSpaceDE w:val="0"/>
        <w:autoSpaceDN w:val="0"/>
        <w:adjustRightInd w:val="0"/>
        <w:jc w:val="both"/>
        <w:rPr>
          <w:lang w:val="lt-LT" w:eastAsia="lt-LT"/>
        </w:rPr>
      </w:pPr>
      <w:r w:rsidRPr="00856589">
        <w:rPr>
          <w:lang w:val="lt-LT" w:eastAsia="lt-LT"/>
        </w:rPr>
        <w:t>2. Finansinių ataskaitų valiuta</w:t>
      </w:r>
    </w:p>
    <w:tbl>
      <w:tblPr>
        <w:tblW w:w="0" w:type="auto"/>
        <w:tblInd w:w="249" w:type="dxa"/>
        <w:tblLook w:val="04A0" w:firstRow="1" w:lastRow="0" w:firstColumn="1" w:lastColumn="0" w:noHBand="0" w:noVBand="1"/>
      </w:tblPr>
      <w:tblGrid>
        <w:gridCol w:w="9723"/>
      </w:tblGrid>
      <w:tr w:rsidR="00856589" w:rsidRPr="00856589" w14:paraId="0D04022E" w14:textId="77777777" w:rsidTr="004111A8">
        <w:tc>
          <w:tcPr>
            <w:tcW w:w="14478" w:type="dxa"/>
            <w:hideMark/>
          </w:tcPr>
          <w:p w14:paraId="18EB1151" w14:textId="77777777" w:rsidR="00856589" w:rsidRPr="00856589" w:rsidRDefault="00856589" w:rsidP="00856589">
            <w:pPr>
              <w:autoSpaceDE w:val="0"/>
              <w:autoSpaceDN w:val="0"/>
              <w:adjustRightInd w:val="0"/>
              <w:jc w:val="both"/>
              <w:rPr>
                <w:lang w:val="lt-LT" w:eastAsia="lt-LT"/>
              </w:rPr>
            </w:pPr>
            <w:r w:rsidRPr="00856589">
              <w:rPr>
                <w:lang w:val="lt-LT" w:eastAsia="lt-LT"/>
              </w:rPr>
              <w:t>Finansinės ataskaitos parengtos Eurais.</w:t>
            </w:r>
          </w:p>
        </w:tc>
      </w:tr>
    </w:tbl>
    <w:p w14:paraId="6DD46990" w14:textId="77777777" w:rsidR="00856589" w:rsidRPr="00856589" w:rsidRDefault="00856589" w:rsidP="00856589">
      <w:pPr>
        <w:autoSpaceDE w:val="0"/>
        <w:autoSpaceDN w:val="0"/>
        <w:adjustRightInd w:val="0"/>
        <w:jc w:val="both"/>
        <w:rPr>
          <w:lang w:val="lt-LT" w:eastAsia="lt-LT"/>
        </w:rPr>
      </w:pPr>
    </w:p>
    <w:p w14:paraId="08E2A4C3" w14:textId="77777777" w:rsidR="00856589" w:rsidRPr="00856589" w:rsidRDefault="00856589" w:rsidP="00856589">
      <w:pPr>
        <w:autoSpaceDE w:val="0"/>
        <w:autoSpaceDN w:val="0"/>
        <w:adjustRightInd w:val="0"/>
        <w:jc w:val="both"/>
        <w:rPr>
          <w:lang w:val="lt-LT" w:eastAsia="lt-LT"/>
        </w:rPr>
      </w:pPr>
      <w:r w:rsidRPr="00856589">
        <w:rPr>
          <w:lang w:val="lt-LT" w:eastAsia="lt-LT"/>
        </w:rPr>
        <w:t>3. Nematerialusis turtas</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856589" w:rsidRPr="001F0DE9" w14:paraId="47273666" w14:textId="77777777" w:rsidTr="004111A8">
        <w:tc>
          <w:tcPr>
            <w:tcW w:w="14473" w:type="dxa"/>
            <w:tcBorders>
              <w:top w:val="nil"/>
              <w:left w:val="nil"/>
              <w:bottom w:val="nil"/>
              <w:right w:val="nil"/>
            </w:tcBorders>
            <w:hideMark/>
          </w:tcPr>
          <w:p w14:paraId="79D79298"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Nematerialusis turtas yra pripažįstamas, jei atitinka 13-ajame VSAFAS  pateiktą</w:t>
            </w:r>
            <w:r w:rsidR="005067AC">
              <w:rPr>
                <w:rFonts w:eastAsia="Calibri"/>
                <w:lang w:val="lt-LT"/>
              </w:rPr>
              <w:t xml:space="preserve"> </w:t>
            </w:r>
            <w:r w:rsidRPr="00856589">
              <w:rPr>
                <w:rFonts w:eastAsia="Calibri"/>
                <w:lang w:val="lt-LT"/>
              </w:rPr>
              <w:t>sąvoką ir nematerialiajam turtui nustatytus kriterijus</w:t>
            </w:r>
            <w:r w:rsidR="005067AC">
              <w:rPr>
                <w:rFonts w:eastAsia="Calibri"/>
                <w:lang w:val="lt-LT"/>
              </w:rPr>
              <w:t>: yra lengvai atskiriamas nuo kitų turto vienetų,</w:t>
            </w:r>
            <w:r w:rsidR="00ED3EF4">
              <w:rPr>
                <w:rFonts w:eastAsia="Calibri"/>
                <w:lang w:val="lt-LT"/>
              </w:rPr>
              <w:t xml:space="preserve"> galima patikimai nustatyti įsigijimo ar pasigaminimo savikainą.</w:t>
            </w:r>
            <w:r w:rsidR="00ED3EF4" w:rsidRPr="00856589">
              <w:rPr>
                <w:rFonts w:eastAsia="Calibri"/>
                <w:lang w:val="lt-LT"/>
              </w:rPr>
              <w:t xml:space="preserve"> Nematerialusis turtas pirminio pripažinimo </w:t>
            </w:r>
            <w:r w:rsidR="00ED3EF4" w:rsidRPr="00856589">
              <w:rPr>
                <w:rFonts w:eastAsia="Calibri"/>
                <w:lang w:val="lt-LT"/>
              </w:rPr>
              <w:lastRenderedPageBreak/>
              <w:t>metu apskaitoje registruojamas įsigijimo savikaina</w:t>
            </w:r>
          </w:p>
          <w:p w14:paraId="5E1FD58A"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14:paraId="065006F2" w14:textId="77777777" w:rsidR="00856589" w:rsidRPr="00856589" w:rsidRDefault="00856589" w:rsidP="00856589">
            <w:pPr>
              <w:tabs>
                <w:tab w:val="left" w:pos="993"/>
              </w:tabs>
              <w:spacing w:line="320" w:lineRule="atLeast"/>
              <w:jc w:val="both"/>
              <w:rPr>
                <w:lang w:val="lt-LT" w:eastAsia="lt-LT"/>
              </w:rPr>
            </w:pPr>
            <w:r w:rsidRPr="00856589">
              <w:rPr>
                <w:rFonts w:eastAsia="Calibri"/>
                <w:lang w:val="lt-LT"/>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tc>
      </w:tr>
    </w:tbl>
    <w:p w14:paraId="465EC1A5" w14:textId="77777777" w:rsidR="00856589" w:rsidRPr="00856589" w:rsidRDefault="00856589" w:rsidP="00856589">
      <w:pPr>
        <w:autoSpaceDE w:val="0"/>
        <w:autoSpaceDN w:val="0"/>
        <w:adjustRightInd w:val="0"/>
        <w:jc w:val="both"/>
        <w:rPr>
          <w:lang w:val="lt-LT" w:eastAsia="lt-LT"/>
        </w:rPr>
      </w:pPr>
    </w:p>
    <w:p w14:paraId="3C37A192" w14:textId="77777777" w:rsidR="00856589" w:rsidRPr="00856589" w:rsidRDefault="00856589" w:rsidP="00856589">
      <w:pPr>
        <w:autoSpaceDE w:val="0"/>
        <w:autoSpaceDN w:val="0"/>
        <w:adjustRightInd w:val="0"/>
        <w:jc w:val="both"/>
        <w:rPr>
          <w:lang w:val="lt-LT" w:eastAsia="lt-LT"/>
        </w:rPr>
      </w:pPr>
      <w:r w:rsidRPr="00856589">
        <w:rPr>
          <w:lang w:val="lt-LT" w:eastAsia="lt-LT"/>
        </w:rPr>
        <w:t>4. Ilgalaikis materialusis turtas</w:t>
      </w:r>
    </w:p>
    <w:tbl>
      <w:tblPr>
        <w:tblW w:w="0" w:type="auto"/>
        <w:tblInd w:w="249" w:type="dxa"/>
        <w:tblLook w:val="04A0" w:firstRow="1" w:lastRow="0" w:firstColumn="1" w:lastColumn="0" w:noHBand="0" w:noVBand="1"/>
      </w:tblPr>
      <w:tblGrid>
        <w:gridCol w:w="9723"/>
      </w:tblGrid>
      <w:tr w:rsidR="00856589" w:rsidRPr="001F0DE9" w14:paraId="09967028" w14:textId="77777777" w:rsidTr="004111A8">
        <w:tc>
          <w:tcPr>
            <w:tcW w:w="14488" w:type="dxa"/>
          </w:tcPr>
          <w:p w14:paraId="3D3E3495"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 xml:space="preserve">Ilgalaikis materialusis turtas pripažįstamas ir registruojamas apskaitoje, jei jis atitinka ilgalaikio materialiojo turto sąvoką ir VSAFAS nustatytus ilgalaikio materialiojo turto pripažinimo kriterijus. </w:t>
            </w:r>
            <w:bookmarkStart w:id="0" w:name="_Ref140565532"/>
            <w:r w:rsidRPr="00856589">
              <w:rPr>
                <w:rFonts w:eastAsia="Calibri"/>
                <w:lang w:val="lt-LT"/>
              </w:rPr>
              <w:t>Įsigytas ilgalaikis materialusis turtas pirminio pripažinimo momentu apskaitoje registruojamas įsigijimo savikaina, pagal ilgalaikio</w:t>
            </w:r>
            <w:bookmarkEnd w:id="0"/>
            <w:r w:rsidRPr="00856589">
              <w:rPr>
                <w:rFonts w:eastAsia="Calibri"/>
                <w:lang w:val="lt-LT"/>
              </w:rPr>
              <w:t xml:space="preserve"> materialiojo turto vienetus.</w:t>
            </w:r>
          </w:p>
          <w:p w14:paraId="16740A1A" w14:textId="77777777" w:rsidR="00ED3EF4" w:rsidRPr="00856589" w:rsidRDefault="00856589" w:rsidP="00ED3EF4">
            <w:pPr>
              <w:tabs>
                <w:tab w:val="left" w:pos="993"/>
              </w:tabs>
              <w:spacing w:line="320" w:lineRule="atLeast"/>
              <w:jc w:val="both"/>
              <w:rPr>
                <w:rFonts w:eastAsia="Calibri"/>
                <w:lang w:val="lt-LT"/>
              </w:rPr>
            </w:pPr>
            <w:r w:rsidRPr="00856589">
              <w:rPr>
                <w:rFonts w:eastAsia="Calibri"/>
                <w:lang w:val="lt-LT"/>
              </w:rPr>
              <w:t>Po pirminio pripažinimo ilgalaikis materialusis turtas finansinėse ataskaitose rodomas įsigijimo savikaina, atėmus sukauptą nusidėvėjimo ir nuvertėjimo, jei jis yra, sumą. 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Ilgalaikio materialiojo turto nusidėvėjimas skaičiuojamas taikant tiesiogiai proporcingą (tiesinį) pagal konkrečius materialiojo turto</w:t>
            </w:r>
            <w:r w:rsidR="00ED3EF4" w:rsidRPr="00856589">
              <w:rPr>
                <w:rFonts w:eastAsia="Calibri"/>
                <w:lang w:val="lt-LT"/>
              </w:rPr>
              <w:t xml:space="preserve"> nusidėvėjimo normatyvus, patvirtintus įstaigos vadovo įsakymu.</w:t>
            </w:r>
          </w:p>
          <w:p w14:paraId="7CB45657"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2D615213" w14:textId="77777777" w:rsidR="00856589" w:rsidRPr="00856589" w:rsidRDefault="00856589" w:rsidP="00856589">
            <w:pPr>
              <w:autoSpaceDE w:val="0"/>
              <w:autoSpaceDN w:val="0"/>
              <w:adjustRightInd w:val="0"/>
              <w:jc w:val="both"/>
              <w:rPr>
                <w:lang w:val="lt-LT" w:eastAsia="lt-LT"/>
              </w:rPr>
            </w:pPr>
          </w:p>
        </w:tc>
      </w:tr>
    </w:tbl>
    <w:p w14:paraId="6B596C6B" w14:textId="77777777" w:rsidR="00856589" w:rsidRPr="00856589" w:rsidRDefault="00856589" w:rsidP="00856589">
      <w:pPr>
        <w:autoSpaceDE w:val="0"/>
        <w:autoSpaceDN w:val="0"/>
        <w:adjustRightInd w:val="0"/>
        <w:jc w:val="both"/>
        <w:rPr>
          <w:lang w:val="lt-LT" w:eastAsia="lt-LT"/>
        </w:rPr>
      </w:pPr>
    </w:p>
    <w:p w14:paraId="60A1466C" w14:textId="77777777" w:rsidR="00856589" w:rsidRPr="00856589" w:rsidRDefault="00856589" w:rsidP="00856589">
      <w:pPr>
        <w:autoSpaceDE w:val="0"/>
        <w:autoSpaceDN w:val="0"/>
        <w:adjustRightInd w:val="0"/>
        <w:jc w:val="both"/>
        <w:rPr>
          <w:lang w:val="lt-LT" w:eastAsia="lt-LT"/>
        </w:rPr>
      </w:pPr>
      <w:r w:rsidRPr="00856589">
        <w:rPr>
          <w:lang w:val="lt-LT" w:eastAsia="lt-LT"/>
        </w:rPr>
        <w:t>5. Finansinis turtas ir finansiniai įsipareigojimai</w:t>
      </w:r>
    </w:p>
    <w:tbl>
      <w:tblPr>
        <w:tblW w:w="0" w:type="auto"/>
        <w:tblInd w:w="249" w:type="dxa"/>
        <w:tblLook w:val="04A0" w:firstRow="1" w:lastRow="0" w:firstColumn="1" w:lastColumn="0" w:noHBand="0" w:noVBand="1"/>
      </w:tblPr>
      <w:tblGrid>
        <w:gridCol w:w="9723"/>
      </w:tblGrid>
      <w:tr w:rsidR="00856589" w:rsidRPr="00856589" w14:paraId="5543CD21" w14:textId="77777777" w:rsidTr="004111A8">
        <w:tc>
          <w:tcPr>
            <w:tcW w:w="14483" w:type="dxa"/>
          </w:tcPr>
          <w:p w14:paraId="26177953"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Įstaigos finansinį turtą sudaro pinigai ir gautinos sumos. Įstaiga turi tik trumpalaikes gautinas sumas. Gautinos sumos pirminio pripažinimo metu yra įvertinamos įsigijimo savikaina. Finansinės  būklės ataskaitoje gautinos sumos parodomos įsigijimo savikaina atėmus nuvertėjimą.</w:t>
            </w:r>
          </w:p>
          <w:p w14:paraId="6D9621B1"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Finansiniai įsipareigojimai pirminio pripažinimo metu įvertinami įsigijimo savikaina, finansinė</w:t>
            </w:r>
            <w:r w:rsidR="00886774">
              <w:rPr>
                <w:rFonts w:eastAsia="Calibri"/>
                <w:lang w:val="lt-LT"/>
              </w:rPr>
              <w:t xml:space="preserve">s </w:t>
            </w:r>
            <w:r w:rsidRPr="00856589">
              <w:rPr>
                <w:rFonts w:eastAsia="Calibri"/>
                <w:lang w:val="lt-LT"/>
              </w:rPr>
              <w:lastRenderedPageBreak/>
              <w:t>būklės ataskaitoje  įsipareigojimai parodomi  įsigijimo savikaina atėmus grąžintas suma. Įstaiga turi tik trumpalaikius finansinius įsipareigojimus.</w:t>
            </w:r>
          </w:p>
          <w:p w14:paraId="33977A83" w14:textId="77777777" w:rsidR="00856589" w:rsidRPr="00856589" w:rsidRDefault="00856589" w:rsidP="00856589">
            <w:pPr>
              <w:autoSpaceDE w:val="0"/>
              <w:autoSpaceDN w:val="0"/>
              <w:adjustRightInd w:val="0"/>
              <w:jc w:val="both"/>
              <w:rPr>
                <w:lang w:val="lt-LT" w:eastAsia="lt-LT"/>
              </w:rPr>
            </w:pPr>
          </w:p>
        </w:tc>
      </w:tr>
    </w:tbl>
    <w:p w14:paraId="25214727" w14:textId="77777777" w:rsidR="00856589" w:rsidRDefault="00856589" w:rsidP="00856589">
      <w:pPr>
        <w:autoSpaceDE w:val="0"/>
        <w:autoSpaceDN w:val="0"/>
        <w:adjustRightInd w:val="0"/>
        <w:jc w:val="both"/>
        <w:rPr>
          <w:lang w:val="lt-LT" w:eastAsia="lt-LT"/>
        </w:rPr>
      </w:pPr>
      <w:r w:rsidRPr="00856589">
        <w:rPr>
          <w:lang w:val="lt-LT" w:eastAsia="lt-LT"/>
        </w:rPr>
        <w:lastRenderedPageBreak/>
        <w:t>6.Atsargos</w:t>
      </w:r>
    </w:p>
    <w:p w14:paraId="08B366AF" w14:textId="77777777" w:rsidR="002578FF" w:rsidRPr="00856589" w:rsidRDefault="00886774" w:rsidP="00856589">
      <w:pPr>
        <w:autoSpaceDE w:val="0"/>
        <w:autoSpaceDN w:val="0"/>
        <w:adjustRightInd w:val="0"/>
        <w:jc w:val="both"/>
        <w:rPr>
          <w:lang w:val="lt-LT" w:eastAsia="lt-LT"/>
        </w:rPr>
      </w:pPr>
      <w:r>
        <w:rPr>
          <w:lang w:val="lt-LT" w:eastAsia="lt-LT"/>
        </w:rPr>
        <w:t xml:space="preserve">   </w:t>
      </w:r>
      <w:r w:rsidR="002578FF">
        <w:rPr>
          <w:lang w:val="lt-LT" w:eastAsia="lt-LT"/>
        </w:rPr>
        <w:t>Atsargoms priskiriamas turtas, kuris per vienerius metus sunaudojamas. Ūkinis inventorius-</w:t>
      </w:r>
      <w:r>
        <w:rPr>
          <w:lang w:val="lt-LT" w:eastAsia="lt-LT"/>
        </w:rPr>
        <w:t xml:space="preserve">                </w:t>
      </w:r>
      <w:r w:rsidR="002578FF">
        <w:rPr>
          <w:lang w:val="lt-LT" w:eastAsia="lt-LT"/>
        </w:rPr>
        <w:t>materialusi</w:t>
      </w:r>
      <w:r w:rsidR="00A85636">
        <w:rPr>
          <w:lang w:val="lt-LT" w:eastAsia="lt-LT"/>
        </w:rPr>
        <w:t>s</w:t>
      </w:r>
      <w:r>
        <w:rPr>
          <w:lang w:val="lt-LT" w:eastAsia="lt-LT"/>
        </w:rPr>
        <w:t xml:space="preserve"> </w:t>
      </w:r>
      <w:r w:rsidR="002578FF">
        <w:rPr>
          <w:lang w:val="lt-LT" w:eastAsia="lt-LT"/>
        </w:rPr>
        <w:t>turtas, kuris naudojamas daugiau nei vieną kartą</w:t>
      </w:r>
      <w:r>
        <w:rPr>
          <w:lang w:val="lt-LT" w:eastAsia="lt-LT"/>
        </w:rPr>
        <w:t xml:space="preserve"> ir kurio įsigijimo savikaina mažesnė už  </w:t>
      </w:r>
      <w:r w:rsidR="00A85636">
        <w:rPr>
          <w:lang w:val="lt-LT" w:eastAsia="lt-LT"/>
        </w:rPr>
        <w:t xml:space="preserve">               Vyriausybės</w:t>
      </w:r>
      <w:r>
        <w:rPr>
          <w:lang w:val="lt-LT" w:eastAsia="lt-LT"/>
        </w:rPr>
        <w:t xml:space="preserve"> nustatytą minimalią ilgalaikio materialiojo turto vertę.</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856589" w:rsidRPr="001F0DE9" w14:paraId="0528E038" w14:textId="77777777" w:rsidTr="004111A8">
        <w:tc>
          <w:tcPr>
            <w:tcW w:w="14488" w:type="dxa"/>
            <w:tcBorders>
              <w:top w:val="nil"/>
              <w:left w:val="nil"/>
              <w:bottom w:val="nil"/>
              <w:right w:val="nil"/>
            </w:tcBorders>
          </w:tcPr>
          <w:p w14:paraId="6576EDF0" w14:textId="77777777" w:rsidR="00856589" w:rsidRPr="00856589" w:rsidRDefault="00856589" w:rsidP="00856589">
            <w:pPr>
              <w:tabs>
                <w:tab w:val="left" w:pos="993"/>
              </w:tabs>
              <w:spacing w:line="320" w:lineRule="atLeast"/>
              <w:jc w:val="both"/>
              <w:rPr>
                <w:rFonts w:eastAsia="Calibri"/>
                <w:lang w:val="lt-LT"/>
              </w:rPr>
            </w:pPr>
            <w:r w:rsidRPr="00856589">
              <w:rPr>
                <w:rFonts w:eastAsia="Calibri"/>
                <w:lang w:val="lt-LT"/>
              </w:rPr>
              <w:t>Pirminio pripažinimo metu atsargos registruojamos įsigijimo savikaina, sudarant finansines ataskaitas atsargos, kurios bus naudojamos įstaigos veikloje</w:t>
            </w:r>
            <w:r w:rsidR="00A85636">
              <w:rPr>
                <w:rFonts w:eastAsia="Calibri"/>
                <w:lang w:val="lt-LT"/>
              </w:rPr>
              <w:t>,</w:t>
            </w:r>
            <w:r w:rsidRPr="00856589">
              <w:rPr>
                <w:rFonts w:eastAsia="Calibri"/>
                <w:lang w:val="lt-LT"/>
              </w:rPr>
              <w:t xml:space="preserve"> įvertinamos įsigijimo savikaina. Apskaičiuojant atsargų, sunaudotų teikiant paslaugas savikainą, taikomas konkrečių kainų būdą. Atiduotos naudoti medžiagos ir inventorius nurašomi iš apskaitos, naudojamas inventorius apskaitomos nebalansinėse sąskaitose.</w:t>
            </w:r>
          </w:p>
          <w:p w14:paraId="1E92EA07" w14:textId="77777777" w:rsidR="00856589" w:rsidRPr="00856589" w:rsidRDefault="00856589" w:rsidP="00856589">
            <w:pPr>
              <w:autoSpaceDE w:val="0"/>
              <w:autoSpaceDN w:val="0"/>
              <w:adjustRightInd w:val="0"/>
              <w:jc w:val="both"/>
              <w:rPr>
                <w:lang w:val="lt-LT" w:eastAsia="lt-LT"/>
              </w:rPr>
            </w:pPr>
          </w:p>
        </w:tc>
      </w:tr>
    </w:tbl>
    <w:p w14:paraId="0C2E7760" w14:textId="77777777" w:rsidR="00856589" w:rsidRPr="00856589" w:rsidRDefault="00856589" w:rsidP="00856589">
      <w:pPr>
        <w:autoSpaceDE w:val="0"/>
        <w:autoSpaceDN w:val="0"/>
        <w:adjustRightInd w:val="0"/>
        <w:jc w:val="both"/>
        <w:rPr>
          <w:lang w:val="lt-LT" w:eastAsia="lt-LT"/>
        </w:rPr>
      </w:pPr>
      <w:r w:rsidRPr="00856589">
        <w:rPr>
          <w:lang w:val="lt-LT" w:eastAsia="lt-LT"/>
        </w:rPr>
        <w:t>7. Finansavimo sumos</w:t>
      </w:r>
      <w:r w:rsidR="00A85636">
        <w:rPr>
          <w:lang w:val="lt-LT" w:eastAsia="lt-LT"/>
        </w:rPr>
        <w:t xml:space="preserve"> </w:t>
      </w:r>
    </w:p>
    <w:tbl>
      <w:tblPr>
        <w:tblW w:w="0" w:type="auto"/>
        <w:tblInd w:w="249" w:type="dxa"/>
        <w:tblLook w:val="04A0" w:firstRow="1" w:lastRow="0" w:firstColumn="1" w:lastColumn="0" w:noHBand="0" w:noVBand="1"/>
      </w:tblPr>
      <w:tblGrid>
        <w:gridCol w:w="9723"/>
      </w:tblGrid>
      <w:tr w:rsidR="00856589" w:rsidRPr="001F0DE9" w14:paraId="1ECE2F6A" w14:textId="77777777" w:rsidTr="004111A8">
        <w:tc>
          <w:tcPr>
            <w:tcW w:w="14478" w:type="dxa"/>
            <w:hideMark/>
          </w:tcPr>
          <w:p w14:paraId="6DA645BC" w14:textId="77777777" w:rsidR="00856589" w:rsidRPr="00856589" w:rsidRDefault="00856589" w:rsidP="00856589">
            <w:pPr>
              <w:autoSpaceDE w:val="0"/>
              <w:autoSpaceDN w:val="0"/>
              <w:adjustRightInd w:val="0"/>
              <w:jc w:val="both"/>
              <w:rPr>
                <w:lang w:val="lt-LT" w:eastAsia="lt-LT"/>
              </w:rPr>
            </w:pPr>
            <w:r w:rsidRPr="00856589">
              <w:rPr>
                <w:rFonts w:eastAsia="Calibri"/>
                <w:lang w:val="lt-LT"/>
              </w:rPr>
              <w:t>Finansavimo sumos pripažįstamos, kai atitinka šiame VSAFAS nustatytus kriterijus. Finansavimo</w:t>
            </w:r>
            <w:r w:rsidR="00A85636">
              <w:rPr>
                <w:rFonts w:eastAsia="Calibri"/>
                <w:lang w:val="lt-LT"/>
              </w:rPr>
              <w:t xml:space="preserve"> </w:t>
            </w:r>
            <w:r w:rsidRPr="00856589">
              <w:rPr>
                <w:rFonts w:eastAsia="Calibri"/>
                <w:lang w:val="lt-LT"/>
              </w:rPr>
              <w:t>pajamos pripažįstamos tada kai patiriamos sąnaudos, kurios dengiamos iš finansavimo sumų.</w:t>
            </w:r>
          </w:p>
        </w:tc>
      </w:tr>
    </w:tbl>
    <w:p w14:paraId="66FDC18F" w14:textId="77777777" w:rsidR="00856589" w:rsidRPr="00856589" w:rsidRDefault="00856589" w:rsidP="00856589">
      <w:pPr>
        <w:autoSpaceDE w:val="0"/>
        <w:autoSpaceDN w:val="0"/>
        <w:adjustRightInd w:val="0"/>
        <w:jc w:val="both"/>
        <w:rPr>
          <w:lang w:val="lt-LT" w:eastAsia="lt-LT"/>
        </w:rPr>
      </w:pPr>
    </w:p>
    <w:p w14:paraId="2FF772CD" w14:textId="77777777" w:rsidR="00856589" w:rsidRPr="001F0DE9" w:rsidRDefault="00856589" w:rsidP="00856589">
      <w:pPr>
        <w:widowControl w:val="0"/>
        <w:autoSpaceDE w:val="0"/>
        <w:autoSpaceDN w:val="0"/>
        <w:adjustRightInd w:val="0"/>
        <w:spacing w:line="384" w:lineRule="exact"/>
        <w:rPr>
          <w:lang w:val="lt-LT" w:eastAsia="lt-LT"/>
        </w:rPr>
      </w:pPr>
      <w:r w:rsidRPr="00856589">
        <w:rPr>
          <w:lang w:val="lt-LT" w:eastAsia="lt-LT"/>
        </w:rPr>
        <w:t>8. Atidėjinys – įsipareigojimas, kurio galutinės įvykdymo sumos arba įvykdymo laiko negalima tiksliai nustatyti, tačiau galima patikimai įvertinti. Atidėjin</w:t>
      </w:r>
      <w:r w:rsidR="00631352">
        <w:rPr>
          <w:lang w:val="lt-LT" w:eastAsia="lt-LT"/>
        </w:rPr>
        <w:t>i</w:t>
      </w:r>
      <w:r w:rsidRPr="00856589">
        <w:rPr>
          <w:lang w:val="lt-LT" w:eastAsia="lt-LT"/>
        </w:rPr>
        <w:t>ai pripažįstami, įvertinami, registruojami apskaitoje, pateikiami finansinėse ataskaitose, vadovaujantis 18 VSAFAS reikalavimais. Atidėjiniai peržiūrimi paskutinę ataskaitinio laikotarpio dieną ir koreguojami, atsižvelgiant į naujus įvykius ar aplinkybes.</w:t>
      </w:r>
    </w:p>
    <w:p w14:paraId="42FBF2DF" w14:textId="77777777" w:rsidR="00856589" w:rsidRPr="00856589" w:rsidRDefault="00856589" w:rsidP="00856589">
      <w:pPr>
        <w:autoSpaceDE w:val="0"/>
        <w:autoSpaceDN w:val="0"/>
        <w:adjustRightInd w:val="0"/>
        <w:jc w:val="both"/>
        <w:rPr>
          <w:lang w:val="lt-LT" w:eastAsia="lt-LT"/>
        </w:rPr>
      </w:pPr>
    </w:p>
    <w:p w14:paraId="56A12B07" w14:textId="77777777" w:rsidR="00856589" w:rsidRPr="00856589" w:rsidRDefault="00856589" w:rsidP="00856589">
      <w:pPr>
        <w:autoSpaceDE w:val="0"/>
        <w:autoSpaceDN w:val="0"/>
        <w:adjustRightInd w:val="0"/>
        <w:jc w:val="both"/>
        <w:rPr>
          <w:lang w:val="lt-LT" w:eastAsia="lt-LT"/>
        </w:rPr>
      </w:pPr>
    </w:p>
    <w:p w14:paraId="7FFC9976"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9. Segmentai</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856589" w:rsidRPr="001F0DE9" w14:paraId="21677BAB" w14:textId="77777777" w:rsidTr="004111A8">
        <w:tc>
          <w:tcPr>
            <w:tcW w:w="14363" w:type="dxa"/>
            <w:tcBorders>
              <w:top w:val="nil"/>
              <w:left w:val="nil"/>
              <w:bottom w:val="nil"/>
              <w:right w:val="nil"/>
            </w:tcBorders>
            <w:hideMark/>
          </w:tcPr>
          <w:p w14:paraId="18982F9E" w14:textId="77777777" w:rsidR="00856589" w:rsidRPr="00856589" w:rsidRDefault="00856589" w:rsidP="00856589">
            <w:pPr>
              <w:tabs>
                <w:tab w:val="left" w:pos="811"/>
                <w:tab w:val="left" w:leader="underscore" w:pos="13507"/>
              </w:tabs>
              <w:autoSpaceDE w:val="0"/>
              <w:autoSpaceDN w:val="0"/>
              <w:adjustRightInd w:val="0"/>
              <w:jc w:val="both"/>
              <w:rPr>
                <w:color w:val="FF0000"/>
                <w:lang w:val="lt-LT" w:eastAsia="lt-LT"/>
              </w:rPr>
            </w:pPr>
            <w:r w:rsidRPr="00856589">
              <w:rPr>
                <w:lang w:val="lt-LT" w:eastAsia="lt-LT"/>
              </w:rPr>
              <w:t>Įstaigos vykdomos funkcijos  priskiriamos kultūros srities segmentui</w:t>
            </w:r>
            <w:r w:rsidRPr="00856589">
              <w:rPr>
                <w:highlight w:val="yellow"/>
                <w:lang w:val="lt-LT" w:eastAsia="lt-LT"/>
              </w:rPr>
              <w:t>.</w:t>
            </w:r>
            <w:r w:rsidRPr="00856589">
              <w:rPr>
                <w:color w:val="FF0000"/>
                <w:lang w:val="lt-LT" w:eastAsia="lt-LT"/>
              </w:rPr>
              <w:t xml:space="preserve"> </w:t>
            </w:r>
            <w:r w:rsidRPr="00856589">
              <w:rPr>
                <w:lang w:val="lt-LT" w:eastAsia="lt-LT"/>
              </w:rPr>
              <w:t>Įstaiga tai pat  vykdo  kai kurias funkcijas , kurios priskirtos segmentui socialinė apsauga.</w:t>
            </w:r>
          </w:p>
        </w:tc>
      </w:tr>
    </w:tbl>
    <w:p w14:paraId="1A001C99"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p>
    <w:p w14:paraId="1155EC62"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10. Kitos pajamos</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856589" w:rsidRPr="001F0DE9" w14:paraId="22C086F3" w14:textId="77777777" w:rsidTr="004111A8">
        <w:tc>
          <w:tcPr>
            <w:tcW w:w="14363" w:type="dxa"/>
            <w:tcBorders>
              <w:top w:val="nil"/>
              <w:left w:val="nil"/>
              <w:bottom w:val="nil"/>
              <w:right w:val="nil"/>
            </w:tcBorders>
            <w:hideMark/>
          </w:tcPr>
          <w:p w14:paraId="285A1411"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Pajamos pripažįstamos taikant kaupimo principą, tada kai jos uždirbamos, nepriklausomai nuo to ar gautas apmokėjimas.</w:t>
            </w:r>
            <w:r w:rsidR="00631352">
              <w:rPr>
                <w:lang w:val="lt-LT" w:eastAsia="lt-LT"/>
              </w:rPr>
              <w:t xml:space="preserve"> </w:t>
            </w:r>
            <w:r w:rsidRPr="00856589">
              <w:rPr>
                <w:lang w:val="lt-LT" w:eastAsia="lt-LT"/>
              </w:rPr>
              <w:t>Išankstiniai apmokėjimai pajamomis nepripažįstami, bet registruojami kaip įsipareigojimai.  Kitos veiklos pajamoms priskiriamos  pajamos už patalpų nuomą, parduotas atsargas.</w:t>
            </w:r>
          </w:p>
        </w:tc>
      </w:tr>
    </w:tbl>
    <w:p w14:paraId="4F05E9A6"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p>
    <w:p w14:paraId="30E1692F"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11. Sąnaudos</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856589" w:rsidRPr="001F0DE9" w14:paraId="087CFF47" w14:textId="77777777" w:rsidTr="004111A8">
        <w:tc>
          <w:tcPr>
            <w:tcW w:w="14363" w:type="dxa"/>
            <w:tcBorders>
              <w:top w:val="nil"/>
              <w:left w:val="nil"/>
              <w:bottom w:val="nil"/>
              <w:right w:val="nil"/>
            </w:tcBorders>
            <w:hideMark/>
          </w:tcPr>
          <w:p w14:paraId="528D0EC8"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Sąnaudos pripažįstamos kaupimo principu tada kai jos patiriamos, nepriklausomai nuo to ar už jas apmokėta. Sąnaudos pripažįstamos tame ataskaitiniame laikotarpyje kai uždirbamos su jomis susijusios pajamos. Išlaidos, kurios susijusios su vėlesnių ataskaitinių laikotarpių pajamų uždirbimu, sąnaudomis nepripažįstamos, o registruojamos kaip ateinančių laikotarpių sąnaudos.</w:t>
            </w:r>
          </w:p>
        </w:tc>
      </w:tr>
    </w:tbl>
    <w:p w14:paraId="3E59FA7E"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p>
    <w:p w14:paraId="1CEB9A5A"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12. Straipsnių tarpusavio užskaitos</w:t>
      </w:r>
    </w:p>
    <w:tbl>
      <w:tblPr>
        <w:tblW w:w="0" w:type="auto"/>
        <w:tblInd w:w="249" w:type="dxa"/>
        <w:tblLook w:val="04A0" w:firstRow="1" w:lastRow="0" w:firstColumn="1" w:lastColumn="0" w:noHBand="0" w:noVBand="1"/>
      </w:tblPr>
      <w:tblGrid>
        <w:gridCol w:w="9723"/>
      </w:tblGrid>
      <w:tr w:rsidR="00856589" w:rsidRPr="001F0DE9" w14:paraId="6638F78E" w14:textId="77777777" w:rsidTr="004111A8">
        <w:tc>
          <w:tcPr>
            <w:tcW w:w="14363" w:type="dxa"/>
            <w:hideMark/>
          </w:tcPr>
          <w:p w14:paraId="158D3BB9" w14:textId="77777777" w:rsidR="00856589" w:rsidRPr="00856589" w:rsidRDefault="00856589" w:rsidP="00856589">
            <w:pPr>
              <w:tabs>
                <w:tab w:val="left" w:pos="811"/>
                <w:tab w:val="left" w:leader="underscore" w:pos="13507"/>
              </w:tabs>
              <w:autoSpaceDE w:val="0"/>
              <w:autoSpaceDN w:val="0"/>
              <w:adjustRightInd w:val="0"/>
              <w:jc w:val="both"/>
              <w:rPr>
                <w:lang w:val="lt-LT" w:eastAsia="lt-LT"/>
              </w:rPr>
            </w:pPr>
            <w:r w:rsidRPr="00856589">
              <w:rPr>
                <w:lang w:val="lt-LT" w:eastAsia="lt-LT"/>
              </w:rPr>
              <w:t>Įstaigos turtas ir įsipareigojimai apskaitomi atskirai. Turto ir įsipareigojimų, pajamų ir sąnaudų tarpusavio užskaita daroma tik tada, kai tai numatyta VSAFAS.</w:t>
            </w:r>
          </w:p>
        </w:tc>
      </w:tr>
    </w:tbl>
    <w:p w14:paraId="327DEA23" w14:textId="77777777" w:rsidR="00C25E20" w:rsidRDefault="00C25E20" w:rsidP="00856589">
      <w:pPr>
        <w:rPr>
          <w:b/>
          <w:lang w:val="lt-LT"/>
        </w:rPr>
      </w:pPr>
    </w:p>
    <w:p w14:paraId="238C1B9B" w14:textId="77777777" w:rsidR="00C25E20" w:rsidRDefault="00C25E20" w:rsidP="00146BD0">
      <w:pPr>
        <w:jc w:val="center"/>
        <w:rPr>
          <w:b/>
          <w:lang w:val="lt-LT"/>
        </w:rPr>
      </w:pPr>
    </w:p>
    <w:p w14:paraId="510BC972" w14:textId="77777777" w:rsidR="00C25E20" w:rsidRDefault="00C25E20" w:rsidP="00146BD0">
      <w:pPr>
        <w:jc w:val="center"/>
        <w:rPr>
          <w:b/>
          <w:lang w:val="lt-LT"/>
        </w:rPr>
      </w:pPr>
    </w:p>
    <w:p w14:paraId="4C3C06D6" w14:textId="77777777" w:rsidR="00C25E20" w:rsidRDefault="00C25E20" w:rsidP="00146BD0">
      <w:pPr>
        <w:jc w:val="center"/>
        <w:rPr>
          <w:b/>
          <w:lang w:val="lt-LT"/>
        </w:rPr>
      </w:pPr>
    </w:p>
    <w:p w14:paraId="35DF1337" w14:textId="77777777" w:rsidR="00FE747A" w:rsidRDefault="00C31DE1" w:rsidP="00146BD0">
      <w:pPr>
        <w:jc w:val="center"/>
        <w:rPr>
          <w:b/>
          <w:lang w:val="lt-LT"/>
        </w:rPr>
      </w:pPr>
      <w:r>
        <w:rPr>
          <w:b/>
          <w:lang w:val="lt-LT"/>
        </w:rPr>
        <w:t xml:space="preserve">  III.  </w:t>
      </w:r>
      <w:r w:rsidR="00221668" w:rsidRPr="00221668">
        <w:rPr>
          <w:b/>
          <w:lang w:val="lt-LT"/>
        </w:rPr>
        <w:t>20</w:t>
      </w:r>
      <w:r w:rsidR="00353AA8">
        <w:rPr>
          <w:b/>
          <w:lang w:val="lt-LT"/>
        </w:rPr>
        <w:t>2</w:t>
      </w:r>
      <w:r w:rsidR="005D56C8">
        <w:rPr>
          <w:b/>
          <w:lang w:val="lt-LT"/>
        </w:rPr>
        <w:t>5</w:t>
      </w:r>
      <w:r w:rsidR="00221668" w:rsidRPr="00221668">
        <w:rPr>
          <w:b/>
          <w:lang w:val="lt-LT"/>
        </w:rPr>
        <w:t xml:space="preserve"> M. FINANSINIŲ ATASKAITŲ AIŠKINAMOJO RAŠTO PASTABOS</w:t>
      </w:r>
    </w:p>
    <w:p w14:paraId="49F0E5CB" w14:textId="77777777" w:rsidR="00FE747A" w:rsidRPr="00FE747A" w:rsidRDefault="00FE747A" w:rsidP="00221668">
      <w:pPr>
        <w:jc w:val="center"/>
        <w:rPr>
          <w:lang w:val="lt-LT"/>
        </w:rPr>
      </w:pPr>
    </w:p>
    <w:p w14:paraId="39AC7B28" w14:textId="77777777" w:rsidR="00D777BB" w:rsidRDefault="00FE747A" w:rsidP="00227791">
      <w:pPr>
        <w:rPr>
          <w:b/>
          <w:lang w:val="lt-LT"/>
        </w:rPr>
      </w:pPr>
      <w:r w:rsidRPr="009A336A">
        <w:rPr>
          <w:b/>
          <w:lang w:val="lt-LT"/>
        </w:rPr>
        <w:t>Finansų būklės ataskaita</w:t>
      </w:r>
    </w:p>
    <w:p w14:paraId="28FD8247" w14:textId="77777777" w:rsidR="00E62678" w:rsidRDefault="00E62678" w:rsidP="00227791">
      <w:pPr>
        <w:rPr>
          <w:b/>
          <w:lang w:val="lt-LT"/>
        </w:rPr>
      </w:pPr>
    </w:p>
    <w:p w14:paraId="207BA1FB" w14:textId="77777777" w:rsidR="0091149A" w:rsidRPr="009A336A" w:rsidRDefault="0091149A" w:rsidP="00227791">
      <w:pPr>
        <w:rPr>
          <w:b/>
          <w:lang w:val="lt-LT"/>
        </w:rPr>
      </w:pPr>
      <w:r>
        <w:rPr>
          <w:b/>
          <w:lang w:val="lt-LT"/>
        </w:rPr>
        <w:t>Ilgalaikis turtas</w:t>
      </w:r>
    </w:p>
    <w:p w14:paraId="4201D8E6" w14:textId="77777777" w:rsidR="00F71ED8" w:rsidRDefault="00F71ED8" w:rsidP="00221668">
      <w:pPr>
        <w:jc w:val="center"/>
        <w:rPr>
          <w:lang w:val="lt-LT"/>
        </w:rPr>
      </w:pPr>
    </w:p>
    <w:p w14:paraId="5BEACAAB" w14:textId="77777777" w:rsidR="00FE747A" w:rsidRDefault="00F71ED8" w:rsidP="00FE747A">
      <w:pPr>
        <w:rPr>
          <w:b/>
          <w:lang w:val="lt-LT"/>
        </w:rPr>
      </w:pPr>
      <w:r w:rsidRPr="00F71ED8">
        <w:rPr>
          <w:b/>
          <w:lang w:val="lt-LT"/>
        </w:rPr>
        <w:t xml:space="preserve"> </w:t>
      </w:r>
      <w:r w:rsidR="003C2E21">
        <w:rPr>
          <w:b/>
          <w:lang w:val="lt-LT"/>
        </w:rPr>
        <w:t xml:space="preserve">P03  </w:t>
      </w:r>
      <w:r w:rsidRPr="00F71ED8">
        <w:rPr>
          <w:b/>
          <w:lang w:val="lt-LT"/>
        </w:rPr>
        <w:t>Nematerialusis turtas</w:t>
      </w:r>
    </w:p>
    <w:p w14:paraId="596DD72A" w14:textId="77777777" w:rsidR="00EE52B1" w:rsidRDefault="00EE52B1" w:rsidP="00FE747A">
      <w:pPr>
        <w:rPr>
          <w:lang w:val="lt-LT"/>
        </w:rPr>
      </w:pPr>
      <w:r w:rsidRPr="00EE52B1">
        <w:rPr>
          <w:lang w:val="lt-LT"/>
        </w:rPr>
        <w:t>Nustatytos tokios nematerialiojo turto grupės ir jų naudingo tarnavimo laiko normatyvai</w:t>
      </w:r>
      <w:r>
        <w:rPr>
          <w:lang w:val="lt-LT"/>
        </w:rPr>
        <w:t>:</w:t>
      </w:r>
    </w:p>
    <w:p w14:paraId="65E44650" w14:textId="77777777" w:rsidR="00EE52B1" w:rsidRDefault="0060306D" w:rsidP="0060306D">
      <w:pPr>
        <w:rPr>
          <w:lang w:val="lt-LT"/>
        </w:rPr>
      </w:pPr>
      <w:r w:rsidRPr="0060306D">
        <w:rPr>
          <w:b/>
          <w:bCs/>
          <w:lang w:val="lt-LT"/>
        </w:rPr>
        <w:t>3.1</w:t>
      </w:r>
      <w:r w:rsidR="00D46FAD">
        <w:rPr>
          <w:b/>
          <w:bCs/>
          <w:lang w:val="lt-LT"/>
        </w:rPr>
        <w:t>.</w:t>
      </w:r>
      <w:r>
        <w:rPr>
          <w:lang w:val="lt-LT"/>
        </w:rPr>
        <w:t xml:space="preserve"> </w:t>
      </w:r>
      <w:r w:rsidR="00EE52B1">
        <w:rPr>
          <w:lang w:val="lt-LT"/>
        </w:rPr>
        <w:t>Programinė įranga,</w:t>
      </w:r>
      <w:r>
        <w:rPr>
          <w:lang w:val="lt-LT"/>
        </w:rPr>
        <w:t xml:space="preserve"> </w:t>
      </w:r>
      <w:r w:rsidR="00EE52B1">
        <w:rPr>
          <w:lang w:val="lt-LT"/>
        </w:rPr>
        <w:t xml:space="preserve">jos licenzijos ir techninė </w:t>
      </w:r>
      <w:r w:rsidR="003C2E21">
        <w:rPr>
          <w:lang w:val="lt-LT"/>
        </w:rPr>
        <w:t>dokumentacija – 1 metai,</w:t>
      </w:r>
    </w:p>
    <w:p w14:paraId="016A6606" w14:textId="77777777" w:rsidR="0060306D" w:rsidRDefault="0060306D" w:rsidP="0060306D">
      <w:pPr>
        <w:rPr>
          <w:lang w:val="lt-LT"/>
        </w:rPr>
      </w:pPr>
      <w:r>
        <w:rPr>
          <w:lang w:val="lt-LT"/>
        </w:rPr>
        <w:t xml:space="preserve">      </w:t>
      </w:r>
      <w:bookmarkStart w:id="1" w:name="_Hlk223080981"/>
      <w:r>
        <w:rPr>
          <w:lang w:val="lt-LT"/>
        </w:rPr>
        <w:t>Per 202</w:t>
      </w:r>
      <w:r w:rsidR="001F0DE9">
        <w:rPr>
          <w:lang w:val="lt-LT"/>
        </w:rPr>
        <w:t>5</w:t>
      </w:r>
      <w:r>
        <w:rPr>
          <w:lang w:val="lt-LT"/>
        </w:rPr>
        <w:t xml:space="preserve"> metus</w:t>
      </w:r>
      <w:r w:rsidR="00301564">
        <w:rPr>
          <w:lang w:val="lt-LT"/>
        </w:rPr>
        <w:t xml:space="preserve"> </w:t>
      </w:r>
      <w:r w:rsidR="005D56C8">
        <w:rPr>
          <w:lang w:val="lt-LT"/>
        </w:rPr>
        <w:t>programinės įrangos nebuvo įsigyta</w:t>
      </w:r>
      <w:bookmarkEnd w:id="1"/>
      <w:r w:rsidR="005D56C8">
        <w:rPr>
          <w:lang w:val="lt-LT"/>
        </w:rPr>
        <w:t>.</w:t>
      </w:r>
    </w:p>
    <w:p w14:paraId="69D8AA6D" w14:textId="77777777" w:rsidR="0085362B" w:rsidRDefault="0085362B" w:rsidP="0085362B">
      <w:pPr>
        <w:rPr>
          <w:lang w:val="lt-LT"/>
        </w:rPr>
      </w:pPr>
      <w:r w:rsidRPr="0085362B">
        <w:rPr>
          <w:b/>
          <w:bCs/>
          <w:lang w:val="lt-LT"/>
        </w:rPr>
        <w:t>3.2.</w:t>
      </w:r>
      <w:r w:rsidR="005D56C8">
        <w:rPr>
          <w:b/>
          <w:bCs/>
          <w:lang w:val="lt-LT"/>
        </w:rPr>
        <w:t xml:space="preserve"> </w:t>
      </w:r>
      <w:r w:rsidR="003C2E21">
        <w:rPr>
          <w:lang w:val="lt-LT"/>
        </w:rPr>
        <w:t>Kitas nematerialusis turtas – 2 metai.</w:t>
      </w:r>
    </w:p>
    <w:p w14:paraId="380F04EC" w14:textId="77777777" w:rsidR="005D56C8" w:rsidRDefault="005D56C8" w:rsidP="0085362B">
      <w:pPr>
        <w:rPr>
          <w:lang w:val="lt-LT"/>
        </w:rPr>
      </w:pPr>
      <w:r>
        <w:rPr>
          <w:lang w:val="lt-LT"/>
        </w:rPr>
        <w:t xml:space="preserve">     Per 2025 metus kito nematerialaus turto nebuvo įsigyta</w:t>
      </w:r>
    </w:p>
    <w:p w14:paraId="333C9133" w14:textId="77777777" w:rsidR="00C91E75" w:rsidRDefault="00C91E75" w:rsidP="0085362B">
      <w:pPr>
        <w:rPr>
          <w:lang w:val="lt-LT"/>
        </w:rPr>
      </w:pPr>
      <w:r>
        <w:rPr>
          <w:lang w:val="lt-LT"/>
        </w:rPr>
        <w:t>Nematerialus turtas yra dar naudojamas arba reikalingas saugoti, toks, kaip kadastriniai matavimai, techninės renovacijos projektai</w:t>
      </w:r>
      <w:r w:rsidR="00D86B66">
        <w:rPr>
          <w:lang w:val="lt-LT"/>
        </w:rPr>
        <w:t>, filmas, buhalterinės programos.</w:t>
      </w:r>
    </w:p>
    <w:p w14:paraId="359B2599" w14:textId="77777777" w:rsidR="005A2E08" w:rsidRDefault="005A2E08" w:rsidP="0085362B">
      <w:pPr>
        <w:rPr>
          <w:lang w:val="lt-LT"/>
        </w:rPr>
      </w:pPr>
      <w:r>
        <w:rPr>
          <w:lang w:val="lt-LT"/>
        </w:rPr>
        <w:t>Ilgalaikio nematerialiojo turto balansinės vertės pasikeitimas per ataskaitinį laikotarpį nurodomas finansinių ataskaitų rinkinio 10-12 psl.</w:t>
      </w:r>
      <w:r w:rsidR="005D56C8">
        <w:rPr>
          <w:lang w:val="lt-LT"/>
        </w:rPr>
        <w:t>, turto normatyvai – 12 psl.</w:t>
      </w:r>
    </w:p>
    <w:p w14:paraId="1BFE30C8" w14:textId="77777777" w:rsidR="0085362B" w:rsidRDefault="0085362B" w:rsidP="0085362B">
      <w:pPr>
        <w:rPr>
          <w:lang w:val="lt-LT"/>
        </w:rPr>
      </w:pPr>
    </w:p>
    <w:p w14:paraId="01A2261A" w14:textId="77777777" w:rsidR="00F71ED8" w:rsidRDefault="000C25D7" w:rsidP="00FE747A">
      <w:pPr>
        <w:rPr>
          <w:b/>
          <w:lang w:val="lt-LT"/>
        </w:rPr>
      </w:pPr>
      <w:r w:rsidRPr="000C25D7">
        <w:rPr>
          <w:b/>
          <w:lang w:val="lt-LT"/>
        </w:rPr>
        <w:t>P04</w:t>
      </w:r>
      <w:r>
        <w:rPr>
          <w:b/>
          <w:lang w:val="lt-LT"/>
        </w:rPr>
        <w:t xml:space="preserve"> </w:t>
      </w:r>
      <w:r w:rsidR="00F71ED8" w:rsidRPr="00F71ED8">
        <w:rPr>
          <w:b/>
          <w:lang w:val="lt-LT"/>
        </w:rPr>
        <w:t>Ilgalaikis materialusis turtas</w:t>
      </w:r>
    </w:p>
    <w:p w14:paraId="449C64D3" w14:textId="77777777" w:rsidR="00303B4E" w:rsidRDefault="00303B4E" w:rsidP="00FE747A">
      <w:pPr>
        <w:rPr>
          <w:b/>
          <w:lang w:val="lt-LT"/>
        </w:rPr>
      </w:pPr>
    </w:p>
    <w:p w14:paraId="3ED4C107" w14:textId="77777777" w:rsidR="0091149A" w:rsidRDefault="000C25D7" w:rsidP="00FE747A">
      <w:pPr>
        <w:rPr>
          <w:b/>
          <w:lang w:val="lt-LT"/>
        </w:rPr>
      </w:pPr>
      <w:r w:rsidRPr="00C82BC0">
        <w:rPr>
          <w:b/>
          <w:bCs/>
          <w:lang w:val="lt-LT"/>
        </w:rPr>
        <w:t>4</w:t>
      </w:r>
      <w:r w:rsidR="0091149A" w:rsidRPr="00C82BC0">
        <w:rPr>
          <w:b/>
          <w:bCs/>
          <w:lang w:val="lt-LT"/>
        </w:rPr>
        <w:t>.1</w:t>
      </w:r>
      <w:r w:rsidR="00D46FAD">
        <w:rPr>
          <w:b/>
          <w:bCs/>
          <w:lang w:val="lt-LT"/>
        </w:rPr>
        <w:t>.</w:t>
      </w:r>
      <w:r w:rsidR="0091149A">
        <w:rPr>
          <w:b/>
          <w:lang w:val="lt-LT"/>
        </w:rPr>
        <w:t xml:space="preserve"> Pastatai</w:t>
      </w:r>
    </w:p>
    <w:p w14:paraId="02FE0EB3" w14:textId="77777777" w:rsidR="003C2E21" w:rsidRPr="003C2E21" w:rsidRDefault="003C2E21" w:rsidP="00FE747A">
      <w:pPr>
        <w:rPr>
          <w:lang w:val="lt-LT"/>
        </w:rPr>
      </w:pPr>
      <w:r w:rsidRPr="003C2E21">
        <w:rPr>
          <w:lang w:val="lt-LT"/>
        </w:rPr>
        <w:t>Nustatytas naudingo tarnavimo laikas</w:t>
      </w:r>
      <w:r>
        <w:rPr>
          <w:lang w:val="lt-LT"/>
        </w:rPr>
        <w:t xml:space="preserve"> </w:t>
      </w:r>
      <w:r w:rsidRPr="003C2E21">
        <w:rPr>
          <w:lang w:val="lt-LT"/>
        </w:rPr>
        <w:t>pagal normatyvus 5-100 metų.</w:t>
      </w:r>
    </w:p>
    <w:p w14:paraId="6786A4BE" w14:textId="77777777" w:rsidR="005763ED" w:rsidRDefault="00C82BC0" w:rsidP="00FE747A">
      <w:pPr>
        <w:rPr>
          <w:lang w:val="lt-LT"/>
        </w:rPr>
      </w:pPr>
      <w:r>
        <w:rPr>
          <w:lang w:val="lt-LT"/>
        </w:rPr>
        <w:t>Per 202</w:t>
      </w:r>
      <w:r w:rsidR="005D56C8">
        <w:rPr>
          <w:lang w:val="lt-LT"/>
        </w:rPr>
        <w:t>5</w:t>
      </w:r>
      <w:r>
        <w:rPr>
          <w:lang w:val="lt-LT"/>
        </w:rPr>
        <w:t xml:space="preserve"> metus</w:t>
      </w:r>
      <w:r w:rsidR="003D313F">
        <w:rPr>
          <w:lang w:val="lt-LT"/>
        </w:rPr>
        <w:t xml:space="preserve"> </w:t>
      </w:r>
      <w:r w:rsidR="001076B9">
        <w:rPr>
          <w:lang w:val="lt-LT"/>
        </w:rPr>
        <w:t>pastatų vertė nepadidėjo.</w:t>
      </w:r>
      <w:r w:rsidR="00F569AB">
        <w:rPr>
          <w:lang w:val="lt-LT"/>
        </w:rPr>
        <w:t xml:space="preserve"> </w:t>
      </w:r>
      <w:r w:rsidR="0091149A">
        <w:rPr>
          <w:lang w:val="lt-LT"/>
        </w:rPr>
        <w:t xml:space="preserve">Pastatų </w:t>
      </w:r>
      <w:r w:rsidR="001433AF">
        <w:rPr>
          <w:lang w:val="lt-LT"/>
        </w:rPr>
        <w:t xml:space="preserve">likutinė </w:t>
      </w:r>
      <w:r w:rsidR="00D10D7A">
        <w:rPr>
          <w:lang w:val="lt-LT"/>
        </w:rPr>
        <w:t>vertė</w:t>
      </w:r>
      <w:r w:rsidR="006E3693">
        <w:rPr>
          <w:lang w:val="lt-LT"/>
        </w:rPr>
        <w:t xml:space="preserve"> </w:t>
      </w:r>
      <w:r w:rsidR="00832DEF">
        <w:rPr>
          <w:lang w:val="lt-LT"/>
        </w:rPr>
        <w:t xml:space="preserve">laikotarpio pabaigoje - </w:t>
      </w:r>
      <w:r w:rsidR="00F71ED8" w:rsidRPr="00F71ED8">
        <w:rPr>
          <w:lang w:val="lt-LT"/>
        </w:rPr>
        <w:t xml:space="preserve"> </w:t>
      </w:r>
      <w:r w:rsidR="001076B9">
        <w:rPr>
          <w:lang w:val="lt-LT"/>
        </w:rPr>
        <w:t>979108,33</w:t>
      </w:r>
      <w:r w:rsidR="00832DEF">
        <w:rPr>
          <w:lang w:val="lt-LT"/>
        </w:rPr>
        <w:t xml:space="preserve"> </w:t>
      </w:r>
      <w:r w:rsidR="001076B9">
        <w:rPr>
          <w:lang w:val="lt-LT"/>
        </w:rPr>
        <w:t xml:space="preserve">Eur. </w:t>
      </w:r>
    </w:p>
    <w:p w14:paraId="336B0450" w14:textId="77777777" w:rsidR="003C2E21" w:rsidRDefault="000C25D7" w:rsidP="003C2E21">
      <w:pPr>
        <w:rPr>
          <w:lang w:val="lt-LT"/>
        </w:rPr>
      </w:pPr>
      <w:r w:rsidRPr="00C82BC0">
        <w:rPr>
          <w:b/>
          <w:bCs/>
          <w:lang w:val="lt-LT"/>
        </w:rPr>
        <w:t xml:space="preserve"> 4</w:t>
      </w:r>
      <w:r w:rsidR="0091149A" w:rsidRPr="00C82BC0">
        <w:rPr>
          <w:b/>
          <w:bCs/>
          <w:lang w:val="lt-LT"/>
        </w:rPr>
        <w:t>.2.</w:t>
      </w:r>
      <w:r w:rsidR="005A2E08">
        <w:rPr>
          <w:b/>
          <w:bCs/>
          <w:lang w:val="lt-LT"/>
        </w:rPr>
        <w:t>Infrastruktūros ir</w:t>
      </w:r>
      <w:r w:rsidR="0091149A" w:rsidRPr="0091149A">
        <w:rPr>
          <w:b/>
          <w:lang w:val="lt-LT"/>
        </w:rPr>
        <w:t xml:space="preserve"> </w:t>
      </w:r>
      <w:r w:rsidR="00D220D1">
        <w:rPr>
          <w:b/>
          <w:lang w:val="lt-LT"/>
        </w:rPr>
        <w:t>K</w:t>
      </w:r>
      <w:r w:rsidR="0091149A" w:rsidRPr="0091149A">
        <w:rPr>
          <w:b/>
          <w:lang w:val="lt-LT"/>
        </w:rPr>
        <w:t>iti statiniai</w:t>
      </w:r>
      <w:r w:rsidR="003C2E21" w:rsidRPr="003C2E21">
        <w:rPr>
          <w:lang w:val="lt-LT"/>
        </w:rPr>
        <w:t xml:space="preserve"> </w:t>
      </w:r>
    </w:p>
    <w:p w14:paraId="2B914223" w14:textId="77777777" w:rsidR="0091149A" w:rsidRPr="003C2E21" w:rsidRDefault="003C2E21" w:rsidP="008F38EC">
      <w:pPr>
        <w:tabs>
          <w:tab w:val="left" w:pos="8156"/>
        </w:tabs>
        <w:rPr>
          <w:lang w:val="lt-LT"/>
        </w:rPr>
      </w:pPr>
      <w:r w:rsidRPr="003C2E21">
        <w:rPr>
          <w:lang w:val="lt-LT"/>
        </w:rPr>
        <w:t>Nustatytas naudingo tarnavimo laikas</w:t>
      </w:r>
      <w:r>
        <w:rPr>
          <w:lang w:val="lt-LT"/>
        </w:rPr>
        <w:t xml:space="preserve"> </w:t>
      </w:r>
      <w:r w:rsidRPr="003C2E21">
        <w:rPr>
          <w:lang w:val="lt-LT"/>
        </w:rPr>
        <w:t xml:space="preserve">pagal normatyvus </w:t>
      </w:r>
      <w:r>
        <w:rPr>
          <w:lang w:val="lt-LT"/>
        </w:rPr>
        <w:t>5-</w:t>
      </w:r>
      <w:r w:rsidR="00D220D1">
        <w:rPr>
          <w:lang w:val="lt-LT"/>
        </w:rPr>
        <w:t>35</w:t>
      </w:r>
      <w:r w:rsidRPr="003C2E21">
        <w:rPr>
          <w:lang w:val="lt-LT"/>
        </w:rPr>
        <w:t xml:space="preserve"> met</w:t>
      </w:r>
      <w:r w:rsidR="00D220D1">
        <w:rPr>
          <w:lang w:val="lt-LT"/>
        </w:rPr>
        <w:t>ai</w:t>
      </w:r>
      <w:r w:rsidRPr="003C2E21">
        <w:rPr>
          <w:lang w:val="lt-LT"/>
        </w:rPr>
        <w:t>.</w:t>
      </w:r>
      <w:r w:rsidR="008F38EC">
        <w:rPr>
          <w:lang w:val="lt-LT"/>
        </w:rPr>
        <w:tab/>
      </w:r>
      <w:r w:rsidR="001433AF">
        <w:rPr>
          <w:lang w:val="lt-LT"/>
        </w:rPr>
        <w:t>+</w:t>
      </w:r>
    </w:p>
    <w:p w14:paraId="7EA300B8" w14:textId="77777777" w:rsidR="0091149A" w:rsidRDefault="007F1EA7" w:rsidP="00FE747A">
      <w:pPr>
        <w:rPr>
          <w:lang w:val="lt-LT"/>
        </w:rPr>
      </w:pPr>
      <w:r>
        <w:rPr>
          <w:lang w:val="lt-LT"/>
        </w:rPr>
        <w:t>Per 202</w:t>
      </w:r>
      <w:r w:rsidR="00B62CEE">
        <w:rPr>
          <w:lang w:val="lt-LT"/>
        </w:rPr>
        <w:t>5</w:t>
      </w:r>
      <w:r>
        <w:rPr>
          <w:lang w:val="lt-LT"/>
        </w:rPr>
        <w:t xml:space="preserve"> metus</w:t>
      </w:r>
      <w:r w:rsidR="00B93006">
        <w:rPr>
          <w:lang w:val="lt-LT"/>
        </w:rPr>
        <w:t xml:space="preserve"> </w:t>
      </w:r>
      <w:r w:rsidR="00B62CEE">
        <w:rPr>
          <w:lang w:val="lt-LT"/>
        </w:rPr>
        <w:t>turto įsigyta nebuvo, likutinė vertė – 6625 Eur.</w:t>
      </w:r>
    </w:p>
    <w:p w14:paraId="4E5F8209" w14:textId="77777777" w:rsidR="003C2E21" w:rsidRDefault="000C25D7" w:rsidP="003C2E21">
      <w:pPr>
        <w:rPr>
          <w:lang w:val="lt-LT"/>
        </w:rPr>
      </w:pPr>
      <w:r>
        <w:rPr>
          <w:lang w:val="lt-LT"/>
        </w:rPr>
        <w:t xml:space="preserve"> </w:t>
      </w:r>
      <w:r w:rsidRPr="00E85D60">
        <w:rPr>
          <w:b/>
          <w:bCs/>
          <w:lang w:val="lt-LT"/>
        </w:rPr>
        <w:t>4</w:t>
      </w:r>
      <w:r w:rsidR="002951E9" w:rsidRPr="00E85D60">
        <w:rPr>
          <w:b/>
          <w:bCs/>
          <w:lang w:val="lt-LT"/>
        </w:rPr>
        <w:t>.3.</w:t>
      </w:r>
      <w:r w:rsidR="002951E9">
        <w:rPr>
          <w:lang w:val="lt-LT"/>
        </w:rPr>
        <w:t xml:space="preserve"> </w:t>
      </w:r>
      <w:r w:rsidR="002951E9" w:rsidRPr="002951E9">
        <w:rPr>
          <w:b/>
          <w:lang w:val="lt-LT"/>
        </w:rPr>
        <w:t>Mašinos ir įrengima</w:t>
      </w:r>
      <w:r w:rsidR="002951E9">
        <w:rPr>
          <w:b/>
          <w:lang w:val="lt-LT"/>
        </w:rPr>
        <w:t>i</w:t>
      </w:r>
      <w:r w:rsidR="003C2E21" w:rsidRPr="003C2E21">
        <w:rPr>
          <w:lang w:val="lt-LT"/>
        </w:rPr>
        <w:t xml:space="preserve"> </w:t>
      </w:r>
    </w:p>
    <w:p w14:paraId="410C8263" w14:textId="77777777" w:rsidR="003C2E21" w:rsidRPr="003C2E21" w:rsidRDefault="003C2E21" w:rsidP="003C2E21">
      <w:pPr>
        <w:rPr>
          <w:lang w:val="lt-LT"/>
        </w:rPr>
      </w:pPr>
      <w:r w:rsidRPr="003C2E21">
        <w:rPr>
          <w:lang w:val="lt-LT"/>
        </w:rPr>
        <w:t>Nustatytas naudingo tarnavimo laikas</w:t>
      </w:r>
      <w:r>
        <w:rPr>
          <w:lang w:val="lt-LT"/>
        </w:rPr>
        <w:t xml:space="preserve"> </w:t>
      </w:r>
      <w:r w:rsidRPr="003C2E21">
        <w:rPr>
          <w:lang w:val="lt-LT"/>
        </w:rPr>
        <w:t xml:space="preserve">pagal normatyvus </w:t>
      </w:r>
      <w:r>
        <w:rPr>
          <w:lang w:val="lt-LT"/>
        </w:rPr>
        <w:t>5-1</w:t>
      </w:r>
      <w:r w:rsidR="00CC07EE">
        <w:rPr>
          <w:lang w:val="lt-LT"/>
        </w:rPr>
        <w:t>5</w:t>
      </w:r>
      <w:r w:rsidRPr="003C2E21">
        <w:rPr>
          <w:lang w:val="lt-LT"/>
        </w:rPr>
        <w:t xml:space="preserve"> metų.</w:t>
      </w:r>
    </w:p>
    <w:p w14:paraId="17F2F81E" w14:textId="77777777" w:rsidR="00B62CEE" w:rsidRDefault="002951E9" w:rsidP="000D698C">
      <w:pPr>
        <w:rPr>
          <w:lang w:val="lt-LT"/>
        </w:rPr>
      </w:pPr>
      <w:r w:rsidRPr="002951E9">
        <w:rPr>
          <w:lang w:val="lt-LT"/>
        </w:rPr>
        <w:t xml:space="preserve"> </w:t>
      </w:r>
      <w:r>
        <w:rPr>
          <w:lang w:val="lt-LT"/>
        </w:rPr>
        <w:t>Per ataskaitinį laikotarpį</w:t>
      </w:r>
      <w:r w:rsidR="0047504E">
        <w:rPr>
          <w:lang w:val="lt-LT"/>
        </w:rPr>
        <w:t xml:space="preserve"> </w:t>
      </w:r>
      <w:r w:rsidR="00B61F5D">
        <w:rPr>
          <w:lang w:val="lt-LT"/>
        </w:rPr>
        <w:t xml:space="preserve"> </w:t>
      </w:r>
      <w:r w:rsidR="00C62367">
        <w:rPr>
          <w:lang w:val="lt-LT"/>
        </w:rPr>
        <w:t xml:space="preserve">įsigyta </w:t>
      </w:r>
      <w:r w:rsidR="00B62CEE">
        <w:rPr>
          <w:lang w:val="lt-LT"/>
        </w:rPr>
        <w:t>26266,50 Eur..</w:t>
      </w:r>
      <w:r w:rsidR="00831AD2">
        <w:rPr>
          <w:lang w:val="lt-LT"/>
        </w:rPr>
        <w:t xml:space="preserve"> </w:t>
      </w:r>
      <w:r w:rsidR="00B62CEE">
        <w:rPr>
          <w:lang w:val="lt-LT"/>
        </w:rPr>
        <w:t>Pergrupuota turto – 9727,46 Eur.</w:t>
      </w:r>
    </w:p>
    <w:p w14:paraId="5F255CCE" w14:textId="77777777" w:rsidR="000D698C" w:rsidRDefault="000D698C" w:rsidP="000D698C">
      <w:pPr>
        <w:rPr>
          <w:lang w:val="lt-LT"/>
        </w:rPr>
      </w:pPr>
      <w:r w:rsidRPr="000D698C">
        <w:rPr>
          <w:lang w:val="lt-LT"/>
        </w:rPr>
        <w:t xml:space="preserve"> </w:t>
      </w:r>
      <w:r>
        <w:rPr>
          <w:lang w:val="lt-LT"/>
        </w:rPr>
        <w:t xml:space="preserve">Likutinė vertė – </w:t>
      </w:r>
      <w:r w:rsidR="00B62CEE">
        <w:rPr>
          <w:lang w:val="lt-LT"/>
        </w:rPr>
        <w:t>46762,56</w:t>
      </w:r>
      <w:r>
        <w:rPr>
          <w:lang w:val="lt-LT"/>
        </w:rPr>
        <w:t xml:space="preserve"> Eur.</w:t>
      </w:r>
    </w:p>
    <w:p w14:paraId="376636BC" w14:textId="77777777" w:rsidR="002951E9" w:rsidRDefault="00AF48EE" w:rsidP="00FE747A">
      <w:pPr>
        <w:rPr>
          <w:lang w:val="lt-LT"/>
        </w:rPr>
      </w:pPr>
      <w:r>
        <w:rPr>
          <w:lang w:val="lt-LT"/>
        </w:rPr>
        <w:t xml:space="preserve"> </w:t>
      </w:r>
      <w:r w:rsidR="002F6D4E">
        <w:rPr>
          <w:lang w:val="lt-LT"/>
        </w:rPr>
        <w:t>Daug</w:t>
      </w:r>
      <w:r w:rsidR="00F56A81">
        <w:rPr>
          <w:lang w:val="lt-LT"/>
        </w:rPr>
        <w:t>uma</w:t>
      </w:r>
      <w:r w:rsidR="002F6D4E">
        <w:rPr>
          <w:lang w:val="lt-LT"/>
        </w:rPr>
        <w:t xml:space="preserve"> įrengimų pilnai nusidėvėję</w:t>
      </w:r>
      <w:r w:rsidR="00B62CEE">
        <w:rPr>
          <w:lang w:val="lt-LT"/>
        </w:rPr>
        <w:t>, už</w:t>
      </w:r>
      <w:r w:rsidR="000D698C">
        <w:rPr>
          <w:lang w:val="lt-LT"/>
        </w:rPr>
        <w:t xml:space="preserve"> </w:t>
      </w:r>
      <w:r w:rsidR="00B62CEE">
        <w:rPr>
          <w:lang w:val="lt-LT"/>
        </w:rPr>
        <w:t>27501,94</w:t>
      </w:r>
      <w:r w:rsidR="000D698C">
        <w:rPr>
          <w:lang w:val="lt-LT"/>
        </w:rPr>
        <w:t xml:space="preserve"> Eur.vertę,</w:t>
      </w:r>
      <w:r w:rsidR="002F6D4E">
        <w:rPr>
          <w:lang w:val="lt-LT"/>
        </w:rPr>
        <w:t xml:space="preserve"> tačiau yra naudojami.</w:t>
      </w:r>
      <w:r>
        <w:rPr>
          <w:lang w:val="lt-LT"/>
        </w:rPr>
        <w:t xml:space="preserve"> </w:t>
      </w:r>
    </w:p>
    <w:p w14:paraId="674E935A" w14:textId="77777777" w:rsidR="000D698C" w:rsidRDefault="000D698C" w:rsidP="00FE747A">
      <w:pPr>
        <w:rPr>
          <w:lang w:val="lt-LT"/>
        </w:rPr>
      </w:pPr>
    </w:p>
    <w:p w14:paraId="4C77C15B" w14:textId="77777777" w:rsidR="00F56A81" w:rsidRDefault="000C25D7" w:rsidP="00F56A81">
      <w:pPr>
        <w:rPr>
          <w:lang w:val="lt-LT"/>
        </w:rPr>
      </w:pPr>
      <w:r>
        <w:rPr>
          <w:lang w:val="lt-LT"/>
        </w:rPr>
        <w:t xml:space="preserve"> </w:t>
      </w:r>
      <w:r w:rsidRPr="00E85D60">
        <w:rPr>
          <w:b/>
          <w:bCs/>
          <w:lang w:val="lt-LT"/>
        </w:rPr>
        <w:t>4</w:t>
      </w:r>
      <w:r w:rsidR="002951E9" w:rsidRPr="00E85D60">
        <w:rPr>
          <w:b/>
          <w:bCs/>
          <w:lang w:val="lt-LT"/>
        </w:rPr>
        <w:t>.4</w:t>
      </w:r>
      <w:r w:rsidR="00E85D60">
        <w:rPr>
          <w:b/>
          <w:lang w:val="lt-LT"/>
        </w:rPr>
        <w:t>.</w:t>
      </w:r>
      <w:r w:rsidR="002951E9" w:rsidRPr="00E85D60">
        <w:rPr>
          <w:b/>
          <w:lang w:val="lt-LT"/>
        </w:rPr>
        <w:t xml:space="preserve"> </w:t>
      </w:r>
      <w:r w:rsidR="002951E9" w:rsidRPr="002951E9">
        <w:rPr>
          <w:b/>
          <w:lang w:val="lt-LT"/>
        </w:rPr>
        <w:t>Transporto priemonės.</w:t>
      </w:r>
      <w:r w:rsidR="00F56A81" w:rsidRPr="00F56A81">
        <w:rPr>
          <w:lang w:val="lt-LT"/>
        </w:rPr>
        <w:t xml:space="preserve"> </w:t>
      </w:r>
    </w:p>
    <w:p w14:paraId="29419BD9" w14:textId="77777777" w:rsidR="00F56A81" w:rsidRDefault="00F56A81" w:rsidP="00FE747A">
      <w:pPr>
        <w:rPr>
          <w:lang w:val="lt-LT"/>
        </w:rPr>
      </w:pPr>
      <w:r w:rsidRPr="003C2E21">
        <w:rPr>
          <w:lang w:val="lt-LT"/>
        </w:rPr>
        <w:t>Nustatytas naudingo tarnavimo laikas</w:t>
      </w:r>
      <w:r>
        <w:rPr>
          <w:lang w:val="lt-LT"/>
        </w:rPr>
        <w:t xml:space="preserve"> </w:t>
      </w:r>
      <w:r w:rsidRPr="003C2E21">
        <w:rPr>
          <w:lang w:val="lt-LT"/>
        </w:rPr>
        <w:t xml:space="preserve">pagal normatyvus </w:t>
      </w:r>
      <w:r>
        <w:rPr>
          <w:lang w:val="lt-LT"/>
        </w:rPr>
        <w:t>7 metai</w:t>
      </w:r>
      <w:r w:rsidRPr="003C2E21">
        <w:rPr>
          <w:lang w:val="lt-LT"/>
        </w:rPr>
        <w:t>.</w:t>
      </w:r>
    </w:p>
    <w:p w14:paraId="55049ADD" w14:textId="77777777" w:rsidR="001433AF" w:rsidRDefault="008F38EC" w:rsidP="00FE747A">
      <w:pPr>
        <w:rPr>
          <w:lang w:val="lt-LT"/>
        </w:rPr>
      </w:pPr>
      <w:r>
        <w:rPr>
          <w:lang w:val="lt-LT"/>
        </w:rPr>
        <w:t>Likutinė</w:t>
      </w:r>
      <w:r w:rsidR="00D47FA7" w:rsidRPr="00D47FA7">
        <w:rPr>
          <w:lang w:val="lt-LT"/>
        </w:rPr>
        <w:t xml:space="preserve"> vertė </w:t>
      </w:r>
      <w:r w:rsidR="00D47FA7">
        <w:rPr>
          <w:lang w:val="lt-LT"/>
        </w:rPr>
        <w:t xml:space="preserve">– </w:t>
      </w:r>
      <w:r w:rsidR="001433AF">
        <w:rPr>
          <w:lang w:val="lt-LT"/>
        </w:rPr>
        <w:t>83600,06</w:t>
      </w:r>
      <w:r w:rsidR="00D47FA7">
        <w:rPr>
          <w:lang w:val="lt-LT"/>
        </w:rPr>
        <w:t xml:space="preserve"> Eur.</w:t>
      </w:r>
      <w:r w:rsidR="00AF48EE">
        <w:rPr>
          <w:lang w:val="lt-LT"/>
        </w:rPr>
        <w:t xml:space="preserve"> </w:t>
      </w:r>
      <w:r w:rsidR="00D47FA7">
        <w:rPr>
          <w:lang w:val="lt-LT"/>
        </w:rPr>
        <w:t>Per ataskaitinį laikotarpį</w:t>
      </w:r>
      <w:r w:rsidR="000D698C">
        <w:rPr>
          <w:lang w:val="lt-LT"/>
        </w:rPr>
        <w:t xml:space="preserve"> </w:t>
      </w:r>
      <w:r w:rsidR="001433AF">
        <w:rPr>
          <w:lang w:val="lt-LT"/>
        </w:rPr>
        <w:t>įsigyta nebuvo transporto priemonių.</w:t>
      </w:r>
    </w:p>
    <w:p w14:paraId="2CB5F19E" w14:textId="77777777" w:rsidR="00D47FA7" w:rsidRDefault="00F61E1F" w:rsidP="00FE747A">
      <w:pPr>
        <w:rPr>
          <w:lang w:val="lt-LT"/>
        </w:rPr>
      </w:pPr>
      <w:r>
        <w:rPr>
          <w:lang w:val="lt-LT"/>
        </w:rPr>
        <w:t xml:space="preserve"> </w:t>
      </w:r>
      <w:r w:rsidR="002F6D4E">
        <w:rPr>
          <w:lang w:val="lt-LT"/>
        </w:rPr>
        <w:t>P</w:t>
      </w:r>
      <w:r w:rsidR="004D1C0D">
        <w:rPr>
          <w:lang w:val="lt-LT"/>
        </w:rPr>
        <w:t>ilnai nusidėvėję</w:t>
      </w:r>
      <w:r w:rsidR="00F56A81">
        <w:rPr>
          <w:lang w:val="lt-LT"/>
        </w:rPr>
        <w:t>,</w:t>
      </w:r>
      <w:r w:rsidR="003571B8">
        <w:rPr>
          <w:lang w:val="lt-LT"/>
        </w:rPr>
        <w:t xml:space="preserve"> </w:t>
      </w:r>
      <w:r w:rsidR="009954BD">
        <w:rPr>
          <w:lang w:val="lt-LT"/>
        </w:rPr>
        <w:t xml:space="preserve">bet naudojami autobusai Volkswagen LT 46 </w:t>
      </w:r>
      <w:r w:rsidR="00C62367">
        <w:rPr>
          <w:lang w:val="lt-LT"/>
        </w:rPr>
        <w:t>,</w:t>
      </w:r>
      <w:r w:rsidR="009954BD">
        <w:rPr>
          <w:lang w:val="lt-LT"/>
        </w:rPr>
        <w:t xml:space="preserve"> Mersedes</w:t>
      </w:r>
      <w:r>
        <w:rPr>
          <w:lang w:val="lt-LT"/>
        </w:rPr>
        <w:t xml:space="preserve"> </w:t>
      </w:r>
      <w:r w:rsidR="009954BD">
        <w:rPr>
          <w:lang w:val="lt-LT"/>
        </w:rPr>
        <w:t xml:space="preserve"> Benz</w:t>
      </w:r>
      <w:r w:rsidR="00C62367">
        <w:rPr>
          <w:lang w:val="lt-LT"/>
        </w:rPr>
        <w:t xml:space="preserve">, </w:t>
      </w:r>
      <w:r w:rsidR="00BF6B74">
        <w:rPr>
          <w:lang w:val="lt-LT"/>
        </w:rPr>
        <w:t>mikroautobusasVW Transporter O.Caravelle</w:t>
      </w:r>
      <w:r w:rsidR="000D698C">
        <w:rPr>
          <w:lang w:val="lt-LT"/>
        </w:rPr>
        <w:t xml:space="preserve">, kurių vertė </w:t>
      </w:r>
      <w:r w:rsidR="00A32847">
        <w:rPr>
          <w:lang w:val="lt-LT"/>
        </w:rPr>
        <w:t>– 97101,64</w:t>
      </w:r>
      <w:r w:rsidR="000D698C">
        <w:rPr>
          <w:lang w:val="lt-LT"/>
        </w:rPr>
        <w:t xml:space="preserve"> Eur.</w:t>
      </w:r>
      <w:r w:rsidR="00BF6B74">
        <w:rPr>
          <w:lang w:val="lt-LT"/>
        </w:rPr>
        <w:t xml:space="preserve"> </w:t>
      </w:r>
      <w:r w:rsidR="002F6D4E">
        <w:rPr>
          <w:lang w:val="lt-LT"/>
        </w:rPr>
        <w:t xml:space="preserve">Likutinė vertė </w:t>
      </w:r>
      <w:r w:rsidR="00A32847">
        <w:rPr>
          <w:lang w:val="lt-LT"/>
        </w:rPr>
        <w:t>83600,06</w:t>
      </w:r>
      <w:r w:rsidR="000D698C">
        <w:rPr>
          <w:lang w:val="lt-LT"/>
        </w:rPr>
        <w:t xml:space="preserve"> Eur.</w:t>
      </w:r>
    </w:p>
    <w:p w14:paraId="5B03125D" w14:textId="77777777" w:rsidR="000D698C" w:rsidRDefault="000D698C" w:rsidP="00FE747A">
      <w:pPr>
        <w:rPr>
          <w:lang w:val="lt-LT"/>
        </w:rPr>
      </w:pPr>
    </w:p>
    <w:p w14:paraId="1FE45D11" w14:textId="77777777" w:rsidR="00F56A81" w:rsidRDefault="000C25D7" w:rsidP="00F56A81">
      <w:pPr>
        <w:rPr>
          <w:b/>
          <w:lang w:val="lt-LT"/>
        </w:rPr>
      </w:pPr>
      <w:r w:rsidRPr="00517CD1">
        <w:rPr>
          <w:b/>
          <w:bCs/>
          <w:lang w:val="lt-LT"/>
        </w:rPr>
        <w:t>4</w:t>
      </w:r>
      <w:r w:rsidR="00F42DC6" w:rsidRPr="00517CD1">
        <w:rPr>
          <w:b/>
          <w:bCs/>
          <w:lang w:val="lt-LT"/>
        </w:rPr>
        <w:t>.</w:t>
      </w:r>
      <w:r w:rsidR="00B36163">
        <w:rPr>
          <w:b/>
          <w:bCs/>
          <w:lang w:val="lt-LT"/>
        </w:rPr>
        <w:t>5</w:t>
      </w:r>
      <w:r w:rsidR="00F42DC6" w:rsidRPr="00517CD1">
        <w:rPr>
          <w:b/>
          <w:bCs/>
          <w:lang w:val="lt-LT"/>
        </w:rPr>
        <w:t>.</w:t>
      </w:r>
      <w:r w:rsidR="00B36163" w:rsidRPr="00B36163">
        <w:rPr>
          <w:b/>
          <w:bCs/>
          <w:lang w:val="lt-LT"/>
        </w:rPr>
        <w:t xml:space="preserve"> </w:t>
      </w:r>
      <w:r w:rsidR="00B36163" w:rsidRPr="009B564C">
        <w:rPr>
          <w:b/>
          <w:lang w:val="lt-LT"/>
        </w:rPr>
        <w:t>Baldai ir biuro įranga</w:t>
      </w:r>
      <w:r w:rsidR="00B36163">
        <w:rPr>
          <w:b/>
          <w:lang w:val="lt-LT"/>
        </w:rPr>
        <w:t xml:space="preserve"> ir </w:t>
      </w:r>
      <w:r w:rsidR="00F42DC6" w:rsidRPr="00F42DC6">
        <w:rPr>
          <w:b/>
          <w:lang w:val="lt-LT"/>
        </w:rPr>
        <w:t>Kitas</w:t>
      </w:r>
      <w:r w:rsidR="00F42DC6">
        <w:rPr>
          <w:b/>
          <w:lang w:val="lt-LT"/>
        </w:rPr>
        <w:t xml:space="preserve"> </w:t>
      </w:r>
      <w:r w:rsidR="00F42DC6" w:rsidRPr="00F42DC6">
        <w:rPr>
          <w:b/>
          <w:lang w:val="lt-LT"/>
        </w:rPr>
        <w:t>ilgalaikis materialusis turtas</w:t>
      </w:r>
      <w:r w:rsidR="00F42DC6">
        <w:rPr>
          <w:b/>
          <w:lang w:val="lt-LT"/>
        </w:rPr>
        <w:t>.</w:t>
      </w:r>
    </w:p>
    <w:p w14:paraId="16D32281" w14:textId="77777777" w:rsidR="00F56A81" w:rsidRPr="00F56A81" w:rsidRDefault="00F56A81" w:rsidP="00F56A81">
      <w:pPr>
        <w:rPr>
          <w:lang w:val="lt-LT"/>
        </w:rPr>
      </w:pPr>
      <w:r w:rsidRPr="00F56A81">
        <w:rPr>
          <w:lang w:val="lt-LT"/>
        </w:rPr>
        <w:t xml:space="preserve"> </w:t>
      </w:r>
      <w:r w:rsidRPr="003C2E21">
        <w:rPr>
          <w:lang w:val="lt-LT"/>
        </w:rPr>
        <w:t>Nustatytas naudingo tarnavimo laikas</w:t>
      </w:r>
      <w:r>
        <w:rPr>
          <w:lang w:val="lt-LT"/>
        </w:rPr>
        <w:t xml:space="preserve"> </w:t>
      </w:r>
      <w:r w:rsidRPr="003C2E21">
        <w:rPr>
          <w:lang w:val="lt-LT"/>
        </w:rPr>
        <w:t xml:space="preserve">pagal normatyvus </w:t>
      </w:r>
      <w:r w:rsidR="00B36163">
        <w:rPr>
          <w:lang w:val="lt-LT"/>
        </w:rPr>
        <w:t>4</w:t>
      </w:r>
      <w:r>
        <w:rPr>
          <w:lang w:val="lt-LT"/>
        </w:rPr>
        <w:t>-15 metų</w:t>
      </w:r>
      <w:r w:rsidRPr="003C2E21">
        <w:rPr>
          <w:lang w:val="lt-LT"/>
        </w:rPr>
        <w:t>.</w:t>
      </w:r>
    </w:p>
    <w:p w14:paraId="3CDF73B9" w14:textId="77777777" w:rsidR="00F42DC6" w:rsidRDefault="00F42DC6" w:rsidP="00FE747A">
      <w:pPr>
        <w:rPr>
          <w:lang w:val="lt-LT"/>
        </w:rPr>
      </w:pPr>
      <w:r>
        <w:rPr>
          <w:b/>
          <w:lang w:val="lt-LT"/>
        </w:rPr>
        <w:t xml:space="preserve"> </w:t>
      </w:r>
      <w:r w:rsidR="00561C6C">
        <w:rPr>
          <w:lang w:val="lt-LT"/>
        </w:rPr>
        <w:t>Likutinė</w:t>
      </w:r>
      <w:r w:rsidRPr="00F42DC6">
        <w:rPr>
          <w:lang w:val="lt-LT"/>
        </w:rPr>
        <w:t xml:space="preserve"> vertė– </w:t>
      </w:r>
      <w:r w:rsidR="00561C6C">
        <w:rPr>
          <w:lang w:val="lt-LT"/>
        </w:rPr>
        <w:t>39574,29</w:t>
      </w:r>
      <w:r w:rsidRPr="00F42DC6">
        <w:rPr>
          <w:lang w:val="lt-LT"/>
        </w:rPr>
        <w:t xml:space="preserve"> Eur</w:t>
      </w:r>
      <w:r w:rsidR="00B36163">
        <w:rPr>
          <w:lang w:val="lt-LT"/>
        </w:rPr>
        <w:t>.</w:t>
      </w:r>
      <w:r w:rsidR="000777D1">
        <w:rPr>
          <w:lang w:val="lt-LT"/>
        </w:rPr>
        <w:t xml:space="preserve"> Per 202</w:t>
      </w:r>
      <w:r w:rsidR="002747B3">
        <w:rPr>
          <w:lang w:val="lt-LT"/>
        </w:rPr>
        <w:t>5</w:t>
      </w:r>
      <w:r w:rsidR="000777D1">
        <w:rPr>
          <w:lang w:val="lt-LT"/>
        </w:rPr>
        <w:t xml:space="preserve"> metus </w:t>
      </w:r>
      <w:r w:rsidR="002747B3">
        <w:rPr>
          <w:lang w:val="lt-LT"/>
        </w:rPr>
        <w:t xml:space="preserve">įsigyta turto už – 12990 Eur. </w:t>
      </w:r>
      <w:r w:rsidR="004258CB">
        <w:rPr>
          <w:lang w:val="lt-LT"/>
        </w:rPr>
        <w:t xml:space="preserve"> </w:t>
      </w:r>
      <w:r w:rsidR="002747B3">
        <w:rPr>
          <w:lang w:val="lt-LT"/>
        </w:rPr>
        <w:t>Neatlygintinai gauta turto už – 3601,28 Eur.</w:t>
      </w:r>
      <w:r w:rsidR="00AF48EE">
        <w:rPr>
          <w:lang w:val="lt-LT"/>
        </w:rPr>
        <w:t xml:space="preserve"> </w:t>
      </w:r>
      <w:r w:rsidR="002747B3">
        <w:rPr>
          <w:lang w:val="lt-LT"/>
        </w:rPr>
        <w:t xml:space="preserve">Pergrupuota turto už – 51062 Eur. </w:t>
      </w:r>
      <w:r w:rsidR="00A86699">
        <w:rPr>
          <w:lang w:val="lt-LT"/>
        </w:rPr>
        <w:t xml:space="preserve">Pilnai nusidėvėjusio, bet naudojamo veikloje  inventoriaus </w:t>
      </w:r>
      <w:r w:rsidR="002747B3">
        <w:rPr>
          <w:lang w:val="lt-LT"/>
        </w:rPr>
        <w:t>vertė – 31954,99</w:t>
      </w:r>
      <w:r w:rsidR="00A86699">
        <w:rPr>
          <w:lang w:val="lt-LT"/>
        </w:rPr>
        <w:t xml:space="preserve"> Eur.</w:t>
      </w:r>
    </w:p>
    <w:p w14:paraId="63675746" w14:textId="77777777" w:rsidR="00B1037F" w:rsidRDefault="00B1037F" w:rsidP="00FE747A">
      <w:pPr>
        <w:rPr>
          <w:lang w:val="lt-LT"/>
        </w:rPr>
      </w:pPr>
    </w:p>
    <w:p w14:paraId="0E8BF4D2" w14:textId="77777777" w:rsidR="00F50D63" w:rsidRDefault="00F50D63" w:rsidP="00FE747A">
      <w:pPr>
        <w:rPr>
          <w:lang w:val="lt-LT"/>
        </w:rPr>
      </w:pPr>
      <w:r>
        <w:rPr>
          <w:lang w:val="lt-LT"/>
        </w:rPr>
        <w:lastRenderedPageBreak/>
        <w:t>Ilgalaikio materialiojo turto balansinė</w:t>
      </w:r>
      <w:r w:rsidR="00DA33E8">
        <w:rPr>
          <w:lang w:val="lt-LT"/>
        </w:rPr>
        <w:t>s</w:t>
      </w:r>
      <w:r>
        <w:rPr>
          <w:lang w:val="lt-LT"/>
        </w:rPr>
        <w:t xml:space="preserve"> vertė</w:t>
      </w:r>
      <w:r w:rsidR="00DA33E8">
        <w:rPr>
          <w:lang w:val="lt-LT"/>
        </w:rPr>
        <w:t xml:space="preserve">s pasikeitimas per ataskaitinį laikotarpį nurodomas finansinių ataskaitų rinkinio </w:t>
      </w:r>
      <w:r w:rsidR="00A86699">
        <w:rPr>
          <w:lang w:val="lt-LT"/>
        </w:rPr>
        <w:t>13-14</w:t>
      </w:r>
      <w:r w:rsidR="00DA33E8">
        <w:rPr>
          <w:lang w:val="lt-LT"/>
        </w:rPr>
        <w:t xml:space="preserve"> psl.</w:t>
      </w:r>
    </w:p>
    <w:p w14:paraId="2A3BCE58" w14:textId="77777777" w:rsidR="00E30149" w:rsidRDefault="00E30149" w:rsidP="00FE747A">
      <w:pPr>
        <w:rPr>
          <w:lang w:val="lt-LT"/>
        </w:rPr>
      </w:pPr>
      <w:r>
        <w:rPr>
          <w:lang w:val="lt-LT"/>
        </w:rPr>
        <w:t>Ilgalaikio turto normatyvai – 15 psl.</w:t>
      </w:r>
    </w:p>
    <w:p w14:paraId="5367C655" w14:textId="77777777" w:rsidR="005F214B" w:rsidRDefault="005F214B" w:rsidP="00FE747A">
      <w:pPr>
        <w:rPr>
          <w:lang w:val="lt-LT"/>
        </w:rPr>
      </w:pPr>
    </w:p>
    <w:p w14:paraId="4F3085D7" w14:textId="77777777" w:rsidR="00D46FAD" w:rsidRDefault="00D46FAD" w:rsidP="00FE747A">
      <w:pPr>
        <w:rPr>
          <w:b/>
          <w:bCs/>
          <w:lang w:val="lt-LT"/>
        </w:rPr>
      </w:pPr>
      <w:r w:rsidRPr="001D35E9">
        <w:rPr>
          <w:b/>
          <w:bCs/>
          <w:lang w:val="lt-LT"/>
        </w:rPr>
        <w:t>P07 Ilgalaikis finansinis turtas</w:t>
      </w:r>
    </w:p>
    <w:p w14:paraId="138B7694" w14:textId="77777777" w:rsidR="00303B4E" w:rsidRPr="001D35E9" w:rsidRDefault="00303B4E" w:rsidP="00FE747A">
      <w:pPr>
        <w:rPr>
          <w:b/>
          <w:bCs/>
          <w:lang w:val="lt-LT"/>
        </w:rPr>
      </w:pPr>
    </w:p>
    <w:p w14:paraId="6850CDB3" w14:textId="77777777" w:rsidR="00D46FAD" w:rsidRDefault="00D46FAD" w:rsidP="00FE747A">
      <w:pPr>
        <w:rPr>
          <w:lang w:val="lt-LT"/>
        </w:rPr>
      </w:pPr>
      <w:r>
        <w:rPr>
          <w:b/>
          <w:bCs/>
          <w:lang w:val="lt-LT"/>
        </w:rPr>
        <w:t xml:space="preserve">7.1 </w:t>
      </w:r>
      <w:r w:rsidR="00524CBA">
        <w:rPr>
          <w:b/>
          <w:bCs/>
          <w:lang w:val="lt-LT"/>
        </w:rPr>
        <w:t xml:space="preserve"> Ilgalaikės gautinos sumos </w:t>
      </w:r>
      <w:r w:rsidR="00B1177C" w:rsidRPr="00B1177C">
        <w:rPr>
          <w:lang w:val="lt-LT"/>
        </w:rPr>
        <w:t>Darbo</w:t>
      </w:r>
      <w:r w:rsidR="00B1177C">
        <w:rPr>
          <w:b/>
          <w:bCs/>
          <w:lang w:val="lt-LT"/>
        </w:rPr>
        <w:t xml:space="preserve"> </w:t>
      </w:r>
      <w:r w:rsidR="00B1177C" w:rsidRPr="00B1177C">
        <w:rPr>
          <w:lang w:val="lt-LT"/>
        </w:rPr>
        <w:t>užmokesčio</w:t>
      </w:r>
      <w:r w:rsidR="00B1177C">
        <w:rPr>
          <w:lang w:val="lt-LT"/>
        </w:rPr>
        <w:t xml:space="preserve"> a</w:t>
      </w:r>
      <w:r w:rsidR="00524CBA" w:rsidRPr="00524CBA">
        <w:rPr>
          <w:lang w:val="lt-LT"/>
        </w:rPr>
        <w:t>tidėjini</w:t>
      </w:r>
      <w:r w:rsidR="00B1177C">
        <w:rPr>
          <w:lang w:val="lt-LT"/>
        </w:rPr>
        <w:t>ų ilgalaikės gautinos sumos</w:t>
      </w:r>
      <w:r w:rsidR="00524CBA">
        <w:rPr>
          <w:lang w:val="lt-LT"/>
        </w:rPr>
        <w:t xml:space="preserve"> laikotarpio pabaigai sudaro </w:t>
      </w:r>
      <w:r w:rsidR="00A67D6C">
        <w:rPr>
          <w:lang w:val="lt-LT"/>
        </w:rPr>
        <w:t>30593,69</w:t>
      </w:r>
      <w:r w:rsidR="00524CBA">
        <w:rPr>
          <w:lang w:val="lt-LT"/>
        </w:rPr>
        <w:t xml:space="preserve"> Eur.</w:t>
      </w:r>
    </w:p>
    <w:p w14:paraId="7EF0463B" w14:textId="77777777" w:rsidR="00524CBA" w:rsidRDefault="00524CBA" w:rsidP="00FE747A">
      <w:pPr>
        <w:rPr>
          <w:lang w:val="lt-LT"/>
        </w:rPr>
      </w:pPr>
      <w:r>
        <w:rPr>
          <w:lang w:val="lt-LT"/>
        </w:rPr>
        <w:t>Po vienerių metų gautinos sumos nurodomos finansinių ataskaitų rinkinio</w:t>
      </w:r>
      <w:r w:rsidR="005D14B6">
        <w:rPr>
          <w:lang w:val="lt-LT"/>
        </w:rPr>
        <w:t xml:space="preserve"> </w:t>
      </w:r>
      <w:r w:rsidR="00821ADD">
        <w:rPr>
          <w:lang w:val="lt-LT"/>
        </w:rPr>
        <w:t xml:space="preserve">16 </w:t>
      </w:r>
      <w:r w:rsidR="005D14B6" w:rsidRPr="0033665C">
        <w:rPr>
          <w:lang w:val="lt-LT"/>
        </w:rPr>
        <w:t>psl.</w:t>
      </w:r>
    </w:p>
    <w:p w14:paraId="62C34F73" w14:textId="77777777" w:rsidR="00303B4E" w:rsidRPr="004F2F0E" w:rsidRDefault="00303B4E" w:rsidP="00FE747A">
      <w:pPr>
        <w:rPr>
          <w:b/>
          <w:bCs/>
          <w:color w:val="FF0000"/>
          <w:lang w:val="lt-LT"/>
        </w:rPr>
      </w:pPr>
    </w:p>
    <w:p w14:paraId="79CBDF17" w14:textId="77777777" w:rsidR="009A336A" w:rsidRPr="0074787E" w:rsidRDefault="00D80D5C" w:rsidP="00FE747A">
      <w:pPr>
        <w:rPr>
          <w:color w:val="404040"/>
          <w:lang w:val="lt-LT"/>
        </w:rPr>
      </w:pPr>
      <w:r w:rsidRPr="0074787E">
        <w:rPr>
          <w:b/>
          <w:color w:val="404040"/>
          <w:lang w:val="lt-LT"/>
        </w:rPr>
        <w:t xml:space="preserve">P08 </w:t>
      </w:r>
      <w:r w:rsidR="009A336A" w:rsidRPr="0074787E">
        <w:rPr>
          <w:b/>
          <w:color w:val="404040"/>
          <w:lang w:val="lt-LT"/>
        </w:rPr>
        <w:t xml:space="preserve"> </w:t>
      </w:r>
      <w:r w:rsidR="009A336A" w:rsidRPr="00524CBA">
        <w:rPr>
          <w:b/>
          <w:color w:val="404040"/>
          <w:lang w:val="lt-LT"/>
        </w:rPr>
        <w:t>Atsargos</w:t>
      </w:r>
      <w:r w:rsidR="00961797" w:rsidRPr="0074787E">
        <w:rPr>
          <w:b/>
          <w:color w:val="404040"/>
          <w:lang w:val="lt-LT"/>
        </w:rPr>
        <w:t xml:space="preserve">   </w:t>
      </w:r>
    </w:p>
    <w:p w14:paraId="1D3A8046" w14:textId="77777777" w:rsidR="00A67D6C" w:rsidRDefault="00D80D5C" w:rsidP="00FE747A">
      <w:pPr>
        <w:rPr>
          <w:lang w:val="lt-LT"/>
        </w:rPr>
      </w:pPr>
      <w:r>
        <w:rPr>
          <w:lang w:val="lt-LT"/>
        </w:rPr>
        <w:t xml:space="preserve"> </w:t>
      </w:r>
      <w:r w:rsidRPr="00F50D63">
        <w:rPr>
          <w:b/>
          <w:bCs/>
          <w:lang w:val="lt-LT"/>
        </w:rPr>
        <w:t>8.1</w:t>
      </w:r>
      <w:r w:rsidR="00F50D63" w:rsidRPr="00F50D63">
        <w:rPr>
          <w:b/>
          <w:bCs/>
          <w:lang w:val="lt-LT"/>
        </w:rPr>
        <w:t>.</w:t>
      </w:r>
      <w:r>
        <w:rPr>
          <w:lang w:val="lt-LT"/>
        </w:rPr>
        <w:t xml:space="preserve"> Medžiagų,</w:t>
      </w:r>
      <w:r w:rsidR="00961797">
        <w:rPr>
          <w:lang w:val="lt-LT"/>
        </w:rPr>
        <w:t xml:space="preserve"> </w:t>
      </w:r>
      <w:r>
        <w:rPr>
          <w:lang w:val="lt-LT"/>
        </w:rPr>
        <w:t>žaliavų ir ūkinio inventoriaus</w:t>
      </w:r>
      <w:r w:rsidR="009A336A">
        <w:rPr>
          <w:lang w:val="lt-LT"/>
        </w:rPr>
        <w:t xml:space="preserve"> pasikeitimas per ataskaitinį laikotarpį nurodomas finansinių ata</w:t>
      </w:r>
      <w:r w:rsidR="00643A3C">
        <w:rPr>
          <w:lang w:val="lt-LT"/>
        </w:rPr>
        <w:t>s</w:t>
      </w:r>
      <w:r w:rsidR="009A336A">
        <w:rPr>
          <w:lang w:val="lt-LT"/>
        </w:rPr>
        <w:t>kaitų rinkinio</w:t>
      </w:r>
      <w:r w:rsidR="005F0A7D">
        <w:rPr>
          <w:lang w:val="lt-LT"/>
        </w:rPr>
        <w:t xml:space="preserve"> </w:t>
      </w:r>
      <w:r w:rsidR="00821ADD">
        <w:rPr>
          <w:lang w:val="lt-LT"/>
        </w:rPr>
        <w:t>20</w:t>
      </w:r>
      <w:r w:rsidR="00104134">
        <w:rPr>
          <w:lang w:val="lt-LT"/>
        </w:rPr>
        <w:t xml:space="preserve"> psl</w:t>
      </w:r>
      <w:r w:rsidR="002A16B1">
        <w:rPr>
          <w:lang w:val="lt-LT"/>
        </w:rPr>
        <w:t>.</w:t>
      </w:r>
      <w:r w:rsidR="00B55153">
        <w:rPr>
          <w:lang w:val="lt-LT"/>
        </w:rPr>
        <w:t xml:space="preserve"> </w:t>
      </w:r>
      <w:r w:rsidR="00643A3C">
        <w:rPr>
          <w:lang w:val="lt-LT"/>
        </w:rPr>
        <w:t xml:space="preserve">Įsigyta atsargų už </w:t>
      </w:r>
      <w:r w:rsidR="00A67D6C">
        <w:rPr>
          <w:lang w:val="lt-LT"/>
        </w:rPr>
        <w:t>137327,87</w:t>
      </w:r>
      <w:r w:rsidR="00643A3C">
        <w:rPr>
          <w:lang w:val="lt-LT"/>
        </w:rPr>
        <w:t xml:space="preserve"> Eur</w:t>
      </w:r>
      <w:r w:rsidR="007264A6">
        <w:rPr>
          <w:lang w:val="lt-LT"/>
        </w:rPr>
        <w:t>,</w:t>
      </w:r>
      <w:r w:rsidR="00631352">
        <w:rPr>
          <w:lang w:val="lt-LT"/>
        </w:rPr>
        <w:t>,</w:t>
      </w:r>
      <w:r w:rsidR="005F214B">
        <w:rPr>
          <w:lang w:val="lt-LT"/>
        </w:rPr>
        <w:t xml:space="preserve"> </w:t>
      </w:r>
      <w:r w:rsidR="00643A3C">
        <w:rPr>
          <w:lang w:val="lt-LT"/>
        </w:rPr>
        <w:t xml:space="preserve">iš jų gauta nemokamai – už </w:t>
      </w:r>
      <w:r w:rsidR="00A67D6C">
        <w:rPr>
          <w:lang w:val="lt-LT"/>
        </w:rPr>
        <w:t>181,18</w:t>
      </w:r>
      <w:r w:rsidR="00643A3C">
        <w:rPr>
          <w:lang w:val="lt-LT"/>
        </w:rPr>
        <w:t xml:space="preserve"> Eur.</w:t>
      </w:r>
      <w:r w:rsidR="00AE2E28">
        <w:rPr>
          <w:lang w:val="lt-LT"/>
        </w:rPr>
        <w:t>,</w:t>
      </w:r>
      <w:r w:rsidR="00643A3C">
        <w:rPr>
          <w:lang w:val="lt-LT"/>
        </w:rPr>
        <w:t xml:space="preserve"> </w:t>
      </w:r>
      <w:r w:rsidR="00AE1A80">
        <w:rPr>
          <w:lang w:val="lt-LT"/>
        </w:rPr>
        <w:t>sunaudota veikloje ir</w:t>
      </w:r>
      <w:r w:rsidR="00545224">
        <w:rPr>
          <w:lang w:val="lt-LT"/>
        </w:rPr>
        <w:t xml:space="preserve"> </w:t>
      </w:r>
      <w:r w:rsidR="00643A3C">
        <w:rPr>
          <w:lang w:val="lt-LT"/>
        </w:rPr>
        <w:t>nurašyta</w:t>
      </w:r>
      <w:r w:rsidR="005F214B">
        <w:rPr>
          <w:lang w:val="lt-LT"/>
        </w:rPr>
        <w:t xml:space="preserve"> </w:t>
      </w:r>
      <w:r w:rsidR="00643A3C">
        <w:rPr>
          <w:lang w:val="lt-LT"/>
        </w:rPr>
        <w:t xml:space="preserve">už </w:t>
      </w:r>
      <w:r w:rsidR="00A67D6C">
        <w:rPr>
          <w:lang w:val="lt-LT"/>
        </w:rPr>
        <w:t>176194,88</w:t>
      </w:r>
      <w:r w:rsidR="00643A3C">
        <w:rPr>
          <w:lang w:val="lt-LT"/>
        </w:rPr>
        <w:t xml:space="preserve"> Eur</w:t>
      </w:r>
      <w:r w:rsidR="007264A6">
        <w:rPr>
          <w:lang w:val="lt-LT"/>
        </w:rPr>
        <w:t>.</w:t>
      </w:r>
      <w:r w:rsidR="00821ADD">
        <w:rPr>
          <w:lang w:val="lt-LT"/>
        </w:rPr>
        <w:t>.</w:t>
      </w:r>
      <w:r w:rsidR="00A67D6C">
        <w:rPr>
          <w:lang w:val="lt-LT"/>
        </w:rPr>
        <w:t xml:space="preserve"> </w:t>
      </w:r>
      <w:r w:rsidR="00821ADD">
        <w:rPr>
          <w:lang w:val="lt-LT"/>
        </w:rPr>
        <w:t xml:space="preserve">Pergrupuota </w:t>
      </w:r>
      <w:r w:rsidR="00A67D6C">
        <w:rPr>
          <w:lang w:val="lt-LT"/>
        </w:rPr>
        <w:t>-38602,88 Eur.</w:t>
      </w:r>
    </w:p>
    <w:p w14:paraId="6857CE46" w14:textId="77777777" w:rsidR="00FE747A" w:rsidRDefault="00AE2E28" w:rsidP="00FE747A">
      <w:pPr>
        <w:rPr>
          <w:lang w:val="lt-LT"/>
        </w:rPr>
      </w:pPr>
      <w:r>
        <w:rPr>
          <w:lang w:val="lt-LT"/>
        </w:rPr>
        <w:t xml:space="preserve">Atsargų likutis ataskaitinio laikotarpio pabaigoje – </w:t>
      </w:r>
      <w:r w:rsidR="00A67D6C">
        <w:rPr>
          <w:lang w:val="lt-LT"/>
        </w:rPr>
        <w:t>431,54</w:t>
      </w:r>
      <w:r>
        <w:rPr>
          <w:lang w:val="lt-LT"/>
        </w:rPr>
        <w:t xml:space="preserve"> Eur.</w:t>
      </w:r>
      <w:r w:rsidR="00EF12D6">
        <w:rPr>
          <w:lang w:val="lt-LT"/>
        </w:rPr>
        <w:t>, dyzelinas.</w:t>
      </w:r>
    </w:p>
    <w:p w14:paraId="0B915343" w14:textId="77777777" w:rsidR="004879D7" w:rsidRDefault="00821ADD" w:rsidP="00FE747A">
      <w:pPr>
        <w:rPr>
          <w:lang w:val="lt-LT"/>
        </w:rPr>
      </w:pPr>
      <w:r>
        <w:rPr>
          <w:lang w:val="lt-LT"/>
        </w:rPr>
        <w:t xml:space="preserve">Atsargų vertės pasikeitimas per ataskaitinį laikotarpį nurodomas finansinių ataskaitų rinkinio </w:t>
      </w:r>
      <w:r w:rsidR="00A67D6C">
        <w:rPr>
          <w:lang w:val="lt-LT"/>
        </w:rPr>
        <w:t>19</w:t>
      </w:r>
      <w:r>
        <w:rPr>
          <w:lang w:val="lt-LT"/>
        </w:rPr>
        <w:t xml:space="preserve"> psl.</w:t>
      </w:r>
    </w:p>
    <w:p w14:paraId="6133E02B" w14:textId="77777777" w:rsidR="00821ADD" w:rsidRDefault="00821ADD" w:rsidP="00FE747A">
      <w:pPr>
        <w:rPr>
          <w:lang w:val="lt-LT"/>
        </w:rPr>
      </w:pPr>
    </w:p>
    <w:p w14:paraId="1E2BBF9E" w14:textId="77777777" w:rsidR="00545224" w:rsidRDefault="00D80D5C" w:rsidP="00FE747A">
      <w:pPr>
        <w:rPr>
          <w:b/>
          <w:color w:val="404040"/>
          <w:lang w:val="lt-LT"/>
        </w:rPr>
      </w:pPr>
      <w:r>
        <w:rPr>
          <w:b/>
          <w:lang w:val="lt-LT"/>
        </w:rPr>
        <w:t xml:space="preserve"> </w:t>
      </w:r>
      <w:r w:rsidRPr="0074787E">
        <w:rPr>
          <w:b/>
          <w:color w:val="404040"/>
          <w:lang w:val="lt-LT"/>
        </w:rPr>
        <w:t>P09</w:t>
      </w:r>
      <w:r w:rsidR="00985FCF" w:rsidRPr="0074787E">
        <w:rPr>
          <w:b/>
          <w:color w:val="404040"/>
          <w:lang w:val="lt-LT"/>
        </w:rPr>
        <w:t xml:space="preserve"> Išankstiniai apmokėjimai</w:t>
      </w:r>
      <w:r w:rsidR="00901BA2" w:rsidRPr="0074787E">
        <w:rPr>
          <w:b/>
          <w:color w:val="404040"/>
          <w:lang w:val="lt-LT"/>
        </w:rPr>
        <w:t xml:space="preserve"> </w:t>
      </w:r>
    </w:p>
    <w:p w14:paraId="0F62DCC1" w14:textId="77777777" w:rsidR="00901BA2" w:rsidRDefault="00EF12D6" w:rsidP="00FE747A">
      <w:pPr>
        <w:rPr>
          <w:bCs/>
          <w:color w:val="404040"/>
          <w:lang w:val="lt-LT"/>
        </w:rPr>
      </w:pPr>
      <w:r>
        <w:rPr>
          <w:bCs/>
          <w:color w:val="404040"/>
          <w:lang w:val="lt-LT"/>
        </w:rPr>
        <w:t>Išankstiniai apmokėjimas tiekėjui už paslaugas – 37,58 Eur.</w:t>
      </w:r>
    </w:p>
    <w:p w14:paraId="5EBB8F1C" w14:textId="77777777" w:rsidR="00EF12D6" w:rsidRPr="00D31B14" w:rsidRDefault="00EF12D6" w:rsidP="00FE747A">
      <w:pPr>
        <w:rPr>
          <w:bCs/>
          <w:color w:val="404040"/>
          <w:lang w:val="lt-LT"/>
        </w:rPr>
      </w:pPr>
      <w:r>
        <w:rPr>
          <w:bCs/>
          <w:color w:val="404040"/>
          <w:lang w:val="lt-LT"/>
        </w:rPr>
        <w:t xml:space="preserve">Informacija apie išankstinius apmokėjimus </w:t>
      </w:r>
      <w:r>
        <w:rPr>
          <w:lang w:val="lt-LT"/>
        </w:rPr>
        <w:t xml:space="preserve">finansinių ataskaitų </w:t>
      </w:r>
      <w:r w:rsidRPr="0074787E">
        <w:rPr>
          <w:color w:val="404040"/>
          <w:lang w:val="lt-LT"/>
        </w:rPr>
        <w:t xml:space="preserve">rinkinio </w:t>
      </w:r>
      <w:r>
        <w:rPr>
          <w:lang w:val="lt-LT"/>
        </w:rPr>
        <w:t>20</w:t>
      </w:r>
      <w:r w:rsidRPr="0074787E">
        <w:rPr>
          <w:color w:val="404040"/>
          <w:lang w:val="lt-LT"/>
        </w:rPr>
        <w:t xml:space="preserve"> psl.</w:t>
      </w:r>
    </w:p>
    <w:p w14:paraId="5C6E0B73" w14:textId="77777777" w:rsidR="00C453EE" w:rsidRPr="00C453EE" w:rsidRDefault="00C453EE" w:rsidP="00FE747A">
      <w:pPr>
        <w:rPr>
          <w:lang w:val="lt-LT"/>
        </w:rPr>
      </w:pPr>
    </w:p>
    <w:p w14:paraId="04BA124C" w14:textId="77777777" w:rsidR="004879D7" w:rsidRDefault="00D80D5C" w:rsidP="00FE747A">
      <w:pPr>
        <w:rPr>
          <w:b/>
          <w:lang w:val="lt-LT"/>
        </w:rPr>
      </w:pPr>
      <w:r>
        <w:rPr>
          <w:b/>
          <w:lang w:val="lt-LT"/>
        </w:rPr>
        <w:t xml:space="preserve"> P10</w:t>
      </w:r>
      <w:r w:rsidR="00AE2E28">
        <w:rPr>
          <w:b/>
          <w:lang w:val="lt-LT"/>
        </w:rPr>
        <w:t xml:space="preserve"> </w:t>
      </w:r>
      <w:r w:rsidR="00DB77C9" w:rsidRPr="00DB77C9">
        <w:rPr>
          <w:b/>
          <w:lang w:val="lt-LT"/>
        </w:rPr>
        <w:t xml:space="preserve"> Per vienerius metus gaut</w:t>
      </w:r>
      <w:r w:rsidR="002941CD">
        <w:rPr>
          <w:b/>
          <w:lang w:val="lt-LT"/>
        </w:rPr>
        <w:t>inos</w:t>
      </w:r>
      <w:r w:rsidR="00DB77C9" w:rsidRPr="00DB77C9">
        <w:rPr>
          <w:b/>
          <w:lang w:val="lt-LT"/>
        </w:rPr>
        <w:t xml:space="preserve"> sumos</w:t>
      </w:r>
      <w:r w:rsidR="00E14C9D">
        <w:rPr>
          <w:b/>
          <w:lang w:val="lt-LT"/>
        </w:rPr>
        <w:t xml:space="preserve"> </w:t>
      </w:r>
    </w:p>
    <w:p w14:paraId="715CA714" w14:textId="77777777" w:rsidR="002941CD" w:rsidRPr="0074787E" w:rsidRDefault="002941CD" w:rsidP="00FE747A">
      <w:pPr>
        <w:rPr>
          <w:color w:val="404040"/>
          <w:lang w:val="lt-LT"/>
        </w:rPr>
      </w:pPr>
      <w:r w:rsidRPr="002941CD">
        <w:rPr>
          <w:lang w:val="lt-LT"/>
        </w:rPr>
        <w:t>I</w:t>
      </w:r>
      <w:r>
        <w:rPr>
          <w:lang w:val="lt-LT"/>
        </w:rPr>
        <w:t xml:space="preserve">nformacija apie per vienerius metus gautinas sumas nurodoma finansinių </w:t>
      </w:r>
      <w:r w:rsidR="007264A6">
        <w:rPr>
          <w:lang w:val="lt-LT"/>
        </w:rPr>
        <w:t xml:space="preserve">ataskaitų </w:t>
      </w:r>
      <w:r w:rsidR="007264A6" w:rsidRPr="0074787E">
        <w:rPr>
          <w:color w:val="404040"/>
          <w:lang w:val="lt-LT"/>
        </w:rPr>
        <w:t xml:space="preserve">rinkinio </w:t>
      </w:r>
      <w:r w:rsidR="00EF12D6">
        <w:rPr>
          <w:lang w:val="lt-LT"/>
        </w:rPr>
        <w:t>21</w:t>
      </w:r>
      <w:r w:rsidR="005F0A7D" w:rsidRPr="0074787E">
        <w:rPr>
          <w:color w:val="404040"/>
          <w:lang w:val="lt-LT"/>
        </w:rPr>
        <w:t xml:space="preserve"> psl</w:t>
      </w:r>
      <w:r w:rsidRPr="0074787E">
        <w:rPr>
          <w:color w:val="404040"/>
          <w:lang w:val="lt-LT"/>
        </w:rPr>
        <w:t>.</w:t>
      </w:r>
    </w:p>
    <w:p w14:paraId="0A829052" w14:textId="77777777" w:rsidR="00BD7755" w:rsidRDefault="00C453EE" w:rsidP="00FE747A">
      <w:pPr>
        <w:rPr>
          <w:lang w:val="lt-LT"/>
        </w:rPr>
      </w:pPr>
      <w:r w:rsidRPr="00C453EE">
        <w:rPr>
          <w:lang w:val="lt-LT"/>
        </w:rPr>
        <w:t xml:space="preserve">Per vienerius metus gautinos sumos </w:t>
      </w:r>
      <w:r w:rsidR="00EF12D6">
        <w:rPr>
          <w:lang w:val="lt-LT"/>
        </w:rPr>
        <w:t>93592,8</w:t>
      </w:r>
      <w:r w:rsidR="00821ADD">
        <w:rPr>
          <w:lang w:val="lt-LT"/>
        </w:rPr>
        <w:t>6</w:t>
      </w:r>
      <w:r>
        <w:rPr>
          <w:lang w:val="lt-LT"/>
        </w:rPr>
        <w:t xml:space="preserve"> </w:t>
      </w:r>
      <w:r w:rsidRPr="00C453EE">
        <w:rPr>
          <w:lang w:val="lt-LT"/>
        </w:rPr>
        <w:t xml:space="preserve"> Eur.</w:t>
      </w:r>
      <w:r w:rsidR="00D31B14">
        <w:rPr>
          <w:lang w:val="lt-LT"/>
        </w:rPr>
        <w:t xml:space="preserve"> </w:t>
      </w:r>
    </w:p>
    <w:p w14:paraId="4DE75C8D" w14:textId="77777777" w:rsidR="00516138" w:rsidRDefault="00D80D5C" w:rsidP="00FE747A">
      <w:pPr>
        <w:rPr>
          <w:lang w:val="lt-LT"/>
        </w:rPr>
      </w:pPr>
      <w:r>
        <w:rPr>
          <w:i/>
          <w:lang w:val="lt-LT"/>
        </w:rPr>
        <w:t xml:space="preserve"> </w:t>
      </w:r>
      <w:r w:rsidRPr="003724F6">
        <w:rPr>
          <w:b/>
          <w:bCs/>
          <w:i/>
          <w:lang w:val="lt-LT"/>
        </w:rPr>
        <w:t>10</w:t>
      </w:r>
      <w:r w:rsidR="00023A03" w:rsidRPr="003724F6">
        <w:rPr>
          <w:b/>
          <w:bCs/>
          <w:i/>
          <w:lang w:val="lt-LT"/>
        </w:rPr>
        <w:t>.</w:t>
      </w:r>
      <w:r w:rsidR="007344CE">
        <w:rPr>
          <w:b/>
          <w:bCs/>
          <w:i/>
          <w:lang w:val="lt-LT"/>
        </w:rPr>
        <w:t>4</w:t>
      </w:r>
      <w:r w:rsidR="003724F6">
        <w:rPr>
          <w:b/>
          <w:i/>
          <w:lang w:val="lt-LT"/>
        </w:rPr>
        <w:t>.</w:t>
      </w:r>
      <w:r w:rsidR="00023A03" w:rsidRPr="003724F6">
        <w:rPr>
          <w:b/>
          <w:i/>
          <w:lang w:val="lt-LT"/>
        </w:rPr>
        <w:t xml:space="preserve"> </w:t>
      </w:r>
      <w:r w:rsidR="00023A03">
        <w:rPr>
          <w:b/>
          <w:i/>
          <w:lang w:val="lt-LT"/>
        </w:rPr>
        <w:t>Gautinos sumo</w:t>
      </w:r>
      <w:r w:rsidR="002941CD" w:rsidRPr="00023A03">
        <w:rPr>
          <w:b/>
          <w:i/>
          <w:lang w:val="lt-LT"/>
        </w:rPr>
        <w:t>s už</w:t>
      </w:r>
      <w:r w:rsidR="00023A03">
        <w:rPr>
          <w:b/>
          <w:i/>
          <w:lang w:val="lt-LT"/>
        </w:rPr>
        <w:t xml:space="preserve"> turto naudojimą ir</w:t>
      </w:r>
      <w:r w:rsidR="002941CD" w:rsidRPr="00023A03">
        <w:rPr>
          <w:b/>
          <w:i/>
          <w:lang w:val="lt-LT"/>
        </w:rPr>
        <w:t xml:space="preserve"> suteiktas paslaugas</w:t>
      </w:r>
      <w:r w:rsidR="002941CD">
        <w:rPr>
          <w:lang w:val="lt-LT"/>
        </w:rPr>
        <w:t xml:space="preserve"> – </w:t>
      </w:r>
      <w:r w:rsidR="00EF12D6">
        <w:rPr>
          <w:lang w:val="lt-LT"/>
        </w:rPr>
        <w:t>1514,25</w:t>
      </w:r>
      <w:r w:rsidR="00717AD1">
        <w:rPr>
          <w:lang w:val="lt-LT"/>
        </w:rPr>
        <w:t xml:space="preserve"> </w:t>
      </w:r>
      <w:r w:rsidR="0047362C">
        <w:rPr>
          <w:lang w:val="lt-LT"/>
        </w:rPr>
        <w:t>Eur.</w:t>
      </w:r>
      <w:r w:rsidR="00EF12D6">
        <w:rPr>
          <w:lang w:val="lt-LT"/>
        </w:rPr>
        <w:t xml:space="preserve"> - </w:t>
      </w:r>
      <w:r w:rsidR="007344CE">
        <w:rPr>
          <w:lang w:val="lt-LT"/>
        </w:rPr>
        <w:t>t</w:t>
      </w:r>
      <w:r w:rsidR="002941CD">
        <w:rPr>
          <w:lang w:val="lt-LT"/>
        </w:rPr>
        <w:t>ėvų įsiskolinimas už vai</w:t>
      </w:r>
      <w:r w:rsidR="00516138">
        <w:rPr>
          <w:lang w:val="lt-LT"/>
        </w:rPr>
        <w:t>kų maitinimą ir ugdymą ikimokyklinio ugdymo grupėje</w:t>
      </w:r>
    </w:p>
    <w:p w14:paraId="3FD660FE" w14:textId="77777777" w:rsidR="00D1191E" w:rsidRDefault="00D80D5C" w:rsidP="00FE747A">
      <w:pPr>
        <w:rPr>
          <w:lang w:val="lt-LT"/>
        </w:rPr>
      </w:pPr>
      <w:r w:rsidRPr="00BD7755">
        <w:rPr>
          <w:b/>
          <w:bCs/>
          <w:i/>
          <w:lang w:val="lt-LT"/>
        </w:rPr>
        <w:t>10</w:t>
      </w:r>
      <w:r w:rsidR="00023A03" w:rsidRPr="00BD7755">
        <w:rPr>
          <w:b/>
          <w:bCs/>
          <w:i/>
          <w:lang w:val="lt-LT"/>
        </w:rPr>
        <w:t>.</w:t>
      </w:r>
      <w:r w:rsidR="007344CE">
        <w:rPr>
          <w:b/>
          <w:bCs/>
          <w:i/>
          <w:lang w:val="lt-LT"/>
        </w:rPr>
        <w:t>5</w:t>
      </w:r>
      <w:r w:rsidR="00BD7755">
        <w:rPr>
          <w:b/>
          <w:i/>
          <w:lang w:val="lt-LT"/>
        </w:rPr>
        <w:t>.</w:t>
      </w:r>
      <w:r w:rsidR="00023A03" w:rsidRPr="00BD7755">
        <w:rPr>
          <w:b/>
          <w:i/>
          <w:lang w:val="lt-LT"/>
        </w:rPr>
        <w:t xml:space="preserve"> </w:t>
      </w:r>
      <w:r w:rsidR="002941CD" w:rsidRPr="00023A03">
        <w:rPr>
          <w:b/>
          <w:i/>
          <w:lang w:val="lt-LT"/>
        </w:rPr>
        <w:t xml:space="preserve">Sukauptos gautinos sumos </w:t>
      </w:r>
      <w:r w:rsidR="002354EF">
        <w:rPr>
          <w:lang w:val="lt-LT"/>
        </w:rPr>
        <w:t xml:space="preserve"> – </w:t>
      </w:r>
      <w:r w:rsidR="00EF12D6">
        <w:rPr>
          <w:lang w:val="lt-LT"/>
        </w:rPr>
        <w:t>91305,97</w:t>
      </w:r>
      <w:r w:rsidR="0047362C">
        <w:rPr>
          <w:lang w:val="lt-LT"/>
        </w:rPr>
        <w:t xml:space="preserve"> Eur.</w:t>
      </w:r>
      <w:r w:rsidR="002354EF">
        <w:rPr>
          <w:lang w:val="lt-LT"/>
        </w:rPr>
        <w:t xml:space="preserve"> Iš jų</w:t>
      </w:r>
      <w:r w:rsidR="002941CD">
        <w:rPr>
          <w:lang w:val="lt-LT"/>
        </w:rPr>
        <w:t xml:space="preserve"> – </w:t>
      </w:r>
      <w:r w:rsidR="00EF12D6">
        <w:rPr>
          <w:lang w:val="lt-LT"/>
        </w:rPr>
        <w:t>84287,36</w:t>
      </w:r>
      <w:r w:rsidR="0047362C">
        <w:rPr>
          <w:lang w:val="lt-LT"/>
        </w:rPr>
        <w:t xml:space="preserve"> Eur.</w:t>
      </w:r>
      <w:r w:rsidR="002941CD">
        <w:rPr>
          <w:lang w:val="lt-LT"/>
        </w:rPr>
        <w:t xml:space="preserve"> – sukauptos atostoginių sumos (atostogų rezervas)</w:t>
      </w:r>
      <w:r w:rsidR="002354EF">
        <w:rPr>
          <w:lang w:val="lt-LT"/>
        </w:rPr>
        <w:t xml:space="preserve"> </w:t>
      </w:r>
    </w:p>
    <w:p w14:paraId="1E53CCF6" w14:textId="77777777" w:rsidR="008535DB" w:rsidRDefault="00B4290D" w:rsidP="00FE747A">
      <w:pPr>
        <w:rPr>
          <w:lang w:val="lt-LT"/>
        </w:rPr>
      </w:pPr>
      <w:r>
        <w:rPr>
          <w:lang w:val="lt-LT"/>
        </w:rPr>
        <w:t>3541,34</w:t>
      </w:r>
      <w:r w:rsidR="00D1191E">
        <w:rPr>
          <w:lang w:val="lt-LT"/>
        </w:rPr>
        <w:t xml:space="preserve"> Eur. gautinos sumos už pervestas pajamas į biudžetą</w:t>
      </w:r>
      <w:r>
        <w:rPr>
          <w:lang w:val="lt-LT"/>
        </w:rPr>
        <w:t>.</w:t>
      </w:r>
    </w:p>
    <w:p w14:paraId="0FEAC74C" w14:textId="77777777" w:rsidR="00730FC5" w:rsidRDefault="00B4290D" w:rsidP="00FE747A">
      <w:pPr>
        <w:rPr>
          <w:lang w:val="lt-LT"/>
        </w:rPr>
      </w:pPr>
      <w:r>
        <w:rPr>
          <w:lang w:val="lt-LT"/>
        </w:rPr>
        <w:t>3477,27</w:t>
      </w:r>
      <w:r w:rsidR="0047362C">
        <w:rPr>
          <w:lang w:val="lt-LT"/>
        </w:rPr>
        <w:t xml:space="preserve"> Eur.</w:t>
      </w:r>
      <w:r w:rsidR="002354EF">
        <w:rPr>
          <w:lang w:val="lt-LT"/>
        </w:rPr>
        <w:t xml:space="preserve"> </w:t>
      </w:r>
      <w:r w:rsidR="00730FC5">
        <w:rPr>
          <w:lang w:val="lt-LT"/>
        </w:rPr>
        <w:t>– sukauptos finansavimo pajamos -  kreditinis įsiskolinimas</w:t>
      </w:r>
      <w:r w:rsidR="005D27A8">
        <w:rPr>
          <w:lang w:val="lt-LT"/>
        </w:rPr>
        <w:t xml:space="preserve"> tiekėjams.</w:t>
      </w:r>
    </w:p>
    <w:p w14:paraId="3CEC5E7D" w14:textId="77777777" w:rsidR="00303B4E" w:rsidRDefault="002354EF" w:rsidP="00FE747A">
      <w:pPr>
        <w:rPr>
          <w:lang w:val="lt-LT"/>
        </w:rPr>
      </w:pPr>
      <w:r>
        <w:rPr>
          <w:lang w:val="lt-LT"/>
        </w:rPr>
        <w:t xml:space="preserve"> </w:t>
      </w:r>
      <w:r w:rsidR="00D80D5C">
        <w:rPr>
          <w:i/>
          <w:lang w:val="lt-LT"/>
        </w:rPr>
        <w:t xml:space="preserve"> </w:t>
      </w:r>
      <w:r w:rsidR="00D80D5C" w:rsidRPr="00A2231E">
        <w:rPr>
          <w:b/>
          <w:bCs/>
          <w:i/>
          <w:lang w:val="lt-LT"/>
        </w:rPr>
        <w:t>10</w:t>
      </w:r>
      <w:r w:rsidR="00FF0843" w:rsidRPr="00A2231E">
        <w:rPr>
          <w:b/>
          <w:bCs/>
          <w:i/>
          <w:lang w:val="lt-LT"/>
        </w:rPr>
        <w:t>.</w:t>
      </w:r>
      <w:r w:rsidR="008535DB">
        <w:rPr>
          <w:b/>
          <w:bCs/>
          <w:i/>
          <w:lang w:val="lt-LT"/>
        </w:rPr>
        <w:t>6</w:t>
      </w:r>
      <w:r w:rsidR="00A2231E" w:rsidRPr="00A2231E">
        <w:rPr>
          <w:b/>
          <w:bCs/>
          <w:i/>
          <w:lang w:val="lt-LT"/>
        </w:rPr>
        <w:t>.</w:t>
      </w:r>
      <w:r w:rsidR="00FF0843">
        <w:rPr>
          <w:i/>
          <w:lang w:val="lt-LT"/>
        </w:rPr>
        <w:t xml:space="preserve"> </w:t>
      </w:r>
      <w:r w:rsidR="00ED4EE7" w:rsidRPr="00FF0843">
        <w:rPr>
          <w:b/>
          <w:i/>
          <w:lang w:val="lt-LT"/>
        </w:rPr>
        <w:t>Kitos gautinos sumos</w:t>
      </w:r>
      <w:r w:rsidR="00ED4EE7">
        <w:rPr>
          <w:i/>
          <w:lang w:val="lt-LT"/>
        </w:rPr>
        <w:t xml:space="preserve">  </w:t>
      </w:r>
      <w:r w:rsidR="00303B4E">
        <w:rPr>
          <w:i/>
          <w:lang w:val="lt-LT"/>
        </w:rPr>
        <w:t xml:space="preserve"> </w:t>
      </w:r>
      <w:r w:rsidR="00303B4E" w:rsidRPr="00303B4E">
        <w:rPr>
          <w:iCs/>
          <w:lang w:val="lt-LT"/>
        </w:rPr>
        <w:t xml:space="preserve">772,64 </w:t>
      </w:r>
      <w:r w:rsidR="00B6048D" w:rsidRPr="00303B4E">
        <w:rPr>
          <w:iCs/>
          <w:lang w:val="lt-LT"/>
        </w:rPr>
        <w:t>Eur</w:t>
      </w:r>
      <w:r w:rsidR="00ED4EE7" w:rsidRPr="00303B4E">
        <w:rPr>
          <w:iCs/>
          <w:lang w:val="lt-LT"/>
        </w:rPr>
        <w:t>.</w:t>
      </w:r>
      <w:r w:rsidR="00ED4EE7">
        <w:rPr>
          <w:lang w:val="lt-LT"/>
        </w:rPr>
        <w:t xml:space="preserve"> </w:t>
      </w:r>
    </w:p>
    <w:p w14:paraId="52F1BDDF" w14:textId="77777777" w:rsidR="00717AD1" w:rsidRDefault="00303B4E" w:rsidP="00FE747A">
      <w:pPr>
        <w:rPr>
          <w:lang w:val="lt-LT"/>
        </w:rPr>
      </w:pPr>
      <w:r>
        <w:rPr>
          <w:lang w:val="lt-LT"/>
        </w:rPr>
        <w:t>246,01 Eur. – Kitos gautinos sumos (permoka) VSDF – už darbuotojus.</w:t>
      </w:r>
    </w:p>
    <w:p w14:paraId="1F0DF366" w14:textId="77777777" w:rsidR="00303B4E" w:rsidRDefault="00303B4E" w:rsidP="00FE747A">
      <w:pPr>
        <w:rPr>
          <w:lang w:val="lt-LT"/>
        </w:rPr>
      </w:pPr>
      <w:r>
        <w:rPr>
          <w:lang w:val="lt-LT"/>
        </w:rPr>
        <w:t>526,63 Eur. – Tiekėjų įsiskolinimas už konunalines išlaidas.</w:t>
      </w:r>
    </w:p>
    <w:p w14:paraId="753F4C4B" w14:textId="77777777" w:rsidR="00303B4E" w:rsidRDefault="00303B4E" w:rsidP="00FE747A">
      <w:pPr>
        <w:rPr>
          <w:lang w:val="lt-LT"/>
        </w:rPr>
      </w:pPr>
    </w:p>
    <w:p w14:paraId="185EDAF3" w14:textId="77777777" w:rsidR="00ED4EE7" w:rsidRPr="003646B9" w:rsidRDefault="00D80D5C" w:rsidP="00FE747A">
      <w:pPr>
        <w:rPr>
          <w:b/>
          <w:i/>
          <w:lang w:val="lt-LT"/>
        </w:rPr>
      </w:pPr>
      <w:r w:rsidRPr="003646B9">
        <w:rPr>
          <w:b/>
          <w:lang w:val="lt-LT"/>
        </w:rPr>
        <w:t>P11</w:t>
      </w:r>
      <w:r w:rsidR="00F8707F" w:rsidRPr="003646B9">
        <w:rPr>
          <w:b/>
          <w:lang w:val="lt-LT"/>
        </w:rPr>
        <w:t xml:space="preserve"> Pinigai ir pinigų ekvivalentai</w:t>
      </w:r>
      <w:r w:rsidR="00ED4EE7" w:rsidRPr="003646B9">
        <w:rPr>
          <w:b/>
          <w:i/>
          <w:lang w:val="lt-LT"/>
        </w:rPr>
        <w:t xml:space="preserve"> </w:t>
      </w:r>
    </w:p>
    <w:p w14:paraId="0A025FF1" w14:textId="77777777" w:rsidR="005D27A8" w:rsidRPr="00303B4E" w:rsidRDefault="00CC4FA0" w:rsidP="00FE747A">
      <w:pPr>
        <w:rPr>
          <w:color w:val="C00000"/>
          <w:lang w:val="lt-LT"/>
        </w:rPr>
      </w:pPr>
      <w:r>
        <w:rPr>
          <w:color w:val="C00000"/>
          <w:lang w:val="lt-LT"/>
        </w:rPr>
        <w:t xml:space="preserve"> </w:t>
      </w:r>
      <w:r w:rsidR="00F8707F">
        <w:rPr>
          <w:lang w:val="lt-LT"/>
        </w:rPr>
        <w:t>Pinigų likut</w:t>
      </w:r>
      <w:r w:rsidR="008360B6">
        <w:rPr>
          <w:lang w:val="lt-LT"/>
        </w:rPr>
        <w:t>i</w:t>
      </w:r>
      <w:r w:rsidR="004E2714">
        <w:rPr>
          <w:lang w:val="lt-LT"/>
        </w:rPr>
        <w:t>s</w:t>
      </w:r>
      <w:r w:rsidR="00F8707F">
        <w:rPr>
          <w:lang w:val="lt-LT"/>
        </w:rPr>
        <w:t xml:space="preserve"> banke – </w:t>
      </w:r>
      <w:r w:rsidR="00303B4E">
        <w:rPr>
          <w:lang w:val="lt-LT"/>
        </w:rPr>
        <w:t>416,02</w:t>
      </w:r>
      <w:r w:rsidR="005D27A8">
        <w:rPr>
          <w:lang w:val="lt-LT"/>
        </w:rPr>
        <w:t xml:space="preserve"> </w:t>
      </w:r>
      <w:r w:rsidR="00B6048D">
        <w:rPr>
          <w:lang w:val="lt-LT"/>
        </w:rPr>
        <w:t>Eur</w:t>
      </w:r>
      <w:r w:rsidR="004E2714">
        <w:rPr>
          <w:lang w:val="lt-LT"/>
        </w:rPr>
        <w:t xml:space="preserve">. </w:t>
      </w:r>
      <w:r w:rsidR="00544FAD">
        <w:rPr>
          <w:lang w:val="lt-LT"/>
        </w:rPr>
        <w:t>Jį</w:t>
      </w:r>
      <w:r w:rsidR="002E50D4">
        <w:rPr>
          <w:lang w:val="lt-LT"/>
        </w:rPr>
        <w:t xml:space="preserve"> sudaro</w:t>
      </w:r>
      <w:r w:rsidR="00544FAD">
        <w:rPr>
          <w:lang w:val="lt-LT"/>
        </w:rPr>
        <w:t>:1,</w:t>
      </w:r>
      <w:r w:rsidR="002E50D4">
        <w:rPr>
          <w:lang w:val="lt-LT"/>
        </w:rPr>
        <w:t xml:space="preserve">2% GPM </w:t>
      </w:r>
      <w:r w:rsidR="00544FAD">
        <w:rPr>
          <w:lang w:val="lt-LT"/>
        </w:rPr>
        <w:t xml:space="preserve">paramos </w:t>
      </w:r>
      <w:r w:rsidR="002E50D4">
        <w:rPr>
          <w:lang w:val="lt-LT"/>
        </w:rPr>
        <w:t>lėšos</w:t>
      </w:r>
      <w:r w:rsidR="00303B4E">
        <w:rPr>
          <w:lang w:val="lt-LT"/>
        </w:rPr>
        <w:t>.</w:t>
      </w:r>
    </w:p>
    <w:p w14:paraId="182754DA" w14:textId="77777777" w:rsidR="00956B96" w:rsidRPr="005D27A8" w:rsidRDefault="00956B96" w:rsidP="00956B96">
      <w:pPr>
        <w:rPr>
          <w:color w:val="C00000"/>
          <w:lang w:val="lt-LT"/>
        </w:rPr>
      </w:pPr>
      <w:r w:rsidRPr="00956B96">
        <w:rPr>
          <w:lang w:val="lt-LT"/>
        </w:rPr>
        <w:t xml:space="preserve"> </w:t>
      </w:r>
      <w:r>
        <w:rPr>
          <w:lang w:val="lt-LT"/>
        </w:rPr>
        <w:t xml:space="preserve">Informacija apie pinigus ir pinigų ekvivalentus pateikiama finansinių ataskaitų rinkinio </w:t>
      </w:r>
      <w:r w:rsidR="002914B1">
        <w:rPr>
          <w:lang w:val="lt-LT"/>
        </w:rPr>
        <w:t>27</w:t>
      </w:r>
      <w:r>
        <w:rPr>
          <w:lang w:val="lt-LT"/>
        </w:rPr>
        <w:t xml:space="preserve"> psl.</w:t>
      </w:r>
      <w:r w:rsidRPr="005D27A8">
        <w:rPr>
          <w:color w:val="C00000"/>
          <w:lang w:val="lt-LT"/>
        </w:rPr>
        <w:t>.</w:t>
      </w:r>
    </w:p>
    <w:p w14:paraId="37EF00CB" w14:textId="77777777" w:rsidR="00956B96" w:rsidRDefault="00956B96" w:rsidP="00FE747A">
      <w:pPr>
        <w:rPr>
          <w:lang w:val="lt-LT"/>
        </w:rPr>
      </w:pPr>
    </w:p>
    <w:p w14:paraId="66FE3E2A" w14:textId="77777777" w:rsidR="001A401B" w:rsidRPr="00AD42CE" w:rsidRDefault="00D80D5C" w:rsidP="00FE747A">
      <w:pPr>
        <w:rPr>
          <w:b/>
          <w:lang w:val="lt-LT"/>
        </w:rPr>
      </w:pPr>
      <w:r w:rsidRPr="00AD42CE">
        <w:rPr>
          <w:b/>
          <w:lang w:val="lt-LT"/>
        </w:rPr>
        <w:t>P12</w:t>
      </w:r>
      <w:r w:rsidR="00E433B2" w:rsidRPr="00AD42CE">
        <w:rPr>
          <w:b/>
          <w:lang w:val="lt-LT"/>
        </w:rPr>
        <w:t xml:space="preserve"> Finansavimo sumos</w:t>
      </w:r>
    </w:p>
    <w:p w14:paraId="42A3C9F8" w14:textId="77777777" w:rsidR="00E433B2" w:rsidRPr="0074787E" w:rsidRDefault="00F61AAA" w:rsidP="00FE747A">
      <w:pPr>
        <w:rPr>
          <w:color w:val="404040"/>
          <w:lang w:val="lt-LT"/>
        </w:rPr>
      </w:pPr>
      <w:r w:rsidRPr="00922D7C">
        <w:rPr>
          <w:lang w:val="lt-LT"/>
        </w:rPr>
        <w:t xml:space="preserve">Informacija apie finansavimo sumas pagal šaltinį, tikslinę paskirtį ir jų pokyčius per ataskaitinį laikotarpį pateikiama </w:t>
      </w:r>
      <w:r w:rsidR="002E50D4">
        <w:rPr>
          <w:lang w:val="lt-LT"/>
        </w:rPr>
        <w:t xml:space="preserve">finansinių ataskaitų rinkinio </w:t>
      </w:r>
      <w:r w:rsidR="00303B4E">
        <w:rPr>
          <w:lang w:val="lt-LT"/>
        </w:rPr>
        <w:t>24-26</w:t>
      </w:r>
      <w:r w:rsidR="002E50D4" w:rsidRPr="0074787E">
        <w:rPr>
          <w:color w:val="404040"/>
          <w:lang w:val="lt-LT"/>
        </w:rPr>
        <w:t xml:space="preserve"> psl</w:t>
      </w:r>
      <w:r w:rsidRPr="0074787E">
        <w:rPr>
          <w:color w:val="404040"/>
          <w:lang w:val="lt-LT"/>
        </w:rPr>
        <w:t>.</w:t>
      </w:r>
      <w:r w:rsidR="007C6FD7">
        <w:rPr>
          <w:color w:val="404040"/>
          <w:lang w:val="lt-LT"/>
        </w:rPr>
        <w:t xml:space="preserve"> </w:t>
      </w:r>
      <w:r w:rsidR="00B444C5" w:rsidRPr="0074787E">
        <w:rPr>
          <w:color w:val="404040"/>
          <w:lang w:val="lt-LT"/>
        </w:rPr>
        <w:t>Gauta:</w:t>
      </w:r>
    </w:p>
    <w:p w14:paraId="2087FA79" w14:textId="77777777" w:rsidR="00F31A32" w:rsidRPr="0048096C" w:rsidRDefault="00F31A32" w:rsidP="00FE747A">
      <w:pPr>
        <w:rPr>
          <w:b/>
          <w:color w:val="C00000"/>
          <w:lang w:val="lt-LT"/>
        </w:rPr>
      </w:pPr>
    </w:p>
    <w:p w14:paraId="1BA0C375" w14:textId="77777777" w:rsidR="00A3793E" w:rsidRPr="00CC697C" w:rsidRDefault="00D80D5C" w:rsidP="00FE747A">
      <w:pPr>
        <w:rPr>
          <w:lang w:val="lt-LT"/>
        </w:rPr>
      </w:pPr>
      <w:r>
        <w:rPr>
          <w:i/>
          <w:lang w:val="lt-LT"/>
        </w:rPr>
        <w:t xml:space="preserve"> </w:t>
      </w:r>
      <w:r w:rsidRPr="00E95CC4">
        <w:rPr>
          <w:b/>
          <w:bCs/>
          <w:i/>
          <w:lang w:val="lt-LT"/>
        </w:rPr>
        <w:t>12</w:t>
      </w:r>
      <w:r w:rsidR="00B81B3F" w:rsidRPr="00E95CC4">
        <w:rPr>
          <w:b/>
          <w:bCs/>
          <w:i/>
          <w:lang w:val="lt-LT"/>
        </w:rPr>
        <w:t>.1</w:t>
      </w:r>
      <w:r w:rsidR="00E95CC4">
        <w:rPr>
          <w:b/>
          <w:i/>
          <w:lang w:val="lt-LT"/>
        </w:rPr>
        <w:t>.</w:t>
      </w:r>
      <w:r w:rsidR="00B81B3F" w:rsidRPr="00E95CC4">
        <w:rPr>
          <w:b/>
          <w:i/>
          <w:lang w:val="lt-LT"/>
        </w:rPr>
        <w:t xml:space="preserve"> </w:t>
      </w:r>
      <w:r w:rsidR="004133C7" w:rsidRPr="00B81B3F">
        <w:rPr>
          <w:b/>
          <w:i/>
          <w:lang w:val="lt-LT"/>
        </w:rPr>
        <w:t>Iš valstybės biudžeto</w:t>
      </w:r>
      <w:r w:rsidR="00B81B3F">
        <w:rPr>
          <w:lang w:val="lt-LT"/>
        </w:rPr>
        <w:t xml:space="preserve"> </w:t>
      </w:r>
      <w:r w:rsidR="00303B4E">
        <w:rPr>
          <w:lang w:val="lt-LT"/>
        </w:rPr>
        <w:t>likutis</w:t>
      </w:r>
      <w:r w:rsidR="00B81B3F">
        <w:rPr>
          <w:lang w:val="lt-LT"/>
        </w:rPr>
        <w:t xml:space="preserve"> </w:t>
      </w:r>
      <w:r w:rsidR="00303B4E">
        <w:rPr>
          <w:lang w:val="lt-LT"/>
        </w:rPr>
        <w:t>49482,41</w:t>
      </w:r>
      <w:r w:rsidR="00B6048D">
        <w:rPr>
          <w:lang w:val="lt-LT"/>
        </w:rPr>
        <w:t xml:space="preserve"> Eur.</w:t>
      </w:r>
      <w:r w:rsidR="008360B6">
        <w:rPr>
          <w:lang w:val="lt-LT"/>
        </w:rPr>
        <w:t>,</w:t>
      </w:r>
      <w:r w:rsidR="00DE1C74">
        <w:rPr>
          <w:lang w:val="lt-LT"/>
        </w:rPr>
        <w:t xml:space="preserve"> </w:t>
      </w:r>
      <w:r w:rsidR="00726A29">
        <w:rPr>
          <w:lang w:val="lt-LT"/>
        </w:rPr>
        <w:t>iš jų nepiniginiam turtui įsigyti</w:t>
      </w:r>
      <w:r w:rsidR="00303B4E">
        <w:rPr>
          <w:lang w:val="lt-LT"/>
        </w:rPr>
        <w:t xml:space="preserve"> – 47043,13</w:t>
      </w:r>
      <w:r w:rsidR="008360B6">
        <w:rPr>
          <w:lang w:val="lt-LT"/>
        </w:rPr>
        <w:t xml:space="preserve"> </w:t>
      </w:r>
      <w:r w:rsidR="00303B4E">
        <w:rPr>
          <w:lang w:val="lt-LT"/>
        </w:rPr>
        <w:t>(Ilgalaikis turtas) , 2439,28 Eur</w:t>
      </w:r>
      <w:r w:rsidR="0002572F" w:rsidRPr="00CC697C">
        <w:rPr>
          <w:lang w:val="lt-LT"/>
        </w:rPr>
        <w:t>.</w:t>
      </w:r>
      <w:r w:rsidR="004133C7" w:rsidRPr="00CC697C">
        <w:rPr>
          <w:lang w:val="lt-LT"/>
        </w:rPr>
        <w:t xml:space="preserve"> </w:t>
      </w:r>
      <w:r w:rsidR="00303B4E">
        <w:rPr>
          <w:lang w:val="lt-LT"/>
        </w:rPr>
        <w:t>– kitos išlaidos.</w:t>
      </w:r>
      <w:r w:rsidR="00600AF7">
        <w:rPr>
          <w:lang w:val="lt-LT"/>
        </w:rPr>
        <w:t xml:space="preserve"> </w:t>
      </w:r>
      <w:bookmarkStart w:id="2" w:name="_Hlk223084271"/>
      <w:r w:rsidR="00600AF7">
        <w:rPr>
          <w:lang w:val="lt-LT"/>
        </w:rPr>
        <w:t>Pergrupuota + 15914,78 Eur. nepiniginis, - 17877,13 Eur. – kitos išlaidos.</w:t>
      </w:r>
    </w:p>
    <w:bookmarkEnd w:id="2"/>
    <w:p w14:paraId="01772EA2" w14:textId="77777777" w:rsidR="00F31A32" w:rsidRDefault="00F31A32" w:rsidP="00FE747A">
      <w:pPr>
        <w:rPr>
          <w:lang w:val="lt-LT"/>
        </w:rPr>
      </w:pPr>
    </w:p>
    <w:p w14:paraId="5444A922" w14:textId="77777777" w:rsidR="00F7232B" w:rsidRPr="00CC697C" w:rsidRDefault="00D80D5C" w:rsidP="00F7232B">
      <w:pPr>
        <w:rPr>
          <w:lang w:val="lt-LT"/>
        </w:rPr>
      </w:pPr>
      <w:r>
        <w:rPr>
          <w:i/>
          <w:lang w:val="lt-LT"/>
        </w:rPr>
        <w:lastRenderedPageBreak/>
        <w:t xml:space="preserve"> </w:t>
      </w:r>
      <w:r w:rsidRPr="00E95CC4">
        <w:rPr>
          <w:b/>
          <w:bCs/>
          <w:i/>
          <w:lang w:val="lt-LT"/>
        </w:rPr>
        <w:t>12</w:t>
      </w:r>
      <w:r w:rsidR="00B81B3F" w:rsidRPr="00E95CC4">
        <w:rPr>
          <w:b/>
          <w:bCs/>
          <w:i/>
          <w:lang w:val="lt-LT"/>
        </w:rPr>
        <w:t>.2.</w:t>
      </w:r>
      <w:r w:rsidR="00B81B3F">
        <w:rPr>
          <w:i/>
          <w:lang w:val="lt-LT"/>
        </w:rPr>
        <w:t xml:space="preserve"> </w:t>
      </w:r>
      <w:r w:rsidR="004133C7" w:rsidRPr="00B81B3F">
        <w:rPr>
          <w:b/>
          <w:i/>
          <w:lang w:val="lt-LT"/>
        </w:rPr>
        <w:t>Iš savivaldybės biudžeto</w:t>
      </w:r>
      <w:r w:rsidR="00B81B3F">
        <w:rPr>
          <w:lang w:val="lt-LT"/>
        </w:rPr>
        <w:t xml:space="preserve"> </w:t>
      </w:r>
      <w:r w:rsidR="00600AF7">
        <w:rPr>
          <w:lang w:val="lt-LT"/>
        </w:rPr>
        <w:t>likutis</w:t>
      </w:r>
      <w:r w:rsidR="00F7232B">
        <w:rPr>
          <w:lang w:val="lt-LT"/>
        </w:rPr>
        <w:t xml:space="preserve"> - </w:t>
      </w:r>
      <w:r w:rsidR="00600AF7">
        <w:rPr>
          <w:lang w:val="lt-LT"/>
        </w:rPr>
        <w:t>1146822,84</w:t>
      </w:r>
      <w:r w:rsidR="006175F7">
        <w:rPr>
          <w:lang w:val="lt-LT"/>
        </w:rPr>
        <w:t xml:space="preserve"> </w:t>
      </w:r>
      <w:r w:rsidR="00A3793E">
        <w:rPr>
          <w:lang w:val="lt-LT"/>
        </w:rPr>
        <w:t>Eur.</w:t>
      </w:r>
      <w:r w:rsidR="005F4DD1">
        <w:rPr>
          <w:lang w:val="lt-LT"/>
        </w:rPr>
        <w:t>,</w:t>
      </w:r>
      <w:r w:rsidR="008360B6">
        <w:rPr>
          <w:lang w:val="lt-LT"/>
        </w:rPr>
        <w:t xml:space="preserve"> </w:t>
      </w:r>
      <w:r w:rsidR="005F4DD1">
        <w:rPr>
          <w:lang w:val="lt-LT"/>
        </w:rPr>
        <w:t>iš jų ne</w:t>
      </w:r>
      <w:r w:rsidR="00F31A32">
        <w:rPr>
          <w:lang w:val="lt-LT"/>
        </w:rPr>
        <w:t>piniginiam turtui</w:t>
      </w:r>
      <w:r w:rsidR="00600AF7">
        <w:rPr>
          <w:lang w:val="lt-LT"/>
        </w:rPr>
        <w:t xml:space="preserve"> – 1146822,84 </w:t>
      </w:r>
      <w:r w:rsidR="00F31A32">
        <w:rPr>
          <w:lang w:val="lt-LT"/>
        </w:rPr>
        <w:t xml:space="preserve"> Eur. </w:t>
      </w:r>
      <w:r w:rsidR="00F7232B">
        <w:rPr>
          <w:lang w:val="lt-LT"/>
        </w:rPr>
        <w:t>(</w:t>
      </w:r>
      <w:r w:rsidR="004C25CA">
        <w:rPr>
          <w:lang w:val="lt-LT"/>
        </w:rPr>
        <w:t>i</w:t>
      </w:r>
      <w:r w:rsidR="00F7232B">
        <w:rPr>
          <w:lang w:val="lt-LT"/>
        </w:rPr>
        <w:t xml:space="preserve">lgalaikis turtas, kuras), </w:t>
      </w:r>
      <w:r w:rsidR="005F4DD1">
        <w:rPr>
          <w:lang w:val="lt-LT"/>
        </w:rPr>
        <w:t>kitoms išlaidoms</w:t>
      </w:r>
      <w:r w:rsidR="00600AF7">
        <w:rPr>
          <w:lang w:val="lt-LT"/>
        </w:rPr>
        <w:t xml:space="preserve"> – 283,59 (permoka, išankstinis apmokėjimas).</w:t>
      </w:r>
      <w:r w:rsidR="005F4DD1">
        <w:rPr>
          <w:lang w:val="lt-LT"/>
        </w:rPr>
        <w:t xml:space="preserve"> Eur.</w:t>
      </w:r>
      <w:r w:rsidR="00F31A32">
        <w:rPr>
          <w:lang w:val="lt-LT"/>
        </w:rPr>
        <w:t xml:space="preserve"> </w:t>
      </w:r>
      <w:r w:rsidR="00F7232B">
        <w:rPr>
          <w:lang w:val="lt-LT"/>
        </w:rPr>
        <w:t>Pergrupuota</w:t>
      </w:r>
      <w:r w:rsidR="0080768B">
        <w:rPr>
          <w:lang w:val="lt-LT"/>
        </w:rPr>
        <w:t xml:space="preserve"> - </w:t>
      </w:r>
      <w:r w:rsidR="00F7232B">
        <w:rPr>
          <w:lang w:val="lt-LT"/>
        </w:rPr>
        <w:t>8226,36 Eur. nepiniginis, + 3593,77 Eur. – kitos išlaidos.</w:t>
      </w:r>
    </w:p>
    <w:p w14:paraId="6919649A" w14:textId="77777777" w:rsidR="00791760" w:rsidRPr="00CC697C" w:rsidRDefault="00791760" w:rsidP="00FE747A">
      <w:pPr>
        <w:rPr>
          <w:lang w:val="lt-LT"/>
        </w:rPr>
      </w:pPr>
    </w:p>
    <w:p w14:paraId="0E3558CA" w14:textId="77777777" w:rsidR="00F31A32" w:rsidRDefault="00F31A32" w:rsidP="00FE747A">
      <w:pPr>
        <w:rPr>
          <w:lang w:val="lt-LT"/>
        </w:rPr>
      </w:pPr>
    </w:p>
    <w:p w14:paraId="2F9C05FD" w14:textId="77777777" w:rsidR="0080768B" w:rsidRPr="00CC697C" w:rsidRDefault="00D80D5C" w:rsidP="0080768B">
      <w:pPr>
        <w:rPr>
          <w:lang w:val="lt-LT"/>
        </w:rPr>
      </w:pPr>
      <w:r>
        <w:rPr>
          <w:lang w:val="lt-LT"/>
        </w:rPr>
        <w:t xml:space="preserve"> </w:t>
      </w:r>
      <w:r w:rsidRPr="00E95CC4">
        <w:rPr>
          <w:b/>
          <w:bCs/>
          <w:lang w:val="lt-LT"/>
        </w:rPr>
        <w:t>12.</w:t>
      </w:r>
      <w:r w:rsidR="00B81B3F" w:rsidRPr="00E95CC4">
        <w:rPr>
          <w:b/>
          <w:bCs/>
          <w:lang w:val="lt-LT"/>
        </w:rPr>
        <w:t>3.</w:t>
      </w:r>
      <w:r w:rsidR="00B81B3F">
        <w:rPr>
          <w:lang w:val="lt-LT"/>
        </w:rPr>
        <w:t xml:space="preserve"> </w:t>
      </w:r>
      <w:r w:rsidR="00B81B3F" w:rsidRPr="00B81B3F">
        <w:rPr>
          <w:b/>
          <w:lang w:val="lt-LT"/>
        </w:rPr>
        <w:t>Iš Europos Sąjungos</w:t>
      </w:r>
      <w:r w:rsidR="00B81B3F">
        <w:rPr>
          <w:lang w:val="lt-LT"/>
        </w:rPr>
        <w:t xml:space="preserve"> </w:t>
      </w:r>
      <w:r w:rsidR="0080768B">
        <w:rPr>
          <w:lang w:val="lt-LT"/>
        </w:rPr>
        <w:t>likutis – 94263,27 Eur. -  nepiniginiam turtui (</w:t>
      </w:r>
      <w:r w:rsidR="004C25CA">
        <w:rPr>
          <w:lang w:val="lt-LT"/>
        </w:rPr>
        <w:t>i</w:t>
      </w:r>
      <w:r w:rsidR="0080768B">
        <w:rPr>
          <w:lang w:val="lt-LT"/>
        </w:rPr>
        <w:t>lgalaikis turtas, kuras). Pergrupuota + 61066,17 Eur. nepiniginis, -61718,99 Eur. – kitos išlaidos.</w:t>
      </w:r>
    </w:p>
    <w:p w14:paraId="0F9E9521" w14:textId="77777777" w:rsidR="0080768B" w:rsidRPr="00CC697C" w:rsidRDefault="0080768B" w:rsidP="0080768B">
      <w:pPr>
        <w:rPr>
          <w:lang w:val="lt-LT"/>
        </w:rPr>
      </w:pPr>
    </w:p>
    <w:p w14:paraId="51CBBAC6" w14:textId="77777777" w:rsidR="00B81B3F" w:rsidRPr="005C3B1C" w:rsidRDefault="003476AD" w:rsidP="00FE747A">
      <w:pPr>
        <w:rPr>
          <w:color w:val="FF0000"/>
          <w:lang w:val="lt-LT"/>
        </w:rPr>
      </w:pPr>
      <w:r w:rsidRPr="007C38BE">
        <w:rPr>
          <w:lang w:val="lt-LT"/>
        </w:rPr>
        <w:t>.</w:t>
      </w:r>
    </w:p>
    <w:p w14:paraId="0FC92915" w14:textId="77777777" w:rsidR="00F31A32" w:rsidRPr="005C3B1C" w:rsidRDefault="00F31A32" w:rsidP="00FE747A">
      <w:pPr>
        <w:rPr>
          <w:color w:val="FF0000"/>
          <w:lang w:val="lt-LT"/>
        </w:rPr>
      </w:pPr>
    </w:p>
    <w:p w14:paraId="3339B45D" w14:textId="77777777" w:rsidR="004C25CA" w:rsidRDefault="00D80D5C" w:rsidP="004C25CA">
      <w:pPr>
        <w:rPr>
          <w:lang w:val="lt-LT"/>
        </w:rPr>
      </w:pPr>
      <w:r>
        <w:rPr>
          <w:i/>
          <w:lang w:val="lt-LT"/>
        </w:rPr>
        <w:t xml:space="preserve"> </w:t>
      </w:r>
      <w:r w:rsidRPr="00E95CC4">
        <w:rPr>
          <w:b/>
          <w:bCs/>
          <w:i/>
          <w:lang w:val="lt-LT"/>
        </w:rPr>
        <w:t>12.</w:t>
      </w:r>
      <w:r w:rsidR="00B81B3F" w:rsidRPr="00E95CC4">
        <w:rPr>
          <w:b/>
          <w:bCs/>
          <w:i/>
          <w:lang w:val="lt-LT"/>
        </w:rPr>
        <w:t>4.</w:t>
      </w:r>
      <w:r w:rsidR="00B81B3F">
        <w:rPr>
          <w:i/>
          <w:lang w:val="lt-LT"/>
        </w:rPr>
        <w:t xml:space="preserve"> </w:t>
      </w:r>
      <w:r w:rsidR="00F42274" w:rsidRPr="00B81B3F">
        <w:rPr>
          <w:b/>
          <w:i/>
          <w:lang w:val="lt-LT"/>
        </w:rPr>
        <w:t>Iš kitų šaltinių</w:t>
      </w:r>
      <w:r w:rsidR="00B81B3F">
        <w:rPr>
          <w:lang w:val="lt-LT"/>
        </w:rPr>
        <w:t xml:space="preserve"> </w:t>
      </w:r>
      <w:r w:rsidR="004C25CA">
        <w:rPr>
          <w:lang w:val="lt-LT"/>
        </w:rPr>
        <w:t>likutis – 1310,54 Eur., 1255,15 Eur. -  nepiniginiam turtui (ilgalaikis turtas, pinigai), 63,99 Eur. kitos išlaidos (pinigai). Pergrupuota -100,00 Eur. nepiniginis, +100,00 Eur. – kitos išlaidos.</w:t>
      </w:r>
    </w:p>
    <w:p w14:paraId="47C9344B" w14:textId="77777777" w:rsidR="004C25CA" w:rsidRPr="00CC697C" w:rsidRDefault="004C25CA" w:rsidP="004C25CA">
      <w:pPr>
        <w:rPr>
          <w:lang w:val="lt-LT"/>
        </w:rPr>
      </w:pPr>
    </w:p>
    <w:p w14:paraId="0CE7F94A" w14:textId="77777777" w:rsidR="002C20A1" w:rsidRDefault="00F715F9" w:rsidP="00FE747A">
      <w:pPr>
        <w:rPr>
          <w:b/>
          <w:lang w:val="lt-LT"/>
        </w:rPr>
      </w:pPr>
      <w:r>
        <w:rPr>
          <w:b/>
          <w:lang w:val="lt-LT"/>
        </w:rPr>
        <w:t>P13</w:t>
      </w:r>
      <w:r w:rsidR="002C20A1" w:rsidRPr="002C20A1">
        <w:rPr>
          <w:b/>
          <w:lang w:val="lt-LT"/>
        </w:rPr>
        <w:t xml:space="preserve"> Trumpalaikiai įsipareigojimai</w:t>
      </w:r>
    </w:p>
    <w:p w14:paraId="3A534FC5" w14:textId="77777777" w:rsidR="004879D7" w:rsidRPr="00976699" w:rsidRDefault="002C20A1" w:rsidP="00FE747A">
      <w:pPr>
        <w:rPr>
          <w:color w:val="595959"/>
          <w:lang w:val="lt-LT"/>
        </w:rPr>
      </w:pPr>
      <w:r w:rsidRPr="002C20A1">
        <w:rPr>
          <w:lang w:val="lt-LT"/>
        </w:rPr>
        <w:t xml:space="preserve">Informacija apie kai kurias mokėtinas sumas pateikiama </w:t>
      </w:r>
      <w:r w:rsidR="00B444C5">
        <w:rPr>
          <w:lang w:val="lt-LT"/>
        </w:rPr>
        <w:t xml:space="preserve">finansinių ataskaitų rinkinio </w:t>
      </w:r>
      <w:r w:rsidR="008F0891">
        <w:rPr>
          <w:lang w:val="lt-LT"/>
        </w:rPr>
        <w:t>37</w:t>
      </w:r>
      <w:r w:rsidR="00DB2BDF" w:rsidRPr="00976699">
        <w:rPr>
          <w:color w:val="595959"/>
          <w:lang w:val="lt-LT"/>
        </w:rPr>
        <w:t xml:space="preserve"> psl</w:t>
      </w:r>
      <w:r w:rsidRPr="00976699">
        <w:rPr>
          <w:color w:val="595959"/>
          <w:lang w:val="lt-LT"/>
        </w:rPr>
        <w:t>.</w:t>
      </w:r>
    </w:p>
    <w:p w14:paraId="292801C6" w14:textId="77777777" w:rsidR="00F715F9" w:rsidRDefault="00500E8D" w:rsidP="00FE747A">
      <w:pPr>
        <w:rPr>
          <w:lang w:val="lt-LT"/>
        </w:rPr>
      </w:pPr>
      <w:r>
        <w:rPr>
          <w:lang w:val="lt-LT"/>
        </w:rPr>
        <w:t xml:space="preserve">Trumpalaikiai įsipareigojimai sudaro </w:t>
      </w:r>
      <w:r w:rsidR="004D6648">
        <w:rPr>
          <w:lang w:val="lt-LT"/>
        </w:rPr>
        <w:t>88519,52</w:t>
      </w:r>
      <w:r w:rsidR="00D47DCF">
        <w:rPr>
          <w:lang w:val="lt-LT"/>
        </w:rPr>
        <w:t xml:space="preserve"> Eur. Iš jų</w:t>
      </w:r>
      <w:r w:rsidR="00311EBA">
        <w:rPr>
          <w:lang w:val="lt-LT"/>
        </w:rPr>
        <w:t xml:space="preserve"> </w:t>
      </w:r>
      <w:r w:rsidR="004D6648">
        <w:rPr>
          <w:lang w:val="lt-LT"/>
        </w:rPr>
        <w:t>84287,36</w:t>
      </w:r>
      <w:r w:rsidR="00D47DCF">
        <w:rPr>
          <w:lang w:val="lt-LT"/>
        </w:rPr>
        <w:t xml:space="preserve"> Eur</w:t>
      </w:r>
      <w:r w:rsidR="00634780">
        <w:rPr>
          <w:lang w:val="lt-LT"/>
        </w:rPr>
        <w:t xml:space="preserve">. </w:t>
      </w:r>
      <w:r w:rsidR="00D47DCF">
        <w:rPr>
          <w:lang w:val="lt-LT"/>
        </w:rPr>
        <w:t>-s</w:t>
      </w:r>
      <w:r>
        <w:rPr>
          <w:lang w:val="lt-LT"/>
        </w:rPr>
        <w:t>ukauptos atostoginių sąnaudos</w:t>
      </w:r>
      <w:r w:rsidR="008F0891">
        <w:rPr>
          <w:lang w:val="lt-LT"/>
        </w:rPr>
        <w:t>.</w:t>
      </w:r>
      <w:r>
        <w:rPr>
          <w:lang w:val="lt-LT"/>
        </w:rPr>
        <w:t xml:space="preserve"> </w:t>
      </w:r>
      <w:r w:rsidR="00CB24AC">
        <w:rPr>
          <w:lang w:val="lt-LT"/>
        </w:rPr>
        <w:t>T</w:t>
      </w:r>
      <w:r>
        <w:rPr>
          <w:lang w:val="lt-LT"/>
        </w:rPr>
        <w:t>iekėjams mokėtinos sumos</w:t>
      </w:r>
      <w:r w:rsidR="004D6648">
        <w:rPr>
          <w:lang w:val="lt-LT"/>
        </w:rPr>
        <w:t xml:space="preserve"> – 4837,33</w:t>
      </w:r>
      <w:r>
        <w:rPr>
          <w:lang w:val="lt-LT"/>
        </w:rPr>
        <w:t xml:space="preserve"> Eur.</w:t>
      </w:r>
    </w:p>
    <w:p w14:paraId="7ED8CE29" w14:textId="77777777" w:rsidR="00014980" w:rsidRDefault="00014980" w:rsidP="00FE747A">
      <w:pPr>
        <w:rPr>
          <w:lang w:val="lt-LT"/>
        </w:rPr>
      </w:pPr>
    </w:p>
    <w:p w14:paraId="5E69F4CD" w14:textId="77777777" w:rsidR="00705B0C" w:rsidRDefault="00705B0C" w:rsidP="00FE747A">
      <w:pPr>
        <w:rPr>
          <w:b/>
          <w:bCs/>
          <w:lang w:val="lt-LT"/>
        </w:rPr>
      </w:pPr>
      <w:r w:rsidRPr="002758A7">
        <w:rPr>
          <w:b/>
          <w:bCs/>
          <w:lang w:val="lt-LT"/>
        </w:rPr>
        <w:t>P15</w:t>
      </w:r>
      <w:r w:rsidR="002758A7" w:rsidRPr="002758A7">
        <w:rPr>
          <w:b/>
          <w:bCs/>
          <w:lang w:val="lt-LT"/>
        </w:rPr>
        <w:t xml:space="preserve"> Atidėjiniai</w:t>
      </w:r>
    </w:p>
    <w:p w14:paraId="21E14AB2" w14:textId="77777777" w:rsidR="002758A7" w:rsidRDefault="002758A7" w:rsidP="00FE747A">
      <w:pPr>
        <w:rPr>
          <w:lang w:val="lt-LT"/>
        </w:rPr>
      </w:pPr>
      <w:r w:rsidRPr="002758A7">
        <w:rPr>
          <w:lang w:val="lt-LT"/>
        </w:rPr>
        <w:t xml:space="preserve">Atidėjiniai pagal jų panaudojimo laiką – </w:t>
      </w:r>
      <w:r w:rsidR="004D6648">
        <w:rPr>
          <w:lang w:val="lt-LT"/>
        </w:rPr>
        <w:t>30593,69</w:t>
      </w:r>
      <w:r>
        <w:rPr>
          <w:b/>
          <w:bCs/>
          <w:lang w:val="lt-LT"/>
        </w:rPr>
        <w:t xml:space="preserve"> </w:t>
      </w:r>
      <w:r w:rsidRPr="002758A7">
        <w:rPr>
          <w:lang w:val="lt-LT"/>
        </w:rPr>
        <w:t>Eur.</w:t>
      </w:r>
    </w:p>
    <w:p w14:paraId="5AFB498E" w14:textId="77777777" w:rsidR="002758A7" w:rsidRDefault="002758A7" w:rsidP="00FE747A">
      <w:pPr>
        <w:rPr>
          <w:lang w:val="lt-LT"/>
        </w:rPr>
      </w:pPr>
      <w:r>
        <w:rPr>
          <w:lang w:val="lt-LT"/>
        </w:rPr>
        <w:t xml:space="preserve">Informacija apie atidėjinius pateikta </w:t>
      </w:r>
      <w:r w:rsidR="000563EC">
        <w:rPr>
          <w:lang w:val="lt-LT"/>
        </w:rPr>
        <w:t>3</w:t>
      </w:r>
      <w:r w:rsidR="00AF0914">
        <w:rPr>
          <w:lang w:val="lt-LT"/>
        </w:rPr>
        <w:t>1</w:t>
      </w:r>
      <w:r>
        <w:rPr>
          <w:lang w:val="lt-LT"/>
        </w:rPr>
        <w:t xml:space="preserve"> psl.</w:t>
      </w:r>
    </w:p>
    <w:p w14:paraId="7541C3F2" w14:textId="77777777" w:rsidR="005D780D" w:rsidRDefault="005D780D" w:rsidP="00FE747A">
      <w:pPr>
        <w:rPr>
          <w:lang w:val="lt-LT"/>
        </w:rPr>
      </w:pPr>
    </w:p>
    <w:p w14:paraId="77070250" w14:textId="77777777" w:rsidR="00227791" w:rsidRPr="00276437" w:rsidRDefault="00227791" w:rsidP="00AC6983">
      <w:pPr>
        <w:rPr>
          <w:lang w:val="lt-LT"/>
        </w:rPr>
      </w:pPr>
    </w:p>
    <w:p w14:paraId="62F0AA60" w14:textId="77777777" w:rsidR="003D4F56" w:rsidRPr="001F0DE9" w:rsidRDefault="003D4F56" w:rsidP="00227791">
      <w:pPr>
        <w:rPr>
          <w:b/>
          <w:lang w:val="lt-LT"/>
        </w:rPr>
      </w:pPr>
      <w:r w:rsidRPr="001F0DE9">
        <w:rPr>
          <w:b/>
          <w:lang w:val="lt-LT"/>
        </w:rPr>
        <w:t>Veiklos rezultatų ataskaita</w:t>
      </w:r>
      <w:r w:rsidR="005350FB" w:rsidRPr="001F0DE9">
        <w:rPr>
          <w:b/>
          <w:lang w:val="lt-LT"/>
        </w:rPr>
        <w:t xml:space="preserve">  </w:t>
      </w:r>
    </w:p>
    <w:p w14:paraId="45C513B2" w14:textId="77777777" w:rsidR="003D4F56" w:rsidRPr="001F0DE9" w:rsidRDefault="003D4F56" w:rsidP="003D4F56">
      <w:pPr>
        <w:rPr>
          <w:b/>
          <w:color w:val="C00000"/>
          <w:lang w:val="lt-LT"/>
        </w:rPr>
      </w:pPr>
    </w:p>
    <w:p w14:paraId="34915FF1" w14:textId="77777777" w:rsidR="003D4F56" w:rsidRPr="001F0DE9" w:rsidRDefault="00F715F9" w:rsidP="003D4F56">
      <w:pPr>
        <w:rPr>
          <w:b/>
          <w:lang w:val="lt-LT"/>
        </w:rPr>
      </w:pPr>
      <w:r w:rsidRPr="001F0DE9">
        <w:rPr>
          <w:b/>
          <w:lang w:val="lt-LT"/>
        </w:rPr>
        <w:t xml:space="preserve"> P20 </w:t>
      </w:r>
      <w:r w:rsidR="003D4F56" w:rsidRPr="001F0DE9">
        <w:rPr>
          <w:b/>
          <w:lang w:val="lt-LT"/>
        </w:rPr>
        <w:t>Finansavimo pajamos:</w:t>
      </w:r>
    </w:p>
    <w:p w14:paraId="481A76F1" w14:textId="77777777" w:rsidR="003D4F56" w:rsidRPr="001F0DE9" w:rsidRDefault="00F715F9" w:rsidP="003D4F56">
      <w:pPr>
        <w:rPr>
          <w:lang w:val="lt-LT"/>
        </w:rPr>
      </w:pPr>
      <w:r w:rsidRPr="001F0DE9">
        <w:rPr>
          <w:i/>
          <w:lang w:val="lt-LT"/>
        </w:rPr>
        <w:t xml:space="preserve"> 20</w:t>
      </w:r>
      <w:r w:rsidR="00E62678" w:rsidRPr="001F0DE9">
        <w:rPr>
          <w:i/>
          <w:lang w:val="lt-LT"/>
        </w:rPr>
        <w:t xml:space="preserve">.1. </w:t>
      </w:r>
      <w:r w:rsidR="003D4F56" w:rsidRPr="001F0DE9">
        <w:rPr>
          <w:b/>
          <w:i/>
          <w:lang w:val="lt-LT"/>
        </w:rPr>
        <w:t xml:space="preserve">Iš </w:t>
      </w:r>
      <w:r w:rsidR="00A2480B" w:rsidRPr="001F0DE9">
        <w:rPr>
          <w:b/>
          <w:i/>
          <w:lang w:val="lt-LT"/>
        </w:rPr>
        <w:t xml:space="preserve"> </w:t>
      </w:r>
      <w:r w:rsidR="003D4F56" w:rsidRPr="001F0DE9">
        <w:rPr>
          <w:b/>
          <w:i/>
          <w:lang w:val="lt-LT"/>
        </w:rPr>
        <w:t>valstybės</w:t>
      </w:r>
      <w:r w:rsidR="00A2480B" w:rsidRPr="001F0DE9">
        <w:rPr>
          <w:b/>
          <w:i/>
          <w:lang w:val="lt-LT"/>
        </w:rPr>
        <w:t xml:space="preserve"> </w:t>
      </w:r>
      <w:r w:rsidR="003D4F56" w:rsidRPr="001F0DE9">
        <w:rPr>
          <w:b/>
          <w:i/>
          <w:lang w:val="lt-LT"/>
        </w:rPr>
        <w:t xml:space="preserve"> biudžeto</w:t>
      </w:r>
      <w:r w:rsidR="003D4F56" w:rsidRPr="001F0DE9">
        <w:rPr>
          <w:lang w:val="lt-LT"/>
        </w:rPr>
        <w:t xml:space="preserve"> </w:t>
      </w:r>
      <w:r w:rsidR="002B445E">
        <w:rPr>
          <w:lang w:val="lt-LT"/>
        </w:rPr>
        <w:t>2066608,61</w:t>
      </w:r>
      <w:r w:rsidR="0035457F" w:rsidRPr="001F0DE9">
        <w:rPr>
          <w:lang w:val="lt-LT"/>
        </w:rPr>
        <w:t xml:space="preserve"> Eur.,</w:t>
      </w:r>
    </w:p>
    <w:p w14:paraId="3A51E5F3" w14:textId="77777777" w:rsidR="003D4F56" w:rsidRPr="001F0DE9" w:rsidRDefault="00F715F9" w:rsidP="003D4F56">
      <w:pPr>
        <w:rPr>
          <w:lang w:val="lt-LT"/>
        </w:rPr>
      </w:pPr>
      <w:r w:rsidRPr="001F0DE9">
        <w:rPr>
          <w:i/>
          <w:lang w:val="lt-LT"/>
        </w:rPr>
        <w:t xml:space="preserve"> 20</w:t>
      </w:r>
      <w:r w:rsidR="00E62678" w:rsidRPr="001F0DE9">
        <w:rPr>
          <w:i/>
          <w:lang w:val="lt-LT"/>
        </w:rPr>
        <w:t xml:space="preserve">.2. </w:t>
      </w:r>
      <w:r w:rsidR="003D4F56" w:rsidRPr="001F0DE9">
        <w:rPr>
          <w:b/>
          <w:i/>
          <w:lang w:val="lt-LT"/>
        </w:rPr>
        <w:t>Iš savivaldybių biudžetų</w:t>
      </w:r>
      <w:r w:rsidR="003D4F56" w:rsidRPr="001F0DE9">
        <w:rPr>
          <w:lang w:val="lt-LT"/>
        </w:rPr>
        <w:t xml:space="preserve"> – </w:t>
      </w:r>
      <w:r w:rsidR="002B445E">
        <w:rPr>
          <w:lang w:val="lt-LT"/>
        </w:rPr>
        <w:t>800081,79</w:t>
      </w:r>
      <w:r w:rsidR="0035457F" w:rsidRPr="001F0DE9">
        <w:rPr>
          <w:lang w:val="lt-LT"/>
        </w:rPr>
        <w:t xml:space="preserve"> Eur.,</w:t>
      </w:r>
    </w:p>
    <w:p w14:paraId="72EF726B" w14:textId="77777777" w:rsidR="00F829DD" w:rsidRPr="001F0DE9" w:rsidRDefault="00F715F9" w:rsidP="003D4F56">
      <w:pPr>
        <w:rPr>
          <w:lang w:val="lt-LT"/>
        </w:rPr>
      </w:pPr>
      <w:r w:rsidRPr="001F0DE9">
        <w:rPr>
          <w:i/>
          <w:lang w:val="lt-LT"/>
        </w:rPr>
        <w:t xml:space="preserve"> 20</w:t>
      </w:r>
      <w:r w:rsidR="00E62678" w:rsidRPr="001F0DE9">
        <w:rPr>
          <w:i/>
          <w:lang w:val="lt-LT"/>
        </w:rPr>
        <w:t>.3.</w:t>
      </w:r>
      <w:r w:rsidR="00F829DD" w:rsidRPr="001F0DE9">
        <w:rPr>
          <w:b/>
          <w:i/>
          <w:lang w:val="lt-LT"/>
        </w:rPr>
        <w:t>Iš Europos sąjungos, užsienio valstybių ir tarptautinių organizacijų lėšų</w:t>
      </w:r>
      <w:r w:rsidR="00F829DD" w:rsidRPr="001F0DE9">
        <w:rPr>
          <w:lang w:val="lt-LT"/>
        </w:rPr>
        <w:t xml:space="preserve"> – </w:t>
      </w:r>
      <w:r w:rsidR="002B445E">
        <w:rPr>
          <w:lang w:val="lt-LT"/>
        </w:rPr>
        <w:t>50752,80</w:t>
      </w:r>
      <w:r w:rsidR="00F8693E" w:rsidRPr="001F0DE9">
        <w:rPr>
          <w:lang w:val="lt-LT"/>
        </w:rPr>
        <w:t xml:space="preserve"> </w:t>
      </w:r>
      <w:r w:rsidR="0035457F" w:rsidRPr="001F0DE9">
        <w:rPr>
          <w:lang w:val="lt-LT"/>
        </w:rPr>
        <w:t>Eur.,</w:t>
      </w:r>
    </w:p>
    <w:p w14:paraId="67055639" w14:textId="77777777" w:rsidR="0043246E" w:rsidRDefault="00F715F9" w:rsidP="00F829DD">
      <w:r w:rsidRPr="001F0DE9">
        <w:rPr>
          <w:lang w:val="lt-LT"/>
        </w:rPr>
        <w:t xml:space="preserve"> </w:t>
      </w:r>
      <w:r>
        <w:t>20</w:t>
      </w:r>
      <w:r w:rsidR="00E62678">
        <w:t>.</w:t>
      </w:r>
      <w:proofErr w:type="gramStart"/>
      <w:r w:rsidR="00E62678">
        <w:t>4.</w:t>
      </w:r>
      <w:r w:rsidR="0043246E" w:rsidRPr="00E62678">
        <w:rPr>
          <w:b/>
        </w:rPr>
        <w:t>Iš</w:t>
      </w:r>
      <w:proofErr w:type="gramEnd"/>
      <w:r w:rsidR="0043246E" w:rsidRPr="00E62678">
        <w:rPr>
          <w:b/>
        </w:rPr>
        <w:t xml:space="preserve"> </w:t>
      </w:r>
      <w:proofErr w:type="spellStart"/>
      <w:r w:rsidR="0043246E" w:rsidRPr="00E62678">
        <w:rPr>
          <w:b/>
        </w:rPr>
        <w:t>kitų</w:t>
      </w:r>
      <w:proofErr w:type="spellEnd"/>
      <w:r w:rsidR="0043246E" w:rsidRPr="00E62678">
        <w:rPr>
          <w:b/>
        </w:rPr>
        <w:t xml:space="preserve"> </w:t>
      </w:r>
      <w:proofErr w:type="spellStart"/>
      <w:r w:rsidR="0043246E" w:rsidRPr="00E62678">
        <w:rPr>
          <w:b/>
        </w:rPr>
        <w:t>finansavimo</w:t>
      </w:r>
      <w:proofErr w:type="spellEnd"/>
      <w:r w:rsidR="0043246E" w:rsidRPr="00E62678">
        <w:rPr>
          <w:b/>
        </w:rPr>
        <w:t xml:space="preserve"> </w:t>
      </w:r>
      <w:proofErr w:type="spellStart"/>
      <w:r w:rsidR="0043246E" w:rsidRPr="00E62678">
        <w:rPr>
          <w:b/>
        </w:rPr>
        <w:t>šaltinių</w:t>
      </w:r>
      <w:proofErr w:type="spellEnd"/>
      <w:r w:rsidR="0043246E">
        <w:t xml:space="preserve"> – </w:t>
      </w:r>
      <w:r w:rsidR="002B445E">
        <w:t>335,32</w:t>
      </w:r>
      <w:r w:rsidR="008869CE">
        <w:t xml:space="preserve"> Eur.</w:t>
      </w:r>
    </w:p>
    <w:p w14:paraId="52C9C384" w14:textId="77777777" w:rsidR="002B445E" w:rsidRDefault="002B445E" w:rsidP="00227791">
      <w:pPr>
        <w:rPr>
          <w:b/>
        </w:rPr>
      </w:pPr>
    </w:p>
    <w:p w14:paraId="215E6DA1" w14:textId="77777777" w:rsidR="00227791" w:rsidRDefault="006B0782" w:rsidP="00227791">
      <w:r>
        <w:rPr>
          <w:b/>
        </w:rPr>
        <w:t>P21</w:t>
      </w:r>
      <w:r w:rsidR="00B859BE" w:rsidRPr="00B859BE">
        <w:rPr>
          <w:b/>
        </w:rPr>
        <w:t xml:space="preserve"> </w:t>
      </w:r>
      <w:proofErr w:type="spellStart"/>
      <w:r w:rsidR="00B859BE" w:rsidRPr="00B859BE">
        <w:rPr>
          <w:b/>
        </w:rPr>
        <w:t>Pagrindinės</w:t>
      </w:r>
      <w:proofErr w:type="spellEnd"/>
      <w:r w:rsidR="00B859BE" w:rsidRPr="00B859BE">
        <w:rPr>
          <w:b/>
        </w:rPr>
        <w:t xml:space="preserve"> </w:t>
      </w:r>
      <w:proofErr w:type="spellStart"/>
      <w:r w:rsidR="00B859BE" w:rsidRPr="00B859BE">
        <w:rPr>
          <w:b/>
        </w:rPr>
        <w:t>veiklos</w:t>
      </w:r>
      <w:proofErr w:type="spellEnd"/>
      <w:r w:rsidR="00B859BE" w:rsidRPr="00B859BE">
        <w:rPr>
          <w:b/>
        </w:rPr>
        <w:t xml:space="preserve"> </w:t>
      </w:r>
      <w:proofErr w:type="spellStart"/>
      <w:r w:rsidR="00B859BE" w:rsidRPr="00B859BE">
        <w:rPr>
          <w:b/>
        </w:rPr>
        <w:t>kitos</w:t>
      </w:r>
      <w:proofErr w:type="spellEnd"/>
      <w:r w:rsidR="00B859BE" w:rsidRPr="00B859BE">
        <w:rPr>
          <w:b/>
        </w:rPr>
        <w:t xml:space="preserve"> </w:t>
      </w:r>
      <w:proofErr w:type="spellStart"/>
      <w:r w:rsidR="00B859BE" w:rsidRPr="00B859BE">
        <w:rPr>
          <w:b/>
        </w:rPr>
        <w:t>pajamos</w:t>
      </w:r>
      <w:proofErr w:type="spellEnd"/>
      <w:r w:rsidR="00227791" w:rsidRPr="00227791">
        <w:t xml:space="preserve"> </w:t>
      </w:r>
    </w:p>
    <w:p w14:paraId="3EA088B0" w14:textId="77777777" w:rsidR="00227791" w:rsidRDefault="006B0782" w:rsidP="00227791">
      <w:r>
        <w:t xml:space="preserve"> 21</w:t>
      </w:r>
      <w:r w:rsidR="00292095">
        <w:t>.</w:t>
      </w:r>
      <w:proofErr w:type="gramStart"/>
      <w:r w:rsidR="00292095">
        <w:t>1.</w:t>
      </w:r>
      <w:r w:rsidR="001C0506">
        <w:t>Priskaičiuota</w:t>
      </w:r>
      <w:proofErr w:type="gramEnd"/>
      <w:r w:rsidR="001C0506">
        <w:t xml:space="preserve"> </w:t>
      </w:r>
      <w:proofErr w:type="spellStart"/>
      <w:r w:rsidR="001C0506">
        <w:t>u</w:t>
      </w:r>
      <w:r w:rsidR="00227791">
        <w:t>ž</w:t>
      </w:r>
      <w:proofErr w:type="spellEnd"/>
      <w:r w:rsidR="00227791">
        <w:t xml:space="preserve"> </w:t>
      </w:r>
      <w:proofErr w:type="spellStart"/>
      <w:r w:rsidR="00227791">
        <w:t>vaikų</w:t>
      </w:r>
      <w:proofErr w:type="spellEnd"/>
      <w:r w:rsidR="00227791">
        <w:t xml:space="preserve"> </w:t>
      </w:r>
      <w:proofErr w:type="spellStart"/>
      <w:r w:rsidR="00227791">
        <w:t>išlaikymą</w:t>
      </w:r>
      <w:proofErr w:type="spellEnd"/>
      <w:r w:rsidR="00227791">
        <w:t xml:space="preserve"> </w:t>
      </w:r>
      <w:proofErr w:type="spellStart"/>
      <w:r w:rsidR="00227791">
        <w:t>ikimokyklinio</w:t>
      </w:r>
      <w:proofErr w:type="spellEnd"/>
      <w:r w:rsidR="00227791">
        <w:t xml:space="preserve"> </w:t>
      </w:r>
      <w:proofErr w:type="spellStart"/>
      <w:r w:rsidR="00227791">
        <w:t>ugdymo</w:t>
      </w:r>
      <w:proofErr w:type="spellEnd"/>
      <w:r w:rsidR="00227791">
        <w:t xml:space="preserve"> </w:t>
      </w:r>
      <w:proofErr w:type="spellStart"/>
      <w:r w:rsidR="00227791">
        <w:t>įstaigoje</w:t>
      </w:r>
      <w:proofErr w:type="spellEnd"/>
      <w:r w:rsidR="00227791">
        <w:t xml:space="preserve"> – </w:t>
      </w:r>
      <w:r w:rsidR="002B445E">
        <w:t>17541,52</w:t>
      </w:r>
      <w:r w:rsidR="0035457F">
        <w:t xml:space="preserve"> Eur.,</w:t>
      </w:r>
    </w:p>
    <w:p w14:paraId="2FA8A18E" w14:textId="77777777" w:rsidR="00227791" w:rsidRDefault="00292095" w:rsidP="00227791">
      <w:r>
        <w:t xml:space="preserve"> 2</w:t>
      </w:r>
      <w:r w:rsidR="00D444A6">
        <w:t>1</w:t>
      </w:r>
      <w:r>
        <w:t>.</w:t>
      </w:r>
      <w:proofErr w:type="gramStart"/>
      <w:r>
        <w:t>2.</w:t>
      </w:r>
      <w:r w:rsidR="001C0506">
        <w:t>Išrašyta</w:t>
      </w:r>
      <w:proofErr w:type="gramEnd"/>
      <w:r w:rsidR="001C0506">
        <w:t xml:space="preserve"> </w:t>
      </w:r>
      <w:proofErr w:type="spellStart"/>
      <w:r w:rsidR="001C0506">
        <w:t>sąskaitų</w:t>
      </w:r>
      <w:proofErr w:type="spellEnd"/>
      <w:r w:rsidR="001C0506">
        <w:t xml:space="preserve"> </w:t>
      </w:r>
      <w:proofErr w:type="spellStart"/>
      <w:r w:rsidR="001C0506">
        <w:t>u</w:t>
      </w:r>
      <w:r w:rsidR="00227791">
        <w:t>ž</w:t>
      </w:r>
      <w:proofErr w:type="spellEnd"/>
      <w:r w:rsidR="00227791">
        <w:t xml:space="preserve"> </w:t>
      </w:r>
      <w:proofErr w:type="spellStart"/>
      <w:r w:rsidR="00227791">
        <w:t>patalpų</w:t>
      </w:r>
      <w:proofErr w:type="spellEnd"/>
      <w:r w:rsidR="00227791">
        <w:t xml:space="preserve"> </w:t>
      </w:r>
      <w:proofErr w:type="spellStart"/>
      <w:r w:rsidR="00227791">
        <w:t>nuomą</w:t>
      </w:r>
      <w:proofErr w:type="spellEnd"/>
      <w:r w:rsidR="00227791">
        <w:t xml:space="preserve"> – </w:t>
      </w:r>
      <w:r w:rsidR="002B445E">
        <w:t>2178,00</w:t>
      </w:r>
      <w:r w:rsidR="0035457F">
        <w:t xml:space="preserve"> Eur.</w:t>
      </w:r>
    </w:p>
    <w:p w14:paraId="734A815A" w14:textId="77777777" w:rsidR="002B445E" w:rsidRDefault="002B445E" w:rsidP="00227791"/>
    <w:p w14:paraId="0C513F74" w14:textId="77777777" w:rsidR="002B445E" w:rsidRDefault="002B445E" w:rsidP="002B445E">
      <w:pPr>
        <w:rPr>
          <w:lang w:val="lt-LT"/>
        </w:rPr>
      </w:pPr>
      <w:r w:rsidRPr="002B445E">
        <w:rPr>
          <w:lang w:val="lt-LT"/>
        </w:rPr>
        <w:t xml:space="preserve">Informacija apie kitas pajamas pateikiama finansinių ataskaitų rinkinio </w:t>
      </w:r>
      <w:r>
        <w:rPr>
          <w:lang w:val="lt-LT"/>
        </w:rPr>
        <w:t>33</w:t>
      </w:r>
      <w:r w:rsidRPr="002B445E">
        <w:rPr>
          <w:lang w:val="lt-LT"/>
        </w:rPr>
        <w:t xml:space="preserve"> psl.</w:t>
      </w:r>
    </w:p>
    <w:p w14:paraId="23FBEC08" w14:textId="77777777" w:rsidR="002B4669" w:rsidRPr="002B445E" w:rsidRDefault="002B4669" w:rsidP="002B445E">
      <w:pPr>
        <w:rPr>
          <w:lang w:val="lt-LT"/>
        </w:rPr>
      </w:pPr>
    </w:p>
    <w:p w14:paraId="129AACCD" w14:textId="77777777" w:rsidR="002B445E" w:rsidRPr="002B445E" w:rsidRDefault="002B445E" w:rsidP="00227791">
      <w:pPr>
        <w:rPr>
          <w:lang w:val="lt-LT"/>
        </w:rPr>
      </w:pPr>
    </w:p>
    <w:p w14:paraId="52E3E94C" w14:textId="77777777" w:rsidR="00B859BE" w:rsidRDefault="00B859BE" w:rsidP="0043246E">
      <w:pPr>
        <w:rPr>
          <w:b/>
        </w:rPr>
      </w:pPr>
    </w:p>
    <w:p w14:paraId="0C79E4A0" w14:textId="77777777" w:rsidR="0035457F" w:rsidRDefault="00D444A6" w:rsidP="003D4F56">
      <w:pPr>
        <w:rPr>
          <w:b/>
        </w:rPr>
      </w:pPr>
      <w:r>
        <w:rPr>
          <w:b/>
        </w:rPr>
        <w:t xml:space="preserve"> P02</w:t>
      </w:r>
      <w:r w:rsidR="00447D58" w:rsidRPr="00447D58">
        <w:rPr>
          <w:b/>
        </w:rPr>
        <w:t xml:space="preserve"> </w:t>
      </w:r>
      <w:proofErr w:type="spellStart"/>
      <w:proofErr w:type="gramStart"/>
      <w:r w:rsidR="00D14384">
        <w:rPr>
          <w:b/>
        </w:rPr>
        <w:t>Pagrindinės</w:t>
      </w:r>
      <w:proofErr w:type="spellEnd"/>
      <w:r w:rsidR="00D14384">
        <w:rPr>
          <w:b/>
        </w:rPr>
        <w:t xml:space="preserve"> </w:t>
      </w:r>
      <w:r w:rsidR="00794A4D">
        <w:rPr>
          <w:b/>
        </w:rPr>
        <w:t xml:space="preserve"> </w:t>
      </w:r>
      <w:proofErr w:type="spellStart"/>
      <w:r w:rsidR="00D14384">
        <w:rPr>
          <w:b/>
        </w:rPr>
        <w:t>veiklos</w:t>
      </w:r>
      <w:proofErr w:type="spellEnd"/>
      <w:proofErr w:type="gramEnd"/>
      <w:r w:rsidR="00D14384">
        <w:rPr>
          <w:b/>
        </w:rPr>
        <w:t xml:space="preserve"> </w:t>
      </w:r>
      <w:r w:rsidR="00794A4D">
        <w:rPr>
          <w:b/>
        </w:rPr>
        <w:t xml:space="preserve"> </w:t>
      </w:r>
      <w:proofErr w:type="spellStart"/>
      <w:r w:rsidR="00D14384">
        <w:rPr>
          <w:b/>
        </w:rPr>
        <w:t>sąnaudos</w:t>
      </w:r>
      <w:proofErr w:type="spellEnd"/>
    </w:p>
    <w:p w14:paraId="3B4483B3" w14:textId="77777777" w:rsidR="00F829DD" w:rsidRDefault="0035457F" w:rsidP="003D4F56">
      <w:proofErr w:type="spellStart"/>
      <w:r>
        <w:rPr>
          <w:b/>
        </w:rPr>
        <w:t>I</w:t>
      </w:r>
      <w:r w:rsidR="009C6394">
        <w:t>nformacija</w:t>
      </w:r>
      <w:proofErr w:type="spellEnd"/>
      <w:r w:rsidR="009C6394">
        <w:t xml:space="preserve"> </w:t>
      </w:r>
      <w:proofErr w:type="spellStart"/>
      <w:r w:rsidR="009C6394">
        <w:t>apie</w:t>
      </w:r>
      <w:proofErr w:type="spellEnd"/>
      <w:r w:rsidR="009C6394">
        <w:t xml:space="preserve"> </w:t>
      </w:r>
      <w:proofErr w:type="spellStart"/>
      <w:r w:rsidR="002A6C28">
        <w:t>pagrindinės</w:t>
      </w:r>
      <w:proofErr w:type="spellEnd"/>
      <w:r w:rsidR="00462F5F">
        <w:t xml:space="preserve"> </w:t>
      </w:r>
      <w:proofErr w:type="spellStart"/>
      <w:r w:rsidR="002A6C28">
        <w:t>veiklos</w:t>
      </w:r>
      <w:proofErr w:type="spellEnd"/>
      <w:r w:rsidR="00462F5F">
        <w:t xml:space="preserve"> </w:t>
      </w:r>
      <w:proofErr w:type="spellStart"/>
      <w:r>
        <w:t>d</w:t>
      </w:r>
      <w:r w:rsidR="00462F5F">
        <w:t>arbo</w:t>
      </w:r>
      <w:proofErr w:type="spellEnd"/>
      <w:r w:rsidR="00462F5F">
        <w:t xml:space="preserve"> </w:t>
      </w:r>
      <w:proofErr w:type="spellStart"/>
      <w:r w:rsidR="00462F5F">
        <w:t>užmokesčio</w:t>
      </w:r>
      <w:proofErr w:type="spellEnd"/>
      <w:r w:rsidR="00462F5F">
        <w:t xml:space="preserve"> </w:t>
      </w:r>
      <w:proofErr w:type="spellStart"/>
      <w:r w:rsidR="00462F5F">
        <w:t>ir</w:t>
      </w:r>
      <w:proofErr w:type="spellEnd"/>
      <w:r w:rsidR="00462F5F">
        <w:t xml:space="preserve"> </w:t>
      </w:r>
      <w:proofErr w:type="spellStart"/>
      <w:r w:rsidR="00462F5F">
        <w:t>socialinio</w:t>
      </w:r>
      <w:proofErr w:type="spellEnd"/>
      <w:r w:rsidR="00462F5F">
        <w:t xml:space="preserve"> </w:t>
      </w:r>
      <w:proofErr w:type="spellStart"/>
      <w:proofErr w:type="gramStart"/>
      <w:r w:rsidR="00462F5F">
        <w:t>draudimo</w:t>
      </w:r>
      <w:proofErr w:type="spellEnd"/>
      <w:r w:rsidR="00462F5F">
        <w:t xml:space="preserve"> </w:t>
      </w:r>
      <w:r w:rsidR="002A6C28">
        <w:t xml:space="preserve"> </w:t>
      </w:r>
      <w:proofErr w:type="spellStart"/>
      <w:r w:rsidR="002A6C28">
        <w:t>sąnaudas</w:t>
      </w:r>
      <w:proofErr w:type="spellEnd"/>
      <w:proofErr w:type="gramEnd"/>
      <w:r w:rsidR="008F1078">
        <w:t xml:space="preserve"> </w:t>
      </w:r>
      <w:proofErr w:type="spellStart"/>
      <w:r w:rsidR="008F1078">
        <w:t>rinkinio</w:t>
      </w:r>
      <w:proofErr w:type="spellEnd"/>
      <w:r w:rsidR="008F1078">
        <w:t xml:space="preserve"> </w:t>
      </w:r>
      <w:r w:rsidR="00794A4D">
        <w:t>104</w:t>
      </w:r>
      <w:r w:rsidR="002A6C28">
        <w:t xml:space="preserve"> </w:t>
      </w:r>
      <w:r w:rsidR="008F1078">
        <w:t xml:space="preserve"> </w:t>
      </w:r>
      <w:proofErr w:type="spellStart"/>
      <w:r w:rsidR="008F1078">
        <w:t>psl</w:t>
      </w:r>
      <w:proofErr w:type="spellEnd"/>
      <w:r w:rsidR="009C6394">
        <w:t>.</w:t>
      </w:r>
    </w:p>
    <w:p w14:paraId="4E7D3EFF" w14:textId="77777777" w:rsidR="009C6394" w:rsidRPr="001B23FB" w:rsidRDefault="00634780" w:rsidP="003D4F56">
      <w:r w:rsidRPr="00FB1555">
        <w:rPr>
          <w:color w:val="C00000"/>
        </w:rPr>
        <w:t xml:space="preserve"> </w:t>
      </w:r>
      <w:r w:rsidRPr="001B23FB">
        <w:t>2</w:t>
      </w:r>
      <w:r w:rsidR="00D444A6" w:rsidRPr="001B23FB">
        <w:t xml:space="preserve">2.1 </w:t>
      </w:r>
      <w:r w:rsidR="009C6394" w:rsidRPr="001B23FB">
        <w:t xml:space="preserve">Darbo </w:t>
      </w:r>
      <w:proofErr w:type="spellStart"/>
      <w:r w:rsidR="009C6394" w:rsidRPr="001B23FB">
        <w:t>užmokesčio</w:t>
      </w:r>
      <w:proofErr w:type="spellEnd"/>
      <w:r w:rsidR="009C6394" w:rsidRPr="001B23FB">
        <w:t xml:space="preserve"> </w:t>
      </w:r>
      <w:proofErr w:type="spellStart"/>
      <w:r w:rsidR="00B26BA4">
        <w:t>ir</w:t>
      </w:r>
      <w:proofErr w:type="spellEnd"/>
      <w:r w:rsidR="00B26BA4">
        <w:t xml:space="preserve"> </w:t>
      </w:r>
      <w:proofErr w:type="spellStart"/>
      <w:proofErr w:type="gramStart"/>
      <w:r w:rsidR="00B26BA4">
        <w:t>soc.draudimo</w:t>
      </w:r>
      <w:proofErr w:type="spellEnd"/>
      <w:proofErr w:type="gramEnd"/>
      <w:r w:rsidR="00B26BA4">
        <w:t xml:space="preserve"> </w:t>
      </w:r>
      <w:proofErr w:type="spellStart"/>
      <w:r w:rsidR="009C6394" w:rsidRPr="001B23FB">
        <w:t>sąnaudos</w:t>
      </w:r>
      <w:proofErr w:type="spellEnd"/>
      <w:r w:rsidR="009C6394" w:rsidRPr="001B23FB">
        <w:t xml:space="preserve"> </w:t>
      </w:r>
      <w:r w:rsidR="00146BD0" w:rsidRPr="001B23FB">
        <w:t xml:space="preserve"> </w:t>
      </w:r>
      <w:r w:rsidR="009C6394" w:rsidRPr="001B23FB">
        <w:t xml:space="preserve">– </w:t>
      </w:r>
      <w:r w:rsidR="002B445E">
        <w:t>1689119,48</w:t>
      </w:r>
      <w:r w:rsidR="0035457F" w:rsidRPr="001B23FB">
        <w:t xml:space="preserve"> Eur</w:t>
      </w:r>
      <w:r w:rsidR="009C6394" w:rsidRPr="001B23FB">
        <w:t>.</w:t>
      </w:r>
      <w:r w:rsidR="0035457F" w:rsidRPr="001B23FB">
        <w:t>,</w:t>
      </w:r>
    </w:p>
    <w:p w14:paraId="35E695BA" w14:textId="77777777" w:rsidR="00EC7A9A" w:rsidRDefault="00EC7A9A" w:rsidP="003D4F56">
      <w:r>
        <w:t xml:space="preserve"> </w:t>
      </w:r>
      <w:r w:rsidR="00634780">
        <w:t>22.</w:t>
      </w:r>
      <w:r w:rsidR="00B26BA4">
        <w:t>2</w:t>
      </w:r>
      <w:r w:rsidR="00D444A6">
        <w:t xml:space="preserve"> </w:t>
      </w:r>
      <w:proofErr w:type="spellStart"/>
      <w:r>
        <w:t>Nusidėvėjimo</w:t>
      </w:r>
      <w:proofErr w:type="spellEnd"/>
      <w:r>
        <w:t xml:space="preserve"> </w:t>
      </w:r>
      <w:proofErr w:type="spellStart"/>
      <w:r>
        <w:t>ir</w:t>
      </w:r>
      <w:proofErr w:type="spellEnd"/>
      <w:r>
        <w:t xml:space="preserve"> </w:t>
      </w:r>
      <w:proofErr w:type="spellStart"/>
      <w:r>
        <w:t>amortizacijos</w:t>
      </w:r>
      <w:proofErr w:type="spellEnd"/>
      <w:r>
        <w:t xml:space="preserve"> – </w:t>
      </w:r>
      <w:r w:rsidR="002B4669">
        <w:t>71492,17</w:t>
      </w:r>
      <w:r>
        <w:t xml:space="preserve"> Eur.,</w:t>
      </w:r>
    </w:p>
    <w:p w14:paraId="6A0AD948" w14:textId="77777777" w:rsidR="00677EE6" w:rsidRDefault="00634780" w:rsidP="00677EE6">
      <w:pPr>
        <w:pStyle w:val="Antrats"/>
        <w:rPr>
          <w:lang w:val="lt-LT"/>
        </w:rPr>
      </w:pPr>
      <w:r>
        <w:rPr>
          <w:lang w:val="lt-LT"/>
        </w:rPr>
        <w:t>22.</w:t>
      </w:r>
      <w:r w:rsidR="00B26BA4">
        <w:rPr>
          <w:lang w:val="lt-LT"/>
        </w:rPr>
        <w:t>3</w:t>
      </w:r>
      <w:r w:rsidR="00677EE6">
        <w:rPr>
          <w:lang w:val="lt-LT"/>
        </w:rPr>
        <w:t xml:space="preserve">.Komunalinių paslaugų ir ryšių – </w:t>
      </w:r>
      <w:r w:rsidR="002B4669">
        <w:rPr>
          <w:lang w:val="lt-LT"/>
        </w:rPr>
        <w:t>56942,18</w:t>
      </w:r>
      <w:r w:rsidR="00677EE6">
        <w:rPr>
          <w:lang w:val="lt-LT"/>
        </w:rPr>
        <w:t xml:space="preserve"> Eur.,</w:t>
      </w:r>
    </w:p>
    <w:p w14:paraId="3D3EA1C2" w14:textId="77777777" w:rsidR="00677EE6" w:rsidRDefault="00634780" w:rsidP="00677EE6">
      <w:pPr>
        <w:pStyle w:val="Antrats"/>
        <w:rPr>
          <w:lang w:val="lt-LT"/>
        </w:rPr>
      </w:pPr>
      <w:r>
        <w:rPr>
          <w:lang w:val="lt-LT"/>
        </w:rPr>
        <w:t>22.</w:t>
      </w:r>
      <w:r w:rsidR="00B26BA4">
        <w:rPr>
          <w:lang w:val="lt-LT"/>
        </w:rPr>
        <w:t>4</w:t>
      </w:r>
      <w:r w:rsidR="00677EE6">
        <w:rPr>
          <w:lang w:val="lt-LT"/>
        </w:rPr>
        <w:t xml:space="preserve">.Komandiruočių – </w:t>
      </w:r>
      <w:r w:rsidR="002B4669">
        <w:rPr>
          <w:lang w:val="lt-LT"/>
        </w:rPr>
        <w:t>1482,14</w:t>
      </w:r>
      <w:r w:rsidR="00677EE6">
        <w:rPr>
          <w:lang w:val="lt-LT"/>
        </w:rPr>
        <w:t xml:space="preserve"> Eur.,</w:t>
      </w:r>
    </w:p>
    <w:p w14:paraId="26D059F5" w14:textId="77777777" w:rsidR="00677EE6" w:rsidRDefault="00E46596" w:rsidP="00677EE6">
      <w:pPr>
        <w:pStyle w:val="Antrats"/>
        <w:rPr>
          <w:lang w:val="lt-LT"/>
        </w:rPr>
      </w:pPr>
      <w:r>
        <w:rPr>
          <w:lang w:val="lt-LT"/>
        </w:rPr>
        <w:lastRenderedPageBreak/>
        <w:t>22.</w:t>
      </w:r>
      <w:r w:rsidR="00B26BA4">
        <w:rPr>
          <w:lang w:val="lt-LT"/>
        </w:rPr>
        <w:t>5</w:t>
      </w:r>
      <w:r w:rsidR="00677EE6">
        <w:rPr>
          <w:lang w:val="lt-LT"/>
        </w:rPr>
        <w:t xml:space="preserve">.Transporto – </w:t>
      </w:r>
      <w:r w:rsidR="002B4669">
        <w:rPr>
          <w:lang w:val="lt-LT"/>
        </w:rPr>
        <w:t>57908,74</w:t>
      </w:r>
      <w:r w:rsidR="00677EE6">
        <w:rPr>
          <w:lang w:val="lt-LT"/>
        </w:rPr>
        <w:t xml:space="preserve"> Eur.,</w:t>
      </w:r>
    </w:p>
    <w:p w14:paraId="2217D49D" w14:textId="77777777" w:rsidR="00677EE6" w:rsidRDefault="00E46596" w:rsidP="00677EE6">
      <w:pPr>
        <w:pStyle w:val="Antrats"/>
        <w:rPr>
          <w:lang w:val="lt-LT"/>
        </w:rPr>
      </w:pPr>
      <w:r>
        <w:rPr>
          <w:lang w:val="lt-LT"/>
        </w:rPr>
        <w:t>22.</w:t>
      </w:r>
      <w:r w:rsidR="00B26BA4">
        <w:rPr>
          <w:lang w:val="lt-LT"/>
        </w:rPr>
        <w:t>6</w:t>
      </w:r>
      <w:r w:rsidR="00677EE6">
        <w:rPr>
          <w:lang w:val="lt-LT"/>
        </w:rPr>
        <w:t xml:space="preserve">.Kvalifikacijos kėlimo – </w:t>
      </w:r>
      <w:r w:rsidR="002B4669">
        <w:rPr>
          <w:lang w:val="lt-LT"/>
        </w:rPr>
        <w:t>4626,30</w:t>
      </w:r>
      <w:r w:rsidR="00677EE6">
        <w:rPr>
          <w:lang w:val="lt-LT"/>
        </w:rPr>
        <w:t xml:space="preserve"> Eur.,</w:t>
      </w:r>
    </w:p>
    <w:p w14:paraId="07443EE4" w14:textId="77777777" w:rsidR="00EC7A9A" w:rsidRDefault="00E46596" w:rsidP="003D4F56">
      <w:pPr>
        <w:rPr>
          <w:lang w:val="lt-LT"/>
        </w:rPr>
      </w:pPr>
      <w:r>
        <w:rPr>
          <w:lang w:val="lt-LT"/>
        </w:rPr>
        <w:t>22.</w:t>
      </w:r>
      <w:r w:rsidR="00B26BA4">
        <w:rPr>
          <w:lang w:val="lt-LT"/>
        </w:rPr>
        <w:t>7</w:t>
      </w:r>
      <w:r w:rsidR="00677EE6">
        <w:rPr>
          <w:lang w:val="lt-LT"/>
        </w:rPr>
        <w:t xml:space="preserve">.Paprastojo remonto ir eksploatavimo – </w:t>
      </w:r>
      <w:r w:rsidR="002B4669">
        <w:rPr>
          <w:lang w:val="lt-LT"/>
        </w:rPr>
        <w:t>4219,31</w:t>
      </w:r>
      <w:r w:rsidR="00677EE6">
        <w:rPr>
          <w:lang w:val="lt-LT"/>
        </w:rPr>
        <w:t xml:space="preserve"> Eur.,</w:t>
      </w:r>
    </w:p>
    <w:p w14:paraId="602D589D" w14:textId="77777777" w:rsidR="00677EE6" w:rsidRDefault="00E46596" w:rsidP="003D4F56">
      <w:pPr>
        <w:rPr>
          <w:lang w:val="lt-LT"/>
        </w:rPr>
      </w:pPr>
      <w:r>
        <w:rPr>
          <w:lang w:val="lt-LT"/>
        </w:rPr>
        <w:t>22.</w:t>
      </w:r>
      <w:r w:rsidR="00B26BA4">
        <w:rPr>
          <w:lang w:val="lt-LT"/>
        </w:rPr>
        <w:t>8</w:t>
      </w:r>
      <w:r w:rsidR="00677EE6">
        <w:rPr>
          <w:lang w:val="lt-LT"/>
        </w:rPr>
        <w:t xml:space="preserve">.Sunaudotų atsargų – </w:t>
      </w:r>
      <w:r w:rsidR="002B4669">
        <w:rPr>
          <w:lang w:val="lt-LT"/>
        </w:rPr>
        <w:t>92802,05</w:t>
      </w:r>
      <w:r w:rsidR="00677EE6">
        <w:rPr>
          <w:lang w:val="lt-LT"/>
        </w:rPr>
        <w:t xml:space="preserve"> Eur.,</w:t>
      </w:r>
    </w:p>
    <w:p w14:paraId="46AD6A2F" w14:textId="77777777" w:rsidR="00677EE6" w:rsidRPr="00D444A6" w:rsidRDefault="00E46596" w:rsidP="003D4F56">
      <w:pPr>
        <w:rPr>
          <w:lang w:val="lt-LT"/>
        </w:rPr>
      </w:pPr>
      <w:r>
        <w:rPr>
          <w:lang w:val="lt-LT"/>
        </w:rPr>
        <w:t>22.</w:t>
      </w:r>
      <w:r w:rsidR="00B26BA4">
        <w:rPr>
          <w:lang w:val="lt-LT"/>
        </w:rPr>
        <w:t>9</w:t>
      </w:r>
      <w:r w:rsidR="00677EE6">
        <w:rPr>
          <w:lang w:val="lt-LT"/>
        </w:rPr>
        <w:t xml:space="preserve">.Socialinių išmokų – </w:t>
      </w:r>
      <w:r w:rsidR="002B4669">
        <w:rPr>
          <w:lang w:val="lt-LT"/>
        </w:rPr>
        <w:t>38786,67</w:t>
      </w:r>
      <w:r w:rsidR="00677EE6">
        <w:rPr>
          <w:lang w:val="lt-LT"/>
        </w:rPr>
        <w:t xml:space="preserve"> Eur.,</w:t>
      </w:r>
      <w:r w:rsidR="00493BED" w:rsidRPr="00D444A6">
        <w:rPr>
          <w:lang w:val="lt-LT"/>
        </w:rPr>
        <w:t xml:space="preserve"> -nemokamas maitinimas.</w:t>
      </w:r>
    </w:p>
    <w:p w14:paraId="05CF5D2D" w14:textId="77777777" w:rsidR="002B4669" w:rsidRPr="00677EE6" w:rsidRDefault="00E46596" w:rsidP="003D4F56">
      <w:pPr>
        <w:rPr>
          <w:lang w:val="lt-LT"/>
        </w:rPr>
      </w:pPr>
      <w:r>
        <w:rPr>
          <w:lang w:val="lt-LT"/>
        </w:rPr>
        <w:t>22.1</w:t>
      </w:r>
      <w:r w:rsidR="00B26BA4">
        <w:rPr>
          <w:lang w:val="lt-LT"/>
        </w:rPr>
        <w:t>0</w:t>
      </w:r>
      <w:r w:rsidR="00677EE6">
        <w:rPr>
          <w:lang w:val="lt-LT"/>
        </w:rPr>
        <w:t xml:space="preserve">.Kitų paslaugų </w:t>
      </w:r>
      <w:r w:rsidR="00493BED">
        <w:rPr>
          <w:lang w:val="lt-LT"/>
        </w:rPr>
        <w:t>–</w:t>
      </w:r>
      <w:r w:rsidR="00677EE6">
        <w:rPr>
          <w:lang w:val="lt-LT"/>
        </w:rPr>
        <w:t xml:space="preserve"> </w:t>
      </w:r>
      <w:r w:rsidR="002B4669">
        <w:rPr>
          <w:lang w:val="lt-LT"/>
        </w:rPr>
        <w:t>66580,99</w:t>
      </w:r>
      <w:r w:rsidR="00493BED">
        <w:rPr>
          <w:lang w:val="lt-LT"/>
        </w:rPr>
        <w:t xml:space="preserve"> Eur.,</w:t>
      </w:r>
    </w:p>
    <w:p w14:paraId="7F36417D" w14:textId="77777777" w:rsidR="002B445E" w:rsidRDefault="002B445E" w:rsidP="002B445E">
      <w:pPr>
        <w:rPr>
          <w:lang w:val="lt-LT"/>
        </w:rPr>
      </w:pPr>
      <w:r w:rsidRPr="002B445E">
        <w:rPr>
          <w:lang w:val="lt-LT"/>
        </w:rPr>
        <w:t>Informacija apie pagrindines veiklos kitas sąnaudas pateikiama finansinių ataskaitų rinkinio 9 psl., ataskaitinio laikotarpio informacija pagal veiklos segmentus.</w:t>
      </w:r>
    </w:p>
    <w:p w14:paraId="5F7B56D0" w14:textId="77777777" w:rsidR="009D6522" w:rsidRPr="009D6522" w:rsidRDefault="009D6522" w:rsidP="009D6522">
      <w:pPr>
        <w:rPr>
          <w:b/>
          <w:lang w:val="lt-LT"/>
        </w:rPr>
      </w:pPr>
      <w:r w:rsidRPr="009D6522">
        <w:rPr>
          <w:b/>
          <w:lang w:val="lt-LT"/>
        </w:rPr>
        <w:t>P22 - Darbo užmokesčio ir socialinio draudimo sąnaudos</w:t>
      </w:r>
    </w:p>
    <w:p w14:paraId="19BE53E3" w14:textId="77777777" w:rsidR="009D6522" w:rsidRPr="009D6522" w:rsidRDefault="009D6522" w:rsidP="009D6522">
      <w:pPr>
        <w:rPr>
          <w:lang w:val="lt-LT"/>
        </w:rPr>
      </w:pPr>
      <w:r w:rsidRPr="009D6522">
        <w:rPr>
          <w:lang w:val="lt-LT"/>
        </w:rPr>
        <w:t>Informacija apie darbo užmokesčio ir socialinio draudimo sąnaudas pateikta finansinių ataskaitų</w:t>
      </w:r>
    </w:p>
    <w:p w14:paraId="35A4FBA4" w14:textId="77777777" w:rsidR="009D6522" w:rsidRPr="009D6522" w:rsidRDefault="009D6522" w:rsidP="009D6522">
      <w:pPr>
        <w:rPr>
          <w:lang w:val="lt-LT"/>
        </w:rPr>
      </w:pPr>
      <w:r w:rsidRPr="009D6522">
        <w:rPr>
          <w:lang w:val="lt-LT"/>
        </w:rPr>
        <w:t xml:space="preserve">rinkinio </w:t>
      </w:r>
      <w:r>
        <w:rPr>
          <w:lang w:val="lt-LT"/>
        </w:rPr>
        <w:t>34</w:t>
      </w:r>
      <w:r w:rsidRPr="009D6522">
        <w:rPr>
          <w:lang w:val="lt-LT"/>
        </w:rPr>
        <w:t xml:space="preserve"> psl.</w:t>
      </w:r>
    </w:p>
    <w:p w14:paraId="155683B2" w14:textId="77777777" w:rsidR="009D6522" w:rsidRPr="009D6522" w:rsidRDefault="009D6522" w:rsidP="009D6522">
      <w:pPr>
        <w:rPr>
          <w:b/>
          <w:bCs/>
          <w:lang w:val="lt-LT"/>
        </w:rPr>
      </w:pPr>
      <w:r w:rsidRPr="009D6522">
        <w:rPr>
          <w:b/>
          <w:bCs/>
          <w:lang w:val="lt-LT"/>
        </w:rPr>
        <w:t>P24- Finansinės rizikos valdymas</w:t>
      </w:r>
    </w:p>
    <w:p w14:paraId="3306F139" w14:textId="77777777" w:rsidR="009D6522" w:rsidRDefault="009D6522" w:rsidP="009D6522">
      <w:pPr>
        <w:rPr>
          <w:lang w:val="lt-LT"/>
        </w:rPr>
      </w:pPr>
      <w:r w:rsidRPr="009D6522">
        <w:rPr>
          <w:lang w:val="lt-LT"/>
        </w:rPr>
        <w:t>informacija pateikta finansinių ataskaitų</w:t>
      </w:r>
      <w:r w:rsidRPr="009D6522">
        <w:rPr>
          <w:bCs/>
          <w:lang w:val="lt-LT"/>
        </w:rPr>
        <w:t xml:space="preserve"> </w:t>
      </w:r>
      <w:r w:rsidRPr="009D6522">
        <w:rPr>
          <w:lang w:val="lt-LT"/>
        </w:rPr>
        <w:t xml:space="preserve">rinkinio </w:t>
      </w:r>
      <w:r>
        <w:rPr>
          <w:lang w:val="lt-LT"/>
        </w:rPr>
        <w:t>35</w:t>
      </w:r>
      <w:r w:rsidRPr="009D6522">
        <w:rPr>
          <w:lang w:val="lt-LT"/>
        </w:rPr>
        <w:t xml:space="preserve"> psl.</w:t>
      </w:r>
    </w:p>
    <w:p w14:paraId="2C60DBF8" w14:textId="77777777" w:rsidR="002C3F2F" w:rsidRDefault="002C3F2F" w:rsidP="009D6522">
      <w:pPr>
        <w:rPr>
          <w:lang w:val="lt-LT"/>
        </w:rPr>
      </w:pPr>
    </w:p>
    <w:p w14:paraId="1AE37EC8" w14:textId="77777777" w:rsidR="002C3F2F" w:rsidRPr="002C3F2F" w:rsidRDefault="002C3F2F" w:rsidP="002C3F2F">
      <w:pPr>
        <w:rPr>
          <w:b/>
          <w:lang w:val="lt-LT"/>
        </w:rPr>
      </w:pPr>
      <w:r w:rsidRPr="002C3F2F">
        <w:rPr>
          <w:b/>
          <w:lang w:val="lt-LT"/>
        </w:rPr>
        <w:t>Pinigų srautų ataskaita</w:t>
      </w:r>
    </w:p>
    <w:p w14:paraId="24836F49" w14:textId="77777777" w:rsidR="002C3F2F" w:rsidRPr="002C3F2F" w:rsidRDefault="002C3F2F" w:rsidP="002C3F2F">
      <w:pPr>
        <w:rPr>
          <w:lang w:val="lt-LT"/>
        </w:rPr>
      </w:pPr>
    </w:p>
    <w:p w14:paraId="615118F0" w14:textId="77777777" w:rsidR="002C3F2F" w:rsidRPr="002C3F2F" w:rsidRDefault="002C3F2F" w:rsidP="002C3F2F">
      <w:pPr>
        <w:rPr>
          <w:b/>
          <w:lang w:val="lt-LT"/>
        </w:rPr>
      </w:pPr>
      <w:r w:rsidRPr="002C3F2F">
        <w:rPr>
          <w:b/>
          <w:lang w:val="lt-LT"/>
        </w:rPr>
        <w:t>P02 – Išmokos</w:t>
      </w:r>
    </w:p>
    <w:p w14:paraId="7F368BB8" w14:textId="77777777" w:rsidR="002C3F2F" w:rsidRPr="002C3F2F" w:rsidRDefault="002C3F2F" w:rsidP="002C3F2F">
      <w:pPr>
        <w:rPr>
          <w:lang w:val="lt-LT"/>
        </w:rPr>
      </w:pPr>
      <w:r w:rsidRPr="002C3F2F">
        <w:rPr>
          <w:lang w:val="lt-LT"/>
        </w:rPr>
        <w:t xml:space="preserve"> Informacija apie išmokas pateikiama finansinių ataskaitų rinkinio 9 psl., ataskaitinio laikotarpio informacija pagal veiklos segmentus.</w:t>
      </w:r>
    </w:p>
    <w:p w14:paraId="6A9B1E8F" w14:textId="77777777" w:rsidR="002C3F2F" w:rsidRDefault="002C3F2F" w:rsidP="009D6522">
      <w:pPr>
        <w:rPr>
          <w:lang w:val="lt-LT"/>
        </w:rPr>
      </w:pPr>
    </w:p>
    <w:p w14:paraId="5BF03295" w14:textId="77777777" w:rsidR="002C3F2F" w:rsidRPr="002C3F2F" w:rsidRDefault="002C3F2F" w:rsidP="002C3F2F">
      <w:pPr>
        <w:rPr>
          <w:b/>
          <w:bCs/>
          <w:lang w:val="lt-LT"/>
        </w:rPr>
      </w:pPr>
      <w:r w:rsidRPr="002C3F2F">
        <w:rPr>
          <w:b/>
          <w:bCs/>
          <w:lang w:val="lt-LT"/>
        </w:rPr>
        <w:t>P12 Gauta parama.</w:t>
      </w:r>
    </w:p>
    <w:p w14:paraId="28D167C8" w14:textId="77777777" w:rsidR="002C3F2F" w:rsidRPr="002C3F2F" w:rsidRDefault="002C3F2F" w:rsidP="002C3F2F">
      <w:pPr>
        <w:rPr>
          <w:lang w:val="lt-LT"/>
        </w:rPr>
      </w:pPr>
      <w:r w:rsidRPr="002C3F2F">
        <w:rPr>
          <w:lang w:val="lt-LT"/>
        </w:rPr>
        <w:t>Informacija pateikta finansinių ataskaitų rinkinio 27 psl.</w:t>
      </w:r>
    </w:p>
    <w:p w14:paraId="04871B7B" w14:textId="77777777" w:rsidR="002C3F2F" w:rsidRPr="002C3F2F" w:rsidRDefault="002C3F2F" w:rsidP="002C3F2F">
      <w:pPr>
        <w:rPr>
          <w:lang w:val="lt-LT"/>
        </w:rPr>
      </w:pPr>
    </w:p>
    <w:p w14:paraId="4E35FD86" w14:textId="77777777" w:rsidR="002C3F2F" w:rsidRPr="002C3F2F" w:rsidRDefault="002C3F2F" w:rsidP="002C3F2F">
      <w:pPr>
        <w:rPr>
          <w:b/>
          <w:bCs/>
          <w:lang w:val="lt-LT"/>
        </w:rPr>
      </w:pPr>
      <w:r w:rsidRPr="002C3F2F">
        <w:rPr>
          <w:b/>
          <w:bCs/>
          <w:lang w:val="lt-LT"/>
        </w:rPr>
        <w:t>PANAUDOS PERDAVIMAS ir GAVIMAS</w:t>
      </w:r>
    </w:p>
    <w:p w14:paraId="084BCE3B" w14:textId="77777777" w:rsidR="002C3F2F" w:rsidRPr="002C3F2F" w:rsidRDefault="002C3F2F" w:rsidP="002C3F2F">
      <w:pPr>
        <w:rPr>
          <w:lang w:val="lt-LT"/>
        </w:rPr>
      </w:pPr>
      <w:bookmarkStart w:id="3" w:name="_Hlk223086500"/>
      <w:r w:rsidRPr="002C3F2F">
        <w:rPr>
          <w:lang w:val="lt-LT"/>
        </w:rPr>
        <w:t>Informacija apie panaudos perdavimą per ataskaitinį laikotarpį, pateikiama finansinių ataskaitų rinkinio 17-18 psl., Informacija apie panaudos gavimą per ataskaitinį laikotarpį, pateikiama finansinių ataskaitų rinkinio 28 - 30 psl.</w:t>
      </w:r>
      <w:bookmarkEnd w:id="3"/>
      <w:r w:rsidRPr="002C3F2F">
        <w:rPr>
          <w:lang w:val="lt-LT"/>
        </w:rPr>
        <w:t>.</w:t>
      </w:r>
    </w:p>
    <w:p w14:paraId="5F336B06" w14:textId="77777777" w:rsidR="002C3F2F" w:rsidRDefault="002C3F2F" w:rsidP="009D6522">
      <w:pPr>
        <w:rPr>
          <w:lang w:val="lt-LT"/>
        </w:rPr>
      </w:pPr>
    </w:p>
    <w:p w14:paraId="529DAADB" w14:textId="77777777" w:rsidR="002C3F2F" w:rsidRDefault="002C3F2F" w:rsidP="009D6522">
      <w:pPr>
        <w:rPr>
          <w:lang w:val="lt-LT"/>
        </w:rPr>
      </w:pPr>
    </w:p>
    <w:p w14:paraId="05B0800F" w14:textId="77777777" w:rsidR="002C3F2F" w:rsidRDefault="002C3F2F" w:rsidP="009D6522">
      <w:pPr>
        <w:rPr>
          <w:lang w:val="lt-LT"/>
        </w:rPr>
      </w:pPr>
    </w:p>
    <w:p w14:paraId="5F2D7386" w14:textId="77777777" w:rsidR="002C3F2F" w:rsidRDefault="002C3F2F" w:rsidP="009D6522">
      <w:pPr>
        <w:rPr>
          <w:lang w:val="lt-LT"/>
        </w:rPr>
      </w:pPr>
    </w:p>
    <w:p w14:paraId="6DB5BEBC" w14:textId="77777777" w:rsidR="002C3F2F" w:rsidRPr="009D6522" w:rsidRDefault="002C3F2F" w:rsidP="009D6522">
      <w:pPr>
        <w:rPr>
          <w:bCs/>
          <w:lang w:val="lt-LT"/>
        </w:rPr>
      </w:pPr>
    </w:p>
    <w:p w14:paraId="70631114" w14:textId="77777777" w:rsidR="009D6522" w:rsidRPr="002B445E" w:rsidRDefault="009D6522" w:rsidP="002B445E">
      <w:pPr>
        <w:rPr>
          <w:lang w:val="lt-LT"/>
        </w:rPr>
      </w:pPr>
    </w:p>
    <w:p w14:paraId="239323EE" w14:textId="77777777" w:rsidR="0064548B" w:rsidRPr="002B445E" w:rsidRDefault="0064548B" w:rsidP="003D4F56">
      <w:pPr>
        <w:rPr>
          <w:lang w:val="lt-LT"/>
        </w:rPr>
      </w:pPr>
    </w:p>
    <w:p w14:paraId="5ED61815" w14:textId="77777777" w:rsidR="0064548B" w:rsidRPr="002B445E" w:rsidRDefault="0064548B" w:rsidP="003D4F56">
      <w:pPr>
        <w:rPr>
          <w:lang w:val="lt-LT"/>
        </w:rPr>
      </w:pPr>
    </w:p>
    <w:p w14:paraId="5666C76D" w14:textId="77777777" w:rsidR="00E72205" w:rsidRPr="002B445E" w:rsidRDefault="00E72205" w:rsidP="003D4F56">
      <w:pPr>
        <w:rPr>
          <w:lang w:val="lt-LT"/>
        </w:rPr>
      </w:pPr>
    </w:p>
    <w:p w14:paraId="3FFD8CB8" w14:textId="77777777" w:rsidR="004012A4" w:rsidRPr="002B445E" w:rsidRDefault="00E72205" w:rsidP="003D4F56">
      <w:pPr>
        <w:rPr>
          <w:lang w:val="lt-LT"/>
        </w:rPr>
      </w:pPr>
      <w:r w:rsidRPr="002B445E">
        <w:rPr>
          <w:lang w:val="lt-LT"/>
        </w:rPr>
        <w:t xml:space="preserve">   </w:t>
      </w:r>
    </w:p>
    <w:p w14:paraId="7D0C4CCD" w14:textId="77777777" w:rsidR="00E72205" w:rsidRPr="001F0DE9" w:rsidRDefault="00B26BA4" w:rsidP="003D4F56">
      <w:pPr>
        <w:rPr>
          <w:lang w:val="de-AT"/>
        </w:rPr>
      </w:pPr>
      <w:r w:rsidRPr="001F0DE9">
        <w:rPr>
          <w:lang w:val="de-AT"/>
        </w:rPr>
        <w:t>Direktorė</w:t>
      </w:r>
      <w:r w:rsidR="00E72205" w:rsidRPr="001F0DE9">
        <w:rPr>
          <w:lang w:val="de-AT"/>
        </w:rPr>
        <w:t xml:space="preserve">                                                   </w:t>
      </w:r>
      <w:r w:rsidRPr="001F0DE9">
        <w:rPr>
          <w:lang w:val="de-AT"/>
        </w:rPr>
        <w:t xml:space="preserve">                                          </w:t>
      </w:r>
      <w:r w:rsidR="00E72205" w:rsidRPr="001F0DE9">
        <w:rPr>
          <w:lang w:val="de-AT"/>
        </w:rPr>
        <w:t xml:space="preserve">  </w:t>
      </w:r>
      <w:r w:rsidRPr="001F0DE9">
        <w:rPr>
          <w:lang w:val="de-AT"/>
        </w:rPr>
        <w:t>Gita Kubilienė</w:t>
      </w:r>
      <w:r w:rsidR="00E72205" w:rsidRPr="001F0DE9">
        <w:rPr>
          <w:lang w:val="de-AT"/>
        </w:rPr>
        <w:t xml:space="preserve">            </w:t>
      </w:r>
      <w:r w:rsidR="00845829" w:rsidRPr="001F0DE9">
        <w:rPr>
          <w:lang w:val="de-AT"/>
        </w:rPr>
        <w:t xml:space="preserve">  </w:t>
      </w:r>
    </w:p>
    <w:p w14:paraId="5BEB4C22" w14:textId="77777777" w:rsidR="0064548B" w:rsidRPr="001F0DE9" w:rsidRDefault="0064548B" w:rsidP="003D4F56">
      <w:pPr>
        <w:rPr>
          <w:lang w:val="de-AT"/>
        </w:rPr>
      </w:pPr>
    </w:p>
    <w:p w14:paraId="6CD49156" w14:textId="77777777" w:rsidR="0064548B" w:rsidRPr="001F0DE9" w:rsidRDefault="0064548B" w:rsidP="003D4F56">
      <w:pPr>
        <w:rPr>
          <w:lang w:val="de-AT"/>
        </w:rPr>
      </w:pPr>
    </w:p>
    <w:p w14:paraId="31D87A0B" w14:textId="77777777" w:rsidR="0064548B" w:rsidRDefault="0064548B" w:rsidP="003D4F56">
      <w:proofErr w:type="spellStart"/>
      <w:r>
        <w:t>Vyr.buhalterė</w:t>
      </w:r>
      <w:proofErr w:type="spellEnd"/>
      <w:r>
        <w:t xml:space="preserve">                                                                                         Ona </w:t>
      </w:r>
      <w:proofErr w:type="spellStart"/>
      <w:r>
        <w:t>Vaitkevičienė</w:t>
      </w:r>
      <w:proofErr w:type="spellEnd"/>
    </w:p>
    <w:p w14:paraId="58CEBDC1" w14:textId="77777777" w:rsidR="00E72205" w:rsidRDefault="00E72205" w:rsidP="003D4F56"/>
    <w:p w14:paraId="0E527314" w14:textId="77777777" w:rsidR="00E72205" w:rsidRDefault="00E72205" w:rsidP="003D4F56"/>
    <w:p w14:paraId="0C157134" w14:textId="77777777" w:rsidR="00E72205" w:rsidRDefault="00E72205" w:rsidP="003D4F56"/>
    <w:p w14:paraId="2DA48E71" w14:textId="77777777" w:rsidR="003D4F56" w:rsidRPr="003D4F56" w:rsidRDefault="003D4F56" w:rsidP="003D4F56">
      <w:pPr>
        <w:rPr>
          <w:lang w:val="lt-LT"/>
        </w:rPr>
      </w:pPr>
    </w:p>
    <w:sectPr w:rsidR="003D4F56" w:rsidRPr="003D4F5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186A" w14:textId="77777777" w:rsidR="00A4293B" w:rsidRDefault="00A4293B" w:rsidP="008F2592">
      <w:r>
        <w:separator/>
      </w:r>
    </w:p>
  </w:endnote>
  <w:endnote w:type="continuationSeparator" w:id="0">
    <w:p w14:paraId="70696A01" w14:textId="77777777" w:rsidR="00A4293B" w:rsidRDefault="00A4293B" w:rsidP="008F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427A" w14:textId="77777777" w:rsidR="00A4293B" w:rsidRDefault="00A4293B" w:rsidP="008F2592">
      <w:r>
        <w:separator/>
      </w:r>
    </w:p>
  </w:footnote>
  <w:footnote w:type="continuationSeparator" w:id="0">
    <w:p w14:paraId="73FE1233" w14:textId="77777777" w:rsidR="00A4293B" w:rsidRDefault="00A4293B" w:rsidP="008F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39E"/>
    <w:multiLevelType w:val="hybridMultilevel"/>
    <w:tmpl w:val="418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518E7"/>
    <w:multiLevelType w:val="multilevel"/>
    <w:tmpl w:val="16A2B06C"/>
    <w:lvl w:ilvl="0">
      <w:start w:val="1"/>
      <w:numFmt w:val="decimal"/>
      <w:lvlText w:val="%1"/>
      <w:lvlJc w:val="left"/>
      <w:pPr>
        <w:tabs>
          <w:tab w:val="num" w:pos="420"/>
        </w:tabs>
        <w:ind w:left="420" w:hanging="420"/>
      </w:pPr>
    </w:lvl>
    <w:lvl w:ilvl="1">
      <w:start w:val="2"/>
      <w:numFmt w:val="decimal"/>
      <w:lvlText w:val="%1.%2"/>
      <w:lvlJc w:val="left"/>
      <w:pPr>
        <w:tabs>
          <w:tab w:val="num" w:pos="1680"/>
        </w:tabs>
        <w:ind w:left="1680" w:hanging="42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2" w15:restartNumberingAfterBreak="0">
    <w:nsid w:val="2C6D156B"/>
    <w:multiLevelType w:val="hybridMultilevel"/>
    <w:tmpl w:val="0B1C975A"/>
    <w:lvl w:ilvl="0" w:tplc="A412DD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9C7EE6"/>
    <w:multiLevelType w:val="hybridMultilevel"/>
    <w:tmpl w:val="8120121C"/>
    <w:lvl w:ilvl="0" w:tplc="A412DD1C">
      <w:start w:val="1"/>
      <w:numFmt w:val="upperRoman"/>
      <w:lvlText w:val="%1."/>
      <w:lvlJc w:val="left"/>
      <w:pPr>
        <w:tabs>
          <w:tab w:val="num" w:pos="5400"/>
        </w:tabs>
        <w:ind w:left="54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7D2A27"/>
    <w:multiLevelType w:val="hybridMultilevel"/>
    <w:tmpl w:val="E8B4F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68"/>
    <w:rsid w:val="00014980"/>
    <w:rsid w:val="0002354B"/>
    <w:rsid w:val="00023A03"/>
    <w:rsid w:val="0002572F"/>
    <w:rsid w:val="00025B77"/>
    <w:rsid w:val="00026853"/>
    <w:rsid w:val="000563EC"/>
    <w:rsid w:val="00062C2B"/>
    <w:rsid w:val="000770B4"/>
    <w:rsid w:val="000777D1"/>
    <w:rsid w:val="000836AE"/>
    <w:rsid w:val="000B3FB5"/>
    <w:rsid w:val="000B7EC5"/>
    <w:rsid w:val="000C0F89"/>
    <w:rsid w:val="000C25D7"/>
    <w:rsid w:val="000D698C"/>
    <w:rsid w:val="000F7E37"/>
    <w:rsid w:val="00103A55"/>
    <w:rsid w:val="00104134"/>
    <w:rsid w:val="001076B9"/>
    <w:rsid w:val="00113AB7"/>
    <w:rsid w:val="00116CBB"/>
    <w:rsid w:val="001433AF"/>
    <w:rsid w:val="00146BD0"/>
    <w:rsid w:val="0015288F"/>
    <w:rsid w:val="0015403E"/>
    <w:rsid w:val="00182B57"/>
    <w:rsid w:val="001A401B"/>
    <w:rsid w:val="001B23FB"/>
    <w:rsid w:val="001C0506"/>
    <w:rsid w:val="001C1620"/>
    <w:rsid w:val="001D35E9"/>
    <w:rsid w:val="001F0DE9"/>
    <w:rsid w:val="001F4323"/>
    <w:rsid w:val="002013AE"/>
    <w:rsid w:val="002066E3"/>
    <w:rsid w:val="00216A2B"/>
    <w:rsid w:val="002205DF"/>
    <w:rsid w:val="00221668"/>
    <w:rsid w:val="00225916"/>
    <w:rsid w:val="00227791"/>
    <w:rsid w:val="00234A73"/>
    <w:rsid w:val="002354EF"/>
    <w:rsid w:val="00246AA5"/>
    <w:rsid w:val="002578FF"/>
    <w:rsid w:val="0026406E"/>
    <w:rsid w:val="0026551E"/>
    <w:rsid w:val="00272C2F"/>
    <w:rsid w:val="00273691"/>
    <w:rsid w:val="002747B3"/>
    <w:rsid w:val="002758A7"/>
    <w:rsid w:val="00276437"/>
    <w:rsid w:val="002855E0"/>
    <w:rsid w:val="00287AB1"/>
    <w:rsid w:val="002914B1"/>
    <w:rsid w:val="00292095"/>
    <w:rsid w:val="002941CD"/>
    <w:rsid w:val="002951E9"/>
    <w:rsid w:val="002A16B1"/>
    <w:rsid w:val="002A6BC5"/>
    <w:rsid w:val="002A6C28"/>
    <w:rsid w:val="002B445E"/>
    <w:rsid w:val="002B4669"/>
    <w:rsid w:val="002B658D"/>
    <w:rsid w:val="002C20A1"/>
    <w:rsid w:val="002C3F2F"/>
    <w:rsid w:val="002E50D4"/>
    <w:rsid w:val="002F0581"/>
    <w:rsid w:val="002F359B"/>
    <w:rsid w:val="002F35E2"/>
    <w:rsid w:val="002F6D4E"/>
    <w:rsid w:val="00301564"/>
    <w:rsid w:val="00303B4E"/>
    <w:rsid w:val="00303DDE"/>
    <w:rsid w:val="00304DDE"/>
    <w:rsid w:val="00311EBA"/>
    <w:rsid w:val="0032168D"/>
    <w:rsid w:val="00325050"/>
    <w:rsid w:val="00326DF0"/>
    <w:rsid w:val="0033665C"/>
    <w:rsid w:val="003476AD"/>
    <w:rsid w:val="00353AA8"/>
    <w:rsid w:val="0035457F"/>
    <w:rsid w:val="003571B8"/>
    <w:rsid w:val="003646B9"/>
    <w:rsid w:val="003724F6"/>
    <w:rsid w:val="0037742A"/>
    <w:rsid w:val="00382358"/>
    <w:rsid w:val="00382E09"/>
    <w:rsid w:val="00383104"/>
    <w:rsid w:val="00392181"/>
    <w:rsid w:val="00392B33"/>
    <w:rsid w:val="003C0FAE"/>
    <w:rsid w:val="003C2E21"/>
    <w:rsid w:val="003D313F"/>
    <w:rsid w:val="003D4F56"/>
    <w:rsid w:val="003E24EC"/>
    <w:rsid w:val="003E4300"/>
    <w:rsid w:val="0040036B"/>
    <w:rsid w:val="004012A4"/>
    <w:rsid w:val="004111A8"/>
    <w:rsid w:val="004133C7"/>
    <w:rsid w:val="004258CB"/>
    <w:rsid w:val="0043246E"/>
    <w:rsid w:val="004463CC"/>
    <w:rsid w:val="00447D58"/>
    <w:rsid w:val="00456A6C"/>
    <w:rsid w:val="00457DF0"/>
    <w:rsid w:val="004601BC"/>
    <w:rsid w:val="00462D75"/>
    <w:rsid w:val="00462F5F"/>
    <w:rsid w:val="00465ACB"/>
    <w:rsid w:val="00467D15"/>
    <w:rsid w:val="0047362C"/>
    <w:rsid w:val="0047504E"/>
    <w:rsid w:val="0048096C"/>
    <w:rsid w:val="004879D7"/>
    <w:rsid w:val="00493BED"/>
    <w:rsid w:val="004B05F4"/>
    <w:rsid w:val="004B243C"/>
    <w:rsid w:val="004B2E20"/>
    <w:rsid w:val="004B4421"/>
    <w:rsid w:val="004C1A4B"/>
    <w:rsid w:val="004C25CA"/>
    <w:rsid w:val="004D1C0D"/>
    <w:rsid w:val="004D6648"/>
    <w:rsid w:val="004E034B"/>
    <w:rsid w:val="004E2714"/>
    <w:rsid w:val="004E3D06"/>
    <w:rsid w:val="004F2F0E"/>
    <w:rsid w:val="004F3D3D"/>
    <w:rsid w:val="004F67B5"/>
    <w:rsid w:val="00500E8D"/>
    <w:rsid w:val="00505E65"/>
    <w:rsid w:val="005067AC"/>
    <w:rsid w:val="00513B68"/>
    <w:rsid w:val="00516138"/>
    <w:rsid w:val="00517CD1"/>
    <w:rsid w:val="00521D8E"/>
    <w:rsid w:val="0052458D"/>
    <w:rsid w:val="00524CBA"/>
    <w:rsid w:val="005350FB"/>
    <w:rsid w:val="00535750"/>
    <w:rsid w:val="00536734"/>
    <w:rsid w:val="00543426"/>
    <w:rsid w:val="00544FAD"/>
    <w:rsid w:val="00545224"/>
    <w:rsid w:val="00552394"/>
    <w:rsid w:val="00557F3E"/>
    <w:rsid w:val="00561C6C"/>
    <w:rsid w:val="00566A31"/>
    <w:rsid w:val="00571269"/>
    <w:rsid w:val="005763ED"/>
    <w:rsid w:val="005911BD"/>
    <w:rsid w:val="00596471"/>
    <w:rsid w:val="005A211D"/>
    <w:rsid w:val="005A2E08"/>
    <w:rsid w:val="005B2BD1"/>
    <w:rsid w:val="005C0046"/>
    <w:rsid w:val="005C3B1C"/>
    <w:rsid w:val="005D14B6"/>
    <w:rsid w:val="005D27A8"/>
    <w:rsid w:val="005D56C8"/>
    <w:rsid w:val="005D780D"/>
    <w:rsid w:val="005F0A7D"/>
    <w:rsid w:val="005F214B"/>
    <w:rsid w:val="005F4DD1"/>
    <w:rsid w:val="00600AF7"/>
    <w:rsid w:val="0060306D"/>
    <w:rsid w:val="00610F70"/>
    <w:rsid w:val="006129EC"/>
    <w:rsid w:val="006137E3"/>
    <w:rsid w:val="006175F7"/>
    <w:rsid w:val="00617992"/>
    <w:rsid w:val="00631352"/>
    <w:rsid w:val="00632847"/>
    <w:rsid w:val="00634780"/>
    <w:rsid w:val="00636B56"/>
    <w:rsid w:val="006402D2"/>
    <w:rsid w:val="00643A3C"/>
    <w:rsid w:val="0064548B"/>
    <w:rsid w:val="00645D89"/>
    <w:rsid w:val="00660A01"/>
    <w:rsid w:val="006614A3"/>
    <w:rsid w:val="00673932"/>
    <w:rsid w:val="00677EE6"/>
    <w:rsid w:val="00677F39"/>
    <w:rsid w:val="006B0227"/>
    <w:rsid w:val="006B0782"/>
    <w:rsid w:val="006B187E"/>
    <w:rsid w:val="006B204D"/>
    <w:rsid w:val="006C1ABF"/>
    <w:rsid w:val="006E0039"/>
    <w:rsid w:val="006E3693"/>
    <w:rsid w:val="006F7084"/>
    <w:rsid w:val="00705B0C"/>
    <w:rsid w:val="00716B29"/>
    <w:rsid w:val="00717AD1"/>
    <w:rsid w:val="00725D0D"/>
    <w:rsid w:val="007264A6"/>
    <w:rsid w:val="007265E9"/>
    <w:rsid w:val="00726A29"/>
    <w:rsid w:val="00730FC5"/>
    <w:rsid w:val="007344CE"/>
    <w:rsid w:val="0074787E"/>
    <w:rsid w:val="00752609"/>
    <w:rsid w:val="007563F5"/>
    <w:rsid w:val="00765CA4"/>
    <w:rsid w:val="00791760"/>
    <w:rsid w:val="007944E9"/>
    <w:rsid w:val="00794A4D"/>
    <w:rsid w:val="00795097"/>
    <w:rsid w:val="007C054C"/>
    <w:rsid w:val="007C1EB7"/>
    <w:rsid w:val="007C38BE"/>
    <w:rsid w:val="007C444C"/>
    <w:rsid w:val="007C47D8"/>
    <w:rsid w:val="007C5394"/>
    <w:rsid w:val="007C6FD7"/>
    <w:rsid w:val="007C7B04"/>
    <w:rsid w:val="007D28DD"/>
    <w:rsid w:val="007F1EA7"/>
    <w:rsid w:val="0080768B"/>
    <w:rsid w:val="00821ADD"/>
    <w:rsid w:val="00831AD2"/>
    <w:rsid w:val="00832DEF"/>
    <w:rsid w:val="008360B6"/>
    <w:rsid w:val="00841B61"/>
    <w:rsid w:val="00845829"/>
    <w:rsid w:val="00850F29"/>
    <w:rsid w:val="008535DB"/>
    <w:rsid w:val="0085362B"/>
    <w:rsid w:val="00854F47"/>
    <w:rsid w:val="00856589"/>
    <w:rsid w:val="008707E2"/>
    <w:rsid w:val="008778B1"/>
    <w:rsid w:val="00880152"/>
    <w:rsid w:val="008802D4"/>
    <w:rsid w:val="0088127D"/>
    <w:rsid w:val="00886774"/>
    <w:rsid w:val="008869CE"/>
    <w:rsid w:val="008955AB"/>
    <w:rsid w:val="00897F16"/>
    <w:rsid w:val="008A2081"/>
    <w:rsid w:val="008A3239"/>
    <w:rsid w:val="008A59B3"/>
    <w:rsid w:val="008B005D"/>
    <w:rsid w:val="008B412B"/>
    <w:rsid w:val="008B6BBE"/>
    <w:rsid w:val="008C15FF"/>
    <w:rsid w:val="008C55E0"/>
    <w:rsid w:val="008D0C54"/>
    <w:rsid w:val="008D7502"/>
    <w:rsid w:val="008E274C"/>
    <w:rsid w:val="008F0891"/>
    <w:rsid w:val="008F1078"/>
    <w:rsid w:val="008F19DF"/>
    <w:rsid w:val="008F2592"/>
    <w:rsid w:val="008F38EC"/>
    <w:rsid w:val="00901BA2"/>
    <w:rsid w:val="00902C20"/>
    <w:rsid w:val="00903515"/>
    <w:rsid w:val="0091094F"/>
    <w:rsid w:val="0091149A"/>
    <w:rsid w:val="00912D7E"/>
    <w:rsid w:val="00914F71"/>
    <w:rsid w:val="0091736F"/>
    <w:rsid w:val="00917FC8"/>
    <w:rsid w:val="00922D7C"/>
    <w:rsid w:val="00923AB8"/>
    <w:rsid w:val="00930AEE"/>
    <w:rsid w:val="00944AF6"/>
    <w:rsid w:val="00954E3C"/>
    <w:rsid w:val="00956B96"/>
    <w:rsid w:val="00957A7D"/>
    <w:rsid w:val="009600D3"/>
    <w:rsid w:val="00961797"/>
    <w:rsid w:val="00975B83"/>
    <w:rsid w:val="00976699"/>
    <w:rsid w:val="009809F6"/>
    <w:rsid w:val="0098335D"/>
    <w:rsid w:val="00985FCF"/>
    <w:rsid w:val="009954BD"/>
    <w:rsid w:val="009A3005"/>
    <w:rsid w:val="009A336A"/>
    <w:rsid w:val="009A5146"/>
    <w:rsid w:val="009B2C66"/>
    <w:rsid w:val="009B564C"/>
    <w:rsid w:val="009C5F86"/>
    <w:rsid w:val="009C6369"/>
    <w:rsid w:val="009C6394"/>
    <w:rsid w:val="009D6522"/>
    <w:rsid w:val="009E4E00"/>
    <w:rsid w:val="009F49A8"/>
    <w:rsid w:val="00A2231E"/>
    <w:rsid w:val="00A2480B"/>
    <w:rsid w:val="00A32847"/>
    <w:rsid w:val="00A3793E"/>
    <w:rsid w:val="00A415C4"/>
    <w:rsid w:val="00A4293B"/>
    <w:rsid w:val="00A4524F"/>
    <w:rsid w:val="00A509DB"/>
    <w:rsid w:val="00A51046"/>
    <w:rsid w:val="00A67D6C"/>
    <w:rsid w:val="00A75D5C"/>
    <w:rsid w:val="00A85636"/>
    <w:rsid w:val="00A86699"/>
    <w:rsid w:val="00AB4C9E"/>
    <w:rsid w:val="00AB7314"/>
    <w:rsid w:val="00AC3191"/>
    <w:rsid w:val="00AC67AE"/>
    <w:rsid w:val="00AC6983"/>
    <w:rsid w:val="00AD336C"/>
    <w:rsid w:val="00AD42CE"/>
    <w:rsid w:val="00AE1A80"/>
    <w:rsid w:val="00AE1E24"/>
    <w:rsid w:val="00AE2E28"/>
    <w:rsid w:val="00AE786B"/>
    <w:rsid w:val="00AF0914"/>
    <w:rsid w:val="00AF48EE"/>
    <w:rsid w:val="00B1037F"/>
    <w:rsid w:val="00B1177C"/>
    <w:rsid w:val="00B128DB"/>
    <w:rsid w:val="00B15CD6"/>
    <w:rsid w:val="00B25164"/>
    <w:rsid w:val="00B26BA4"/>
    <w:rsid w:val="00B30AB1"/>
    <w:rsid w:val="00B36163"/>
    <w:rsid w:val="00B3633B"/>
    <w:rsid w:val="00B4290D"/>
    <w:rsid w:val="00B444C5"/>
    <w:rsid w:val="00B55153"/>
    <w:rsid w:val="00B6048D"/>
    <w:rsid w:val="00B61F5D"/>
    <w:rsid w:val="00B62CEE"/>
    <w:rsid w:val="00B75F1B"/>
    <w:rsid w:val="00B7608D"/>
    <w:rsid w:val="00B81B3F"/>
    <w:rsid w:val="00B859BE"/>
    <w:rsid w:val="00B86B15"/>
    <w:rsid w:val="00B9051E"/>
    <w:rsid w:val="00B92076"/>
    <w:rsid w:val="00B93006"/>
    <w:rsid w:val="00BA2044"/>
    <w:rsid w:val="00BA5BA1"/>
    <w:rsid w:val="00BB0E44"/>
    <w:rsid w:val="00BB5DFB"/>
    <w:rsid w:val="00BB7662"/>
    <w:rsid w:val="00BC015D"/>
    <w:rsid w:val="00BC6083"/>
    <w:rsid w:val="00BC67A1"/>
    <w:rsid w:val="00BD7755"/>
    <w:rsid w:val="00BF00DF"/>
    <w:rsid w:val="00BF6B74"/>
    <w:rsid w:val="00C0274D"/>
    <w:rsid w:val="00C17036"/>
    <w:rsid w:val="00C22723"/>
    <w:rsid w:val="00C25E20"/>
    <w:rsid w:val="00C31703"/>
    <w:rsid w:val="00C31DE1"/>
    <w:rsid w:val="00C436D6"/>
    <w:rsid w:val="00C44CE7"/>
    <w:rsid w:val="00C453EE"/>
    <w:rsid w:val="00C56B65"/>
    <w:rsid w:val="00C62367"/>
    <w:rsid w:val="00C66336"/>
    <w:rsid w:val="00C760BA"/>
    <w:rsid w:val="00C82BC0"/>
    <w:rsid w:val="00C91450"/>
    <w:rsid w:val="00C91E75"/>
    <w:rsid w:val="00CA0F22"/>
    <w:rsid w:val="00CB1A23"/>
    <w:rsid w:val="00CB24AC"/>
    <w:rsid w:val="00CC07EE"/>
    <w:rsid w:val="00CC4FA0"/>
    <w:rsid w:val="00CC697C"/>
    <w:rsid w:val="00CE6500"/>
    <w:rsid w:val="00D10D7A"/>
    <w:rsid w:val="00D1191E"/>
    <w:rsid w:val="00D14384"/>
    <w:rsid w:val="00D220D1"/>
    <w:rsid w:val="00D31B14"/>
    <w:rsid w:val="00D444A6"/>
    <w:rsid w:val="00D446A3"/>
    <w:rsid w:val="00D44A72"/>
    <w:rsid w:val="00D46FAD"/>
    <w:rsid w:val="00D47DCF"/>
    <w:rsid w:val="00D47FA7"/>
    <w:rsid w:val="00D53F93"/>
    <w:rsid w:val="00D64541"/>
    <w:rsid w:val="00D7671B"/>
    <w:rsid w:val="00D777BB"/>
    <w:rsid w:val="00D805E7"/>
    <w:rsid w:val="00D80D5C"/>
    <w:rsid w:val="00D82562"/>
    <w:rsid w:val="00D845A3"/>
    <w:rsid w:val="00D86B66"/>
    <w:rsid w:val="00D95CF7"/>
    <w:rsid w:val="00D96E88"/>
    <w:rsid w:val="00D97D8B"/>
    <w:rsid w:val="00DA33E8"/>
    <w:rsid w:val="00DB2BDF"/>
    <w:rsid w:val="00DB37CF"/>
    <w:rsid w:val="00DB77C9"/>
    <w:rsid w:val="00DC609F"/>
    <w:rsid w:val="00DE1C74"/>
    <w:rsid w:val="00DE605D"/>
    <w:rsid w:val="00DF658A"/>
    <w:rsid w:val="00E051AE"/>
    <w:rsid w:val="00E06DEA"/>
    <w:rsid w:val="00E07C3D"/>
    <w:rsid w:val="00E12825"/>
    <w:rsid w:val="00E148D4"/>
    <w:rsid w:val="00E14C9D"/>
    <w:rsid w:val="00E20022"/>
    <w:rsid w:val="00E21F3B"/>
    <w:rsid w:val="00E30149"/>
    <w:rsid w:val="00E32E01"/>
    <w:rsid w:val="00E365D3"/>
    <w:rsid w:val="00E433B2"/>
    <w:rsid w:val="00E45BE0"/>
    <w:rsid w:val="00E46596"/>
    <w:rsid w:val="00E5148F"/>
    <w:rsid w:val="00E62678"/>
    <w:rsid w:val="00E6701C"/>
    <w:rsid w:val="00E7005A"/>
    <w:rsid w:val="00E72205"/>
    <w:rsid w:val="00E82536"/>
    <w:rsid w:val="00E85D60"/>
    <w:rsid w:val="00E901C9"/>
    <w:rsid w:val="00E908EF"/>
    <w:rsid w:val="00E94893"/>
    <w:rsid w:val="00E95CC4"/>
    <w:rsid w:val="00EB7D22"/>
    <w:rsid w:val="00EC459B"/>
    <w:rsid w:val="00EC7A9A"/>
    <w:rsid w:val="00ED3EF4"/>
    <w:rsid w:val="00ED4EE7"/>
    <w:rsid w:val="00ED71F9"/>
    <w:rsid w:val="00EE2135"/>
    <w:rsid w:val="00EE52B1"/>
    <w:rsid w:val="00EF12D6"/>
    <w:rsid w:val="00F1606B"/>
    <w:rsid w:val="00F24D34"/>
    <w:rsid w:val="00F31A32"/>
    <w:rsid w:val="00F34C1E"/>
    <w:rsid w:val="00F42274"/>
    <w:rsid w:val="00F42DC6"/>
    <w:rsid w:val="00F50D63"/>
    <w:rsid w:val="00F569AB"/>
    <w:rsid w:val="00F56A81"/>
    <w:rsid w:val="00F61AAA"/>
    <w:rsid w:val="00F61E1F"/>
    <w:rsid w:val="00F715F9"/>
    <w:rsid w:val="00F71ED8"/>
    <w:rsid w:val="00F7232B"/>
    <w:rsid w:val="00F72881"/>
    <w:rsid w:val="00F73B37"/>
    <w:rsid w:val="00F829DD"/>
    <w:rsid w:val="00F84677"/>
    <w:rsid w:val="00F852CB"/>
    <w:rsid w:val="00F8693E"/>
    <w:rsid w:val="00F8707F"/>
    <w:rsid w:val="00F9132E"/>
    <w:rsid w:val="00FA3190"/>
    <w:rsid w:val="00FB1555"/>
    <w:rsid w:val="00FB636D"/>
    <w:rsid w:val="00FC241C"/>
    <w:rsid w:val="00FE3029"/>
    <w:rsid w:val="00FE747A"/>
    <w:rsid w:val="00FF0843"/>
    <w:rsid w:val="00FF1390"/>
    <w:rsid w:val="00FF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D57F2"/>
  <w15:chartTrackingRefBased/>
  <w15:docId w15:val="{8E467A74-998F-4C31-96DB-F37FF67C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8F2592"/>
    <w:pPr>
      <w:tabs>
        <w:tab w:val="center" w:pos="4819"/>
        <w:tab w:val="right" w:pos="9638"/>
      </w:tabs>
    </w:pPr>
  </w:style>
  <w:style w:type="character" w:customStyle="1" w:styleId="AntratsDiagrama">
    <w:name w:val="Antraštės Diagrama"/>
    <w:link w:val="Antrats"/>
    <w:rsid w:val="008F2592"/>
    <w:rPr>
      <w:sz w:val="24"/>
      <w:szCs w:val="24"/>
      <w:lang w:val="en-US" w:eastAsia="en-US"/>
    </w:rPr>
  </w:style>
  <w:style w:type="paragraph" w:styleId="Porat">
    <w:name w:val="footer"/>
    <w:basedOn w:val="prastasis"/>
    <w:link w:val="PoratDiagrama"/>
    <w:rsid w:val="008F2592"/>
    <w:pPr>
      <w:tabs>
        <w:tab w:val="center" w:pos="4819"/>
        <w:tab w:val="right" w:pos="9638"/>
      </w:tabs>
    </w:pPr>
  </w:style>
  <w:style w:type="character" w:customStyle="1" w:styleId="PoratDiagrama">
    <w:name w:val="Poraštė Diagrama"/>
    <w:link w:val="Porat"/>
    <w:rsid w:val="008F259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9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11732</Words>
  <Characters>6688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ms</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Raštinė</cp:lastModifiedBy>
  <cp:revision>2</cp:revision>
  <cp:lastPrinted>2016-03-17T11:36:00Z</cp:lastPrinted>
  <dcterms:created xsi:type="dcterms:W3CDTF">2026-02-27T13:04:00Z</dcterms:created>
  <dcterms:modified xsi:type="dcterms:W3CDTF">2026-02-27T13:04:00Z</dcterms:modified>
</cp:coreProperties>
</file>