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1A6" w:rsidRPr="004C21A6" w:rsidRDefault="004C21A6" w:rsidP="004C21A6">
      <w:pPr>
        <w:ind w:left="2880" w:firstLine="239"/>
      </w:pPr>
      <w:r w:rsidRPr="004C21A6">
        <w:t xml:space="preserve">                                       PATVIRTINTA</w:t>
      </w:r>
    </w:p>
    <w:p w:rsidR="004C21A6" w:rsidRPr="004C21A6" w:rsidRDefault="004C21A6" w:rsidP="004C21A6">
      <w:pPr>
        <w:ind w:left="4464" w:firstLine="720"/>
      </w:pPr>
      <w:r w:rsidRPr="004C21A6">
        <w:t xml:space="preserve">    Panevėžio rajono savivaldybės mero</w:t>
      </w:r>
    </w:p>
    <w:p w:rsidR="004C21A6" w:rsidRPr="004C21A6" w:rsidRDefault="004C21A6" w:rsidP="004C21A6">
      <w:pPr>
        <w:ind w:left="3888" w:firstLine="1296"/>
      </w:pPr>
      <w:r w:rsidRPr="004C21A6">
        <w:t xml:space="preserve">    2026 -05-      potvarkiu Nr. M-</w:t>
      </w:r>
    </w:p>
    <w:p w:rsidR="004C21A6" w:rsidRPr="004C21A6" w:rsidRDefault="004C21A6" w:rsidP="004C21A6">
      <w:pPr>
        <w:ind w:left="5040" w:firstLine="720"/>
      </w:pPr>
    </w:p>
    <w:p w:rsidR="004C21A6" w:rsidRPr="004C21A6" w:rsidRDefault="004C21A6" w:rsidP="004C21A6">
      <w:pPr>
        <w:ind w:left="5040" w:firstLine="720"/>
      </w:pPr>
    </w:p>
    <w:p w:rsidR="004C21A6" w:rsidRPr="004C21A6" w:rsidRDefault="004C21A6" w:rsidP="004C21A6">
      <w:pPr>
        <w:ind w:left="5040" w:firstLine="720"/>
      </w:pPr>
    </w:p>
    <w:p w:rsidR="004C21A6" w:rsidRPr="004C21A6" w:rsidRDefault="004C21A6" w:rsidP="004C21A6">
      <w:pPr>
        <w:shd w:val="clear" w:color="auto" w:fill="FFFFFF"/>
        <w:jc w:val="center"/>
        <w:rPr>
          <w:b/>
          <w:bCs/>
          <w:spacing w:val="-1"/>
        </w:rPr>
      </w:pPr>
      <w:r w:rsidRPr="004C21A6">
        <w:rPr>
          <w:b/>
        </w:rPr>
        <w:t xml:space="preserve">PANEVĖŽIO </w:t>
      </w:r>
      <w:r w:rsidRPr="004C21A6">
        <w:rPr>
          <w:b/>
          <w:bCs/>
          <w:spacing w:val="-1"/>
        </w:rPr>
        <w:t xml:space="preserve">R. </w:t>
      </w:r>
      <w:r>
        <w:rPr>
          <w:b/>
          <w:bCs/>
          <w:spacing w:val="-1"/>
        </w:rPr>
        <w:t xml:space="preserve">VELŽIO LOPŠELIO-DARŽELIO „ŠYPSENĖLĖ“ </w:t>
      </w:r>
      <w:r w:rsidRPr="004C21A6">
        <w:rPr>
          <w:b/>
        </w:rPr>
        <w:t>2025 METŲ ATASKAITŲ RINKINYS</w:t>
      </w: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Default="004C21A6" w:rsidP="004C21A6">
      <w:pPr>
        <w:jc w:val="center"/>
        <w:rPr>
          <w:b/>
          <w:bCs/>
          <w:spacing w:val="-1"/>
        </w:rPr>
      </w:pPr>
    </w:p>
    <w:p w:rsidR="004C21A6" w:rsidRPr="004C21A6" w:rsidRDefault="004C21A6" w:rsidP="004C21A6">
      <w:pPr>
        <w:jc w:val="center"/>
        <w:rPr>
          <w:b/>
          <w:bCs/>
          <w:spacing w:val="-1"/>
        </w:rPr>
      </w:pPr>
    </w:p>
    <w:p w:rsidR="001C6866" w:rsidRDefault="00E879B0" w:rsidP="008619B5">
      <w:pPr>
        <w:tabs>
          <w:tab w:val="left" w:pos="4962"/>
        </w:tabs>
        <w:rPr>
          <w:b/>
        </w:rPr>
      </w:pPr>
      <w:r>
        <w:lastRenderedPageBreak/>
        <w:tab/>
      </w:r>
      <w:bookmarkStart w:id="0" w:name="_GoBack"/>
      <w:bookmarkEnd w:id="0"/>
    </w:p>
    <w:p w:rsidR="00DD7CE4" w:rsidRPr="00171251" w:rsidRDefault="00F70DA7" w:rsidP="00DD7CE4">
      <w:pPr>
        <w:shd w:val="clear" w:color="auto" w:fill="FFFFFF"/>
        <w:jc w:val="center"/>
        <w:rPr>
          <w:b/>
          <w:bCs/>
          <w:spacing w:val="-1"/>
        </w:rPr>
      </w:pPr>
      <w:r>
        <w:rPr>
          <w:b/>
          <w:bCs/>
          <w:spacing w:val="-1"/>
        </w:rPr>
        <w:t>PANEVĖŽIO R. VELŽIO LOPŠELIS-DARŽELIS „ŠYPSENĖLĖ“</w:t>
      </w:r>
    </w:p>
    <w:p w:rsidR="00DD7CE4" w:rsidRPr="00A41767" w:rsidRDefault="00DD7CE4" w:rsidP="00DD7CE4">
      <w:pPr>
        <w:shd w:val="clear" w:color="auto" w:fill="FFFFFF"/>
        <w:ind w:hanging="1134"/>
        <w:jc w:val="center"/>
        <w:rPr>
          <w:bCs/>
          <w:i/>
          <w:spacing w:val="-1"/>
        </w:rPr>
      </w:pPr>
      <w:r>
        <w:rPr>
          <w:bCs/>
          <w:i/>
          <w:spacing w:val="-1"/>
        </w:rPr>
        <w:t xml:space="preserve">                     </w:t>
      </w:r>
    </w:p>
    <w:p w:rsidR="00DD7CE4" w:rsidRPr="00171251" w:rsidRDefault="00DD7CE4" w:rsidP="00DD7CE4">
      <w:pPr>
        <w:shd w:val="clear" w:color="auto" w:fill="FFFFFF"/>
        <w:jc w:val="center"/>
        <w:rPr>
          <w:b/>
          <w:bCs/>
          <w:spacing w:val="-1"/>
        </w:rPr>
      </w:pPr>
      <w:r>
        <w:rPr>
          <w:b/>
          <w:bCs/>
          <w:spacing w:val="-1"/>
        </w:rPr>
        <w:t>2025</w:t>
      </w:r>
      <w:r w:rsidRPr="00171251">
        <w:rPr>
          <w:b/>
          <w:bCs/>
          <w:spacing w:val="-1"/>
        </w:rPr>
        <w:t xml:space="preserve"> METŲ VEIKLOS ATASKAITA</w:t>
      </w:r>
    </w:p>
    <w:p w:rsidR="00DD7CE4" w:rsidRDefault="00DD7CE4" w:rsidP="00DD7CE4">
      <w:pPr>
        <w:ind w:firstLine="709"/>
        <w:jc w:val="both"/>
        <w:rPr>
          <w:b/>
        </w:rPr>
      </w:pPr>
    </w:p>
    <w:p w:rsidR="00DD7CE4" w:rsidRDefault="00DD7CE4" w:rsidP="00DD7CE4">
      <w:pPr>
        <w:pStyle w:val="ListParagraph"/>
        <w:numPr>
          <w:ilvl w:val="0"/>
          <w:numId w:val="2"/>
        </w:numPr>
        <w:jc w:val="both"/>
        <w:rPr>
          <w:b/>
        </w:rPr>
      </w:pPr>
      <w:r>
        <w:rPr>
          <w:b/>
        </w:rPr>
        <w:t xml:space="preserve">Įstaigos vadovo pranešimas. </w:t>
      </w:r>
    </w:p>
    <w:p w:rsidR="007226A7" w:rsidRDefault="001E60E5" w:rsidP="007226A7">
      <w:pPr>
        <w:ind w:firstLine="720"/>
        <w:jc w:val="both"/>
        <w:rPr>
          <w:rFonts w:eastAsia="Calibri"/>
        </w:rPr>
      </w:pPr>
      <w:r>
        <w:rPr>
          <w:rFonts w:eastAsia="Calibri"/>
        </w:rPr>
        <w:t>Velžio lopšelio-darželio „Šypsenėlė“ s</w:t>
      </w:r>
      <w:r w:rsidR="00C54AEB">
        <w:rPr>
          <w:rFonts w:eastAsia="Calibri"/>
        </w:rPr>
        <w:t>trateginis tikslas – sukurti</w:t>
      </w:r>
      <w:r w:rsidR="00C54AEB" w:rsidRPr="0077253B">
        <w:rPr>
          <w:rFonts w:eastAsia="Calibri"/>
        </w:rPr>
        <w:t xml:space="preserve"> besimokančios organizacijos kultūrą kokybiškam ugdymui(si) užtikrinti ir sudaryti sąlygas kokybiškam, socialiai teisingam ir lygias galimybes užtikrinančiam kiekvieno vaiko ugdymui(si). </w:t>
      </w:r>
      <w:r w:rsidR="00C54AEB">
        <w:rPr>
          <w:rFonts w:eastAsia="Calibri"/>
        </w:rPr>
        <w:t>U</w:t>
      </w:r>
      <w:r w:rsidR="00C54AEB" w:rsidRPr="00CB2F2A">
        <w:t>gdymo proces</w:t>
      </w:r>
      <w:r w:rsidR="00507A97">
        <w:t>as</w:t>
      </w:r>
      <w:r w:rsidR="00C54AEB">
        <w:t xml:space="preserve"> organiz</w:t>
      </w:r>
      <w:r w:rsidR="00507A97">
        <w:t xml:space="preserve">uojamas pagal </w:t>
      </w:r>
      <w:r w:rsidR="00C54AEB" w:rsidRPr="00CB2F2A">
        <w:rPr>
          <w:bCs/>
        </w:rPr>
        <w:t>atnaujint</w:t>
      </w:r>
      <w:r w:rsidR="00507A97">
        <w:rPr>
          <w:bCs/>
        </w:rPr>
        <w:t>ą</w:t>
      </w:r>
      <w:r w:rsidR="00C54AEB" w:rsidRPr="00CB2F2A">
        <w:rPr>
          <w:bCs/>
        </w:rPr>
        <w:t xml:space="preserve"> ikimokyklinio ugdymo program</w:t>
      </w:r>
      <w:r w:rsidR="00507A97">
        <w:rPr>
          <w:bCs/>
        </w:rPr>
        <w:t>ą</w:t>
      </w:r>
      <w:r w:rsidR="00C54AEB" w:rsidRPr="00CB2F2A">
        <w:rPr>
          <w:bCs/>
        </w:rPr>
        <w:t xml:space="preserve"> „Vaiko žingsneliai į rytdieną“</w:t>
      </w:r>
      <w:r w:rsidR="00507A97">
        <w:rPr>
          <w:bCs/>
        </w:rPr>
        <w:t xml:space="preserve">, </w:t>
      </w:r>
      <w:r w:rsidR="00507A97">
        <w:t xml:space="preserve">grindžiamas </w:t>
      </w:r>
      <w:r w:rsidR="00507A97" w:rsidRPr="00CB2F2A">
        <w:t xml:space="preserve"> naujausiomis tendencijomis</w:t>
      </w:r>
      <w:r w:rsidR="00507A97">
        <w:t>.</w:t>
      </w:r>
      <w:r w:rsidR="00C54AEB" w:rsidRPr="00CB2F2A">
        <w:rPr>
          <w:bCs/>
        </w:rPr>
        <w:t xml:space="preserve"> </w:t>
      </w:r>
      <w:r w:rsidR="00C54AEB" w:rsidRPr="00CB2F2A">
        <w:rPr>
          <w:lang w:eastAsia="lt-LT"/>
        </w:rPr>
        <w:t xml:space="preserve">Užtikrinamas nuoseklus pasiekimų sričių ir turinio augimas, kiekvieno </w:t>
      </w:r>
      <w:r w:rsidR="00C54AEB" w:rsidRPr="007226A7">
        <w:rPr>
          <w:rFonts w:eastAsia="Calibri"/>
        </w:rPr>
        <w:t>vaiko asmeninės ūgties siekimas ir bendruomenės poreikių atliepimas. Ugdymo procese visi pedagogai modeliuoja ugdymo kontekstus. 85 proc. mokytojų taiko inovatyvius, žaismingus ir motyvuojančius ugdymo metodus. Nuolat tobulinamas vaikų pasiekimų fiksavimo, vertinimo, dokumentavimo procesas. Silpnoji sritis – mokytojų kompetencija organizuoti ir modeliuoti ugdymo procesą, grįstą vaikų idėjomis.</w:t>
      </w:r>
    </w:p>
    <w:p w:rsidR="00FC0009" w:rsidRDefault="00C54AEB" w:rsidP="007226A7">
      <w:pPr>
        <w:ind w:firstLine="720"/>
        <w:jc w:val="both"/>
        <w:rPr>
          <w:rFonts w:eastAsia="Calibri"/>
        </w:rPr>
      </w:pPr>
      <w:r w:rsidRPr="007226A7">
        <w:rPr>
          <w:rFonts w:eastAsia="Calibri"/>
        </w:rPr>
        <w:t xml:space="preserve">Atlikta bendruomenės poreikių analizė, apklausų „Lopšelio-darželio veiklos savitumas“, „Lopšelio-darželio stiprybės ir tobulinimo kryptys“ rezultatai panaudoti veiklos kokybės gerinimui, lopšelio-darželio strategijos planavimui. </w:t>
      </w:r>
      <w:r w:rsidR="00FC0009" w:rsidRPr="007226A7">
        <w:rPr>
          <w:rFonts w:eastAsia="Calibri"/>
        </w:rPr>
        <w:t>Nustatyta tobulintina sritis – n</w:t>
      </w:r>
      <w:r w:rsidR="00FC0009">
        <w:rPr>
          <w:rFonts w:eastAsia="Calibri"/>
        </w:rPr>
        <w:t>epakankamai efektyvi įstaigos – šeimos – darbuotojų komunikacija ir bendri susitarimai.</w:t>
      </w:r>
    </w:p>
    <w:p w:rsidR="00C54AEB" w:rsidRPr="007226A7" w:rsidRDefault="00C54AEB" w:rsidP="007226A7">
      <w:pPr>
        <w:ind w:firstLine="720"/>
        <w:jc w:val="both"/>
        <w:rPr>
          <w:rFonts w:eastAsia="Calibri"/>
        </w:rPr>
      </w:pPr>
      <w:r w:rsidRPr="007226A7">
        <w:rPr>
          <w:rFonts w:eastAsia="Calibri"/>
        </w:rPr>
        <w:t>Dalyvaujame Europos socialinio fondo agentūros projekte „Ikimokyklinio ugdymo gerinimas – I etapas“ (10-015-P-0001) profesinių kompetencijų mokantis ir bendradarbiaujant su kitomis švietimo įstaigomis stiprinimui, parengtas Bendradarbiavimo su vaikų šeimomis tinklo priemonių planas. Organizuojamas patirtinis, grupių kontekstus atliepiantis ugdymas netradicinėse aplinkose. Padidintas ikimokyklinio ir priešmokyklinio ugdymo prieinamumas – įrengtos dvi funkcionalios, saugumo reikalavimus atitinkančios grupės, lauko terasa. Nuo 2025 m. rugsėjo formuojama vaikų nuo 1-erių metų amžiaus grupė.</w:t>
      </w:r>
    </w:p>
    <w:p w:rsidR="00C54AEB" w:rsidRPr="007226A7" w:rsidRDefault="00C54AEB" w:rsidP="007226A7">
      <w:pPr>
        <w:ind w:firstLine="720"/>
        <w:jc w:val="both"/>
        <w:rPr>
          <w:rFonts w:eastAsia="Calibri"/>
        </w:rPr>
      </w:pPr>
      <w:r w:rsidRPr="007226A7">
        <w:rPr>
          <w:rFonts w:eastAsia="Calibri"/>
        </w:rPr>
        <w:t>Įgyvendinama nacionalinė darbotvarkė „Tvari mokykla 2030“. 80 proc. bendruomenės narių taiko tvarios mąstysenos principus ir įsitraukia, prisideda įgyvendinant tvarumo pokyčius. Nuo 2020 m. dalyvaujame ekologiškų žemės ūkio ir maisto produktų vartojimo skatinimo ikimokyklinio ugdymo įstaigose programoje – 60 proc. maisto produktų sudaro ekologiški arba NKP sertifikatą turintys produktai</w:t>
      </w:r>
      <w:r w:rsidR="00C20DBD" w:rsidRPr="007226A7">
        <w:rPr>
          <w:rFonts w:eastAsia="Calibri"/>
        </w:rPr>
        <w:t>.</w:t>
      </w:r>
    </w:p>
    <w:p w:rsidR="00C54AEB" w:rsidRPr="007226A7" w:rsidRDefault="00C54AEB" w:rsidP="007226A7">
      <w:pPr>
        <w:pStyle w:val="prastasis1"/>
        <w:pBdr>
          <w:top w:val="nil"/>
          <w:left w:val="nil"/>
          <w:bottom w:val="nil"/>
          <w:right w:val="nil"/>
          <w:between w:val="nil"/>
        </w:pBdr>
        <w:ind w:firstLine="720"/>
        <w:jc w:val="both"/>
        <w:rPr>
          <w:rFonts w:ascii="Times New Roman" w:hAnsi="Times New Roman" w:cs="Times New Roman"/>
          <w:sz w:val="24"/>
          <w:szCs w:val="24"/>
        </w:rPr>
      </w:pPr>
      <w:r w:rsidRPr="007226A7">
        <w:rPr>
          <w:rFonts w:ascii="Times New Roman" w:hAnsi="Times New Roman" w:cs="Times New Roman"/>
          <w:sz w:val="24"/>
          <w:szCs w:val="24"/>
        </w:rPr>
        <w:t xml:space="preserve">Organizuoti bendruomenės psichinės, fizinės sveikatos, bendrystės stiprinimo renginiai. Susitarta dėl veiksmingų bendravimo ir bendradarbiavimo formų laikantis universalaus dizaino principų, ugdymo procesas ir bendruomenės veikla grįsta lopšelio-darželio vertybėmis. Į ugdymo procesą integruojamos švietimo, mokslo ir sporto ministro nustatytus kriterijus atitinkančios programos: socialinių ir emocinių kompetencijų ugdymo programa „Zipio draugai“, socialinio emocinio ugdymo programa „Siautukai“, socialinių emocinių įgūdžių ugdymo programa „Kimochis“. </w:t>
      </w:r>
      <w:r w:rsidR="00C20DBD" w:rsidRPr="007226A7">
        <w:rPr>
          <w:rFonts w:ascii="Times New Roman" w:hAnsi="Times New Roman" w:cs="Times New Roman"/>
          <w:sz w:val="24"/>
          <w:szCs w:val="24"/>
        </w:rPr>
        <w:t>Mokytojai, į</w:t>
      </w:r>
      <w:r w:rsidRPr="007226A7">
        <w:rPr>
          <w:rFonts w:ascii="Times New Roman" w:hAnsi="Times New Roman" w:cs="Times New Roman"/>
          <w:sz w:val="24"/>
          <w:szCs w:val="24"/>
        </w:rPr>
        <w:t>gyvendinantys</w:t>
      </w:r>
      <w:r w:rsidR="00C20DBD" w:rsidRPr="007226A7">
        <w:rPr>
          <w:rFonts w:ascii="Times New Roman" w:hAnsi="Times New Roman" w:cs="Times New Roman"/>
          <w:sz w:val="24"/>
          <w:szCs w:val="24"/>
        </w:rPr>
        <w:t xml:space="preserve"> programas, </w:t>
      </w:r>
      <w:r w:rsidRPr="007226A7">
        <w:rPr>
          <w:rFonts w:ascii="Times New Roman" w:hAnsi="Times New Roman" w:cs="Times New Roman"/>
          <w:sz w:val="24"/>
          <w:szCs w:val="24"/>
        </w:rPr>
        <w:t xml:space="preserve">atitinka programų įgyvendinimo kvalifikacinius reikalavimus. </w:t>
      </w:r>
    </w:p>
    <w:p w:rsidR="00C20DBD" w:rsidRPr="007226A7" w:rsidRDefault="00C20DBD" w:rsidP="007226A7">
      <w:pPr>
        <w:pStyle w:val="prastasis1"/>
        <w:pBdr>
          <w:top w:val="nil"/>
          <w:left w:val="nil"/>
          <w:bottom w:val="nil"/>
          <w:right w:val="nil"/>
          <w:between w:val="nil"/>
        </w:pBdr>
        <w:ind w:firstLine="720"/>
        <w:jc w:val="both"/>
        <w:rPr>
          <w:rFonts w:ascii="Times New Roman" w:hAnsi="Times New Roman" w:cs="Times New Roman"/>
          <w:sz w:val="24"/>
          <w:szCs w:val="24"/>
        </w:rPr>
      </w:pPr>
      <w:r w:rsidRPr="007226A7">
        <w:rPr>
          <w:rFonts w:ascii="Times New Roman" w:hAnsi="Times New Roman" w:cs="Times New Roman"/>
          <w:sz w:val="24"/>
          <w:szCs w:val="24"/>
        </w:rPr>
        <w:t>G</w:t>
      </w:r>
      <w:r w:rsidR="00C54AEB" w:rsidRPr="007226A7">
        <w:rPr>
          <w:rFonts w:ascii="Times New Roman" w:hAnsi="Times New Roman" w:cs="Times New Roman"/>
          <w:sz w:val="24"/>
          <w:szCs w:val="24"/>
        </w:rPr>
        <w:t xml:space="preserve">autas 1000 Eur finansavimas ir įgyvendintas Smurto ir patyčių prevencijos programos projektas: „ŠYPSENĖLĖ, AŠ ir TU – esame svarbūs“. Dalyvaujame Europos socialinio fondo agentūros projekte „Ankstyvojo ugdymo užtikrinimas vaikams iš socialinę riziką patiriančių šeimų“ siekiant sėkmingo ikimokyklinio amžiaus vaikų iš socialinės rizikos šeimų įtraukimo į ugdymo procesą. Sudaromos sąlygos vaikų saviraiškai skatinti – pasirašytos sutartys su 7 neformaliojo ugdymo tiekėjais, organizuojami meninio, aktyvaus judėjimo, projektavimo pradmenų, anglų kalbos užsiėmimai vaikams. </w:t>
      </w:r>
    </w:p>
    <w:p w:rsidR="00C54AEB" w:rsidRPr="007226A7" w:rsidRDefault="00C54AEB" w:rsidP="007226A7">
      <w:pPr>
        <w:pStyle w:val="prastasis1"/>
        <w:pBdr>
          <w:top w:val="nil"/>
          <w:left w:val="nil"/>
          <w:bottom w:val="nil"/>
          <w:right w:val="nil"/>
          <w:between w:val="nil"/>
        </w:pBdr>
        <w:ind w:firstLine="720"/>
        <w:jc w:val="both"/>
        <w:rPr>
          <w:rFonts w:ascii="Times New Roman" w:hAnsi="Times New Roman" w:cs="Times New Roman"/>
          <w:sz w:val="24"/>
          <w:szCs w:val="24"/>
        </w:rPr>
      </w:pPr>
      <w:r w:rsidRPr="007226A7">
        <w:rPr>
          <w:rFonts w:ascii="Times New Roman" w:hAnsi="Times New Roman" w:cs="Times New Roman"/>
          <w:sz w:val="24"/>
          <w:szCs w:val="24"/>
        </w:rPr>
        <w:t>Darbuotojai nuolat tobulina savo asmenines ir profesines kompetencijas.</w:t>
      </w:r>
      <w:r w:rsidR="00FC0009" w:rsidRPr="007226A7">
        <w:rPr>
          <w:rFonts w:ascii="Times New Roman" w:hAnsi="Times New Roman" w:cs="Times New Roman"/>
          <w:sz w:val="24"/>
          <w:szCs w:val="24"/>
        </w:rPr>
        <w:t xml:space="preserve"> Lopšeliui-darželiui suteiktas eTwinning mokyklos ženklelis 2025–2026 metams – lyderystės tarptautiniame bendradarbiavime, inovatyviame mokyme ir aktyviame dalyvavime eTwinning programoje patvirtinimas.</w:t>
      </w:r>
      <w:r w:rsidRPr="007226A7">
        <w:rPr>
          <w:rFonts w:ascii="Times New Roman" w:hAnsi="Times New Roman" w:cs="Times New Roman"/>
          <w:sz w:val="24"/>
          <w:szCs w:val="24"/>
        </w:rPr>
        <w:t xml:space="preserve"> Lopšelyje-darželyje veikia 5 neformalių lyderių, skatinančių bendruomenės </w:t>
      </w:r>
      <w:r w:rsidRPr="007226A7">
        <w:rPr>
          <w:rFonts w:ascii="Times New Roman" w:hAnsi="Times New Roman" w:cs="Times New Roman"/>
          <w:sz w:val="24"/>
          <w:szCs w:val="24"/>
        </w:rPr>
        <w:lastRenderedPageBreak/>
        <w:t xml:space="preserve">iniciatyvas ir stiprinančių savivaldą ir 12 edukacinių erdvių kuratorių grupės. Vyko 7 iniciatyvinių grupių inicijuoti renginiai darbuotojams. </w:t>
      </w:r>
    </w:p>
    <w:p w:rsidR="00C54AEB" w:rsidRPr="007226A7" w:rsidRDefault="00C54AEB" w:rsidP="007226A7">
      <w:pPr>
        <w:pStyle w:val="prastasis1"/>
        <w:pBdr>
          <w:top w:val="nil"/>
          <w:left w:val="nil"/>
          <w:bottom w:val="nil"/>
          <w:right w:val="nil"/>
          <w:between w:val="nil"/>
        </w:pBdr>
        <w:ind w:firstLine="720"/>
        <w:jc w:val="both"/>
        <w:rPr>
          <w:rFonts w:ascii="Times New Roman" w:hAnsi="Times New Roman" w:cs="Times New Roman"/>
          <w:sz w:val="24"/>
          <w:szCs w:val="24"/>
        </w:rPr>
      </w:pPr>
      <w:r w:rsidRPr="007226A7">
        <w:rPr>
          <w:rFonts w:ascii="Times New Roman" w:hAnsi="Times New Roman" w:cs="Times New Roman"/>
          <w:sz w:val="24"/>
          <w:szCs w:val="24"/>
        </w:rPr>
        <w:t>Vaikų individualūs gebėjimai ugdomi dalyvaujant konkursuose, rengiant vaikų kūrybinių darbų, piešinių parodas Panevėžio miesto E. Mezginaitės bibliotekoje, Velžio k. bibliotekoje, Liūdynės k. bibliotekoje, organizuota socialinė iniciatyva „Pasidalink gerumu“ su Trečiojo amžiaus universiteto Velžio padaliniu. Lopšelio-darželio Liūdynės skyrius aktyviai bendradarbiauja su Liūdynės kultūros centru: organizuota tradicinė bei tautiškumą puoselėjanti šventė „Gera gyventi Lietuvoje“, parengtas miuziklas „Mėlyna sraigė“ ir 2025 m. gegužės mėn. pristatytas Liūdynės kaimo bendruomenei.</w:t>
      </w:r>
    </w:p>
    <w:p w:rsidR="00C54AEB" w:rsidRDefault="00C54AEB" w:rsidP="007226A7">
      <w:pPr>
        <w:ind w:firstLine="720"/>
        <w:jc w:val="both"/>
        <w:rPr>
          <w:rFonts w:eastAsia="Calibri"/>
        </w:rPr>
      </w:pPr>
      <w:r w:rsidRPr="007226A7">
        <w:rPr>
          <w:rFonts w:eastAsia="Calibri"/>
        </w:rPr>
        <w:t xml:space="preserve">Vidaus ir lauko edukacinės erdvės yra nuolat atnaujinamos, skatina susidomėjimą ir norą veikti bei pažinti, įgalinančios tvarumo pokyčius ir visapusiško įsitraukimo galimybes. </w:t>
      </w:r>
    </w:p>
    <w:p w:rsidR="00DD7CE4" w:rsidRPr="007226A7" w:rsidRDefault="00DD7CE4" w:rsidP="00DD7CE4">
      <w:pPr>
        <w:ind w:left="360" w:firstLine="349"/>
        <w:jc w:val="both"/>
        <w:rPr>
          <w:rFonts w:eastAsia="Calibri"/>
        </w:rPr>
      </w:pPr>
    </w:p>
    <w:p w:rsidR="00DD7CE4" w:rsidRPr="00CF1265" w:rsidRDefault="00DD7CE4" w:rsidP="00DD7CE4">
      <w:pPr>
        <w:ind w:left="360" w:firstLine="349"/>
        <w:jc w:val="both"/>
        <w:rPr>
          <w:b/>
        </w:rPr>
      </w:pPr>
      <w:r>
        <w:rPr>
          <w:b/>
        </w:rPr>
        <w:t xml:space="preserve">2. </w:t>
      </w:r>
      <w:r w:rsidRPr="00CF1265">
        <w:rPr>
          <w:b/>
        </w:rPr>
        <w:t>Įstaigos pristatymas</w:t>
      </w:r>
      <w:r>
        <w:rPr>
          <w:b/>
        </w:rPr>
        <w:t>:</w:t>
      </w:r>
    </w:p>
    <w:p w:rsidR="007226A7" w:rsidRPr="00CD3B92" w:rsidRDefault="00DD7CE4" w:rsidP="007226A7">
      <w:pPr>
        <w:ind w:firstLine="709"/>
        <w:jc w:val="both"/>
      </w:pPr>
      <w:r w:rsidRPr="00CD3B92">
        <w:rPr>
          <w:b/>
          <w:bCs/>
        </w:rPr>
        <w:t>2.1. rekvizitai</w:t>
      </w:r>
      <w:r w:rsidR="00F70DA7" w:rsidRPr="00CD3B92">
        <w:rPr>
          <w:b/>
          <w:bCs/>
        </w:rPr>
        <w:t xml:space="preserve">: </w:t>
      </w:r>
      <w:r w:rsidR="00D1732F" w:rsidRPr="00CD3B92">
        <w:t>Alantos g. 37, Velžio k. 38129 Panevėžio r. sav.</w:t>
      </w:r>
      <w:r w:rsidR="00D1732F" w:rsidRPr="00CD3B92">
        <w:rPr>
          <w:bCs/>
        </w:rPr>
        <w:t>, tel.</w:t>
      </w:r>
      <w:r w:rsidR="00D1732F" w:rsidRPr="00CD3B92">
        <w:rPr>
          <w:b/>
          <w:bCs/>
        </w:rPr>
        <w:t xml:space="preserve"> </w:t>
      </w:r>
      <w:bookmarkStart w:id="1" w:name="_Hlk189661427"/>
      <w:r w:rsidR="00D1732F" w:rsidRPr="00CD3B92">
        <w:t xml:space="preserve">+370 </w:t>
      </w:r>
      <w:bookmarkEnd w:id="1"/>
      <w:r w:rsidR="00D1732F" w:rsidRPr="00CD3B92">
        <w:t xml:space="preserve">45 59 53 76, el. p. </w:t>
      </w:r>
      <w:hyperlink r:id="rId7" w:history="1">
        <w:r w:rsidR="00D1732F" w:rsidRPr="00CD3B92">
          <w:rPr>
            <w:rStyle w:val="Hyperlink"/>
            <w:color w:val="auto"/>
          </w:rPr>
          <w:t>velziodarzelis@gmail.com</w:t>
        </w:r>
      </w:hyperlink>
      <w:r w:rsidR="00D1732F" w:rsidRPr="00CD3B92">
        <w:t xml:space="preserve">, </w:t>
      </w:r>
      <w:hyperlink r:id="rId8" w:history="1">
        <w:r w:rsidR="00D1732F" w:rsidRPr="00CD3B92">
          <w:rPr>
            <w:rStyle w:val="Hyperlink"/>
            <w:color w:val="auto"/>
          </w:rPr>
          <w:t>www.velziodarzelis.lt</w:t>
        </w:r>
      </w:hyperlink>
    </w:p>
    <w:p w:rsidR="00D1732F" w:rsidRPr="00CD3B92" w:rsidRDefault="00D1732F" w:rsidP="007226A7">
      <w:pPr>
        <w:ind w:firstLine="709"/>
        <w:jc w:val="both"/>
      </w:pPr>
      <w:r w:rsidRPr="00CD3B92">
        <w:t>Liūdynės skyrius,</w:t>
      </w:r>
      <w:r w:rsidRPr="00CD3B92">
        <w:rPr>
          <w:b/>
        </w:rPr>
        <w:t xml:space="preserve"> </w:t>
      </w:r>
      <w:r w:rsidRPr="00CD3B92">
        <w:t>Ramioji g. 6, Liūdynės k., 38130 Panevėžio r. sav., tel. +370 45 55 51 24</w:t>
      </w:r>
      <w:r w:rsidR="00F70DA7" w:rsidRPr="00CD3B92">
        <w:t>,</w:t>
      </w:r>
      <w:r w:rsidRPr="00CD3B92">
        <w:t xml:space="preserve"> el. p. </w:t>
      </w:r>
      <w:hyperlink r:id="rId9" w:history="1">
        <w:r w:rsidRPr="00CD3B92">
          <w:rPr>
            <w:rStyle w:val="Hyperlink"/>
            <w:color w:val="auto"/>
          </w:rPr>
          <w:t>liudynes.darzelis@gmail.com</w:t>
        </w:r>
      </w:hyperlink>
      <w:r w:rsidRPr="00CD3B92">
        <w:rPr>
          <w:rStyle w:val="Hyperlink"/>
          <w:color w:val="auto"/>
        </w:rPr>
        <w:t>.</w:t>
      </w:r>
    </w:p>
    <w:p w:rsidR="00DD7CE4" w:rsidRDefault="00DD7CE4" w:rsidP="00DD7CE4">
      <w:pPr>
        <w:ind w:firstLine="709"/>
        <w:jc w:val="both"/>
        <w:rPr>
          <w:b/>
          <w:bCs/>
        </w:rPr>
      </w:pPr>
      <w:r>
        <w:rPr>
          <w:b/>
          <w:bCs/>
        </w:rPr>
        <w:t>2</w:t>
      </w:r>
      <w:r w:rsidRPr="00411C9D">
        <w:rPr>
          <w:b/>
          <w:bCs/>
        </w:rPr>
        <w:t xml:space="preserve">.2. </w:t>
      </w:r>
      <w:r>
        <w:rPr>
          <w:b/>
          <w:bCs/>
        </w:rPr>
        <w:t>d</w:t>
      </w:r>
      <w:r w:rsidRPr="00411C9D">
        <w:rPr>
          <w:b/>
          <w:bCs/>
        </w:rPr>
        <w:t>arbuotojų ir pareigybių skaičius:</w:t>
      </w:r>
    </w:p>
    <w:p w:rsidR="001C6866" w:rsidRPr="008D110E" w:rsidRDefault="001C6866" w:rsidP="00DD7CE4">
      <w:pPr>
        <w:ind w:firstLine="709"/>
        <w:jc w:val="both"/>
        <w:rPr>
          <w:b/>
          <w:bCs/>
        </w:rPr>
      </w:pPr>
    </w:p>
    <w:tbl>
      <w:tblPr>
        <w:tblStyle w:val="TableGrid"/>
        <w:tblW w:w="0" w:type="auto"/>
        <w:tblLook w:val="04A0" w:firstRow="1" w:lastRow="0" w:firstColumn="1" w:lastColumn="0" w:noHBand="0" w:noVBand="1"/>
      </w:tblPr>
      <w:tblGrid>
        <w:gridCol w:w="988"/>
        <w:gridCol w:w="3543"/>
        <w:gridCol w:w="2693"/>
        <w:gridCol w:w="2404"/>
      </w:tblGrid>
      <w:tr w:rsidR="00F70DA7" w:rsidTr="007A6ECD">
        <w:tc>
          <w:tcPr>
            <w:tcW w:w="988" w:type="dxa"/>
          </w:tcPr>
          <w:p w:rsidR="00F70DA7" w:rsidRPr="00411C9D" w:rsidRDefault="00F70DA7" w:rsidP="00F70DA7">
            <w:pPr>
              <w:jc w:val="both"/>
              <w:rPr>
                <w:b/>
                <w:bCs/>
                <w:sz w:val="22"/>
                <w:szCs w:val="22"/>
              </w:rPr>
            </w:pPr>
            <w:r w:rsidRPr="00411C9D">
              <w:rPr>
                <w:b/>
                <w:bCs/>
                <w:sz w:val="22"/>
                <w:szCs w:val="22"/>
              </w:rPr>
              <w:t>Eil. Nr.</w:t>
            </w:r>
          </w:p>
        </w:tc>
        <w:tc>
          <w:tcPr>
            <w:tcW w:w="3543" w:type="dxa"/>
          </w:tcPr>
          <w:p w:rsidR="00F70DA7" w:rsidRPr="00411C9D" w:rsidRDefault="00F70DA7" w:rsidP="00F70DA7">
            <w:pPr>
              <w:jc w:val="both"/>
              <w:rPr>
                <w:b/>
                <w:bCs/>
              </w:rPr>
            </w:pPr>
            <w:r w:rsidRPr="00411C9D">
              <w:rPr>
                <w:b/>
                <w:bCs/>
              </w:rPr>
              <w:t>Pareigybės pavadinimas</w:t>
            </w:r>
          </w:p>
        </w:tc>
        <w:tc>
          <w:tcPr>
            <w:tcW w:w="2693" w:type="dxa"/>
          </w:tcPr>
          <w:p w:rsidR="00F70DA7" w:rsidRPr="00411C9D" w:rsidRDefault="00F70DA7" w:rsidP="00F70DA7">
            <w:pPr>
              <w:jc w:val="both"/>
              <w:rPr>
                <w:b/>
                <w:bCs/>
              </w:rPr>
            </w:pPr>
            <w:r w:rsidRPr="00411C9D">
              <w:rPr>
                <w:b/>
                <w:bCs/>
              </w:rPr>
              <w:t>Pareigybės lygis</w:t>
            </w:r>
          </w:p>
        </w:tc>
        <w:tc>
          <w:tcPr>
            <w:tcW w:w="2404" w:type="dxa"/>
          </w:tcPr>
          <w:p w:rsidR="00F70DA7" w:rsidRPr="00411C9D" w:rsidRDefault="00F70DA7" w:rsidP="00F70DA7">
            <w:pPr>
              <w:jc w:val="center"/>
              <w:rPr>
                <w:b/>
                <w:bCs/>
              </w:rPr>
            </w:pPr>
            <w:r w:rsidRPr="00411C9D">
              <w:rPr>
                <w:b/>
                <w:bCs/>
              </w:rPr>
              <w:t>Darbuotojų skaičius</w:t>
            </w:r>
          </w:p>
        </w:tc>
      </w:tr>
      <w:tr w:rsidR="00F70DA7" w:rsidTr="007A6ECD">
        <w:tc>
          <w:tcPr>
            <w:tcW w:w="988" w:type="dxa"/>
          </w:tcPr>
          <w:p w:rsidR="00F70DA7" w:rsidRDefault="00F70DA7" w:rsidP="00F70DA7">
            <w:pPr>
              <w:jc w:val="both"/>
            </w:pPr>
            <w:r>
              <w:t>1.</w:t>
            </w:r>
          </w:p>
        </w:tc>
        <w:tc>
          <w:tcPr>
            <w:tcW w:w="3543" w:type="dxa"/>
          </w:tcPr>
          <w:p w:rsidR="00F70DA7" w:rsidRDefault="00F70DA7" w:rsidP="00F70DA7">
            <w:pPr>
              <w:jc w:val="both"/>
            </w:pPr>
            <w:r>
              <w:t>Direktorius</w:t>
            </w:r>
          </w:p>
        </w:tc>
        <w:tc>
          <w:tcPr>
            <w:tcW w:w="2693" w:type="dxa"/>
          </w:tcPr>
          <w:p w:rsidR="00F70DA7" w:rsidRDefault="00F70DA7" w:rsidP="00F70DA7">
            <w:pPr>
              <w:jc w:val="center"/>
            </w:pPr>
            <w:r>
              <w:t>A2</w:t>
            </w:r>
          </w:p>
        </w:tc>
        <w:tc>
          <w:tcPr>
            <w:tcW w:w="2404" w:type="dxa"/>
          </w:tcPr>
          <w:p w:rsidR="00F70DA7" w:rsidRDefault="00F70DA7" w:rsidP="00F70DA7">
            <w:pPr>
              <w:jc w:val="both"/>
            </w:pPr>
            <w:r>
              <w:t>1</w:t>
            </w:r>
          </w:p>
        </w:tc>
      </w:tr>
      <w:tr w:rsidR="00F70DA7" w:rsidTr="007A6ECD">
        <w:tc>
          <w:tcPr>
            <w:tcW w:w="988" w:type="dxa"/>
          </w:tcPr>
          <w:p w:rsidR="00F70DA7" w:rsidRDefault="00F70DA7" w:rsidP="00F70DA7">
            <w:pPr>
              <w:jc w:val="both"/>
            </w:pPr>
            <w:r>
              <w:t>2.</w:t>
            </w:r>
          </w:p>
        </w:tc>
        <w:tc>
          <w:tcPr>
            <w:tcW w:w="3543" w:type="dxa"/>
          </w:tcPr>
          <w:p w:rsidR="00F70DA7" w:rsidRDefault="00F70DA7" w:rsidP="00F70DA7">
            <w:pPr>
              <w:jc w:val="both"/>
            </w:pPr>
            <w:r>
              <w:t>Direktoriaus pavaduotojai</w:t>
            </w:r>
          </w:p>
        </w:tc>
        <w:tc>
          <w:tcPr>
            <w:tcW w:w="2693" w:type="dxa"/>
          </w:tcPr>
          <w:p w:rsidR="00F70DA7" w:rsidRDefault="00F70DA7" w:rsidP="00F70DA7">
            <w:pPr>
              <w:jc w:val="center"/>
            </w:pPr>
            <w:r>
              <w:t>A2</w:t>
            </w:r>
          </w:p>
        </w:tc>
        <w:tc>
          <w:tcPr>
            <w:tcW w:w="2404" w:type="dxa"/>
          </w:tcPr>
          <w:p w:rsidR="00F70DA7" w:rsidRDefault="00F70DA7" w:rsidP="00F70DA7">
            <w:pPr>
              <w:jc w:val="both"/>
            </w:pPr>
            <w:r>
              <w:t>2</w:t>
            </w:r>
          </w:p>
        </w:tc>
      </w:tr>
      <w:tr w:rsidR="00F70DA7" w:rsidTr="007A6ECD">
        <w:tc>
          <w:tcPr>
            <w:tcW w:w="988" w:type="dxa"/>
          </w:tcPr>
          <w:p w:rsidR="00F70DA7" w:rsidRDefault="00F70DA7" w:rsidP="00F70DA7">
            <w:pPr>
              <w:jc w:val="both"/>
            </w:pPr>
            <w:r>
              <w:t>3.</w:t>
            </w:r>
          </w:p>
        </w:tc>
        <w:tc>
          <w:tcPr>
            <w:tcW w:w="3543" w:type="dxa"/>
          </w:tcPr>
          <w:p w:rsidR="00F70DA7" w:rsidRDefault="00F70DA7" w:rsidP="00F70DA7">
            <w:pPr>
              <w:jc w:val="both"/>
            </w:pPr>
            <w:r>
              <w:t>Pedagoginiai darbuotojai</w:t>
            </w:r>
          </w:p>
        </w:tc>
        <w:tc>
          <w:tcPr>
            <w:tcW w:w="2693" w:type="dxa"/>
          </w:tcPr>
          <w:p w:rsidR="00F70DA7" w:rsidRDefault="00F70DA7" w:rsidP="00F70DA7">
            <w:pPr>
              <w:jc w:val="center"/>
            </w:pPr>
            <w:r>
              <w:t>A2</w:t>
            </w:r>
          </w:p>
        </w:tc>
        <w:tc>
          <w:tcPr>
            <w:tcW w:w="2404" w:type="dxa"/>
          </w:tcPr>
          <w:p w:rsidR="00F70DA7" w:rsidRDefault="00FA6709" w:rsidP="00F70DA7">
            <w:pPr>
              <w:jc w:val="both"/>
            </w:pPr>
            <w:r>
              <w:t>20</w:t>
            </w:r>
          </w:p>
        </w:tc>
      </w:tr>
      <w:tr w:rsidR="00F70DA7" w:rsidTr="007A6ECD">
        <w:tc>
          <w:tcPr>
            <w:tcW w:w="988" w:type="dxa"/>
          </w:tcPr>
          <w:p w:rsidR="00F70DA7" w:rsidRDefault="00F70DA7" w:rsidP="00F70DA7">
            <w:pPr>
              <w:jc w:val="both"/>
            </w:pPr>
            <w:r>
              <w:t>4.</w:t>
            </w:r>
          </w:p>
        </w:tc>
        <w:tc>
          <w:tcPr>
            <w:tcW w:w="3543" w:type="dxa"/>
          </w:tcPr>
          <w:p w:rsidR="00F70DA7" w:rsidRDefault="00F70DA7" w:rsidP="00F70DA7">
            <w:pPr>
              <w:jc w:val="both"/>
            </w:pPr>
            <w:r>
              <w:t>Specialistai:</w:t>
            </w:r>
          </w:p>
        </w:tc>
        <w:tc>
          <w:tcPr>
            <w:tcW w:w="2693" w:type="dxa"/>
          </w:tcPr>
          <w:p w:rsidR="00F70DA7" w:rsidRDefault="00F70DA7" w:rsidP="00F70DA7">
            <w:pPr>
              <w:jc w:val="center"/>
            </w:pPr>
          </w:p>
        </w:tc>
        <w:tc>
          <w:tcPr>
            <w:tcW w:w="2404" w:type="dxa"/>
          </w:tcPr>
          <w:p w:rsidR="00F70DA7" w:rsidRDefault="00F70DA7" w:rsidP="00F70DA7">
            <w:pPr>
              <w:jc w:val="both"/>
            </w:pPr>
          </w:p>
        </w:tc>
      </w:tr>
      <w:tr w:rsidR="00F70DA7" w:rsidTr="007A6ECD">
        <w:tc>
          <w:tcPr>
            <w:tcW w:w="988" w:type="dxa"/>
          </w:tcPr>
          <w:p w:rsidR="00F70DA7" w:rsidRDefault="00F70DA7" w:rsidP="00F70DA7">
            <w:pPr>
              <w:jc w:val="both"/>
            </w:pPr>
            <w:r>
              <w:t>4.1.</w:t>
            </w:r>
          </w:p>
        </w:tc>
        <w:tc>
          <w:tcPr>
            <w:tcW w:w="3543" w:type="dxa"/>
          </w:tcPr>
          <w:p w:rsidR="00F70DA7" w:rsidRDefault="00F70DA7" w:rsidP="00F70DA7">
            <w:pPr>
              <w:jc w:val="both"/>
            </w:pPr>
            <w:r>
              <w:t xml:space="preserve">Vyriausiasis buhalteris </w:t>
            </w:r>
          </w:p>
        </w:tc>
        <w:tc>
          <w:tcPr>
            <w:tcW w:w="2693" w:type="dxa"/>
          </w:tcPr>
          <w:p w:rsidR="00F70DA7" w:rsidRDefault="00F70DA7" w:rsidP="00F70DA7">
            <w:pPr>
              <w:jc w:val="center"/>
            </w:pPr>
            <w:r>
              <w:t>B</w:t>
            </w:r>
          </w:p>
        </w:tc>
        <w:tc>
          <w:tcPr>
            <w:tcW w:w="2404" w:type="dxa"/>
          </w:tcPr>
          <w:p w:rsidR="00F70DA7" w:rsidRDefault="00F70DA7" w:rsidP="00F70DA7">
            <w:pPr>
              <w:jc w:val="both"/>
            </w:pPr>
            <w:r>
              <w:t>1</w:t>
            </w:r>
          </w:p>
        </w:tc>
      </w:tr>
      <w:tr w:rsidR="00F70DA7" w:rsidTr="007A6ECD">
        <w:tc>
          <w:tcPr>
            <w:tcW w:w="988" w:type="dxa"/>
          </w:tcPr>
          <w:p w:rsidR="00F70DA7" w:rsidRDefault="00F70DA7" w:rsidP="00F70DA7">
            <w:pPr>
              <w:jc w:val="both"/>
            </w:pPr>
            <w:r>
              <w:t>4.2.</w:t>
            </w:r>
          </w:p>
        </w:tc>
        <w:tc>
          <w:tcPr>
            <w:tcW w:w="3543" w:type="dxa"/>
          </w:tcPr>
          <w:p w:rsidR="00F70DA7" w:rsidRDefault="00F70DA7" w:rsidP="00F70DA7">
            <w:pPr>
              <w:jc w:val="both"/>
            </w:pPr>
            <w:r>
              <w:t>Vaikų maitinimo organizatorius</w:t>
            </w:r>
          </w:p>
        </w:tc>
        <w:tc>
          <w:tcPr>
            <w:tcW w:w="2693" w:type="dxa"/>
          </w:tcPr>
          <w:p w:rsidR="00F70DA7" w:rsidRDefault="00F70DA7" w:rsidP="00F70DA7">
            <w:pPr>
              <w:jc w:val="center"/>
            </w:pPr>
            <w:r>
              <w:t>B</w:t>
            </w:r>
          </w:p>
        </w:tc>
        <w:tc>
          <w:tcPr>
            <w:tcW w:w="2404" w:type="dxa"/>
          </w:tcPr>
          <w:p w:rsidR="00F70DA7" w:rsidRDefault="00F70DA7" w:rsidP="00F70DA7">
            <w:pPr>
              <w:jc w:val="both"/>
            </w:pPr>
            <w:r>
              <w:t>1</w:t>
            </w:r>
          </w:p>
        </w:tc>
      </w:tr>
      <w:tr w:rsidR="00F70DA7" w:rsidTr="007A6ECD">
        <w:tc>
          <w:tcPr>
            <w:tcW w:w="988" w:type="dxa"/>
          </w:tcPr>
          <w:p w:rsidR="00F70DA7" w:rsidRDefault="00F70DA7" w:rsidP="00F70DA7">
            <w:pPr>
              <w:jc w:val="both"/>
            </w:pPr>
            <w:r>
              <w:t>4.3.</w:t>
            </w:r>
          </w:p>
        </w:tc>
        <w:tc>
          <w:tcPr>
            <w:tcW w:w="3543" w:type="dxa"/>
          </w:tcPr>
          <w:p w:rsidR="00F70DA7" w:rsidRDefault="00F70DA7" w:rsidP="00F70DA7">
            <w:pPr>
              <w:jc w:val="both"/>
            </w:pPr>
            <w:r>
              <w:t>Sekretorius</w:t>
            </w:r>
          </w:p>
        </w:tc>
        <w:tc>
          <w:tcPr>
            <w:tcW w:w="2693" w:type="dxa"/>
          </w:tcPr>
          <w:p w:rsidR="00F70DA7" w:rsidRDefault="00F70DA7" w:rsidP="00F70DA7">
            <w:pPr>
              <w:jc w:val="center"/>
            </w:pPr>
            <w:r>
              <w:t>B</w:t>
            </w:r>
          </w:p>
        </w:tc>
        <w:tc>
          <w:tcPr>
            <w:tcW w:w="2404" w:type="dxa"/>
          </w:tcPr>
          <w:p w:rsidR="00F70DA7" w:rsidRDefault="00F70DA7" w:rsidP="00F70DA7">
            <w:pPr>
              <w:jc w:val="both"/>
            </w:pPr>
            <w:r>
              <w:t>1</w:t>
            </w:r>
          </w:p>
        </w:tc>
      </w:tr>
      <w:tr w:rsidR="00F70DA7" w:rsidTr="007A6ECD">
        <w:tc>
          <w:tcPr>
            <w:tcW w:w="988" w:type="dxa"/>
          </w:tcPr>
          <w:p w:rsidR="00F70DA7" w:rsidRDefault="00F70DA7" w:rsidP="00F70DA7">
            <w:pPr>
              <w:jc w:val="both"/>
            </w:pPr>
            <w:r>
              <w:t>4.4.</w:t>
            </w:r>
          </w:p>
        </w:tc>
        <w:tc>
          <w:tcPr>
            <w:tcW w:w="3543" w:type="dxa"/>
          </w:tcPr>
          <w:p w:rsidR="00F70DA7" w:rsidRDefault="00F70DA7" w:rsidP="00F70DA7">
            <w:pPr>
              <w:jc w:val="both"/>
            </w:pPr>
            <w:r>
              <w:t>Skyriaus ūkvedys</w:t>
            </w:r>
          </w:p>
        </w:tc>
        <w:tc>
          <w:tcPr>
            <w:tcW w:w="2693" w:type="dxa"/>
          </w:tcPr>
          <w:p w:rsidR="00F70DA7" w:rsidRDefault="00F70DA7" w:rsidP="00F70DA7">
            <w:pPr>
              <w:jc w:val="center"/>
            </w:pPr>
            <w:r>
              <w:t>B</w:t>
            </w:r>
          </w:p>
        </w:tc>
        <w:tc>
          <w:tcPr>
            <w:tcW w:w="2404" w:type="dxa"/>
          </w:tcPr>
          <w:p w:rsidR="00F70DA7" w:rsidRDefault="00F70DA7" w:rsidP="00F70DA7">
            <w:pPr>
              <w:jc w:val="both"/>
            </w:pPr>
            <w:r>
              <w:t>1</w:t>
            </w:r>
          </w:p>
        </w:tc>
      </w:tr>
      <w:tr w:rsidR="00F70DA7" w:rsidTr="007A6ECD">
        <w:tc>
          <w:tcPr>
            <w:tcW w:w="988" w:type="dxa"/>
          </w:tcPr>
          <w:p w:rsidR="00F70DA7" w:rsidRDefault="00F70DA7" w:rsidP="00F70DA7">
            <w:pPr>
              <w:jc w:val="both"/>
            </w:pPr>
            <w:r>
              <w:t xml:space="preserve">5. </w:t>
            </w:r>
          </w:p>
        </w:tc>
        <w:tc>
          <w:tcPr>
            <w:tcW w:w="8640" w:type="dxa"/>
            <w:gridSpan w:val="3"/>
          </w:tcPr>
          <w:p w:rsidR="00F70DA7" w:rsidRDefault="00F70DA7" w:rsidP="00F70DA7">
            <w:pPr>
              <w:jc w:val="both"/>
            </w:pPr>
            <w:r>
              <w:t>Kvalifikuoti darbuotojai:</w:t>
            </w:r>
          </w:p>
        </w:tc>
      </w:tr>
      <w:tr w:rsidR="00F70DA7" w:rsidTr="007A6ECD">
        <w:tc>
          <w:tcPr>
            <w:tcW w:w="988" w:type="dxa"/>
          </w:tcPr>
          <w:p w:rsidR="00F70DA7" w:rsidRDefault="00F70DA7" w:rsidP="00F70DA7">
            <w:pPr>
              <w:jc w:val="both"/>
            </w:pPr>
            <w:r>
              <w:t>5.1.</w:t>
            </w:r>
          </w:p>
        </w:tc>
        <w:tc>
          <w:tcPr>
            <w:tcW w:w="3543" w:type="dxa"/>
          </w:tcPr>
          <w:p w:rsidR="00F70DA7" w:rsidRDefault="00F70DA7" w:rsidP="00F70DA7">
            <w:pPr>
              <w:jc w:val="both"/>
            </w:pPr>
            <w:r>
              <w:t>Ikimokyklinio ugdymo mokytojo padėjėjas</w:t>
            </w:r>
          </w:p>
        </w:tc>
        <w:tc>
          <w:tcPr>
            <w:tcW w:w="2693" w:type="dxa"/>
          </w:tcPr>
          <w:p w:rsidR="00F70DA7" w:rsidRDefault="00F70DA7" w:rsidP="00F70DA7">
            <w:pPr>
              <w:jc w:val="center"/>
            </w:pPr>
            <w:r>
              <w:t>C</w:t>
            </w:r>
          </w:p>
        </w:tc>
        <w:tc>
          <w:tcPr>
            <w:tcW w:w="2404" w:type="dxa"/>
          </w:tcPr>
          <w:p w:rsidR="00F70DA7" w:rsidRDefault="00F70DA7" w:rsidP="00F70DA7">
            <w:pPr>
              <w:jc w:val="both"/>
            </w:pPr>
            <w:r>
              <w:t>10</w:t>
            </w:r>
          </w:p>
        </w:tc>
      </w:tr>
      <w:tr w:rsidR="00F70DA7" w:rsidTr="007A6ECD">
        <w:tc>
          <w:tcPr>
            <w:tcW w:w="988" w:type="dxa"/>
          </w:tcPr>
          <w:p w:rsidR="00F70DA7" w:rsidRDefault="00F70DA7" w:rsidP="00F70DA7">
            <w:pPr>
              <w:jc w:val="both"/>
            </w:pPr>
            <w:r>
              <w:t>5.2.</w:t>
            </w:r>
          </w:p>
        </w:tc>
        <w:tc>
          <w:tcPr>
            <w:tcW w:w="3543" w:type="dxa"/>
          </w:tcPr>
          <w:p w:rsidR="00F70DA7" w:rsidRDefault="00F70DA7" w:rsidP="00F70DA7">
            <w:pPr>
              <w:jc w:val="both"/>
            </w:pPr>
            <w:r>
              <w:t>Mokinio padėjėjas</w:t>
            </w:r>
          </w:p>
        </w:tc>
        <w:tc>
          <w:tcPr>
            <w:tcW w:w="2693" w:type="dxa"/>
          </w:tcPr>
          <w:p w:rsidR="00F70DA7" w:rsidRDefault="00F70DA7" w:rsidP="00F70DA7">
            <w:pPr>
              <w:jc w:val="center"/>
            </w:pPr>
            <w:r>
              <w:t>C</w:t>
            </w:r>
          </w:p>
        </w:tc>
        <w:tc>
          <w:tcPr>
            <w:tcW w:w="2404" w:type="dxa"/>
          </w:tcPr>
          <w:p w:rsidR="00F70DA7" w:rsidRDefault="00F70DA7" w:rsidP="00F70DA7">
            <w:pPr>
              <w:jc w:val="both"/>
            </w:pPr>
            <w:r>
              <w:t>3</w:t>
            </w:r>
          </w:p>
        </w:tc>
      </w:tr>
      <w:tr w:rsidR="00F70DA7" w:rsidTr="007A6ECD">
        <w:tc>
          <w:tcPr>
            <w:tcW w:w="988" w:type="dxa"/>
          </w:tcPr>
          <w:p w:rsidR="00F70DA7" w:rsidRDefault="00F70DA7" w:rsidP="00F70DA7">
            <w:pPr>
              <w:jc w:val="both"/>
            </w:pPr>
            <w:r>
              <w:t>5.3.</w:t>
            </w:r>
          </w:p>
        </w:tc>
        <w:tc>
          <w:tcPr>
            <w:tcW w:w="3543" w:type="dxa"/>
          </w:tcPr>
          <w:p w:rsidR="00F70DA7" w:rsidRDefault="00F70DA7" w:rsidP="00F70DA7">
            <w:pPr>
              <w:jc w:val="both"/>
            </w:pPr>
            <w:r>
              <w:t>Sandėlininkas</w:t>
            </w:r>
          </w:p>
        </w:tc>
        <w:tc>
          <w:tcPr>
            <w:tcW w:w="2693" w:type="dxa"/>
          </w:tcPr>
          <w:p w:rsidR="00F70DA7" w:rsidRDefault="00F70DA7" w:rsidP="00F70DA7">
            <w:pPr>
              <w:jc w:val="center"/>
            </w:pPr>
            <w:r>
              <w:t>C</w:t>
            </w:r>
          </w:p>
        </w:tc>
        <w:tc>
          <w:tcPr>
            <w:tcW w:w="2404" w:type="dxa"/>
          </w:tcPr>
          <w:p w:rsidR="00F70DA7" w:rsidRDefault="00F70DA7" w:rsidP="00F70DA7">
            <w:pPr>
              <w:jc w:val="both"/>
            </w:pPr>
            <w:r>
              <w:t>1</w:t>
            </w:r>
          </w:p>
        </w:tc>
      </w:tr>
      <w:tr w:rsidR="00F70DA7" w:rsidTr="007A6ECD">
        <w:tc>
          <w:tcPr>
            <w:tcW w:w="988" w:type="dxa"/>
          </w:tcPr>
          <w:p w:rsidR="00F70DA7" w:rsidRDefault="00F70DA7" w:rsidP="00F70DA7">
            <w:pPr>
              <w:jc w:val="both"/>
            </w:pPr>
            <w:r>
              <w:t>5.4.</w:t>
            </w:r>
          </w:p>
        </w:tc>
        <w:tc>
          <w:tcPr>
            <w:tcW w:w="3543" w:type="dxa"/>
          </w:tcPr>
          <w:p w:rsidR="00F70DA7" w:rsidRDefault="00F70DA7" w:rsidP="00F70DA7">
            <w:pPr>
              <w:jc w:val="both"/>
            </w:pPr>
            <w:r>
              <w:t>Virėjas</w:t>
            </w:r>
          </w:p>
        </w:tc>
        <w:tc>
          <w:tcPr>
            <w:tcW w:w="2693" w:type="dxa"/>
          </w:tcPr>
          <w:p w:rsidR="00F70DA7" w:rsidRDefault="00F70DA7" w:rsidP="00F70DA7">
            <w:pPr>
              <w:jc w:val="center"/>
            </w:pPr>
            <w:r>
              <w:t>C</w:t>
            </w:r>
          </w:p>
        </w:tc>
        <w:tc>
          <w:tcPr>
            <w:tcW w:w="2404" w:type="dxa"/>
          </w:tcPr>
          <w:p w:rsidR="00F70DA7" w:rsidRDefault="00F70DA7" w:rsidP="00F70DA7">
            <w:pPr>
              <w:jc w:val="both"/>
            </w:pPr>
            <w:r>
              <w:t>3</w:t>
            </w:r>
          </w:p>
        </w:tc>
      </w:tr>
      <w:tr w:rsidR="00F70DA7" w:rsidTr="007A6ECD">
        <w:tc>
          <w:tcPr>
            <w:tcW w:w="988" w:type="dxa"/>
          </w:tcPr>
          <w:p w:rsidR="00F70DA7" w:rsidRDefault="00F70DA7" w:rsidP="00F70DA7">
            <w:pPr>
              <w:jc w:val="both"/>
            </w:pPr>
            <w:r>
              <w:t xml:space="preserve">6. </w:t>
            </w:r>
          </w:p>
        </w:tc>
        <w:tc>
          <w:tcPr>
            <w:tcW w:w="3543" w:type="dxa"/>
          </w:tcPr>
          <w:p w:rsidR="00F70DA7" w:rsidRDefault="00F70DA7" w:rsidP="00F70DA7">
            <w:pPr>
              <w:jc w:val="both"/>
            </w:pPr>
            <w:r>
              <w:t>Darbuotojai:</w:t>
            </w:r>
          </w:p>
        </w:tc>
        <w:tc>
          <w:tcPr>
            <w:tcW w:w="2693" w:type="dxa"/>
          </w:tcPr>
          <w:p w:rsidR="00F70DA7" w:rsidRDefault="00F70DA7" w:rsidP="00F70DA7">
            <w:pPr>
              <w:jc w:val="center"/>
            </w:pPr>
          </w:p>
        </w:tc>
        <w:tc>
          <w:tcPr>
            <w:tcW w:w="2404" w:type="dxa"/>
          </w:tcPr>
          <w:p w:rsidR="00F70DA7" w:rsidRDefault="00F70DA7" w:rsidP="00F70DA7">
            <w:pPr>
              <w:jc w:val="both"/>
            </w:pPr>
          </w:p>
        </w:tc>
      </w:tr>
      <w:tr w:rsidR="00F70DA7" w:rsidTr="007A6ECD">
        <w:tc>
          <w:tcPr>
            <w:tcW w:w="988" w:type="dxa"/>
          </w:tcPr>
          <w:p w:rsidR="00F70DA7" w:rsidRDefault="00F70DA7" w:rsidP="00F70DA7">
            <w:pPr>
              <w:jc w:val="both"/>
            </w:pPr>
            <w:r>
              <w:t>6.1.</w:t>
            </w:r>
          </w:p>
        </w:tc>
        <w:tc>
          <w:tcPr>
            <w:tcW w:w="3543" w:type="dxa"/>
          </w:tcPr>
          <w:p w:rsidR="00F70DA7" w:rsidRDefault="00F70DA7" w:rsidP="00F70DA7">
            <w:pPr>
              <w:jc w:val="both"/>
            </w:pPr>
            <w:r>
              <w:t>Skalbėjas</w:t>
            </w:r>
          </w:p>
        </w:tc>
        <w:tc>
          <w:tcPr>
            <w:tcW w:w="2693" w:type="dxa"/>
          </w:tcPr>
          <w:p w:rsidR="00F70DA7" w:rsidRDefault="00F70DA7" w:rsidP="00F70DA7">
            <w:pPr>
              <w:jc w:val="center"/>
            </w:pPr>
            <w:r>
              <w:t>D</w:t>
            </w:r>
          </w:p>
        </w:tc>
        <w:tc>
          <w:tcPr>
            <w:tcW w:w="2404" w:type="dxa"/>
          </w:tcPr>
          <w:p w:rsidR="00F70DA7" w:rsidRDefault="00F70DA7" w:rsidP="00F70DA7">
            <w:pPr>
              <w:jc w:val="both"/>
            </w:pPr>
            <w:r>
              <w:t>1</w:t>
            </w:r>
          </w:p>
        </w:tc>
      </w:tr>
      <w:tr w:rsidR="00F70DA7" w:rsidTr="007A6ECD">
        <w:tc>
          <w:tcPr>
            <w:tcW w:w="988" w:type="dxa"/>
          </w:tcPr>
          <w:p w:rsidR="00F70DA7" w:rsidRDefault="00F70DA7" w:rsidP="00F70DA7">
            <w:pPr>
              <w:jc w:val="both"/>
            </w:pPr>
            <w:r>
              <w:t>6.2.</w:t>
            </w:r>
          </w:p>
        </w:tc>
        <w:tc>
          <w:tcPr>
            <w:tcW w:w="3543" w:type="dxa"/>
          </w:tcPr>
          <w:p w:rsidR="00F70DA7" w:rsidRDefault="00F70DA7" w:rsidP="00F70DA7">
            <w:pPr>
              <w:jc w:val="both"/>
            </w:pPr>
            <w:r>
              <w:t>Kiemsargis</w:t>
            </w:r>
          </w:p>
        </w:tc>
        <w:tc>
          <w:tcPr>
            <w:tcW w:w="2693" w:type="dxa"/>
          </w:tcPr>
          <w:p w:rsidR="00F70DA7" w:rsidRDefault="00F70DA7" w:rsidP="00F70DA7">
            <w:pPr>
              <w:jc w:val="center"/>
            </w:pPr>
            <w:r>
              <w:t>D</w:t>
            </w:r>
          </w:p>
        </w:tc>
        <w:tc>
          <w:tcPr>
            <w:tcW w:w="2404" w:type="dxa"/>
          </w:tcPr>
          <w:p w:rsidR="00F70DA7" w:rsidRDefault="00F70DA7" w:rsidP="00F70DA7">
            <w:pPr>
              <w:jc w:val="both"/>
            </w:pPr>
            <w:r>
              <w:t>2</w:t>
            </w:r>
          </w:p>
        </w:tc>
      </w:tr>
      <w:tr w:rsidR="00F70DA7" w:rsidTr="007A6ECD">
        <w:tc>
          <w:tcPr>
            <w:tcW w:w="988" w:type="dxa"/>
          </w:tcPr>
          <w:p w:rsidR="00F70DA7" w:rsidRDefault="00F70DA7" w:rsidP="00F70DA7">
            <w:pPr>
              <w:jc w:val="both"/>
            </w:pPr>
            <w:r>
              <w:t>6.3.</w:t>
            </w:r>
          </w:p>
        </w:tc>
        <w:tc>
          <w:tcPr>
            <w:tcW w:w="3543" w:type="dxa"/>
          </w:tcPr>
          <w:p w:rsidR="00F70DA7" w:rsidRDefault="00F70DA7" w:rsidP="00F70DA7">
            <w:pPr>
              <w:jc w:val="both"/>
            </w:pPr>
            <w:r>
              <w:t>Valytojas</w:t>
            </w:r>
          </w:p>
        </w:tc>
        <w:tc>
          <w:tcPr>
            <w:tcW w:w="2693" w:type="dxa"/>
          </w:tcPr>
          <w:p w:rsidR="00F70DA7" w:rsidRDefault="00F70DA7" w:rsidP="00F70DA7">
            <w:pPr>
              <w:jc w:val="center"/>
            </w:pPr>
            <w:r>
              <w:t>D</w:t>
            </w:r>
          </w:p>
        </w:tc>
        <w:tc>
          <w:tcPr>
            <w:tcW w:w="2404" w:type="dxa"/>
          </w:tcPr>
          <w:p w:rsidR="00F70DA7" w:rsidRDefault="00F70DA7" w:rsidP="00F70DA7">
            <w:pPr>
              <w:jc w:val="both"/>
            </w:pPr>
            <w:r>
              <w:t>2</w:t>
            </w:r>
          </w:p>
        </w:tc>
      </w:tr>
      <w:tr w:rsidR="00F70DA7" w:rsidTr="007A6ECD">
        <w:tc>
          <w:tcPr>
            <w:tcW w:w="988" w:type="dxa"/>
          </w:tcPr>
          <w:p w:rsidR="00F70DA7" w:rsidRDefault="00F70DA7" w:rsidP="00F70DA7">
            <w:pPr>
              <w:jc w:val="both"/>
            </w:pPr>
            <w:r>
              <w:t>6.4.</w:t>
            </w:r>
          </w:p>
        </w:tc>
        <w:tc>
          <w:tcPr>
            <w:tcW w:w="3543" w:type="dxa"/>
          </w:tcPr>
          <w:p w:rsidR="00F70DA7" w:rsidRDefault="00F70DA7" w:rsidP="00F70DA7">
            <w:pPr>
              <w:jc w:val="both"/>
            </w:pPr>
            <w:r>
              <w:t>Darbininkas</w:t>
            </w:r>
          </w:p>
        </w:tc>
        <w:tc>
          <w:tcPr>
            <w:tcW w:w="2693" w:type="dxa"/>
          </w:tcPr>
          <w:p w:rsidR="00F70DA7" w:rsidRDefault="00F70DA7" w:rsidP="00F70DA7">
            <w:pPr>
              <w:jc w:val="center"/>
            </w:pPr>
            <w:r>
              <w:t>D</w:t>
            </w:r>
          </w:p>
        </w:tc>
        <w:tc>
          <w:tcPr>
            <w:tcW w:w="2404" w:type="dxa"/>
          </w:tcPr>
          <w:p w:rsidR="00F70DA7" w:rsidRDefault="00F70DA7" w:rsidP="00F70DA7">
            <w:pPr>
              <w:jc w:val="both"/>
            </w:pPr>
            <w:r>
              <w:t>1</w:t>
            </w:r>
          </w:p>
        </w:tc>
      </w:tr>
      <w:tr w:rsidR="00F70DA7" w:rsidTr="00F70DA7">
        <w:tc>
          <w:tcPr>
            <w:tcW w:w="988" w:type="dxa"/>
          </w:tcPr>
          <w:p w:rsidR="00F70DA7" w:rsidRPr="00F957FA" w:rsidRDefault="00F70DA7" w:rsidP="00F70DA7">
            <w:pPr>
              <w:jc w:val="right"/>
              <w:rPr>
                <w:b/>
                <w:bCs/>
              </w:rPr>
            </w:pPr>
          </w:p>
        </w:tc>
        <w:tc>
          <w:tcPr>
            <w:tcW w:w="3543" w:type="dxa"/>
          </w:tcPr>
          <w:p w:rsidR="00F70DA7" w:rsidRDefault="00F70DA7" w:rsidP="00F70DA7">
            <w:pPr>
              <w:jc w:val="center"/>
            </w:pPr>
            <w:r>
              <w:rPr>
                <w:b/>
                <w:bCs/>
              </w:rPr>
              <w:t xml:space="preserve">                                           </w:t>
            </w:r>
            <w:r w:rsidRPr="00F957FA">
              <w:rPr>
                <w:b/>
                <w:bCs/>
              </w:rPr>
              <w:t>Iš viso</w:t>
            </w:r>
          </w:p>
        </w:tc>
        <w:tc>
          <w:tcPr>
            <w:tcW w:w="2693" w:type="dxa"/>
            <w:vAlign w:val="center"/>
          </w:tcPr>
          <w:p w:rsidR="00F70DA7" w:rsidRDefault="00FA6709" w:rsidP="00F70DA7">
            <w:pPr>
              <w:jc w:val="center"/>
            </w:pPr>
            <w:r>
              <w:t>-</w:t>
            </w:r>
          </w:p>
        </w:tc>
        <w:tc>
          <w:tcPr>
            <w:tcW w:w="2404" w:type="dxa"/>
          </w:tcPr>
          <w:p w:rsidR="00F70DA7" w:rsidRDefault="00FA6709" w:rsidP="00F70DA7">
            <w:pPr>
              <w:jc w:val="both"/>
            </w:pPr>
            <w:r>
              <w:t>50</w:t>
            </w:r>
          </w:p>
        </w:tc>
      </w:tr>
    </w:tbl>
    <w:p w:rsidR="00DD7CE4" w:rsidRDefault="00DD7CE4" w:rsidP="00DD7CE4">
      <w:pPr>
        <w:jc w:val="both"/>
        <w:rPr>
          <w:lang w:eastAsia="lt-LT"/>
        </w:rPr>
      </w:pPr>
    </w:p>
    <w:p w:rsidR="00DD7CE4" w:rsidRPr="008D110E" w:rsidRDefault="00DD7CE4" w:rsidP="00DD7CE4">
      <w:pPr>
        <w:ind w:firstLine="426"/>
        <w:jc w:val="both"/>
        <w:rPr>
          <w:b/>
          <w:bCs/>
          <w:i/>
          <w:lang w:eastAsia="lt-LT"/>
        </w:rPr>
      </w:pPr>
      <w:bookmarkStart w:id="2" w:name="_Hlk221179332"/>
      <w:r>
        <w:rPr>
          <w:b/>
          <w:bCs/>
          <w:i/>
          <w:lang w:eastAsia="lt-LT"/>
        </w:rPr>
        <w:t>2</w:t>
      </w:r>
      <w:r w:rsidRPr="00411C9D">
        <w:rPr>
          <w:b/>
          <w:bCs/>
          <w:i/>
          <w:lang w:eastAsia="lt-LT"/>
        </w:rPr>
        <w:t xml:space="preserve">.2.1. Mokinių (ugdytinių) skaičius ataskaitiniais </w:t>
      </w:r>
      <w:r w:rsidRPr="0099684F">
        <w:rPr>
          <w:b/>
          <w:bCs/>
          <w:i/>
          <w:lang w:eastAsia="lt-LT"/>
        </w:rPr>
        <w:t>metais</w:t>
      </w:r>
      <w:r>
        <w:rPr>
          <w:rStyle w:val="FootnoteReference"/>
          <w:b/>
          <w:bCs/>
          <w:i/>
          <w:lang w:eastAsia="lt-LT"/>
        </w:rPr>
        <w:footnoteReference w:id="1"/>
      </w:r>
    </w:p>
    <w:tbl>
      <w:tblPr>
        <w:tblStyle w:val="TableGrid"/>
        <w:tblW w:w="9776" w:type="dxa"/>
        <w:tblLook w:val="04A0" w:firstRow="1" w:lastRow="0" w:firstColumn="1" w:lastColumn="0" w:noHBand="0" w:noVBand="1"/>
      </w:tblPr>
      <w:tblGrid>
        <w:gridCol w:w="1652"/>
        <w:gridCol w:w="1652"/>
        <w:gridCol w:w="1653"/>
        <w:gridCol w:w="2409"/>
        <w:gridCol w:w="2410"/>
      </w:tblGrid>
      <w:tr w:rsidR="00DD7CE4" w:rsidRPr="00120030" w:rsidTr="007A6ECD">
        <w:trPr>
          <w:trHeight w:val="395"/>
        </w:trPr>
        <w:tc>
          <w:tcPr>
            <w:tcW w:w="1652" w:type="dxa"/>
          </w:tcPr>
          <w:p w:rsidR="00DD7CE4" w:rsidRPr="00120030" w:rsidRDefault="00DD7CE4" w:rsidP="007A6ECD">
            <w:pPr>
              <w:jc w:val="center"/>
              <w:rPr>
                <w:b/>
                <w:bCs/>
              </w:rPr>
            </w:pPr>
            <w:r w:rsidRPr="00120030">
              <w:rPr>
                <w:b/>
                <w:bCs/>
              </w:rPr>
              <w:t>Iš viso</w:t>
            </w:r>
          </w:p>
        </w:tc>
        <w:tc>
          <w:tcPr>
            <w:tcW w:w="1652" w:type="dxa"/>
          </w:tcPr>
          <w:p w:rsidR="00DD7CE4" w:rsidRPr="00120030" w:rsidRDefault="00DD7CE4" w:rsidP="007A6ECD">
            <w:pPr>
              <w:jc w:val="center"/>
              <w:rPr>
                <w:b/>
                <w:bCs/>
              </w:rPr>
            </w:pPr>
            <w:r w:rsidRPr="00120030">
              <w:rPr>
                <w:b/>
                <w:bCs/>
              </w:rPr>
              <w:t>1–4 klasių</w:t>
            </w:r>
          </w:p>
        </w:tc>
        <w:tc>
          <w:tcPr>
            <w:tcW w:w="1653" w:type="dxa"/>
          </w:tcPr>
          <w:p w:rsidR="00DD7CE4" w:rsidRPr="00120030" w:rsidRDefault="00DD7CE4" w:rsidP="007A6ECD">
            <w:pPr>
              <w:jc w:val="center"/>
              <w:rPr>
                <w:b/>
                <w:bCs/>
              </w:rPr>
            </w:pPr>
            <w:r w:rsidRPr="00120030">
              <w:rPr>
                <w:b/>
                <w:bCs/>
              </w:rPr>
              <w:t>5–8 klasių</w:t>
            </w:r>
          </w:p>
        </w:tc>
        <w:tc>
          <w:tcPr>
            <w:tcW w:w="2409" w:type="dxa"/>
          </w:tcPr>
          <w:p w:rsidR="00DD7CE4" w:rsidRPr="00120030" w:rsidRDefault="00DD7CE4" w:rsidP="007A6ECD">
            <w:pPr>
              <w:jc w:val="center"/>
              <w:rPr>
                <w:b/>
                <w:bCs/>
              </w:rPr>
            </w:pPr>
            <w:r w:rsidRPr="00120030">
              <w:rPr>
                <w:b/>
                <w:bCs/>
              </w:rPr>
              <w:t>9–10 (I–II gimn.) klasių</w:t>
            </w:r>
          </w:p>
        </w:tc>
        <w:tc>
          <w:tcPr>
            <w:tcW w:w="2410" w:type="dxa"/>
          </w:tcPr>
          <w:p w:rsidR="00DD7CE4" w:rsidRPr="00120030" w:rsidRDefault="00DD7CE4" w:rsidP="007A6ECD">
            <w:pPr>
              <w:jc w:val="center"/>
              <w:rPr>
                <w:b/>
                <w:bCs/>
              </w:rPr>
            </w:pPr>
            <w:r w:rsidRPr="00120030">
              <w:rPr>
                <w:b/>
                <w:bCs/>
              </w:rPr>
              <w:t>11–12 (III–IV gimn.) klasių</w:t>
            </w:r>
          </w:p>
        </w:tc>
      </w:tr>
      <w:tr w:rsidR="00DD7CE4" w:rsidRPr="00120030" w:rsidTr="007A6ECD">
        <w:trPr>
          <w:trHeight w:val="395"/>
        </w:trPr>
        <w:tc>
          <w:tcPr>
            <w:tcW w:w="1652" w:type="dxa"/>
          </w:tcPr>
          <w:p w:rsidR="00DD7CE4" w:rsidRPr="00120030" w:rsidRDefault="00DD7CE4" w:rsidP="007A6ECD">
            <w:pPr>
              <w:jc w:val="center"/>
              <w:rPr>
                <w:b/>
                <w:bCs/>
              </w:rPr>
            </w:pPr>
          </w:p>
        </w:tc>
        <w:tc>
          <w:tcPr>
            <w:tcW w:w="1652" w:type="dxa"/>
          </w:tcPr>
          <w:p w:rsidR="00DD7CE4" w:rsidRPr="00120030" w:rsidRDefault="00DD7CE4" w:rsidP="007A6ECD">
            <w:pPr>
              <w:jc w:val="center"/>
              <w:rPr>
                <w:b/>
                <w:bCs/>
              </w:rPr>
            </w:pPr>
          </w:p>
        </w:tc>
        <w:tc>
          <w:tcPr>
            <w:tcW w:w="1653" w:type="dxa"/>
          </w:tcPr>
          <w:p w:rsidR="00DD7CE4" w:rsidRPr="00120030" w:rsidRDefault="00DD7CE4" w:rsidP="007A6ECD">
            <w:pPr>
              <w:jc w:val="center"/>
              <w:rPr>
                <w:b/>
                <w:bCs/>
              </w:rPr>
            </w:pPr>
          </w:p>
        </w:tc>
        <w:tc>
          <w:tcPr>
            <w:tcW w:w="2409" w:type="dxa"/>
          </w:tcPr>
          <w:p w:rsidR="00DD7CE4" w:rsidRPr="00120030" w:rsidRDefault="00DD7CE4" w:rsidP="007A6ECD">
            <w:pPr>
              <w:jc w:val="center"/>
              <w:rPr>
                <w:b/>
                <w:bCs/>
              </w:rPr>
            </w:pPr>
          </w:p>
        </w:tc>
        <w:tc>
          <w:tcPr>
            <w:tcW w:w="2410" w:type="dxa"/>
          </w:tcPr>
          <w:p w:rsidR="00DD7CE4" w:rsidRPr="00120030" w:rsidRDefault="00DD7CE4" w:rsidP="007A6ECD">
            <w:pPr>
              <w:jc w:val="center"/>
              <w:rPr>
                <w:b/>
                <w:bCs/>
              </w:rPr>
            </w:pPr>
          </w:p>
        </w:tc>
      </w:tr>
    </w:tbl>
    <w:p w:rsidR="00DD7CE4" w:rsidRPr="00120030" w:rsidRDefault="00DD7CE4" w:rsidP="00DD7CE4">
      <w:pPr>
        <w:jc w:val="both"/>
        <w:rPr>
          <w:lang w:eastAsia="lt-LT"/>
        </w:rPr>
      </w:pPr>
    </w:p>
    <w:tbl>
      <w:tblPr>
        <w:tblStyle w:val="TableGrid"/>
        <w:tblW w:w="9776" w:type="dxa"/>
        <w:tblLook w:val="04A0" w:firstRow="1" w:lastRow="0" w:firstColumn="1" w:lastColumn="0" w:noHBand="0" w:noVBand="1"/>
      </w:tblPr>
      <w:tblGrid>
        <w:gridCol w:w="1838"/>
        <w:gridCol w:w="2126"/>
        <w:gridCol w:w="1985"/>
        <w:gridCol w:w="3827"/>
      </w:tblGrid>
      <w:tr w:rsidR="00DD7CE4" w:rsidTr="007A6ECD">
        <w:tc>
          <w:tcPr>
            <w:tcW w:w="1838" w:type="dxa"/>
          </w:tcPr>
          <w:p w:rsidR="00DD7CE4" w:rsidRPr="00120030" w:rsidRDefault="00DD7CE4" w:rsidP="007A6ECD">
            <w:pPr>
              <w:jc w:val="center"/>
              <w:rPr>
                <w:b/>
                <w:bCs/>
              </w:rPr>
            </w:pPr>
            <w:r w:rsidRPr="00120030">
              <w:rPr>
                <w:b/>
                <w:bCs/>
              </w:rPr>
              <w:t>Iš viso</w:t>
            </w:r>
          </w:p>
        </w:tc>
        <w:tc>
          <w:tcPr>
            <w:tcW w:w="2126" w:type="dxa"/>
          </w:tcPr>
          <w:p w:rsidR="00DD7CE4" w:rsidRPr="00120030" w:rsidRDefault="00DD7CE4" w:rsidP="007A6ECD">
            <w:pPr>
              <w:jc w:val="center"/>
              <w:rPr>
                <w:b/>
                <w:bCs/>
              </w:rPr>
            </w:pPr>
            <w:r w:rsidRPr="00120030">
              <w:rPr>
                <w:b/>
                <w:bCs/>
              </w:rPr>
              <w:t>Lopšelio grupių</w:t>
            </w:r>
          </w:p>
        </w:tc>
        <w:tc>
          <w:tcPr>
            <w:tcW w:w="1985" w:type="dxa"/>
          </w:tcPr>
          <w:p w:rsidR="00DD7CE4" w:rsidRPr="00120030" w:rsidRDefault="00DD7CE4" w:rsidP="007A6ECD">
            <w:pPr>
              <w:jc w:val="center"/>
              <w:rPr>
                <w:b/>
                <w:bCs/>
              </w:rPr>
            </w:pPr>
            <w:r w:rsidRPr="00120030">
              <w:rPr>
                <w:b/>
                <w:bCs/>
              </w:rPr>
              <w:t>Darželio grupių</w:t>
            </w:r>
          </w:p>
        </w:tc>
        <w:tc>
          <w:tcPr>
            <w:tcW w:w="3827" w:type="dxa"/>
          </w:tcPr>
          <w:p w:rsidR="00DD7CE4" w:rsidRPr="00411C9D" w:rsidRDefault="00DD7CE4" w:rsidP="007A6ECD">
            <w:pPr>
              <w:jc w:val="center"/>
              <w:rPr>
                <w:b/>
                <w:bCs/>
              </w:rPr>
            </w:pPr>
            <w:r w:rsidRPr="00120030">
              <w:rPr>
                <w:b/>
                <w:bCs/>
              </w:rPr>
              <w:t>Priešmokyklinio ugdymo grupių</w:t>
            </w:r>
          </w:p>
        </w:tc>
      </w:tr>
      <w:tr w:rsidR="009162AE" w:rsidTr="007A6ECD">
        <w:trPr>
          <w:trHeight w:val="459"/>
        </w:trPr>
        <w:tc>
          <w:tcPr>
            <w:tcW w:w="1838" w:type="dxa"/>
          </w:tcPr>
          <w:p w:rsidR="009162AE" w:rsidRDefault="009162AE" w:rsidP="009162AE">
            <w:pPr>
              <w:jc w:val="center"/>
            </w:pPr>
            <w:r>
              <w:t>158</w:t>
            </w:r>
          </w:p>
        </w:tc>
        <w:tc>
          <w:tcPr>
            <w:tcW w:w="2126" w:type="dxa"/>
          </w:tcPr>
          <w:p w:rsidR="009162AE" w:rsidRDefault="009162AE" w:rsidP="009162AE">
            <w:pPr>
              <w:jc w:val="center"/>
            </w:pPr>
            <w:r>
              <w:t>64</w:t>
            </w:r>
          </w:p>
        </w:tc>
        <w:tc>
          <w:tcPr>
            <w:tcW w:w="1985" w:type="dxa"/>
          </w:tcPr>
          <w:p w:rsidR="009162AE" w:rsidRDefault="009162AE" w:rsidP="009162AE">
            <w:pPr>
              <w:jc w:val="center"/>
            </w:pPr>
            <w:r>
              <w:t>58</w:t>
            </w:r>
          </w:p>
        </w:tc>
        <w:tc>
          <w:tcPr>
            <w:tcW w:w="3827" w:type="dxa"/>
          </w:tcPr>
          <w:p w:rsidR="009162AE" w:rsidRDefault="009162AE" w:rsidP="009162AE">
            <w:pPr>
              <w:jc w:val="center"/>
            </w:pPr>
            <w:r>
              <w:t>36</w:t>
            </w:r>
          </w:p>
        </w:tc>
      </w:tr>
      <w:bookmarkEnd w:id="2"/>
    </w:tbl>
    <w:p w:rsidR="00DD7CE4" w:rsidRPr="00411C9D" w:rsidRDefault="00DD7CE4" w:rsidP="00DD7CE4">
      <w:pPr>
        <w:jc w:val="both"/>
        <w:rPr>
          <w:b/>
          <w:bCs/>
          <w:lang w:eastAsia="lt-LT"/>
        </w:rPr>
      </w:pPr>
    </w:p>
    <w:p w:rsidR="00DD7CE4" w:rsidRPr="0099684F" w:rsidRDefault="00DD7CE4" w:rsidP="00DD7CE4">
      <w:pPr>
        <w:pStyle w:val="ListParagraph"/>
        <w:numPr>
          <w:ilvl w:val="2"/>
          <w:numId w:val="3"/>
        </w:numPr>
        <w:jc w:val="both"/>
        <w:rPr>
          <w:b/>
          <w:bCs/>
          <w:i/>
          <w:iCs/>
          <w:lang w:eastAsia="lt-LT"/>
        </w:rPr>
      </w:pPr>
      <w:r w:rsidRPr="0099684F">
        <w:rPr>
          <w:b/>
          <w:bCs/>
          <w:i/>
          <w:iCs/>
          <w:lang w:eastAsia="lt-LT"/>
        </w:rPr>
        <w:t>Neformaliojo ugdymo rodikliai ataskaitiniais metais</w:t>
      </w:r>
      <w:r>
        <w:rPr>
          <w:b/>
          <w:bCs/>
          <w:i/>
          <w:iCs/>
          <w:lang w:eastAsia="lt-LT"/>
        </w:rPr>
        <w:t>:</w:t>
      </w:r>
      <w:r>
        <w:rPr>
          <w:rStyle w:val="FootnoteReference"/>
          <w:b/>
          <w:bCs/>
          <w:i/>
          <w:iCs/>
          <w:lang w:eastAsia="lt-LT"/>
        </w:rPr>
        <w:footnoteReference w:id="2"/>
      </w:r>
    </w:p>
    <w:tbl>
      <w:tblPr>
        <w:tblStyle w:val="TableGrid"/>
        <w:tblW w:w="9776" w:type="dxa"/>
        <w:tblLook w:val="04A0" w:firstRow="1" w:lastRow="0" w:firstColumn="1" w:lastColumn="0" w:noHBand="0" w:noVBand="1"/>
      </w:tblPr>
      <w:tblGrid>
        <w:gridCol w:w="5430"/>
        <w:gridCol w:w="4346"/>
      </w:tblGrid>
      <w:tr w:rsidR="00DD7CE4" w:rsidRPr="0099684F" w:rsidTr="007A6ECD">
        <w:tc>
          <w:tcPr>
            <w:tcW w:w="5430" w:type="dxa"/>
          </w:tcPr>
          <w:p w:rsidR="00DD7CE4" w:rsidRPr="0099684F" w:rsidRDefault="00DD7CE4" w:rsidP="007A6ECD">
            <w:pPr>
              <w:jc w:val="both"/>
              <w:rPr>
                <w:b/>
                <w:bCs/>
              </w:rPr>
            </w:pPr>
            <w:r w:rsidRPr="0099684F">
              <w:rPr>
                <w:b/>
                <w:bCs/>
              </w:rPr>
              <w:t>Vykdytų neformaliojo ugdymo programų skaičius</w:t>
            </w:r>
          </w:p>
        </w:tc>
        <w:tc>
          <w:tcPr>
            <w:tcW w:w="4346" w:type="dxa"/>
          </w:tcPr>
          <w:p w:rsidR="00DD7CE4" w:rsidRPr="0099684F" w:rsidRDefault="00DD7CE4" w:rsidP="007A6ECD">
            <w:pPr>
              <w:rPr>
                <w:b/>
                <w:bCs/>
              </w:rPr>
            </w:pPr>
            <w:r w:rsidRPr="0099684F">
              <w:rPr>
                <w:b/>
                <w:bCs/>
              </w:rPr>
              <w:t>Mokinių skaičius</w:t>
            </w:r>
          </w:p>
        </w:tc>
      </w:tr>
      <w:tr w:rsidR="00DD7CE4" w:rsidTr="007A6ECD">
        <w:tc>
          <w:tcPr>
            <w:tcW w:w="5430" w:type="dxa"/>
          </w:tcPr>
          <w:p w:rsidR="00DD7CE4" w:rsidRPr="007362E1" w:rsidRDefault="00DD7CE4" w:rsidP="007A6ECD">
            <w:pPr>
              <w:jc w:val="both"/>
              <w:rPr>
                <w:color w:val="FF0000"/>
              </w:rPr>
            </w:pPr>
          </w:p>
        </w:tc>
        <w:tc>
          <w:tcPr>
            <w:tcW w:w="4346" w:type="dxa"/>
          </w:tcPr>
          <w:p w:rsidR="00DD7CE4" w:rsidRPr="007362E1" w:rsidRDefault="00DD7CE4" w:rsidP="007A6ECD">
            <w:pPr>
              <w:jc w:val="both"/>
              <w:rPr>
                <w:color w:val="FF0000"/>
              </w:rPr>
            </w:pPr>
          </w:p>
        </w:tc>
      </w:tr>
    </w:tbl>
    <w:p w:rsidR="00DD7CE4" w:rsidRDefault="00DD7CE4" w:rsidP="00DD7CE4">
      <w:pPr>
        <w:jc w:val="both"/>
        <w:rPr>
          <w:lang w:eastAsia="lt-LT"/>
        </w:rPr>
      </w:pPr>
    </w:p>
    <w:p w:rsidR="00DD7CE4" w:rsidRPr="0099684F" w:rsidRDefault="00DD7CE4" w:rsidP="00DD7CE4">
      <w:pPr>
        <w:pStyle w:val="ListParagraph"/>
        <w:numPr>
          <w:ilvl w:val="2"/>
          <w:numId w:val="3"/>
        </w:numPr>
        <w:jc w:val="both"/>
        <w:rPr>
          <w:b/>
          <w:bCs/>
          <w:i/>
          <w:iCs/>
          <w:lang w:eastAsia="lt-LT"/>
        </w:rPr>
      </w:pPr>
      <w:bookmarkStart w:id="3" w:name="_Hlk184461024"/>
      <w:r w:rsidRPr="0099684F">
        <w:rPr>
          <w:b/>
          <w:bCs/>
          <w:i/>
          <w:iCs/>
          <w:lang w:eastAsia="lt-LT"/>
        </w:rPr>
        <w:t>Kultūros centro veiklos rodikliai ataskaitiniais metais</w:t>
      </w:r>
      <w:r>
        <w:rPr>
          <w:rStyle w:val="FootnoteReference"/>
          <w:b/>
          <w:bCs/>
          <w:i/>
          <w:iCs/>
          <w:lang w:eastAsia="lt-LT"/>
        </w:rPr>
        <w:footnoteReference w:id="3"/>
      </w:r>
    </w:p>
    <w:tbl>
      <w:tblPr>
        <w:tblStyle w:val="TableGrid"/>
        <w:tblW w:w="9923" w:type="dxa"/>
        <w:tblInd w:w="-147" w:type="dxa"/>
        <w:tblLook w:val="04A0" w:firstRow="1" w:lastRow="0" w:firstColumn="1" w:lastColumn="0" w:noHBand="0" w:noVBand="1"/>
      </w:tblPr>
      <w:tblGrid>
        <w:gridCol w:w="709"/>
        <w:gridCol w:w="5387"/>
        <w:gridCol w:w="1843"/>
        <w:gridCol w:w="1984"/>
      </w:tblGrid>
      <w:tr w:rsidR="00DD7CE4" w:rsidRPr="0099684F" w:rsidTr="007A6ECD">
        <w:tc>
          <w:tcPr>
            <w:tcW w:w="709" w:type="dxa"/>
          </w:tcPr>
          <w:p w:rsidR="00DD7CE4" w:rsidRPr="0099684F" w:rsidRDefault="00DD7CE4" w:rsidP="007A6ECD">
            <w:pPr>
              <w:pStyle w:val="ListParagraph"/>
              <w:ind w:left="0"/>
              <w:jc w:val="center"/>
              <w:rPr>
                <w:b/>
                <w:bCs/>
              </w:rPr>
            </w:pPr>
            <w:r w:rsidRPr="0099684F">
              <w:rPr>
                <w:b/>
                <w:bCs/>
              </w:rPr>
              <w:t>Eil. Nr.</w:t>
            </w:r>
          </w:p>
        </w:tc>
        <w:tc>
          <w:tcPr>
            <w:tcW w:w="5387" w:type="dxa"/>
            <w:vAlign w:val="center"/>
          </w:tcPr>
          <w:p w:rsidR="00DD7CE4" w:rsidRPr="0099684F" w:rsidRDefault="00DD7CE4" w:rsidP="007A6ECD">
            <w:pPr>
              <w:pStyle w:val="ListParagraph"/>
              <w:ind w:left="0"/>
              <w:jc w:val="center"/>
              <w:rPr>
                <w:b/>
                <w:bCs/>
              </w:rPr>
            </w:pPr>
            <w:r w:rsidRPr="0099684F">
              <w:rPr>
                <w:b/>
                <w:bCs/>
              </w:rPr>
              <w:t>Veiklos rodikliai</w:t>
            </w:r>
          </w:p>
        </w:tc>
        <w:tc>
          <w:tcPr>
            <w:tcW w:w="1843" w:type="dxa"/>
            <w:vAlign w:val="center"/>
          </w:tcPr>
          <w:p w:rsidR="00DD7CE4" w:rsidRPr="0099684F" w:rsidRDefault="00DD7CE4" w:rsidP="007A6ECD">
            <w:pPr>
              <w:pStyle w:val="ListParagraph"/>
              <w:ind w:left="0"/>
              <w:jc w:val="center"/>
              <w:rPr>
                <w:b/>
                <w:bCs/>
              </w:rPr>
            </w:pPr>
            <w:r w:rsidRPr="0099684F">
              <w:rPr>
                <w:b/>
                <w:bCs/>
              </w:rPr>
              <w:t>.... m. planuota</w:t>
            </w:r>
          </w:p>
        </w:tc>
        <w:tc>
          <w:tcPr>
            <w:tcW w:w="1984" w:type="dxa"/>
            <w:vAlign w:val="center"/>
          </w:tcPr>
          <w:p w:rsidR="00DD7CE4" w:rsidRPr="0099684F" w:rsidRDefault="00DD7CE4" w:rsidP="007A6ECD">
            <w:pPr>
              <w:pStyle w:val="ListParagraph"/>
              <w:ind w:left="0"/>
              <w:jc w:val="center"/>
              <w:rPr>
                <w:b/>
                <w:bCs/>
              </w:rPr>
            </w:pPr>
            <w:r w:rsidRPr="0099684F">
              <w:rPr>
                <w:b/>
                <w:bCs/>
              </w:rPr>
              <w:t>.... m. įvykdyta</w:t>
            </w:r>
          </w:p>
        </w:tc>
      </w:tr>
      <w:tr w:rsidR="00DD7CE4" w:rsidRPr="0099684F" w:rsidTr="007A6ECD">
        <w:tc>
          <w:tcPr>
            <w:tcW w:w="709" w:type="dxa"/>
          </w:tcPr>
          <w:p w:rsidR="00DD7CE4" w:rsidRPr="0099684F" w:rsidRDefault="00DD7CE4" w:rsidP="007A6ECD">
            <w:pPr>
              <w:pStyle w:val="ListParagraph"/>
              <w:ind w:left="0"/>
              <w:jc w:val="center"/>
            </w:pPr>
            <w:r w:rsidRPr="0099684F">
              <w:t>1.</w:t>
            </w:r>
          </w:p>
        </w:tc>
        <w:tc>
          <w:tcPr>
            <w:tcW w:w="5387" w:type="dxa"/>
          </w:tcPr>
          <w:p w:rsidR="00DD7CE4" w:rsidRPr="0099684F" w:rsidRDefault="00DD7CE4" w:rsidP="007A6ECD">
            <w:pPr>
              <w:pStyle w:val="ListParagraph"/>
              <w:ind w:left="0"/>
              <w:jc w:val="both"/>
            </w:pPr>
            <w:r w:rsidRPr="0099684F">
              <w:t xml:space="preserve">Organizuotų </w:t>
            </w:r>
            <w:r w:rsidRPr="00120030">
              <w:t>kultūros ir edukacinių renginių skaičius</w:t>
            </w:r>
          </w:p>
        </w:tc>
        <w:tc>
          <w:tcPr>
            <w:tcW w:w="1843" w:type="dxa"/>
          </w:tcPr>
          <w:p w:rsidR="00DD7CE4" w:rsidRPr="0099684F" w:rsidRDefault="00DD7CE4" w:rsidP="007A6ECD">
            <w:pPr>
              <w:pStyle w:val="ListParagraph"/>
              <w:ind w:left="0"/>
              <w:jc w:val="both"/>
            </w:pPr>
          </w:p>
        </w:tc>
        <w:tc>
          <w:tcPr>
            <w:tcW w:w="1984" w:type="dxa"/>
          </w:tcPr>
          <w:p w:rsidR="00DD7CE4" w:rsidRPr="0099684F" w:rsidRDefault="00DD7CE4" w:rsidP="007A6ECD">
            <w:pPr>
              <w:pStyle w:val="ListParagraph"/>
              <w:ind w:left="0"/>
              <w:jc w:val="both"/>
            </w:pPr>
          </w:p>
        </w:tc>
      </w:tr>
      <w:tr w:rsidR="00DD7CE4" w:rsidTr="007A6ECD">
        <w:tc>
          <w:tcPr>
            <w:tcW w:w="709" w:type="dxa"/>
          </w:tcPr>
          <w:p w:rsidR="00DD7CE4" w:rsidRPr="007362E1" w:rsidRDefault="00DD7CE4" w:rsidP="007A6ECD">
            <w:pPr>
              <w:pStyle w:val="ListParagraph"/>
              <w:ind w:left="0"/>
              <w:jc w:val="center"/>
            </w:pPr>
            <w:r w:rsidRPr="007362E1">
              <w:t>2.</w:t>
            </w:r>
          </w:p>
        </w:tc>
        <w:tc>
          <w:tcPr>
            <w:tcW w:w="5387" w:type="dxa"/>
          </w:tcPr>
          <w:p w:rsidR="00DD7CE4" w:rsidRPr="007362E1" w:rsidRDefault="00DD7CE4" w:rsidP="007A6ECD">
            <w:pPr>
              <w:pStyle w:val="ListParagraph"/>
              <w:ind w:left="0"/>
              <w:jc w:val="both"/>
            </w:pPr>
            <w:r w:rsidRPr="007362E1">
              <w:t xml:space="preserve">Lankytojų ir dalyvių skaičius kultūros renginiuose </w:t>
            </w:r>
          </w:p>
        </w:tc>
        <w:tc>
          <w:tcPr>
            <w:tcW w:w="1843" w:type="dxa"/>
          </w:tcPr>
          <w:p w:rsidR="00DD7CE4" w:rsidRPr="007362E1" w:rsidRDefault="00DD7CE4" w:rsidP="007A6ECD">
            <w:pPr>
              <w:pStyle w:val="ListParagraph"/>
              <w:ind w:left="0"/>
              <w:jc w:val="both"/>
            </w:pPr>
          </w:p>
        </w:tc>
        <w:tc>
          <w:tcPr>
            <w:tcW w:w="1984" w:type="dxa"/>
          </w:tcPr>
          <w:p w:rsidR="00DD7CE4" w:rsidRPr="007362E1" w:rsidRDefault="00DD7CE4" w:rsidP="007A6ECD">
            <w:pPr>
              <w:pStyle w:val="ListParagraph"/>
              <w:ind w:left="0"/>
              <w:jc w:val="both"/>
            </w:pPr>
          </w:p>
        </w:tc>
      </w:tr>
      <w:tr w:rsidR="00DD7CE4" w:rsidTr="007A6ECD">
        <w:tc>
          <w:tcPr>
            <w:tcW w:w="709" w:type="dxa"/>
          </w:tcPr>
          <w:p w:rsidR="00DD7CE4" w:rsidRPr="007362E1" w:rsidRDefault="00DD7CE4" w:rsidP="007A6ECD">
            <w:pPr>
              <w:pStyle w:val="ListParagraph"/>
              <w:ind w:left="0"/>
              <w:jc w:val="center"/>
            </w:pPr>
            <w:r w:rsidRPr="007362E1">
              <w:t>2.1.</w:t>
            </w:r>
          </w:p>
        </w:tc>
        <w:tc>
          <w:tcPr>
            <w:tcW w:w="5387" w:type="dxa"/>
          </w:tcPr>
          <w:p w:rsidR="00DD7CE4" w:rsidRPr="007362E1" w:rsidRDefault="00DD7CE4" w:rsidP="007A6ECD">
            <w:pPr>
              <w:pStyle w:val="ListParagraph"/>
              <w:ind w:left="0"/>
              <w:jc w:val="both"/>
            </w:pPr>
            <w:r w:rsidRPr="007362E1">
              <w:t>Iš jų nuotolinių renginių lankytojų skaičius</w:t>
            </w:r>
          </w:p>
        </w:tc>
        <w:tc>
          <w:tcPr>
            <w:tcW w:w="1843" w:type="dxa"/>
          </w:tcPr>
          <w:p w:rsidR="00DD7CE4" w:rsidRPr="007362E1" w:rsidRDefault="00DD7CE4" w:rsidP="007A6ECD">
            <w:pPr>
              <w:pStyle w:val="ListParagraph"/>
              <w:ind w:left="0"/>
              <w:jc w:val="both"/>
            </w:pPr>
          </w:p>
        </w:tc>
        <w:tc>
          <w:tcPr>
            <w:tcW w:w="1984" w:type="dxa"/>
          </w:tcPr>
          <w:p w:rsidR="00DD7CE4" w:rsidRPr="007362E1" w:rsidRDefault="00DD7CE4" w:rsidP="007A6ECD">
            <w:pPr>
              <w:pStyle w:val="ListParagraph"/>
              <w:ind w:left="0"/>
              <w:jc w:val="both"/>
            </w:pPr>
          </w:p>
        </w:tc>
      </w:tr>
      <w:tr w:rsidR="00DD7CE4" w:rsidTr="007A6ECD">
        <w:tc>
          <w:tcPr>
            <w:tcW w:w="709" w:type="dxa"/>
          </w:tcPr>
          <w:p w:rsidR="00DD7CE4" w:rsidRPr="007362E1" w:rsidRDefault="00DD7CE4" w:rsidP="007A6ECD">
            <w:pPr>
              <w:pStyle w:val="ListParagraph"/>
              <w:ind w:left="0"/>
              <w:jc w:val="center"/>
            </w:pPr>
            <w:r w:rsidRPr="007362E1">
              <w:t>3.</w:t>
            </w:r>
          </w:p>
        </w:tc>
        <w:tc>
          <w:tcPr>
            <w:tcW w:w="5387" w:type="dxa"/>
          </w:tcPr>
          <w:p w:rsidR="00DD7CE4" w:rsidRPr="007362E1" w:rsidRDefault="00DD7CE4" w:rsidP="007A6ECD">
            <w:pPr>
              <w:pStyle w:val="ListParagraph"/>
              <w:ind w:left="0"/>
              <w:jc w:val="both"/>
            </w:pPr>
            <w:r w:rsidRPr="007362E1">
              <w:t xml:space="preserve">Kultūros įstaigos veikla užimtų vietos gyventojų, gyvenančių ir </w:t>
            </w:r>
            <w:r>
              <w:t>(</w:t>
            </w:r>
            <w:r w:rsidRPr="007362E1">
              <w:t>ar</w:t>
            </w:r>
            <w:r>
              <w:t>)</w:t>
            </w:r>
            <w:r w:rsidRPr="007362E1">
              <w:t xml:space="preserve"> dirbančių Panevėžio rajone, skaičius</w:t>
            </w:r>
          </w:p>
        </w:tc>
        <w:tc>
          <w:tcPr>
            <w:tcW w:w="1843" w:type="dxa"/>
          </w:tcPr>
          <w:p w:rsidR="00DD7CE4" w:rsidRPr="007362E1" w:rsidRDefault="00DD7CE4" w:rsidP="007A6ECD">
            <w:pPr>
              <w:pStyle w:val="ListParagraph"/>
              <w:ind w:left="0"/>
              <w:jc w:val="both"/>
            </w:pPr>
          </w:p>
        </w:tc>
        <w:tc>
          <w:tcPr>
            <w:tcW w:w="1984" w:type="dxa"/>
          </w:tcPr>
          <w:p w:rsidR="00DD7CE4" w:rsidRPr="007362E1" w:rsidRDefault="00DD7CE4" w:rsidP="007A6ECD">
            <w:pPr>
              <w:pStyle w:val="ListParagraph"/>
              <w:ind w:left="0"/>
              <w:jc w:val="both"/>
            </w:pPr>
          </w:p>
        </w:tc>
      </w:tr>
      <w:tr w:rsidR="00DD7CE4" w:rsidTr="007A6ECD">
        <w:tc>
          <w:tcPr>
            <w:tcW w:w="709" w:type="dxa"/>
          </w:tcPr>
          <w:p w:rsidR="00DD7CE4" w:rsidRPr="007362E1" w:rsidRDefault="00DD7CE4" w:rsidP="007A6ECD">
            <w:pPr>
              <w:pStyle w:val="ListParagraph"/>
              <w:ind w:left="0"/>
              <w:jc w:val="center"/>
            </w:pPr>
            <w:r w:rsidRPr="007362E1">
              <w:t>4.</w:t>
            </w:r>
          </w:p>
        </w:tc>
        <w:tc>
          <w:tcPr>
            <w:tcW w:w="5387" w:type="dxa"/>
          </w:tcPr>
          <w:p w:rsidR="00DD7CE4" w:rsidRPr="007362E1" w:rsidRDefault="00DD7CE4" w:rsidP="007A6ECD">
            <w:pPr>
              <w:pStyle w:val="ListParagraph"/>
              <w:ind w:left="0"/>
              <w:jc w:val="both"/>
            </w:pPr>
            <w:r w:rsidRPr="007362E1">
              <w:t>Kultūros įstaigoje veikiančių kolektyvų skaičius (mėgėjų meno kolektyvai, studijos, būreliai, klubai ir kita)</w:t>
            </w:r>
          </w:p>
        </w:tc>
        <w:tc>
          <w:tcPr>
            <w:tcW w:w="1843" w:type="dxa"/>
          </w:tcPr>
          <w:p w:rsidR="00DD7CE4" w:rsidRPr="007362E1" w:rsidRDefault="00DD7CE4" w:rsidP="007A6ECD">
            <w:pPr>
              <w:pStyle w:val="ListParagraph"/>
              <w:ind w:left="0"/>
              <w:jc w:val="both"/>
            </w:pPr>
          </w:p>
        </w:tc>
        <w:tc>
          <w:tcPr>
            <w:tcW w:w="1984" w:type="dxa"/>
          </w:tcPr>
          <w:p w:rsidR="00DD7CE4" w:rsidRPr="007362E1" w:rsidRDefault="00DD7CE4" w:rsidP="007A6ECD">
            <w:pPr>
              <w:pStyle w:val="ListParagraph"/>
              <w:ind w:left="0"/>
              <w:jc w:val="both"/>
            </w:pPr>
          </w:p>
        </w:tc>
      </w:tr>
      <w:tr w:rsidR="00DD7CE4" w:rsidTr="007A6ECD">
        <w:tc>
          <w:tcPr>
            <w:tcW w:w="709" w:type="dxa"/>
          </w:tcPr>
          <w:p w:rsidR="00DD7CE4" w:rsidRPr="007362E1" w:rsidRDefault="00DD7CE4" w:rsidP="007A6ECD">
            <w:pPr>
              <w:pStyle w:val="ListParagraph"/>
              <w:ind w:left="0"/>
              <w:jc w:val="center"/>
            </w:pPr>
            <w:r w:rsidRPr="007362E1">
              <w:t>5.</w:t>
            </w:r>
          </w:p>
        </w:tc>
        <w:tc>
          <w:tcPr>
            <w:tcW w:w="5387" w:type="dxa"/>
          </w:tcPr>
          <w:p w:rsidR="00DD7CE4" w:rsidRPr="007362E1" w:rsidRDefault="00DD7CE4" w:rsidP="007A6ECD">
            <w:pPr>
              <w:pStyle w:val="ListParagraph"/>
              <w:ind w:left="0"/>
              <w:jc w:val="both"/>
            </w:pPr>
            <w:r w:rsidRPr="007362E1">
              <w:t>Dainų švenčių tradicijos tęstinumo programoje dalyvaujančių kolektyvų skaičius (dalyvavimas Dainų švenčių atrankose, šventėse, – laikotarpis: paskutinieji 5 metai)</w:t>
            </w:r>
          </w:p>
        </w:tc>
        <w:tc>
          <w:tcPr>
            <w:tcW w:w="1843" w:type="dxa"/>
          </w:tcPr>
          <w:p w:rsidR="00DD7CE4" w:rsidRPr="007362E1" w:rsidRDefault="00DD7CE4" w:rsidP="007A6ECD">
            <w:pPr>
              <w:pStyle w:val="ListParagraph"/>
              <w:ind w:left="0"/>
              <w:jc w:val="both"/>
            </w:pPr>
          </w:p>
        </w:tc>
        <w:tc>
          <w:tcPr>
            <w:tcW w:w="1984" w:type="dxa"/>
          </w:tcPr>
          <w:p w:rsidR="00DD7CE4" w:rsidRPr="007362E1" w:rsidRDefault="00DD7CE4" w:rsidP="007A6ECD">
            <w:pPr>
              <w:pStyle w:val="ListParagraph"/>
              <w:ind w:left="0"/>
              <w:jc w:val="both"/>
            </w:pPr>
          </w:p>
        </w:tc>
      </w:tr>
      <w:tr w:rsidR="00DD7CE4" w:rsidTr="007A6ECD">
        <w:tc>
          <w:tcPr>
            <w:tcW w:w="709" w:type="dxa"/>
          </w:tcPr>
          <w:p w:rsidR="00DD7CE4" w:rsidRPr="007362E1" w:rsidRDefault="00DD7CE4" w:rsidP="007A6ECD">
            <w:pPr>
              <w:pStyle w:val="ListParagraph"/>
              <w:ind w:left="0"/>
              <w:jc w:val="center"/>
            </w:pPr>
            <w:r w:rsidRPr="007362E1">
              <w:t>6.</w:t>
            </w:r>
          </w:p>
        </w:tc>
        <w:tc>
          <w:tcPr>
            <w:tcW w:w="5387" w:type="dxa"/>
          </w:tcPr>
          <w:p w:rsidR="00DD7CE4" w:rsidRPr="007362E1" w:rsidRDefault="00DD7CE4" w:rsidP="007A6ECD">
            <w:pPr>
              <w:pStyle w:val="ListParagraph"/>
              <w:ind w:left="0"/>
              <w:jc w:val="both"/>
            </w:pPr>
            <w:r w:rsidRPr="007362E1">
              <w:t>Parengtų naujų programų (koncertinių, edukacinių) ir kitų naujų veiklų skaičius</w:t>
            </w:r>
          </w:p>
        </w:tc>
        <w:tc>
          <w:tcPr>
            <w:tcW w:w="1843" w:type="dxa"/>
          </w:tcPr>
          <w:p w:rsidR="00DD7CE4" w:rsidRPr="007362E1" w:rsidRDefault="00DD7CE4" w:rsidP="007A6ECD">
            <w:pPr>
              <w:pStyle w:val="ListParagraph"/>
              <w:ind w:left="0"/>
              <w:jc w:val="both"/>
            </w:pPr>
          </w:p>
        </w:tc>
        <w:tc>
          <w:tcPr>
            <w:tcW w:w="1984" w:type="dxa"/>
          </w:tcPr>
          <w:p w:rsidR="00DD7CE4" w:rsidRPr="007362E1" w:rsidRDefault="00DD7CE4" w:rsidP="007A6ECD">
            <w:pPr>
              <w:pStyle w:val="ListParagraph"/>
              <w:ind w:left="0"/>
              <w:jc w:val="both"/>
            </w:pPr>
          </w:p>
        </w:tc>
      </w:tr>
      <w:tr w:rsidR="00DD7CE4" w:rsidTr="007A6ECD">
        <w:tc>
          <w:tcPr>
            <w:tcW w:w="709" w:type="dxa"/>
          </w:tcPr>
          <w:p w:rsidR="00DD7CE4" w:rsidRPr="007362E1" w:rsidRDefault="00DD7CE4" w:rsidP="007A6ECD">
            <w:pPr>
              <w:pStyle w:val="ListParagraph"/>
              <w:ind w:left="0"/>
              <w:jc w:val="center"/>
            </w:pPr>
            <w:r w:rsidRPr="007362E1">
              <w:t>7.</w:t>
            </w:r>
          </w:p>
        </w:tc>
        <w:tc>
          <w:tcPr>
            <w:tcW w:w="5387" w:type="dxa"/>
          </w:tcPr>
          <w:p w:rsidR="00DD7CE4" w:rsidRPr="007362E1" w:rsidRDefault="00DD7CE4" w:rsidP="007A6ECD">
            <w:pPr>
              <w:pStyle w:val="ListParagraph"/>
              <w:ind w:left="0"/>
              <w:jc w:val="both"/>
            </w:pPr>
            <w:r w:rsidRPr="007362E1">
              <w:t>Laimėjimai rajono, regiono, šalies bei tarptautiniu</w:t>
            </w:r>
            <w:r>
              <w:t>o</w:t>
            </w:r>
            <w:r w:rsidRPr="007362E1">
              <w:t>se konkursuose (pagrindinis prizas, I, II, III vietos), kultūros srities nominacijų laimėjimai (pvz., „Aukso paukštė“)</w:t>
            </w:r>
          </w:p>
        </w:tc>
        <w:tc>
          <w:tcPr>
            <w:tcW w:w="1843" w:type="dxa"/>
          </w:tcPr>
          <w:p w:rsidR="00DD7CE4" w:rsidRPr="007362E1" w:rsidRDefault="00DD7CE4" w:rsidP="007A6ECD">
            <w:pPr>
              <w:pStyle w:val="ListParagraph"/>
              <w:ind w:left="0"/>
              <w:jc w:val="both"/>
            </w:pPr>
          </w:p>
        </w:tc>
        <w:tc>
          <w:tcPr>
            <w:tcW w:w="1984" w:type="dxa"/>
          </w:tcPr>
          <w:p w:rsidR="00DD7CE4" w:rsidRPr="007362E1" w:rsidRDefault="00DD7CE4" w:rsidP="007A6ECD">
            <w:pPr>
              <w:pStyle w:val="ListParagraph"/>
              <w:ind w:left="0"/>
              <w:jc w:val="both"/>
            </w:pPr>
          </w:p>
        </w:tc>
      </w:tr>
      <w:tr w:rsidR="00DD7CE4" w:rsidTr="007A6ECD">
        <w:tc>
          <w:tcPr>
            <w:tcW w:w="709" w:type="dxa"/>
          </w:tcPr>
          <w:p w:rsidR="00DD7CE4" w:rsidRPr="007362E1" w:rsidRDefault="00DD7CE4" w:rsidP="007A6ECD">
            <w:pPr>
              <w:pStyle w:val="ListParagraph"/>
              <w:ind w:left="0"/>
              <w:jc w:val="center"/>
            </w:pPr>
            <w:r w:rsidRPr="007362E1">
              <w:t>8.</w:t>
            </w:r>
          </w:p>
        </w:tc>
        <w:tc>
          <w:tcPr>
            <w:tcW w:w="5387" w:type="dxa"/>
          </w:tcPr>
          <w:p w:rsidR="00DD7CE4" w:rsidRPr="007362E1" w:rsidRDefault="00DD7CE4" w:rsidP="007A6ECD">
            <w:pPr>
              <w:pStyle w:val="ListParagraph"/>
              <w:ind w:left="0"/>
              <w:jc w:val="both"/>
            </w:pPr>
            <w:r w:rsidRPr="007362E1">
              <w:t>Muziejų lankytojų skaičius</w:t>
            </w:r>
          </w:p>
        </w:tc>
        <w:tc>
          <w:tcPr>
            <w:tcW w:w="1843" w:type="dxa"/>
          </w:tcPr>
          <w:p w:rsidR="00DD7CE4" w:rsidRPr="007362E1" w:rsidRDefault="00DD7CE4" w:rsidP="007A6ECD">
            <w:pPr>
              <w:pStyle w:val="ListParagraph"/>
              <w:ind w:left="0"/>
              <w:jc w:val="both"/>
            </w:pPr>
          </w:p>
        </w:tc>
        <w:tc>
          <w:tcPr>
            <w:tcW w:w="1984" w:type="dxa"/>
          </w:tcPr>
          <w:p w:rsidR="00DD7CE4" w:rsidRPr="007362E1" w:rsidRDefault="00DD7CE4" w:rsidP="007A6ECD">
            <w:pPr>
              <w:pStyle w:val="ListParagraph"/>
              <w:ind w:left="0"/>
              <w:jc w:val="both"/>
            </w:pPr>
          </w:p>
        </w:tc>
      </w:tr>
      <w:bookmarkEnd w:id="3"/>
    </w:tbl>
    <w:p w:rsidR="00DD7CE4" w:rsidRPr="00411C9D" w:rsidRDefault="00DD7CE4" w:rsidP="00DD7CE4">
      <w:pPr>
        <w:pStyle w:val="ListParagraph"/>
        <w:ind w:left="1429"/>
        <w:jc w:val="both"/>
        <w:rPr>
          <w:b/>
          <w:bCs/>
          <w:i/>
          <w:iCs/>
          <w:lang w:eastAsia="lt-LT"/>
        </w:rPr>
      </w:pPr>
    </w:p>
    <w:p w:rsidR="00DD7CE4" w:rsidRPr="00411C9D" w:rsidRDefault="00DD7CE4" w:rsidP="00DD7CE4">
      <w:pPr>
        <w:pStyle w:val="ListParagraph"/>
        <w:numPr>
          <w:ilvl w:val="2"/>
          <w:numId w:val="3"/>
        </w:numPr>
        <w:jc w:val="both"/>
        <w:rPr>
          <w:b/>
          <w:bCs/>
          <w:i/>
          <w:iCs/>
          <w:lang w:eastAsia="lt-LT"/>
        </w:rPr>
      </w:pPr>
      <w:r w:rsidRPr="00411C9D">
        <w:rPr>
          <w:b/>
          <w:bCs/>
          <w:i/>
          <w:iCs/>
          <w:lang w:eastAsia="lt-LT"/>
        </w:rPr>
        <w:t>Viešosios bibliotekos veiklos rodikliai ataskaitiniais metais</w:t>
      </w:r>
      <w:r>
        <w:rPr>
          <w:rStyle w:val="FootnoteReference"/>
          <w:b/>
          <w:bCs/>
          <w:i/>
          <w:iCs/>
          <w:lang w:eastAsia="lt-LT"/>
        </w:rPr>
        <w:footnoteReference w:id="4"/>
      </w:r>
      <w:r w:rsidRPr="00411C9D">
        <w:rPr>
          <w:b/>
          <w:bCs/>
          <w:i/>
          <w:iCs/>
          <w:lang w:eastAsia="lt-LT"/>
        </w:rPr>
        <w:t>:</w:t>
      </w:r>
    </w:p>
    <w:tbl>
      <w:tblPr>
        <w:tblStyle w:val="TableGrid"/>
        <w:tblW w:w="9923" w:type="dxa"/>
        <w:tblInd w:w="-147" w:type="dxa"/>
        <w:tblLook w:val="04A0" w:firstRow="1" w:lastRow="0" w:firstColumn="1" w:lastColumn="0" w:noHBand="0" w:noVBand="1"/>
      </w:tblPr>
      <w:tblGrid>
        <w:gridCol w:w="709"/>
        <w:gridCol w:w="5387"/>
        <w:gridCol w:w="1417"/>
        <w:gridCol w:w="2410"/>
      </w:tblGrid>
      <w:tr w:rsidR="00DD7CE4" w:rsidTr="007A6ECD">
        <w:tc>
          <w:tcPr>
            <w:tcW w:w="709" w:type="dxa"/>
            <w:vAlign w:val="center"/>
          </w:tcPr>
          <w:p w:rsidR="00DD7CE4" w:rsidRPr="008D110E" w:rsidRDefault="00DD7CE4" w:rsidP="007A6ECD">
            <w:pPr>
              <w:pStyle w:val="ListParagraph"/>
              <w:ind w:left="0"/>
              <w:jc w:val="center"/>
              <w:rPr>
                <w:b/>
                <w:bCs/>
              </w:rPr>
            </w:pPr>
            <w:r w:rsidRPr="008D110E">
              <w:rPr>
                <w:b/>
                <w:bCs/>
              </w:rPr>
              <w:t>Eil. Nr.</w:t>
            </w:r>
          </w:p>
        </w:tc>
        <w:tc>
          <w:tcPr>
            <w:tcW w:w="5387" w:type="dxa"/>
            <w:vAlign w:val="center"/>
          </w:tcPr>
          <w:p w:rsidR="00DD7CE4" w:rsidRPr="008D110E" w:rsidRDefault="00DD7CE4" w:rsidP="007A6ECD">
            <w:pPr>
              <w:pStyle w:val="ListParagraph"/>
              <w:ind w:left="0"/>
              <w:jc w:val="center"/>
              <w:rPr>
                <w:b/>
                <w:bCs/>
              </w:rPr>
            </w:pPr>
            <w:r w:rsidRPr="008D110E">
              <w:rPr>
                <w:b/>
                <w:bCs/>
              </w:rPr>
              <w:t>Veiklos rodikliai</w:t>
            </w:r>
          </w:p>
        </w:tc>
        <w:tc>
          <w:tcPr>
            <w:tcW w:w="1417" w:type="dxa"/>
            <w:vAlign w:val="center"/>
          </w:tcPr>
          <w:p w:rsidR="00DD7CE4" w:rsidRPr="008D110E" w:rsidRDefault="00DD7CE4" w:rsidP="007A6ECD">
            <w:pPr>
              <w:pStyle w:val="ListParagraph"/>
              <w:ind w:left="0"/>
              <w:jc w:val="center"/>
              <w:rPr>
                <w:b/>
                <w:bCs/>
              </w:rPr>
            </w:pPr>
            <w:r w:rsidRPr="008D110E">
              <w:rPr>
                <w:b/>
                <w:bCs/>
              </w:rPr>
              <w:t>.... m. planuota</w:t>
            </w:r>
          </w:p>
        </w:tc>
        <w:tc>
          <w:tcPr>
            <w:tcW w:w="2410" w:type="dxa"/>
            <w:vAlign w:val="center"/>
          </w:tcPr>
          <w:p w:rsidR="00DD7CE4" w:rsidRPr="008D110E" w:rsidRDefault="00DD7CE4" w:rsidP="007A6ECD">
            <w:pPr>
              <w:pStyle w:val="ListParagraph"/>
              <w:ind w:left="0"/>
              <w:jc w:val="center"/>
              <w:rPr>
                <w:b/>
                <w:bCs/>
              </w:rPr>
            </w:pPr>
            <w:r w:rsidRPr="008D110E">
              <w:rPr>
                <w:b/>
                <w:bCs/>
              </w:rPr>
              <w:t>.... m. įvykdyta</w:t>
            </w:r>
          </w:p>
        </w:tc>
      </w:tr>
      <w:tr w:rsidR="00DD7CE4" w:rsidTr="007A6ECD">
        <w:tc>
          <w:tcPr>
            <w:tcW w:w="709" w:type="dxa"/>
          </w:tcPr>
          <w:p w:rsidR="00DD7CE4" w:rsidRDefault="00DD7CE4" w:rsidP="007A6ECD">
            <w:pPr>
              <w:pStyle w:val="ListParagraph"/>
              <w:ind w:left="0"/>
              <w:jc w:val="both"/>
              <w:rPr>
                <w:i/>
                <w:iCs/>
              </w:rPr>
            </w:pPr>
            <w:r>
              <w:rPr>
                <w:i/>
                <w:iCs/>
              </w:rPr>
              <w:t>1.</w:t>
            </w:r>
          </w:p>
        </w:tc>
        <w:tc>
          <w:tcPr>
            <w:tcW w:w="5387" w:type="dxa"/>
          </w:tcPr>
          <w:p w:rsidR="00DD7CE4" w:rsidRDefault="00DD7CE4" w:rsidP="007A6ECD">
            <w:pPr>
              <w:pStyle w:val="ListParagraph"/>
              <w:ind w:left="0"/>
              <w:jc w:val="both"/>
              <w:rPr>
                <w:i/>
                <w:iCs/>
              </w:rPr>
            </w:pPr>
            <w:r>
              <w:rPr>
                <w:i/>
                <w:iCs/>
              </w:rPr>
              <w:t>Lankytojų skaičius</w:t>
            </w:r>
          </w:p>
        </w:tc>
        <w:tc>
          <w:tcPr>
            <w:tcW w:w="1417" w:type="dxa"/>
          </w:tcPr>
          <w:p w:rsidR="00DD7CE4" w:rsidRDefault="00DD7CE4" w:rsidP="007A6ECD">
            <w:pPr>
              <w:pStyle w:val="ListParagraph"/>
              <w:ind w:left="0"/>
              <w:jc w:val="both"/>
              <w:rPr>
                <w:i/>
                <w:iCs/>
              </w:rPr>
            </w:pPr>
          </w:p>
        </w:tc>
        <w:tc>
          <w:tcPr>
            <w:tcW w:w="2410" w:type="dxa"/>
          </w:tcPr>
          <w:p w:rsidR="00DD7CE4" w:rsidRDefault="00DD7CE4" w:rsidP="007A6ECD">
            <w:pPr>
              <w:pStyle w:val="ListParagraph"/>
              <w:ind w:left="0"/>
              <w:jc w:val="both"/>
              <w:rPr>
                <w:i/>
                <w:iCs/>
              </w:rPr>
            </w:pPr>
          </w:p>
        </w:tc>
      </w:tr>
      <w:tr w:rsidR="00DD7CE4" w:rsidTr="007A6ECD">
        <w:tc>
          <w:tcPr>
            <w:tcW w:w="709" w:type="dxa"/>
          </w:tcPr>
          <w:p w:rsidR="00DD7CE4" w:rsidRDefault="00DD7CE4" w:rsidP="007A6ECD">
            <w:pPr>
              <w:pStyle w:val="ListParagraph"/>
              <w:ind w:left="0"/>
              <w:jc w:val="both"/>
              <w:rPr>
                <w:i/>
                <w:iCs/>
              </w:rPr>
            </w:pPr>
            <w:r>
              <w:rPr>
                <w:i/>
                <w:iCs/>
              </w:rPr>
              <w:t xml:space="preserve">2. </w:t>
            </w:r>
          </w:p>
        </w:tc>
        <w:tc>
          <w:tcPr>
            <w:tcW w:w="5387" w:type="dxa"/>
          </w:tcPr>
          <w:p w:rsidR="00DD7CE4" w:rsidRDefault="00DD7CE4" w:rsidP="007A6ECD">
            <w:pPr>
              <w:pStyle w:val="ListParagraph"/>
              <w:ind w:left="0"/>
              <w:jc w:val="both"/>
              <w:rPr>
                <w:i/>
                <w:iCs/>
              </w:rPr>
            </w:pPr>
            <w:r w:rsidRPr="00F72249">
              <w:rPr>
                <w:i/>
                <w:iCs/>
              </w:rPr>
              <w:t>Išduotų dokumentų skaičius</w:t>
            </w:r>
          </w:p>
        </w:tc>
        <w:tc>
          <w:tcPr>
            <w:tcW w:w="1417" w:type="dxa"/>
          </w:tcPr>
          <w:p w:rsidR="00DD7CE4" w:rsidRDefault="00DD7CE4" w:rsidP="007A6ECD">
            <w:pPr>
              <w:pStyle w:val="ListParagraph"/>
              <w:ind w:left="0"/>
              <w:jc w:val="both"/>
              <w:rPr>
                <w:i/>
                <w:iCs/>
              </w:rPr>
            </w:pPr>
          </w:p>
        </w:tc>
        <w:tc>
          <w:tcPr>
            <w:tcW w:w="2410" w:type="dxa"/>
          </w:tcPr>
          <w:p w:rsidR="00DD7CE4" w:rsidRDefault="00DD7CE4" w:rsidP="007A6ECD">
            <w:pPr>
              <w:pStyle w:val="ListParagraph"/>
              <w:ind w:left="0"/>
              <w:jc w:val="both"/>
              <w:rPr>
                <w:i/>
                <w:iCs/>
              </w:rPr>
            </w:pPr>
          </w:p>
        </w:tc>
      </w:tr>
      <w:tr w:rsidR="00DD7CE4" w:rsidTr="007A6ECD">
        <w:tc>
          <w:tcPr>
            <w:tcW w:w="709" w:type="dxa"/>
          </w:tcPr>
          <w:p w:rsidR="00DD7CE4" w:rsidRDefault="00DD7CE4" w:rsidP="007A6ECD">
            <w:pPr>
              <w:pStyle w:val="ListParagraph"/>
              <w:ind w:left="0"/>
              <w:jc w:val="both"/>
              <w:rPr>
                <w:i/>
                <w:iCs/>
              </w:rPr>
            </w:pPr>
            <w:r>
              <w:rPr>
                <w:i/>
                <w:iCs/>
              </w:rPr>
              <w:t>3.</w:t>
            </w:r>
          </w:p>
        </w:tc>
        <w:tc>
          <w:tcPr>
            <w:tcW w:w="5387" w:type="dxa"/>
          </w:tcPr>
          <w:p w:rsidR="00DD7CE4" w:rsidRPr="00120030" w:rsidRDefault="00DD7CE4" w:rsidP="007A6ECD">
            <w:pPr>
              <w:pStyle w:val="ListParagraph"/>
              <w:ind w:left="0"/>
              <w:jc w:val="both"/>
              <w:rPr>
                <w:i/>
                <w:iCs/>
              </w:rPr>
            </w:pPr>
            <w:r w:rsidRPr="00120030">
              <w:rPr>
                <w:i/>
                <w:iCs/>
              </w:rPr>
              <w:t>Kultūros ir edukacinių renginių skaičius</w:t>
            </w:r>
          </w:p>
        </w:tc>
        <w:tc>
          <w:tcPr>
            <w:tcW w:w="1417" w:type="dxa"/>
          </w:tcPr>
          <w:p w:rsidR="00DD7CE4" w:rsidRDefault="00DD7CE4" w:rsidP="007A6ECD">
            <w:pPr>
              <w:pStyle w:val="ListParagraph"/>
              <w:ind w:left="0"/>
              <w:jc w:val="both"/>
              <w:rPr>
                <w:i/>
                <w:iCs/>
              </w:rPr>
            </w:pPr>
          </w:p>
        </w:tc>
        <w:tc>
          <w:tcPr>
            <w:tcW w:w="2410" w:type="dxa"/>
          </w:tcPr>
          <w:p w:rsidR="00DD7CE4" w:rsidRDefault="00DD7CE4" w:rsidP="007A6ECD">
            <w:pPr>
              <w:pStyle w:val="ListParagraph"/>
              <w:ind w:left="0"/>
              <w:jc w:val="both"/>
              <w:rPr>
                <w:i/>
                <w:iCs/>
              </w:rPr>
            </w:pPr>
          </w:p>
        </w:tc>
      </w:tr>
      <w:tr w:rsidR="00DD7CE4" w:rsidTr="007A6ECD">
        <w:tc>
          <w:tcPr>
            <w:tcW w:w="709" w:type="dxa"/>
          </w:tcPr>
          <w:p w:rsidR="00DD7CE4" w:rsidRDefault="00DD7CE4" w:rsidP="007A6ECD">
            <w:pPr>
              <w:pStyle w:val="ListParagraph"/>
              <w:ind w:left="0"/>
              <w:jc w:val="both"/>
              <w:rPr>
                <w:i/>
                <w:iCs/>
              </w:rPr>
            </w:pPr>
            <w:r>
              <w:rPr>
                <w:i/>
                <w:iCs/>
              </w:rPr>
              <w:t xml:space="preserve">4. </w:t>
            </w:r>
          </w:p>
        </w:tc>
        <w:tc>
          <w:tcPr>
            <w:tcW w:w="5387" w:type="dxa"/>
          </w:tcPr>
          <w:p w:rsidR="00DD7CE4" w:rsidRDefault="00DD7CE4" w:rsidP="007A6ECD">
            <w:pPr>
              <w:pStyle w:val="ListParagraph"/>
              <w:ind w:left="0"/>
              <w:jc w:val="both"/>
              <w:rPr>
                <w:i/>
                <w:iCs/>
              </w:rPr>
            </w:pPr>
            <w:r w:rsidRPr="00F72249">
              <w:rPr>
                <w:i/>
                <w:iCs/>
              </w:rPr>
              <w:t>Virtualių prisijungimų skaičius</w:t>
            </w:r>
          </w:p>
        </w:tc>
        <w:tc>
          <w:tcPr>
            <w:tcW w:w="1417" w:type="dxa"/>
          </w:tcPr>
          <w:p w:rsidR="00DD7CE4" w:rsidRDefault="00DD7CE4" w:rsidP="007A6ECD">
            <w:pPr>
              <w:pStyle w:val="ListParagraph"/>
              <w:ind w:left="0"/>
              <w:jc w:val="both"/>
              <w:rPr>
                <w:i/>
                <w:iCs/>
              </w:rPr>
            </w:pPr>
          </w:p>
        </w:tc>
        <w:tc>
          <w:tcPr>
            <w:tcW w:w="2410" w:type="dxa"/>
          </w:tcPr>
          <w:p w:rsidR="00DD7CE4" w:rsidRDefault="00DD7CE4" w:rsidP="007A6ECD">
            <w:pPr>
              <w:pStyle w:val="ListParagraph"/>
              <w:ind w:left="0"/>
              <w:jc w:val="both"/>
              <w:rPr>
                <w:i/>
                <w:iCs/>
              </w:rPr>
            </w:pPr>
          </w:p>
        </w:tc>
      </w:tr>
      <w:tr w:rsidR="00DD7CE4" w:rsidTr="007A6ECD">
        <w:tc>
          <w:tcPr>
            <w:tcW w:w="709" w:type="dxa"/>
          </w:tcPr>
          <w:p w:rsidR="00DD7CE4" w:rsidRDefault="00DD7CE4" w:rsidP="007A6ECD">
            <w:pPr>
              <w:pStyle w:val="ListParagraph"/>
              <w:ind w:left="0"/>
              <w:jc w:val="both"/>
              <w:rPr>
                <w:i/>
                <w:iCs/>
              </w:rPr>
            </w:pPr>
            <w:r>
              <w:rPr>
                <w:i/>
                <w:iCs/>
              </w:rPr>
              <w:t>5.</w:t>
            </w:r>
          </w:p>
        </w:tc>
        <w:tc>
          <w:tcPr>
            <w:tcW w:w="5387" w:type="dxa"/>
          </w:tcPr>
          <w:p w:rsidR="00DD7CE4" w:rsidRPr="00F72249" w:rsidRDefault="00DD7CE4" w:rsidP="007A6ECD">
            <w:pPr>
              <w:pStyle w:val="ListParagraph"/>
              <w:ind w:left="0"/>
              <w:jc w:val="both"/>
              <w:rPr>
                <w:i/>
                <w:iCs/>
              </w:rPr>
            </w:pPr>
            <w:r>
              <w:rPr>
                <w:i/>
                <w:iCs/>
              </w:rPr>
              <w:t>Muziejų lankytojų skaičius</w:t>
            </w:r>
          </w:p>
        </w:tc>
        <w:tc>
          <w:tcPr>
            <w:tcW w:w="1417" w:type="dxa"/>
          </w:tcPr>
          <w:p w:rsidR="00DD7CE4" w:rsidRDefault="00DD7CE4" w:rsidP="007A6ECD">
            <w:pPr>
              <w:pStyle w:val="ListParagraph"/>
              <w:ind w:left="0"/>
              <w:jc w:val="both"/>
              <w:rPr>
                <w:i/>
                <w:iCs/>
              </w:rPr>
            </w:pPr>
          </w:p>
        </w:tc>
        <w:tc>
          <w:tcPr>
            <w:tcW w:w="2410" w:type="dxa"/>
          </w:tcPr>
          <w:p w:rsidR="00DD7CE4" w:rsidRDefault="00DD7CE4" w:rsidP="007A6ECD">
            <w:pPr>
              <w:pStyle w:val="ListParagraph"/>
              <w:ind w:left="0"/>
              <w:jc w:val="both"/>
              <w:rPr>
                <w:i/>
                <w:iCs/>
              </w:rPr>
            </w:pPr>
          </w:p>
        </w:tc>
      </w:tr>
    </w:tbl>
    <w:p w:rsidR="00DD7CE4" w:rsidRDefault="00DD7CE4" w:rsidP="00DD7CE4">
      <w:pPr>
        <w:pStyle w:val="ListParagraph"/>
        <w:ind w:left="1429"/>
        <w:jc w:val="both"/>
        <w:rPr>
          <w:i/>
          <w:iCs/>
          <w:lang w:eastAsia="lt-LT"/>
        </w:rPr>
      </w:pPr>
    </w:p>
    <w:p w:rsidR="00DD7CE4" w:rsidRPr="00411C9D" w:rsidRDefault="00DD7CE4" w:rsidP="007226A7">
      <w:pPr>
        <w:pStyle w:val="ListParagraph"/>
        <w:numPr>
          <w:ilvl w:val="2"/>
          <w:numId w:val="3"/>
        </w:numPr>
        <w:jc w:val="both"/>
        <w:rPr>
          <w:b/>
          <w:bCs/>
          <w:i/>
          <w:iCs/>
          <w:lang w:eastAsia="lt-LT"/>
        </w:rPr>
      </w:pPr>
      <w:r w:rsidRPr="00411C9D">
        <w:rPr>
          <w:b/>
          <w:bCs/>
          <w:i/>
          <w:iCs/>
          <w:lang w:eastAsia="lt-LT"/>
        </w:rPr>
        <w:t>Suteiktų paslaugų rodikliai ataskaitiniais metais</w:t>
      </w:r>
      <w:r w:rsidRPr="007226A7">
        <w:rPr>
          <w:rStyle w:val="FootnoteReference"/>
          <w:b/>
          <w:bCs/>
          <w:i/>
          <w:iCs/>
          <w:lang w:eastAsia="lt-LT"/>
        </w:rPr>
        <w:footnoteReference w:id="5"/>
      </w:r>
    </w:p>
    <w:tbl>
      <w:tblPr>
        <w:tblStyle w:val="TableGrid"/>
        <w:tblW w:w="9923" w:type="dxa"/>
        <w:tblInd w:w="-147" w:type="dxa"/>
        <w:tblLook w:val="04A0" w:firstRow="1" w:lastRow="0" w:firstColumn="1" w:lastColumn="0" w:noHBand="0" w:noVBand="1"/>
      </w:tblPr>
      <w:tblGrid>
        <w:gridCol w:w="709"/>
        <w:gridCol w:w="5387"/>
        <w:gridCol w:w="1843"/>
        <w:gridCol w:w="1984"/>
      </w:tblGrid>
      <w:tr w:rsidR="00DD7CE4" w:rsidTr="007A6ECD">
        <w:tc>
          <w:tcPr>
            <w:tcW w:w="709" w:type="dxa"/>
            <w:vMerge w:val="restart"/>
            <w:vAlign w:val="center"/>
          </w:tcPr>
          <w:p w:rsidR="00DD7CE4" w:rsidRPr="008D110E" w:rsidRDefault="00DD7CE4" w:rsidP="007A6ECD">
            <w:pPr>
              <w:pStyle w:val="ListParagraph"/>
              <w:ind w:left="0"/>
              <w:jc w:val="center"/>
              <w:rPr>
                <w:b/>
                <w:bCs/>
              </w:rPr>
            </w:pPr>
            <w:r w:rsidRPr="008D110E">
              <w:rPr>
                <w:b/>
                <w:bCs/>
              </w:rPr>
              <w:t>Eil. Nr.</w:t>
            </w:r>
          </w:p>
        </w:tc>
        <w:tc>
          <w:tcPr>
            <w:tcW w:w="5387" w:type="dxa"/>
            <w:vMerge w:val="restart"/>
            <w:vAlign w:val="center"/>
          </w:tcPr>
          <w:p w:rsidR="00DD7CE4" w:rsidRPr="008D110E" w:rsidRDefault="00DD7CE4" w:rsidP="007A6ECD">
            <w:pPr>
              <w:pStyle w:val="ListParagraph"/>
              <w:ind w:left="0"/>
              <w:jc w:val="center"/>
              <w:rPr>
                <w:b/>
                <w:bCs/>
              </w:rPr>
            </w:pPr>
            <w:r w:rsidRPr="008D110E">
              <w:rPr>
                <w:b/>
                <w:bCs/>
              </w:rPr>
              <w:t>Paslaugos pavadinimas</w:t>
            </w:r>
          </w:p>
        </w:tc>
        <w:tc>
          <w:tcPr>
            <w:tcW w:w="3827" w:type="dxa"/>
            <w:gridSpan w:val="2"/>
            <w:vAlign w:val="center"/>
          </w:tcPr>
          <w:p w:rsidR="00DD7CE4" w:rsidRPr="008D110E" w:rsidRDefault="00DD7CE4" w:rsidP="007A6ECD">
            <w:pPr>
              <w:pStyle w:val="ListParagraph"/>
              <w:ind w:left="0"/>
              <w:jc w:val="center"/>
              <w:rPr>
                <w:b/>
                <w:bCs/>
              </w:rPr>
            </w:pPr>
            <w:r w:rsidRPr="008D110E">
              <w:rPr>
                <w:b/>
                <w:bCs/>
              </w:rPr>
              <w:t>Paslaugos rodiklis</w:t>
            </w:r>
            <w:r w:rsidRPr="008D110E">
              <w:rPr>
                <w:rStyle w:val="FootnoteReference"/>
                <w:b/>
                <w:bCs/>
              </w:rPr>
              <w:footnoteReference w:id="6"/>
            </w:r>
          </w:p>
        </w:tc>
      </w:tr>
      <w:tr w:rsidR="00DD7CE4" w:rsidTr="007A6ECD">
        <w:tc>
          <w:tcPr>
            <w:tcW w:w="709" w:type="dxa"/>
            <w:vMerge/>
            <w:vAlign w:val="center"/>
          </w:tcPr>
          <w:p w:rsidR="00DD7CE4" w:rsidRPr="008D110E" w:rsidRDefault="00DD7CE4" w:rsidP="007A6ECD">
            <w:pPr>
              <w:pStyle w:val="ListParagraph"/>
              <w:ind w:left="0"/>
              <w:jc w:val="center"/>
              <w:rPr>
                <w:b/>
                <w:bCs/>
              </w:rPr>
            </w:pPr>
          </w:p>
        </w:tc>
        <w:tc>
          <w:tcPr>
            <w:tcW w:w="5387" w:type="dxa"/>
            <w:vMerge/>
            <w:vAlign w:val="center"/>
          </w:tcPr>
          <w:p w:rsidR="00DD7CE4" w:rsidRPr="008D110E" w:rsidRDefault="00DD7CE4" w:rsidP="007A6ECD">
            <w:pPr>
              <w:pStyle w:val="ListParagraph"/>
              <w:ind w:left="0"/>
              <w:jc w:val="center"/>
              <w:rPr>
                <w:b/>
                <w:bCs/>
              </w:rPr>
            </w:pPr>
          </w:p>
        </w:tc>
        <w:tc>
          <w:tcPr>
            <w:tcW w:w="1843" w:type="dxa"/>
            <w:vAlign w:val="center"/>
          </w:tcPr>
          <w:p w:rsidR="00DD7CE4" w:rsidRPr="008D110E" w:rsidRDefault="00DD7CE4" w:rsidP="007A6ECD">
            <w:pPr>
              <w:pStyle w:val="ListParagraph"/>
              <w:ind w:left="0"/>
              <w:jc w:val="center"/>
              <w:rPr>
                <w:b/>
                <w:bCs/>
              </w:rPr>
            </w:pPr>
            <w:r w:rsidRPr="008D110E">
              <w:rPr>
                <w:b/>
                <w:bCs/>
              </w:rPr>
              <w:t>.... m. planuota</w:t>
            </w:r>
          </w:p>
        </w:tc>
        <w:tc>
          <w:tcPr>
            <w:tcW w:w="1984" w:type="dxa"/>
            <w:vAlign w:val="center"/>
          </w:tcPr>
          <w:p w:rsidR="00DD7CE4" w:rsidRPr="008D110E" w:rsidRDefault="00DD7CE4" w:rsidP="007A6ECD">
            <w:pPr>
              <w:pStyle w:val="ListParagraph"/>
              <w:ind w:left="0"/>
              <w:jc w:val="center"/>
              <w:rPr>
                <w:b/>
                <w:bCs/>
              </w:rPr>
            </w:pPr>
            <w:r w:rsidRPr="008D110E">
              <w:rPr>
                <w:b/>
                <w:bCs/>
              </w:rPr>
              <w:t>.... m. įvykdyta</w:t>
            </w:r>
          </w:p>
        </w:tc>
      </w:tr>
      <w:tr w:rsidR="00DD7CE4" w:rsidTr="007A6ECD">
        <w:tc>
          <w:tcPr>
            <w:tcW w:w="709" w:type="dxa"/>
          </w:tcPr>
          <w:p w:rsidR="00DD7CE4" w:rsidRDefault="00DD7CE4" w:rsidP="007A6ECD">
            <w:pPr>
              <w:pStyle w:val="ListParagraph"/>
              <w:ind w:left="0"/>
              <w:jc w:val="both"/>
              <w:rPr>
                <w:i/>
                <w:iCs/>
              </w:rPr>
            </w:pPr>
            <w:r>
              <w:rPr>
                <w:i/>
                <w:iCs/>
              </w:rPr>
              <w:t>1.</w:t>
            </w:r>
          </w:p>
        </w:tc>
        <w:tc>
          <w:tcPr>
            <w:tcW w:w="5387" w:type="dxa"/>
          </w:tcPr>
          <w:p w:rsidR="00DD7CE4" w:rsidRDefault="00DD7CE4" w:rsidP="007A6ECD">
            <w:pPr>
              <w:pStyle w:val="ListParagraph"/>
              <w:ind w:left="0"/>
              <w:jc w:val="both"/>
              <w:rPr>
                <w:i/>
                <w:iCs/>
              </w:rPr>
            </w:pPr>
          </w:p>
        </w:tc>
        <w:tc>
          <w:tcPr>
            <w:tcW w:w="1843" w:type="dxa"/>
          </w:tcPr>
          <w:p w:rsidR="00DD7CE4" w:rsidRDefault="00DD7CE4" w:rsidP="007A6ECD">
            <w:pPr>
              <w:pStyle w:val="ListParagraph"/>
              <w:ind w:left="0"/>
              <w:jc w:val="both"/>
              <w:rPr>
                <w:i/>
                <w:iCs/>
              </w:rPr>
            </w:pPr>
          </w:p>
        </w:tc>
        <w:tc>
          <w:tcPr>
            <w:tcW w:w="1984" w:type="dxa"/>
          </w:tcPr>
          <w:p w:rsidR="00DD7CE4" w:rsidRDefault="00DD7CE4" w:rsidP="007A6ECD">
            <w:pPr>
              <w:pStyle w:val="ListParagraph"/>
              <w:ind w:left="0"/>
              <w:jc w:val="both"/>
              <w:rPr>
                <w:i/>
                <w:iCs/>
              </w:rPr>
            </w:pPr>
          </w:p>
        </w:tc>
      </w:tr>
      <w:tr w:rsidR="00DD7CE4" w:rsidTr="007A6ECD">
        <w:tc>
          <w:tcPr>
            <w:tcW w:w="709" w:type="dxa"/>
          </w:tcPr>
          <w:p w:rsidR="00DD7CE4" w:rsidRDefault="00DD7CE4" w:rsidP="007A6ECD">
            <w:pPr>
              <w:pStyle w:val="ListParagraph"/>
              <w:ind w:left="0"/>
              <w:jc w:val="both"/>
              <w:rPr>
                <w:i/>
                <w:iCs/>
              </w:rPr>
            </w:pPr>
            <w:r>
              <w:rPr>
                <w:i/>
                <w:iCs/>
              </w:rPr>
              <w:t>2.</w:t>
            </w:r>
          </w:p>
        </w:tc>
        <w:tc>
          <w:tcPr>
            <w:tcW w:w="5387" w:type="dxa"/>
          </w:tcPr>
          <w:p w:rsidR="00DD7CE4" w:rsidRDefault="00DD7CE4" w:rsidP="007A6ECD">
            <w:pPr>
              <w:pStyle w:val="ListParagraph"/>
              <w:ind w:left="0"/>
              <w:jc w:val="both"/>
              <w:rPr>
                <w:i/>
                <w:iCs/>
              </w:rPr>
            </w:pPr>
          </w:p>
        </w:tc>
        <w:tc>
          <w:tcPr>
            <w:tcW w:w="1843" w:type="dxa"/>
          </w:tcPr>
          <w:p w:rsidR="00DD7CE4" w:rsidRDefault="00DD7CE4" w:rsidP="007A6ECD">
            <w:pPr>
              <w:pStyle w:val="ListParagraph"/>
              <w:ind w:left="0"/>
              <w:jc w:val="both"/>
              <w:rPr>
                <w:i/>
                <w:iCs/>
              </w:rPr>
            </w:pPr>
          </w:p>
        </w:tc>
        <w:tc>
          <w:tcPr>
            <w:tcW w:w="1984" w:type="dxa"/>
          </w:tcPr>
          <w:p w:rsidR="00DD7CE4" w:rsidRDefault="00DD7CE4" w:rsidP="007A6ECD">
            <w:pPr>
              <w:pStyle w:val="ListParagraph"/>
              <w:ind w:left="0"/>
              <w:jc w:val="both"/>
              <w:rPr>
                <w:i/>
                <w:iCs/>
              </w:rPr>
            </w:pPr>
          </w:p>
        </w:tc>
      </w:tr>
      <w:tr w:rsidR="00DD7CE4" w:rsidTr="007A6ECD">
        <w:tc>
          <w:tcPr>
            <w:tcW w:w="709" w:type="dxa"/>
          </w:tcPr>
          <w:p w:rsidR="00DD7CE4" w:rsidRDefault="00DD7CE4" w:rsidP="007A6ECD">
            <w:pPr>
              <w:pStyle w:val="ListParagraph"/>
              <w:ind w:left="0"/>
              <w:jc w:val="both"/>
              <w:rPr>
                <w:i/>
                <w:iCs/>
              </w:rPr>
            </w:pPr>
            <w:r>
              <w:rPr>
                <w:i/>
                <w:iCs/>
              </w:rPr>
              <w:t>3.</w:t>
            </w:r>
          </w:p>
        </w:tc>
        <w:tc>
          <w:tcPr>
            <w:tcW w:w="5387" w:type="dxa"/>
          </w:tcPr>
          <w:p w:rsidR="00DD7CE4" w:rsidRDefault="00DD7CE4" w:rsidP="007A6ECD">
            <w:pPr>
              <w:pStyle w:val="ListParagraph"/>
              <w:ind w:left="0"/>
              <w:jc w:val="both"/>
              <w:rPr>
                <w:i/>
                <w:iCs/>
              </w:rPr>
            </w:pPr>
          </w:p>
        </w:tc>
        <w:tc>
          <w:tcPr>
            <w:tcW w:w="1843" w:type="dxa"/>
          </w:tcPr>
          <w:p w:rsidR="00DD7CE4" w:rsidRDefault="00DD7CE4" w:rsidP="007A6ECD">
            <w:pPr>
              <w:pStyle w:val="ListParagraph"/>
              <w:ind w:left="0"/>
              <w:jc w:val="both"/>
              <w:rPr>
                <w:i/>
                <w:iCs/>
              </w:rPr>
            </w:pPr>
          </w:p>
        </w:tc>
        <w:tc>
          <w:tcPr>
            <w:tcW w:w="1984" w:type="dxa"/>
          </w:tcPr>
          <w:p w:rsidR="00DD7CE4" w:rsidRDefault="00DD7CE4" w:rsidP="007A6ECD">
            <w:pPr>
              <w:pStyle w:val="ListParagraph"/>
              <w:ind w:left="0"/>
              <w:jc w:val="both"/>
              <w:rPr>
                <w:i/>
                <w:iCs/>
              </w:rPr>
            </w:pPr>
          </w:p>
        </w:tc>
      </w:tr>
      <w:tr w:rsidR="00DD7CE4" w:rsidTr="007A6ECD">
        <w:tc>
          <w:tcPr>
            <w:tcW w:w="709" w:type="dxa"/>
          </w:tcPr>
          <w:p w:rsidR="00DD7CE4" w:rsidRDefault="00DD7CE4" w:rsidP="007A6ECD">
            <w:pPr>
              <w:pStyle w:val="ListParagraph"/>
              <w:ind w:left="0"/>
              <w:jc w:val="both"/>
              <w:rPr>
                <w:i/>
                <w:iCs/>
              </w:rPr>
            </w:pPr>
            <w:r>
              <w:rPr>
                <w:i/>
                <w:iCs/>
              </w:rPr>
              <w:lastRenderedPageBreak/>
              <w:t>4.</w:t>
            </w:r>
          </w:p>
        </w:tc>
        <w:tc>
          <w:tcPr>
            <w:tcW w:w="5387" w:type="dxa"/>
          </w:tcPr>
          <w:p w:rsidR="00DD7CE4" w:rsidRPr="00F72249" w:rsidRDefault="00DD7CE4" w:rsidP="007A6ECD">
            <w:pPr>
              <w:pStyle w:val="ListParagraph"/>
              <w:ind w:left="0"/>
              <w:jc w:val="both"/>
              <w:rPr>
                <w:i/>
                <w:iCs/>
              </w:rPr>
            </w:pPr>
          </w:p>
        </w:tc>
        <w:tc>
          <w:tcPr>
            <w:tcW w:w="1843" w:type="dxa"/>
          </w:tcPr>
          <w:p w:rsidR="00DD7CE4" w:rsidRDefault="00DD7CE4" w:rsidP="007A6ECD">
            <w:pPr>
              <w:pStyle w:val="ListParagraph"/>
              <w:ind w:left="0"/>
              <w:jc w:val="both"/>
              <w:rPr>
                <w:i/>
                <w:iCs/>
              </w:rPr>
            </w:pPr>
          </w:p>
        </w:tc>
        <w:tc>
          <w:tcPr>
            <w:tcW w:w="1984" w:type="dxa"/>
          </w:tcPr>
          <w:p w:rsidR="00DD7CE4" w:rsidRDefault="00DD7CE4" w:rsidP="007A6ECD">
            <w:pPr>
              <w:pStyle w:val="ListParagraph"/>
              <w:ind w:left="0"/>
              <w:jc w:val="both"/>
              <w:rPr>
                <w:i/>
                <w:iCs/>
              </w:rPr>
            </w:pPr>
          </w:p>
        </w:tc>
      </w:tr>
    </w:tbl>
    <w:p w:rsidR="00DD7CE4" w:rsidRDefault="00DD7CE4" w:rsidP="00DD7CE4">
      <w:pPr>
        <w:jc w:val="both"/>
        <w:rPr>
          <w:lang w:val="en-US"/>
        </w:rPr>
      </w:pPr>
    </w:p>
    <w:p w:rsidR="00DD7CE4" w:rsidRPr="007226A7" w:rsidRDefault="00DD7CE4" w:rsidP="007226A7">
      <w:pPr>
        <w:ind w:firstLine="709"/>
        <w:jc w:val="both"/>
        <w:rPr>
          <w:b/>
          <w:bCs/>
        </w:rPr>
      </w:pPr>
      <w:r w:rsidRPr="007226A7">
        <w:rPr>
          <w:b/>
          <w:bCs/>
        </w:rPr>
        <w:t>2.4. Patikėjimo teise valdomos patalpos: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835"/>
      </w:tblGrid>
      <w:tr w:rsidR="00DD7CE4" w:rsidRPr="007226A7" w:rsidTr="007A6ECD">
        <w:tc>
          <w:tcPr>
            <w:tcW w:w="6946" w:type="dxa"/>
            <w:tcBorders>
              <w:top w:val="single" w:sz="4" w:space="0" w:color="auto"/>
              <w:left w:val="single" w:sz="4" w:space="0" w:color="auto"/>
              <w:bottom w:val="single" w:sz="4" w:space="0" w:color="auto"/>
              <w:right w:val="single" w:sz="4" w:space="0" w:color="auto"/>
            </w:tcBorders>
            <w:hideMark/>
          </w:tcPr>
          <w:p w:rsidR="00DD7CE4" w:rsidRPr="007226A7" w:rsidRDefault="00DD7CE4" w:rsidP="007A6ECD">
            <w:pPr>
              <w:jc w:val="both"/>
            </w:pPr>
            <w:r w:rsidRPr="007226A7">
              <w:t>Pastatai (patalpos) (nurodyti adresus)</w:t>
            </w:r>
          </w:p>
        </w:tc>
        <w:tc>
          <w:tcPr>
            <w:tcW w:w="2835" w:type="dxa"/>
            <w:tcBorders>
              <w:top w:val="single" w:sz="4" w:space="0" w:color="auto"/>
              <w:left w:val="single" w:sz="4" w:space="0" w:color="auto"/>
              <w:bottom w:val="single" w:sz="4" w:space="0" w:color="auto"/>
              <w:right w:val="single" w:sz="4" w:space="0" w:color="auto"/>
            </w:tcBorders>
            <w:hideMark/>
          </w:tcPr>
          <w:p w:rsidR="00DD7CE4" w:rsidRPr="007226A7" w:rsidRDefault="00DD7CE4" w:rsidP="007A6ECD">
            <w:pPr>
              <w:jc w:val="both"/>
              <w:rPr>
                <w:strike/>
              </w:rPr>
            </w:pPr>
            <w:r w:rsidRPr="007226A7">
              <w:t>Plotas (kv. m)</w:t>
            </w:r>
          </w:p>
        </w:tc>
      </w:tr>
      <w:tr w:rsidR="0098490C" w:rsidRPr="007226A7" w:rsidTr="007A6ECD">
        <w:trPr>
          <w:trHeight w:val="449"/>
        </w:trPr>
        <w:tc>
          <w:tcPr>
            <w:tcW w:w="6946" w:type="dxa"/>
            <w:tcBorders>
              <w:top w:val="single" w:sz="4" w:space="0" w:color="auto"/>
              <w:left w:val="single" w:sz="4" w:space="0" w:color="auto"/>
              <w:bottom w:val="single" w:sz="4" w:space="0" w:color="auto"/>
              <w:right w:val="single" w:sz="4" w:space="0" w:color="auto"/>
            </w:tcBorders>
            <w:hideMark/>
          </w:tcPr>
          <w:p w:rsidR="0098490C" w:rsidRPr="007226A7" w:rsidRDefault="0098490C" w:rsidP="0098490C">
            <w:r w:rsidRPr="007226A7">
              <w:t>Vaikų lopšelis-darželis, Panevėžio r. sav., Velžio sen., Velžio k., Alantos g. 37</w:t>
            </w:r>
          </w:p>
        </w:tc>
        <w:tc>
          <w:tcPr>
            <w:tcW w:w="2835" w:type="dxa"/>
            <w:tcBorders>
              <w:top w:val="single" w:sz="4" w:space="0" w:color="auto"/>
              <w:left w:val="single" w:sz="4" w:space="0" w:color="auto"/>
              <w:bottom w:val="single" w:sz="4" w:space="0" w:color="auto"/>
              <w:right w:val="single" w:sz="4" w:space="0" w:color="auto"/>
            </w:tcBorders>
            <w:hideMark/>
          </w:tcPr>
          <w:p w:rsidR="0098490C" w:rsidRPr="007226A7" w:rsidRDefault="0098490C" w:rsidP="0098490C">
            <w:pPr>
              <w:ind w:right="-108"/>
              <w:jc w:val="both"/>
            </w:pPr>
            <w:r w:rsidRPr="007226A7">
              <w:t>16</w:t>
            </w:r>
            <w:r w:rsidR="00567C46" w:rsidRPr="007226A7">
              <w:t>7</w:t>
            </w:r>
            <w:r w:rsidRPr="007226A7">
              <w:t>6,</w:t>
            </w:r>
            <w:r w:rsidR="00E26F4F" w:rsidRPr="007226A7">
              <w:t>41</w:t>
            </w:r>
          </w:p>
        </w:tc>
      </w:tr>
      <w:tr w:rsidR="0098490C" w:rsidRPr="007226A7" w:rsidTr="007A6ECD">
        <w:trPr>
          <w:trHeight w:val="449"/>
        </w:trPr>
        <w:tc>
          <w:tcPr>
            <w:tcW w:w="6946" w:type="dxa"/>
            <w:tcBorders>
              <w:top w:val="single" w:sz="4" w:space="0" w:color="auto"/>
              <w:left w:val="single" w:sz="4" w:space="0" w:color="auto"/>
              <w:bottom w:val="single" w:sz="4" w:space="0" w:color="auto"/>
              <w:right w:val="single" w:sz="4" w:space="0" w:color="auto"/>
            </w:tcBorders>
          </w:tcPr>
          <w:p w:rsidR="0098490C" w:rsidRPr="007226A7" w:rsidRDefault="00E26F4F" w:rsidP="0098490C">
            <w:pPr>
              <w:jc w:val="both"/>
            </w:pPr>
            <w:r w:rsidRPr="007226A7">
              <w:t>Mokslo paskirties pastatas, Panevėžio r. sav., Velžio sen., Velžio k., Alantos g. 37</w:t>
            </w:r>
          </w:p>
        </w:tc>
        <w:tc>
          <w:tcPr>
            <w:tcW w:w="2835" w:type="dxa"/>
            <w:tcBorders>
              <w:top w:val="single" w:sz="4" w:space="0" w:color="auto"/>
              <w:left w:val="single" w:sz="4" w:space="0" w:color="auto"/>
              <w:bottom w:val="single" w:sz="4" w:space="0" w:color="auto"/>
              <w:right w:val="single" w:sz="4" w:space="0" w:color="auto"/>
            </w:tcBorders>
          </w:tcPr>
          <w:p w:rsidR="0098490C" w:rsidRPr="007226A7" w:rsidRDefault="00E26F4F" w:rsidP="0098490C">
            <w:pPr>
              <w:ind w:right="-108"/>
              <w:jc w:val="both"/>
            </w:pPr>
            <w:r w:rsidRPr="007226A7">
              <w:t>283,45</w:t>
            </w:r>
          </w:p>
        </w:tc>
      </w:tr>
      <w:tr w:rsidR="00E26F4F" w:rsidRPr="007226A7" w:rsidTr="007A6ECD">
        <w:trPr>
          <w:trHeight w:val="449"/>
        </w:trPr>
        <w:tc>
          <w:tcPr>
            <w:tcW w:w="6946" w:type="dxa"/>
            <w:tcBorders>
              <w:top w:val="single" w:sz="4" w:space="0" w:color="auto"/>
              <w:left w:val="single" w:sz="4" w:space="0" w:color="auto"/>
              <w:bottom w:val="single" w:sz="4" w:space="0" w:color="auto"/>
              <w:right w:val="single" w:sz="4" w:space="0" w:color="auto"/>
            </w:tcBorders>
          </w:tcPr>
          <w:p w:rsidR="00E26F4F" w:rsidRPr="007226A7" w:rsidRDefault="00E26F4F" w:rsidP="00E26F4F">
            <w:pPr>
              <w:jc w:val="both"/>
            </w:pPr>
            <w:r w:rsidRPr="007226A7">
              <w:t>Darželis-mokykla, Panevėžio r. sav., Velžio sen., Liūdynės k., Ramioji g. 6</w:t>
            </w:r>
          </w:p>
        </w:tc>
        <w:tc>
          <w:tcPr>
            <w:tcW w:w="2835" w:type="dxa"/>
            <w:tcBorders>
              <w:top w:val="single" w:sz="4" w:space="0" w:color="auto"/>
              <w:left w:val="single" w:sz="4" w:space="0" w:color="auto"/>
              <w:bottom w:val="single" w:sz="4" w:space="0" w:color="auto"/>
              <w:right w:val="single" w:sz="4" w:space="0" w:color="auto"/>
            </w:tcBorders>
          </w:tcPr>
          <w:p w:rsidR="00E26F4F" w:rsidRPr="007226A7" w:rsidRDefault="00E26F4F" w:rsidP="00E26F4F">
            <w:pPr>
              <w:ind w:right="-108"/>
              <w:jc w:val="both"/>
            </w:pPr>
            <w:r w:rsidRPr="007226A7">
              <w:t>540,22</w:t>
            </w:r>
          </w:p>
        </w:tc>
      </w:tr>
    </w:tbl>
    <w:p w:rsidR="00DD7CE4" w:rsidRDefault="00DD7CE4" w:rsidP="00DD7CE4">
      <w:pPr>
        <w:jc w:val="both"/>
        <w:rPr>
          <w:b/>
        </w:rPr>
      </w:pPr>
    </w:p>
    <w:p w:rsidR="00DD7CE4" w:rsidRPr="00B038CA" w:rsidRDefault="00DD7CE4" w:rsidP="00DD7CE4">
      <w:pPr>
        <w:ind w:firstLine="709"/>
        <w:jc w:val="both"/>
        <w:rPr>
          <w:b/>
          <w:bCs/>
        </w:rPr>
      </w:pPr>
      <w:r>
        <w:rPr>
          <w:b/>
          <w:bCs/>
        </w:rPr>
        <w:t>2</w:t>
      </w:r>
      <w:r w:rsidRPr="00E30C9D">
        <w:rPr>
          <w:b/>
          <w:bCs/>
        </w:rPr>
        <w:t>.5. Finansinė informacija:</w:t>
      </w:r>
    </w:p>
    <w:tbl>
      <w:tblPr>
        <w:tblStyle w:val="TableGrid"/>
        <w:tblW w:w="0" w:type="auto"/>
        <w:tblLook w:val="04A0" w:firstRow="1" w:lastRow="0" w:firstColumn="1" w:lastColumn="0" w:noHBand="0" w:noVBand="1"/>
      </w:tblPr>
      <w:tblGrid>
        <w:gridCol w:w="2369"/>
        <w:gridCol w:w="1494"/>
        <w:gridCol w:w="1442"/>
        <w:gridCol w:w="1350"/>
        <w:gridCol w:w="2973"/>
      </w:tblGrid>
      <w:tr w:rsidR="00DD7CE4" w:rsidTr="007A6ECD">
        <w:tc>
          <w:tcPr>
            <w:tcW w:w="2369" w:type="dxa"/>
            <w:vMerge w:val="restart"/>
            <w:tcBorders>
              <w:top w:val="single" w:sz="4" w:space="0" w:color="auto"/>
              <w:left w:val="single" w:sz="4" w:space="0" w:color="auto"/>
              <w:bottom w:val="single" w:sz="4" w:space="0" w:color="auto"/>
              <w:right w:val="single" w:sz="4" w:space="0" w:color="auto"/>
            </w:tcBorders>
            <w:hideMark/>
          </w:tcPr>
          <w:p w:rsidR="00DD7CE4" w:rsidRPr="00E30C9D" w:rsidRDefault="00DD7CE4" w:rsidP="007A6ECD">
            <w:pPr>
              <w:jc w:val="center"/>
              <w:rPr>
                <w:b/>
                <w:bCs/>
              </w:rPr>
            </w:pPr>
            <w:r w:rsidRPr="00E30C9D">
              <w:rPr>
                <w:b/>
                <w:bCs/>
              </w:rPr>
              <w:t>Finansavimo šaltinis</w:t>
            </w:r>
          </w:p>
        </w:tc>
        <w:tc>
          <w:tcPr>
            <w:tcW w:w="4286" w:type="dxa"/>
            <w:gridSpan w:val="3"/>
            <w:tcBorders>
              <w:top w:val="single" w:sz="4" w:space="0" w:color="auto"/>
              <w:left w:val="single" w:sz="4" w:space="0" w:color="auto"/>
              <w:bottom w:val="single" w:sz="4" w:space="0" w:color="auto"/>
              <w:right w:val="single" w:sz="4" w:space="0" w:color="auto"/>
            </w:tcBorders>
            <w:hideMark/>
          </w:tcPr>
          <w:p w:rsidR="00DD7CE4" w:rsidRPr="00E30C9D" w:rsidRDefault="00DD7CE4" w:rsidP="007A6ECD">
            <w:pPr>
              <w:jc w:val="center"/>
              <w:rPr>
                <w:b/>
                <w:bCs/>
              </w:rPr>
            </w:pPr>
            <w:r w:rsidRPr="00E30C9D">
              <w:rPr>
                <w:b/>
                <w:bCs/>
              </w:rPr>
              <w:t>Lėšos (tūkst. eurų)</w:t>
            </w:r>
          </w:p>
        </w:tc>
        <w:tc>
          <w:tcPr>
            <w:tcW w:w="2973" w:type="dxa"/>
            <w:vMerge w:val="restart"/>
            <w:tcBorders>
              <w:top w:val="single" w:sz="4" w:space="0" w:color="auto"/>
              <w:left w:val="single" w:sz="4" w:space="0" w:color="auto"/>
              <w:right w:val="single" w:sz="4" w:space="0" w:color="auto"/>
            </w:tcBorders>
          </w:tcPr>
          <w:p w:rsidR="00DD7CE4" w:rsidRPr="00E30C9D" w:rsidRDefault="00DD7CE4" w:rsidP="007A6ECD">
            <w:pPr>
              <w:jc w:val="both"/>
              <w:rPr>
                <w:b/>
                <w:bCs/>
              </w:rPr>
            </w:pPr>
            <w:r w:rsidRPr="00E30C9D">
              <w:rPr>
                <w:b/>
                <w:bCs/>
              </w:rPr>
              <w:t>Pastabos</w:t>
            </w:r>
          </w:p>
          <w:p w:rsidR="00DD7CE4" w:rsidRPr="00372A58" w:rsidRDefault="00DD7CE4" w:rsidP="007A6ECD">
            <w:pPr>
              <w:jc w:val="center"/>
            </w:pPr>
          </w:p>
        </w:tc>
      </w:tr>
      <w:tr w:rsidR="00DD7CE4" w:rsidTr="007A6ECD">
        <w:tc>
          <w:tcPr>
            <w:tcW w:w="2369" w:type="dxa"/>
            <w:vMerge/>
            <w:tcBorders>
              <w:top w:val="single" w:sz="4" w:space="0" w:color="auto"/>
              <w:left w:val="single" w:sz="4" w:space="0" w:color="auto"/>
              <w:bottom w:val="single" w:sz="4" w:space="0" w:color="auto"/>
              <w:right w:val="single" w:sz="4" w:space="0" w:color="auto"/>
            </w:tcBorders>
            <w:vAlign w:val="center"/>
            <w:hideMark/>
          </w:tcPr>
          <w:p w:rsidR="00DD7CE4" w:rsidRPr="00E30C9D" w:rsidRDefault="00DD7CE4" w:rsidP="007A6ECD">
            <w:pPr>
              <w:rPr>
                <w:b/>
                <w:bCs/>
                <w:lang w:eastAsia="en-US"/>
              </w:rPr>
            </w:pPr>
          </w:p>
        </w:tc>
        <w:tc>
          <w:tcPr>
            <w:tcW w:w="1494" w:type="dxa"/>
            <w:tcBorders>
              <w:top w:val="single" w:sz="4" w:space="0" w:color="auto"/>
              <w:left w:val="single" w:sz="4" w:space="0" w:color="auto"/>
              <w:bottom w:val="single" w:sz="4" w:space="0" w:color="auto"/>
              <w:right w:val="single" w:sz="4" w:space="0" w:color="auto"/>
            </w:tcBorders>
            <w:hideMark/>
          </w:tcPr>
          <w:p w:rsidR="00DD7CE4" w:rsidRPr="00E30C9D" w:rsidRDefault="00D81A4F" w:rsidP="007A6ECD">
            <w:pPr>
              <w:rPr>
                <w:b/>
                <w:bCs/>
                <w:sz w:val="22"/>
                <w:szCs w:val="22"/>
              </w:rPr>
            </w:pPr>
            <w:r>
              <w:rPr>
                <w:b/>
                <w:bCs/>
                <w:sz w:val="22"/>
                <w:szCs w:val="22"/>
              </w:rPr>
              <w:t>2025</w:t>
            </w:r>
            <w:r w:rsidR="00DD7CE4" w:rsidRPr="00E30C9D">
              <w:rPr>
                <w:b/>
                <w:bCs/>
                <w:sz w:val="22"/>
                <w:szCs w:val="22"/>
              </w:rPr>
              <w:t xml:space="preserve"> m</w:t>
            </w:r>
            <w:r w:rsidR="00DD7CE4">
              <w:rPr>
                <w:b/>
                <w:bCs/>
                <w:sz w:val="22"/>
                <w:szCs w:val="22"/>
              </w:rPr>
              <w:t>.</w:t>
            </w:r>
            <w:r w:rsidR="00DD7CE4" w:rsidRPr="00E30C9D">
              <w:rPr>
                <w:b/>
                <w:bCs/>
                <w:sz w:val="22"/>
                <w:szCs w:val="22"/>
              </w:rPr>
              <w:t xml:space="preserve"> planas (patikslintas)</w:t>
            </w:r>
          </w:p>
        </w:tc>
        <w:tc>
          <w:tcPr>
            <w:tcW w:w="1442" w:type="dxa"/>
            <w:tcBorders>
              <w:top w:val="single" w:sz="4" w:space="0" w:color="auto"/>
              <w:left w:val="single" w:sz="4" w:space="0" w:color="auto"/>
              <w:bottom w:val="single" w:sz="4" w:space="0" w:color="auto"/>
              <w:right w:val="single" w:sz="4" w:space="0" w:color="auto"/>
            </w:tcBorders>
            <w:hideMark/>
          </w:tcPr>
          <w:p w:rsidR="00DD7CE4" w:rsidRPr="00E30C9D" w:rsidRDefault="00D81A4F" w:rsidP="007A6ECD">
            <w:pPr>
              <w:rPr>
                <w:b/>
                <w:bCs/>
              </w:rPr>
            </w:pPr>
            <w:r>
              <w:rPr>
                <w:b/>
                <w:bCs/>
              </w:rPr>
              <w:t>2025</w:t>
            </w:r>
            <w:r w:rsidR="00DD7CE4" w:rsidRPr="00E30C9D">
              <w:rPr>
                <w:b/>
                <w:bCs/>
              </w:rPr>
              <w:t xml:space="preserve"> m. panaudota lėšų</w:t>
            </w:r>
          </w:p>
        </w:tc>
        <w:tc>
          <w:tcPr>
            <w:tcW w:w="1350" w:type="dxa"/>
            <w:tcBorders>
              <w:top w:val="single" w:sz="4" w:space="0" w:color="auto"/>
              <w:left w:val="single" w:sz="4" w:space="0" w:color="auto"/>
              <w:bottom w:val="single" w:sz="4" w:space="0" w:color="auto"/>
              <w:right w:val="single" w:sz="4" w:space="0" w:color="auto"/>
            </w:tcBorders>
            <w:hideMark/>
          </w:tcPr>
          <w:p w:rsidR="00DD7CE4" w:rsidRPr="00E30C9D" w:rsidRDefault="00DD7CE4" w:rsidP="007A6ECD">
            <w:pPr>
              <w:rPr>
                <w:b/>
                <w:bCs/>
              </w:rPr>
            </w:pPr>
            <w:r w:rsidRPr="00E30C9D">
              <w:rPr>
                <w:b/>
                <w:bCs/>
              </w:rPr>
              <w:t>Įvykdymas (%)</w:t>
            </w:r>
          </w:p>
        </w:tc>
        <w:tc>
          <w:tcPr>
            <w:tcW w:w="2973" w:type="dxa"/>
            <w:vMerge/>
            <w:tcBorders>
              <w:left w:val="single" w:sz="4" w:space="0" w:color="auto"/>
              <w:bottom w:val="single" w:sz="4" w:space="0" w:color="auto"/>
              <w:right w:val="single" w:sz="4" w:space="0" w:color="auto"/>
            </w:tcBorders>
          </w:tcPr>
          <w:p w:rsidR="00DD7CE4" w:rsidRPr="00372A58" w:rsidRDefault="00DD7CE4" w:rsidP="007A6ECD"/>
        </w:tc>
      </w:tr>
      <w:tr w:rsidR="00D81A4F" w:rsidTr="007A6ECD">
        <w:trPr>
          <w:trHeight w:val="415"/>
        </w:trPr>
        <w:tc>
          <w:tcPr>
            <w:tcW w:w="2369" w:type="dxa"/>
            <w:tcBorders>
              <w:top w:val="single" w:sz="4" w:space="0" w:color="auto"/>
              <w:left w:val="single" w:sz="4" w:space="0" w:color="auto"/>
              <w:bottom w:val="single" w:sz="4" w:space="0" w:color="auto"/>
              <w:right w:val="single" w:sz="4" w:space="0" w:color="auto"/>
            </w:tcBorders>
            <w:hideMark/>
          </w:tcPr>
          <w:p w:rsidR="00D81A4F" w:rsidRPr="00ED6815" w:rsidRDefault="00D81A4F" w:rsidP="00D81A4F">
            <w:r w:rsidRPr="00ED6815">
              <w:t xml:space="preserve">Savivaldybės biudžetas </w:t>
            </w:r>
          </w:p>
        </w:tc>
        <w:tc>
          <w:tcPr>
            <w:tcW w:w="1494" w:type="dxa"/>
            <w:tcBorders>
              <w:top w:val="single" w:sz="4" w:space="0" w:color="auto"/>
              <w:left w:val="single" w:sz="4" w:space="0" w:color="auto"/>
              <w:bottom w:val="single" w:sz="4" w:space="0" w:color="auto"/>
              <w:right w:val="single" w:sz="4" w:space="0" w:color="auto"/>
            </w:tcBorders>
          </w:tcPr>
          <w:p w:rsidR="00D81A4F" w:rsidRPr="00372A58" w:rsidRDefault="00D81A4F" w:rsidP="00D81A4F">
            <w:r>
              <w:t>665,7</w:t>
            </w:r>
          </w:p>
        </w:tc>
        <w:tc>
          <w:tcPr>
            <w:tcW w:w="1442" w:type="dxa"/>
            <w:tcBorders>
              <w:top w:val="single" w:sz="4" w:space="0" w:color="auto"/>
              <w:left w:val="single" w:sz="4" w:space="0" w:color="auto"/>
              <w:bottom w:val="single" w:sz="4" w:space="0" w:color="auto"/>
              <w:right w:val="single" w:sz="4" w:space="0" w:color="auto"/>
            </w:tcBorders>
          </w:tcPr>
          <w:p w:rsidR="00D81A4F" w:rsidRPr="00372A58" w:rsidRDefault="00D81A4F" w:rsidP="00D81A4F">
            <w:r>
              <w:t>665,0</w:t>
            </w:r>
          </w:p>
        </w:tc>
        <w:tc>
          <w:tcPr>
            <w:tcW w:w="1350" w:type="dxa"/>
            <w:tcBorders>
              <w:top w:val="single" w:sz="4" w:space="0" w:color="auto"/>
              <w:left w:val="single" w:sz="4" w:space="0" w:color="auto"/>
              <w:bottom w:val="single" w:sz="4" w:space="0" w:color="auto"/>
              <w:right w:val="single" w:sz="4" w:space="0" w:color="auto"/>
            </w:tcBorders>
          </w:tcPr>
          <w:p w:rsidR="00D81A4F" w:rsidRPr="00372A58" w:rsidRDefault="00D81A4F" w:rsidP="00D81A4F">
            <w:r>
              <w:t>99,9</w:t>
            </w:r>
          </w:p>
        </w:tc>
        <w:tc>
          <w:tcPr>
            <w:tcW w:w="2973" w:type="dxa"/>
            <w:tcBorders>
              <w:top w:val="single" w:sz="4" w:space="0" w:color="auto"/>
              <w:left w:val="single" w:sz="4" w:space="0" w:color="auto"/>
              <w:bottom w:val="single" w:sz="4" w:space="0" w:color="auto"/>
              <w:right w:val="single" w:sz="4" w:space="0" w:color="auto"/>
            </w:tcBorders>
          </w:tcPr>
          <w:p w:rsidR="00D81A4F" w:rsidRPr="00372A58" w:rsidRDefault="00D81A4F" w:rsidP="00D81A4F">
            <w:r>
              <w:t>Dėl mažesnio darbuotojų sergamumo, nei buvo planuota. Dėl negautų sąskaitų už 2025 metų gruodžio mėn. paslaugas, liko kreditorinis įsiskolinimas.</w:t>
            </w:r>
          </w:p>
        </w:tc>
      </w:tr>
      <w:tr w:rsidR="00D81A4F" w:rsidTr="007A6ECD">
        <w:tc>
          <w:tcPr>
            <w:tcW w:w="2369" w:type="dxa"/>
            <w:tcBorders>
              <w:top w:val="single" w:sz="4" w:space="0" w:color="auto"/>
              <w:left w:val="single" w:sz="4" w:space="0" w:color="auto"/>
              <w:bottom w:val="single" w:sz="4" w:space="0" w:color="auto"/>
              <w:right w:val="single" w:sz="4" w:space="0" w:color="auto"/>
            </w:tcBorders>
            <w:hideMark/>
          </w:tcPr>
          <w:p w:rsidR="00D81A4F" w:rsidRPr="00ED6815" w:rsidRDefault="00D81A4F" w:rsidP="00D81A4F">
            <w:r w:rsidRPr="00ED6815">
              <w:t xml:space="preserve">Specialioji tikslinė dotacija </w:t>
            </w:r>
          </w:p>
        </w:tc>
        <w:tc>
          <w:tcPr>
            <w:tcW w:w="1494" w:type="dxa"/>
            <w:tcBorders>
              <w:top w:val="single" w:sz="4" w:space="0" w:color="auto"/>
              <w:left w:val="single" w:sz="4" w:space="0" w:color="auto"/>
              <w:bottom w:val="single" w:sz="4" w:space="0" w:color="auto"/>
              <w:right w:val="single" w:sz="4" w:space="0" w:color="auto"/>
            </w:tcBorders>
          </w:tcPr>
          <w:p w:rsidR="00D81A4F" w:rsidRPr="00372A58" w:rsidRDefault="00D81A4F" w:rsidP="00D81A4F">
            <w:r>
              <w:t>550,6</w:t>
            </w:r>
          </w:p>
        </w:tc>
        <w:tc>
          <w:tcPr>
            <w:tcW w:w="1442" w:type="dxa"/>
            <w:tcBorders>
              <w:top w:val="single" w:sz="4" w:space="0" w:color="auto"/>
              <w:left w:val="single" w:sz="4" w:space="0" w:color="auto"/>
              <w:bottom w:val="single" w:sz="4" w:space="0" w:color="auto"/>
              <w:right w:val="single" w:sz="4" w:space="0" w:color="auto"/>
            </w:tcBorders>
          </w:tcPr>
          <w:p w:rsidR="00D81A4F" w:rsidRPr="00372A58" w:rsidRDefault="00D81A4F" w:rsidP="00D81A4F">
            <w:r>
              <w:t>550,0</w:t>
            </w:r>
          </w:p>
        </w:tc>
        <w:tc>
          <w:tcPr>
            <w:tcW w:w="1350" w:type="dxa"/>
            <w:tcBorders>
              <w:top w:val="single" w:sz="4" w:space="0" w:color="auto"/>
              <w:left w:val="single" w:sz="4" w:space="0" w:color="auto"/>
              <w:bottom w:val="single" w:sz="4" w:space="0" w:color="auto"/>
              <w:right w:val="single" w:sz="4" w:space="0" w:color="auto"/>
            </w:tcBorders>
          </w:tcPr>
          <w:p w:rsidR="00D81A4F" w:rsidRPr="00372A58" w:rsidRDefault="00D81A4F" w:rsidP="00D81A4F">
            <w:r>
              <w:t>99,9</w:t>
            </w:r>
          </w:p>
        </w:tc>
        <w:tc>
          <w:tcPr>
            <w:tcW w:w="2973" w:type="dxa"/>
            <w:tcBorders>
              <w:top w:val="single" w:sz="4" w:space="0" w:color="auto"/>
              <w:left w:val="single" w:sz="4" w:space="0" w:color="auto"/>
              <w:bottom w:val="single" w:sz="4" w:space="0" w:color="auto"/>
              <w:right w:val="single" w:sz="4" w:space="0" w:color="auto"/>
            </w:tcBorders>
          </w:tcPr>
          <w:p w:rsidR="00D81A4F" w:rsidRPr="00372A58" w:rsidRDefault="00D81A4F" w:rsidP="00D81A4F">
            <w:r>
              <w:t>Mažesnis, nei planuotas, maisto, skirto vaikų nemokam maitinimui, pirkimų poreikis</w:t>
            </w:r>
          </w:p>
        </w:tc>
      </w:tr>
      <w:tr w:rsidR="00D81A4F" w:rsidTr="007A6ECD">
        <w:tc>
          <w:tcPr>
            <w:tcW w:w="2369" w:type="dxa"/>
            <w:tcBorders>
              <w:top w:val="single" w:sz="4" w:space="0" w:color="auto"/>
              <w:left w:val="single" w:sz="4" w:space="0" w:color="auto"/>
              <w:bottom w:val="single" w:sz="4" w:space="0" w:color="auto"/>
              <w:right w:val="single" w:sz="4" w:space="0" w:color="auto"/>
            </w:tcBorders>
          </w:tcPr>
          <w:p w:rsidR="00D81A4F" w:rsidRPr="00ED6815" w:rsidRDefault="00D81A4F" w:rsidP="00D81A4F">
            <w:r w:rsidRPr="00ED6815">
              <w:t>Įstaigos gautos pajamos</w:t>
            </w:r>
          </w:p>
        </w:tc>
        <w:tc>
          <w:tcPr>
            <w:tcW w:w="1494" w:type="dxa"/>
            <w:tcBorders>
              <w:top w:val="single" w:sz="4" w:space="0" w:color="auto"/>
              <w:left w:val="single" w:sz="4" w:space="0" w:color="auto"/>
              <w:bottom w:val="single" w:sz="4" w:space="0" w:color="auto"/>
              <w:right w:val="single" w:sz="4" w:space="0" w:color="auto"/>
            </w:tcBorders>
          </w:tcPr>
          <w:p w:rsidR="00D81A4F" w:rsidRPr="00372A58" w:rsidRDefault="00D81A4F" w:rsidP="00D81A4F">
            <w:r>
              <w:t>90,1</w:t>
            </w:r>
          </w:p>
        </w:tc>
        <w:tc>
          <w:tcPr>
            <w:tcW w:w="1442" w:type="dxa"/>
            <w:tcBorders>
              <w:top w:val="single" w:sz="4" w:space="0" w:color="auto"/>
              <w:left w:val="single" w:sz="4" w:space="0" w:color="auto"/>
              <w:bottom w:val="single" w:sz="4" w:space="0" w:color="auto"/>
              <w:right w:val="single" w:sz="4" w:space="0" w:color="auto"/>
            </w:tcBorders>
          </w:tcPr>
          <w:p w:rsidR="00D81A4F" w:rsidRPr="00372A58" w:rsidRDefault="00D81A4F" w:rsidP="00D81A4F">
            <w:r>
              <w:t>65,6</w:t>
            </w:r>
          </w:p>
        </w:tc>
        <w:tc>
          <w:tcPr>
            <w:tcW w:w="1350" w:type="dxa"/>
            <w:tcBorders>
              <w:top w:val="single" w:sz="4" w:space="0" w:color="auto"/>
              <w:left w:val="single" w:sz="4" w:space="0" w:color="auto"/>
              <w:bottom w:val="single" w:sz="4" w:space="0" w:color="auto"/>
              <w:right w:val="single" w:sz="4" w:space="0" w:color="auto"/>
            </w:tcBorders>
          </w:tcPr>
          <w:p w:rsidR="00D81A4F" w:rsidRPr="00372A58" w:rsidRDefault="00D81A4F" w:rsidP="00D81A4F">
            <w:r>
              <w:t>72,8</w:t>
            </w:r>
          </w:p>
        </w:tc>
        <w:tc>
          <w:tcPr>
            <w:tcW w:w="2973" w:type="dxa"/>
            <w:tcBorders>
              <w:top w:val="single" w:sz="4" w:space="0" w:color="auto"/>
              <w:left w:val="single" w:sz="4" w:space="0" w:color="auto"/>
              <w:bottom w:val="single" w:sz="4" w:space="0" w:color="auto"/>
              <w:right w:val="single" w:sz="4" w:space="0" w:color="auto"/>
            </w:tcBorders>
          </w:tcPr>
          <w:p w:rsidR="00D81A4F" w:rsidRPr="00372A58" w:rsidRDefault="00D81A4F" w:rsidP="00D81A4F">
            <w:r>
              <w:t>2025 m. sutaupytos gautos pajamos bus naudojamos 2026 metais</w:t>
            </w:r>
          </w:p>
        </w:tc>
      </w:tr>
      <w:tr w:rsidR="00D81A4F" w:rsidTr="007A6ECD">
        <w:trPr>
          <w:trHeight w:val="125"/>
        </w:trPr>
        <w:tc>
          <w:tcPr>
            <w:tcW w:w="2369" w:type="dxa"/>
            <w:tcBorders>
              <w:top w:val="single" w:sz="4" w:space="0" w:color="auto"/>
              <w:left w:val="single" w:sz="4" w:space="0" w:color="auto"/>
              <w:bottom w:val="single" w:sz="4" w:space="0" w:color="auto"/>
              <w:right w:val="single" w:sz="4" w:space="0" w:color="auto"/>
            </w:tcBorders>
            <w:hideMark/>
          </w:tcPr>
          <w:p w:rsidR="00D81A4F" w:rsidRPr="00372A58" w:rsidRDefault="00D81A4F" w:rsidP="00D81A4F">
            <w:r w:rsidRPr="00372A58">
              <w:t>Projektų finansavim</w:t>
            </w:r>
            <w:r>
              <w:t>o lėšos</w:t>
            </w:r>
            <w:r w:rsidRPr="00372A58">
              <w:t xml:space="preserve"> </w:t>
            </w:r>
          </w:p>
        </w:tc>
        <w:tc>
          <w:tcPr>
            <w:tcW w:w="1494" w:type="dxa"/>
            <w:tcBorders>
              <w:top w:val="single" w:sz="4" w:space="0" w:color="auto"/>
              <w:left w:val="single" w:sz="4" w:space="0" w:color="auto"/>
              <w:bottom w:val="single" w:sz="4" w:space="0" w:color="auto"/>
              <w:right w:val="single" w:sz="4" w:space="0" w:color="auto"/>
            </w:tcBorders>
          </w:tcPr>
          <w:p w:rsidR="00D81A4F" w:rsidRPr="00372A58" w:rsidRDefault="00D81A4F" w:rsidP="00D81A4F">
            <w:r>
              <w:t>43,5</w:t>
            </w:r>
          </w:p>
        </w:tc>
        <w:tc>
          <w:tcPr>
            <w:tcW w:w="1442" w:type="dxa"/>
            <w:tcBorders>
              <w:top w:val="single" w:sz="4" w:space="0" w:color="auto"/>
              <w:left w:val="single" w:sz="4" w:space="0" w:color="auto"/>
              <w:bottom w:val="single" w:sz="4" w:space="0" w:color="auto"/>
              <w:right w:val="single" w:sz="4" w:space="0" w:color="auto"/>
            </w:tcBorders>
          </w:tcPr>
          <w:p w:rsidR="00D81A4F" w:rsidRPr="00372A58" w:rsidRDefault="00D81A4F" w:rsidP="00D81A4F">
            <w:r>
              <w:t>38,2</w:t>
            </w:r>
          </w:p>
        </w:tc>
        <w:tc>
          <w:tcPr>
            <w:tcW w:w="1350" w:type="dxa"/>
            <w:tcBorders>
              <w:top w:val="single" w:sz="4" w:space="0" w:color="auto"/>
              <w:left w:val="single" w:sz="4" w:space="0" w:color="auto"/>
              <w:bottom w:val="single" w:sz="4" w:space="0" w:color="auto"/>
              <w:right w:val="single" w:sz="4" w:space="0" w:color="auto"/>
            </w:tcBorders>
          </w:tcPr>
          <w:p w:rsidR="00D81A4F" w:rsidRPr="00372A58" w:rsidRDefault="00D81A4F" w:rsidP="00D81A4F">
            <w:r>
              <w:t>87,8</w:t>
            </w:r>
          </w:p>
        </w:tc>
        <w:tc>
          <w:tcPr>
            <w:tcW w:w="2973" w:type="dxa"/>
            <w:tcBorders>
              <w:top w:val="single" w:sz="4" w:space="0" w:color="auto"/>
              <w:left w:val="single" w:sz="4" w:space="0" w:color="auto"/>
              <w:bottom w:val="single" w:sz="4" w:space="0" w:color="auto"/>
              <w:right w:val="single" w:sz="4" w:space="0" w:color="auto"/>
            </w:tcBorders>
          </w:tcPr>
          <w:p w:rsidR="00D81A4F" w:rsidRPr="00372A58" w:rsidRDefault="00D81A4F" w:rsidP="00D81A4F">
            <w:r>
              <w:t>2025 m. likęs nepanaudotas finansavimas bus panaudotas 2026 metais</w:t>
            </w:r>
          </w:p>
        </w:tc>
      </w:tr>
      <w:tr w:rsidR="00D81A4F" w:rsidTr="007A6ECD">
        <w:tc>
          <w:tcPr>
            <w:tcW w:w="2369" w:type="dxa"/>
            <w:tcBorders>
              <w:top w:val="single" w:sz="4" w:space="0" w:color="auto"/>
              <w:left w:val="single" w:sz="4" w:space="0" w:color="auto"/>
              <w:bottom w:val="single" w:sz="4" w:space="0" w:color="auto"/>
              <w:right w:val="single" w:sz="4" w:space="0" w:color="auto"/>
            </w:tcBorders>
            <w:hideMark/>
          </w:tcPr>
          <w:p w:rsidR="00D81A4F" w:rsidRPr="00372A58" w:rsidRDefault="00D81A4F" w:rsidP="00D81A4F">
            <w:r w:rsidRPr="00372A58">
              <w:t>Kitos lėšos (parama</w:t>
            </w:r>
            <w:r>
              <w:t>)</w:t>
            </w:r>
          </w:p>
        </w:tc>
        <w:tc>
          <w:tcPr>
            <w:tcW w:w="1494" w:type="dxa"/>
            <w:tcBorders>
              <w:top w:val="single" w:sz="4" w:space="0" w:color="auto"/>
              <w:left w:val="single" w:sz="4" w:space="0" w:color="auto"/>
              <w:bottom w:val="single" w:sz="4" w:space="0" w:color="auto"/>
              <w:right w:val="single" w:sz="4" w:space="0" w:color="auto"/>
            </w:tcBorders>
          </w:tcPr>
          <w:p w:rsidR="00D81A4F" w:rsidRPr="00372A58" w:rsidRDefault="00D81A4F" w:rsidP="00D81A4F">
            <w:r>
              <w:t>0,4</w:t>
            </w:r>
          </w:p>
        </w:tc>
        <w:tc>
          <w:tcPr>
            <w:tcW w:w="1442" w:type="dxa"/>
            <w:tcBorders>
              <w:top w:val="single" w:sz="4" w:space="0" w:color="auto"/>
              <w:left w:val="single" w:sz="4" w:space="0" w:color="auto"/>
              <w:bottom w:val="single" w:sz="4" w:space="0" w:color="auto"/>
              <w:right w:val="single" w:sz="4" w:space="0" w:color="auto"/>
            </w:tcBorders>
          </w:tcPr>
          <w:p w:rsidR="00D81A4F" w:rsidRPr="00372A58" w:rsidRDefault="00D81A4F" w:rsidP="00D81A4F">
            <w:r>
              <w:t>0,4</w:t>
            </w:r>
          </w:p>
        </w:tc>
        <w:tc>
          <w:tcPr>
            <w:tcW w:w="1350" w:type="dxa"/>
            <w:tcBorders>
              <w:top w:val="single" w:sz="4" w:space="0" w:color="auto"/>
              <w:left w:val="single" w:sz="4" w:space="0" w:color="auto"/>
              <w:bottom w:val="single" w:sz="4" w:space="0" w:color="auto"/>
              <w:right w:val="single" w:sz="4" w:space="0" w:color="auto"/>
            </w:tcBorders>
          </w:tcPr>
          <w:p w:rsidR="00D81A4F" w:rsidRPr="00372A58" w:rsidRDefault="00D81A4F" w:rsidP="00D81A4F">
            <w:r>
              <w:t>100</w:t>
            </w:r>
          </w:p>
        </w:tc>
        <w:tc>
          <w:tcPr>
            <w:tcW w:w="2973" w:type="dxa"/>
            <w:tcBorders>
              <w:top w:val="single" w:sz="4" w:space="0" w:color="auto"/>
              <w:left w:val="single" w:sz="4" w:space="0" w:color="auto"/>
              <w:bottom w:val="single" w:sz="4" w:space="0" w:color="auto"/>
              <w:right w:val="single" w:sz="4" w:space="0" w:color="auto"/>
            </w:tcBorders>
          </w:tcPr>
          <w:p w:rsidR="00D81A4F" w:rsidRPr="00372A58" w:rsidRDefault="00D81A4F" w:rsidP="00D81A4F"/>
        </w:tc>
      </w:tr>
      <w:tr w:rsidR="00D81A4F" w:rsidTr="007A6ECD">
        <w:trPr>
          <w:trHeight w:val="430"/>
        </w:trPr>
        <w:tc>
          <w:tcPr>
            <w:tcW w:w="2369" w:type="dxa"/>
            <w:tcBorders>
              <w:top w:val="single" w:sz="4" w:space="0" w:color="auto"/>
              <w:left w:val="single" w:sz="4" w:space="0" w:color="auto"/>
              <w:bottom w:val="single" w:sz="4" w:space="0" w:color="auto"/>
              <w:right w:val="single" w:sz="4" w:space="0" w:color="auto"/>
            </w:tcBorders>
            <w:hideMark/>
          </w:tcPr>
          <w:p w:rsidR="00D81A4F" w:rsidRPr="00ED6815" w:rsidRDefault="00D81A4F" w:rsidP="00D81A4F">
            <w:pPr>
              <w:rPr>
                <w:b/>
                <w:bCs/>
              </w:rPr>
            </w:pPr>
            <w:r w:rsidRPr="00ED6815">
              <w:rPr>
                <w:b/>
                <w:bCs/>
              </w:rPr>
              <w:t>Iš viso</w:t>
            </w:r>
          </w:p>
        </w:tc>
        <w:tc>
          <w:tcPr>
            <w:tcW w:w="1494" w:type="dxa"/>
            <w:tcBorders>
              <w:top w:val="single" w:sz="4" w:space="0" w:color="auto"/>
              <w:left w:val="single" w:sz="4" w:space="0" w:color="auto"/>
              <w:bottom w:val="single" w:sz="4" w:space="0" w:color="auto"/>
              <w:right w:val="single" w:sz="4" w:space="0" w:color="auto"/>
            </w:tcBorders>
          </w:tcPr>
          <w:p w:rsidR="00D81A4F" w:rsidRPr="00A85A5F" w:rsidRDefault="00D81A4F" w:rsidP="00D81A4F">
            <w:pPr>
              <w:rPr>
                <w:b/>
                <w:bCs/>
              </w:rPr>
            </w:pPr>
            <w:r w:rsidRPr="00A85A5F">
              <w:rPr>
                <w:b/>
                <w:bCs/>
              </w:rPr>
              <w:t>1350,3</w:t>
            </w:r>
          </w:p>
        </w:tc>
        <w:tc>
          <w:tcPr>
            <w:tcW w:w="1442" w:type="dxa"/>
            <w:tcBorders>
              <w:top w:val="single" w:sz="4" w:space="0" w:color="auto"/>
              <w:left w:val="single" w:sz="4" w:space="0" w:color="auto"/>
              <w:bottom w:val="single" w:sz="4" w:space="0" w:color="auto"/>
              <w:right w:val="single" w:sz="4" w:space="0" w:color="auto"/>
            </w:tcBorders>
          </w:tcPr>
          <w:p w:rsidR="00D81A4F" w:rsidRPr="00A85A5F" w:rsidRDefault="00D81A4F" w:rsidP="00D81A4F">
            <w:pPr>
              <w:rPr>
                <w:b/>
                <w:bCs/>
              </w:rPr>
            </w:pPr>
            <w:r w:rsidRPr="00A85A5F">
              <w:rPr>
                <w:b/>
                <w:bCs/>
              </w:rPr>
              <w:t>1319,2</w:t>
            </w:r>
          </w:p>
        </w:tc>
        <w:tc>
          <w:tcPr>
            <w:tcW w:w="1350" w:type="dxa"/>
            <w:tcBorders>
              <w:top w:val="single" w:sz="4" w:space="0" w:color="auto"/>
              <w:left w:val="single" w:sz="4" w:space="0" w:color="auto"/>
              <w:bottom w:val="single" w:sz="4" w:space="0" w:color="auto"/>
              <w:right w:val="single" w:sz="4" w:space="0" w:color="auto"/>
            </w:tcBorders>
          </w:tcPr>
          <w:p w:rsidR="00D81A4F" w:rsidRPr="00A85A5F" w:rsidRDefault="00D81A4F" w:rsidP="00D81A4F">
            <w:pPr>
              <w:rPr>
                <w:b/>
                <w:bCs/>
              </w:rPr>
            </w:pPr>
            <w:r w:rsidRPr="00A85A5F">
              <w:rPr>
                <w:b/>
                <w:bCs/>
              </w:rPr>
              <w:t>97,7</w:t>
            </w:r>
          </w:p>
        </w:tc>
        <w:tc>
          <w:tcPr>
            <w:tcW w:w="2973" w:type="dxa"/>
            <w:tcBorders>
              <w:top w:val="single" w:sz="4" w:space="0" w:color="auto"/>
              <w:left w:val="single" w:sz="4" w:space="0" w:color="auto"/>
              <w:bottom w:val="single" w:sz="4" w:space="0" w:color="auto"/>
              <w:right w:val="single" w:sz="4" w:space="0" w:color="auto"/>
            </w:tcBorders>
          </w:tcPr>
          <w:p w:rsidR="00D81A4F" w:rsidRPr="00372A58" w:rsidRDefault="00D81A4F" w:rsidP="00D81A4F"/>
        </w:tc>
      </w:tr>
      <w:tr w:rsidR="00DD7CE4" w:rsidTr="007A6ECD">
        <w:tc>
          <w:tcPr>
            <w:tcW w:w="5305" w:type="dxa"/>
            <w:gridSpan w:val="3"/>
            <w:tcBorders>
              <w:top w:val="single" w:sz="4" w:space="0" w:color="auto"/>
              <w:left w:val="single" w:sz="4" w:space="0" w:color="auto"/>
              <w:bottom w:val="single" w:sz="4" w:space="0" w:color="auto"/>
              <w:right w:val="single" w:sz="4" w:space="0" w:color="auto"/>
            </w:tcBorders>
          </w:tcPr>
          <w:p w:rsidR="00DD7CE4" w:rsidRPr="00372A58" w:rsidRDefault="00DD7CE4" w:rsidP="007A6ECD">
            <w:r w:rsidRPr="00372A58">
              <w:t xml:space="preserve">Kreditinis įsiskolinimas </w:t>
            </w:r>
            <w:r>
              <w:t xml:space="preserve">(pagal visus finansavimo šaltinius) </w:t>
            </w:r>
            <w:r w:rsidR="001E60E5">
              <w:t>2025</w:t>
            </w:r>
            <w:r w:rsidRPr="00372A58">
              <w:t xml:space="preserve"> m. sausio 1 d. </w:t>
            </w:r>
          </w:p>
        </w:tc>
        <w:tc>
          <w:tcPr>
            <w:tcW w:w="1350" w:type="dxa"/>
            <w:tcBorders>
              <w:top w:val="single" w:sz="4" w:space="0" w:color="auto"/>
              <w:left w:val="single" w:sz="4" w:space="0" w:color="auto"/>
              <w:bottom w:val="single" w:sz="4" w:space="0" w:color="auto"/>
              <w:right w:val="single" w:sz="4" w:space="0" w:color="auto"/>
            </w:tcBorders>
          </w:tcPr>
          <w:p w:rsidR="00DD7CE4" w:rsidRPr="00372A58" w:rsidRDefault="00DD7CE4" w:rsidP="007A6ECD"/>
        </w:tc>
        <w:tc>
          <w:tcPr>
            <w:tcW w:w="2973" w:type="dxa"/>
            <w:tcBorders>
              <w:top w:val="single" w:sz="4" w:space="0" w:color="auto"/>
              <w:left w:val="single" w:sz="4" w:space="0" w:color="auto"/>
              <w:bottom w:val="single" w:sz="4" w:space="0" w:color="auto"/>
              <w:right w:val="single" w:sz="4" w:space="0" w:color="auto"/>
            </w:tcBorders>
          </w:tcPr>
          <w:p w:rsidR="00DD7CE4" w:rsidRPr="00372A58" w:rsidRDefault="00D81A4F" w:rsidP="007A6ECD">
            <w:r>
              <w:t>6,1 tūkst. eur.</w:t>
            </w:r>
          </w:p>
        </w:tc>
      </w:tr>
    </w:tbl>
    <w:p w:rsidR="00DD7CE4" w:rsidRPr="00FD5E33" w:rsidRDefault="00DD7CE4" w:rsidP="00DD7CE4">
      <w:pPr>
        <w:jc w:val="both"/>
      </w:pPr>
    </w:p>
    <w:p w:rsidR="00DD7CE4" w:rsidRPr="00B038CA" w:rsidRDefault="00DD7CE4" w:rsidP="00DD7CE4">
      <w:pPr>
        <w:ind w:firstLine="720"/>
        <w:jc w:val="both"/>
      </w:pPr>
      <w:r>
        <w:rPr>
          <w:b/>
        </w:rPr>
        <w:t>3</w:t>
      </w:r>
      <w:r w:rsidRPr="00860744">
        <w:rPr>
          <w:b/>
        </w:rPr>
        <w:t>. Įstaigos veiklos rezultat</w:t>
      </w:r>
      <w:r w:rsidRPr="00ED6815">
        <w:rPr>
          <w:b/>
        </w:rPr>
        <w:t>ai (veiklos tikslai, uždaviniai ir priemonės, rezultato vertinimo kriterijai ir pasiekti rezultatai):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2324"/>
        <w:gridCol w:w="4424"/>
      </w:tblGrid>
      <w:tr w:rsidR="00DD7CE4" w:rsidRPr="00860744" w:rsidTr="007A6ECD">
        <w:trPr>
          <w:trHeight w:val="437"/>
        </w:trPr>
        <w:tc>
          <w:tcPr>
            <w:tcW w:w="9634" w:type="dxa"/>
            <w:gridSpan w:val="3"/>
          </w:tcPr>
          <w:p w:rsidR="00DD7CE4" w:rsidRPr="00860744" w:rsidRDefault="00DD7CE4" w:rsidP="007A6ECD">
            <w:pPr>
              <w:rPr>
                <w:b/>
              </w:rPr>
            </w:pPr>
            <w:r w:rsidRPr="00860744">
              <w:rPr>
                <w:b/>
              </w:rPr>
              <w:t xml:space="preserve">1. Tikslas – </w:t>
            </w:r>
            <w:r w:rsidR="00F470E5">
              <w:rPr>
                <w:b/>
                <w:color w:val="000000"/>
              </w:rPr>
              <w:t>plėtoti besimokančios organizacijos kultūrą.</w:t>
            </w:r>
          </w:p>
        </w:tc>
      </w:tr>
      <w:tr w:rsidR="00DD7CE4" w:rsidRPr="007226A7" w:rsidTr="007A6ECD">
        <w:trPr>
          <w:trHeight w:val="415"/>
        </w:trPr>
        <w:tc>
          <w:tcPr>
            <w:tcW w:w="9634" w:type="dxa"/>
            <w:gridSpan w:val="3"/>
          </w:tcPr>
          <w:p w:rsidR="007226A7" w:rsidRPr="007226A7" w:rsidRDefault="007226A7" w:rsidP="007226A7">
            <w:pPr>
              <w:pStyle w:val="prastasis1"/>
              <w:numPr>
                <w:ilvl w:val="1"/>
                <w:numId w:val="7"/>
              </w:numPr>
              <w:pBdr>
                <w:top w:val="nil"/>
                <w:left w:val="nil"/>
                <w:bottom w:val="nil"/>
                <w:right w:val="nil"/>
                <w:between w:val="nil"/>
              </w:pBdr>
              <w:rPr>
                <w:rFonts w:ascii="Times New Roman" w:hAnsi="Times New Roman" w:cs="Times New Roman"/>
                <w:sz w:val="24"/>
                <w:szCs w:val="24"/>
                <w:shd w:val="clear" w:color="auto" w:fill="FFFFFF"/>
              </w:rPr>
            </w:pPr>
            <w:r>
              <w:rPr>
                <w:rFonts w:ascii="Times New Roman" w:hAnsi="Times New Roman" w:cs="Times New Roman"/>
                <w:b/>
                <w:sz w:val="24"/>
                <w:szCs w:val="24"/>
              </w:rPr>
              <w:t xml:space="preserve"> </w:t>
            </w:r>
            <w:r w:rsidRPr="007226A7">
              <w:rPr>
                <w:rFonts w:ascii="Times New Roman" w:hAnsi="Times New Roman" w:cs="Times New Roman"/>
                <w:b/>
                <w:sz w:val="24"/>
                <w:szCs w:val="24"/>
              </w:rPr>
              <w:t xml:space="preserve">Uždavinys </w:t>
            </w:r>
            <w:r w:rsidRPr="007226A7">
              <w:rPr>
                <w:rFonts w:ascii="Times New Roman" w:hAnsi="Times New Roman" w:cs="Times New Roman"/>
                <w:b/>
              </w:rPr>
              <w:t xml:space="preserve">– </w:t>
            </w:r>
            <w:r w:rsidRPr="007226A7">
              <w:rPr>
                <w:rFonts w:ascii="Times New Roman" w:eastAsia="Times New Roman" w:hAnsi="Times New Roman" w:cs="Times New Roman"/>
                <w:color w:val="000000"/>
                <w:sz w:val="24"/>
                <w:szCs w:val="24"/>
              </w:rPr>
              <w:t xml:space="preserve">Kokybiškai </w:t>
            </w:r>
            <w:r w:rsidRPr="007226A7">
              <w:rPr>
                <w:rFonts w:ascii="Times New Roman" w:eastAsia="Times New Roman" w:hAnsi="Times New Roman" w:cs="Times New Roman"/>
                <w:sz w:val="24"/>
                <w:szCs w:val="24"/>
              </w:rPr>
              <w:t>organizuoti naujausiomis tendencijomis grįstą</w:t>
            </w:r>
            <w:r w:rsidRPr="007226A7">
              <w:rPr>
                <w:rFonts w:ascii="Times New Roman" w:hAnsi="Times New Roman" w:cs="Times New Roman"/>
                <w:sz w:val="24"/>
                <w:szCs w:val="24"/>
                <w:shd w:val="clear" w:color="auto" w:fill="FFFFFF"/>
              </w:rPr>
              <w:t xml:space="preserve"> </w:t>
            </w:r>
            <w:r w:rsidRPr="007226A7">
              <w:rPr>
                <w:rFonts w:ascii="Times New Roman" w:eastAsia="Times New Roman" w:hAnsi="Times New Roman" w:cs="Times New Roman"/>
                <w:sz w:val="24"/>
                <w:szCs w:val="24"/>
              </w:rPr>
              <w:t>ugdymo procesą</w:t>
            </w:r>
          </w:p>
          <w:p w:rsidR="00DD7CE4" w:rsidRPr="007226A7" w:rsidRDefault="00DD7CE4" w:rsidP="007226A7">
            <w:pPr>
              <w:pStyle w:val="prastasis1"/>
              <w:pBdr>
                <w:top w:val="nil"/>
                <w:left w:val="nil"/>
                <w:bottom w:val="nil"/>
                <w:right w:val="nil"/>
                <w:between w:val="nil"/>
              </w:pBdr>
              <w:ind w:firstLine="34"/>
              <w:rPr>
                <w:rFonts w:ascii="Times New Roman" w:hAnsi="Times New Roman" w:cs="Times New Roman"/>
                <w:b/>
              </w:rPr>
            </w:pPr>
          </w:p>
        </w:tc>
      </w:tr>
      <w:tr w:rsidR="00DD7CE4" w:rsidRPr="00860744" w:rsidTr="00282268">
        <w:trPr>
          <w:trHeight w:val="686"/>
        </w:trPr>
        <w:tc>
          <w:tcPr>
            <w:tcW w:w="2886" w:type="dxa"/>
          </w:tcPr>
          <w:p w:rsidR="00DD7CE4" w:rsidRPr="00860744" w:rsidRDefault="00DD7CE4" w:rsidP="007A6ECD">
            <w:pPr>
              <w:tabs>
                <w:tab w:val="left" w:pos="567"/>
              </w:tabs>
              <w:jc w:val="center"/>
            </w:pPr>
            <w:r w:rsidRPr="00860744">
              <w:t>Priemonės</w:t>
            </w:r>
          </w:p>
        </w:tc>
        <w:tc>
          <w:tcPr>
            <w:tcW w:w="2324" w:type="dxa"/>
          </w:tcPr>
          <w:p w:rsidR="00DD7CE4" w:rsidRPr="00860744" w:rsidRDefault="00DD7CE4" w:rsidP="007A6ECD">
            <w:pPr>
              <w:jc w:val="center"/>
            </w:pPr>
            <w:r w:rsidRPr="00860744">
              <w:t>Rezultato vertinimo kriterijai</w:t>
            </w:r>
          </w:p>
        </w:tc>
        <w:tc>
          <w:tcPr>
            <w:tcW w:w="4424" w:type="dxa"/>
          </w:tcPr>
          <w:p w:rsidR="00DD7CE4" w:rsidRPr="00860744" w:rsidRDefault="00DD7CE4" w:rsidP="007A6ECD">
            <w:pPr>
              <w:jc w:val="center"/>
            </w:pPr>
            <w:r w:rsidRPr="00860744">
              <w:t>Pasiekti rezultatai</w:t>
            </w:r>
          </w:p>
        </w:tc>
      </w:tr>
      <w:tr w:rsidR="00DD7CE4" w:rsidRPr="00860744" w:rsidTr="00282268">
        <w:trPr>
          <w:trHeight w:val="569"/>
        </w:trPr>
        <w:tc>
          <w:tcPr>
            <w:tcW w:w="2886" w:type="dxa"/>
          </w:tcPr>
          <w:p w:rsidR="00DD7CE4" w:rsidRPr="00860744" w:rsidRDefault="007226A7" w:rsidP="007226A7">
            <w:pPr>
              <w:tabs>
                <w:tab w:val="left" w:pos="0"/>
              </w:tabs>
            </w:pPr>
            <w:r>
              <w:t xml:space="preserve">1.1.1. </w:t>
            </w:r>
            <w:r w:rsidR="00411B84" w:rsidRPr="000F1592">
              <w:t xml:space="preserve">Ikimokyklinio ugdymo programos </w:t>
            </w:r>
            <w:bookmarkStart w:id="4" w:name="_Hlk190865049"/>
            <w:r w:rsidR="00411B84" w:rsidRPr="000F1592">
              <w:t xml:space="preserve">„Vaiko žingsneliai į rytdieną“ </w:t>
            </w:r>
            <w:bookmarkEnd w:id="4"/>
            <w:r w:rsidR="00411B84" w:rsidRPr="000F1592">
              <w:t>atnaujinimas</w:t>
            </w:r>
            <w:r w:rsidR="00411B84">
              <w:t>.</w:t>
            </w:r>
          </w:p>
        </w:tc>
        <w:tc>
          <w:tcPr>
            <w:tcW w:w="2324" w:type="dxa"/>
          </w:tcPr>
          <w:p w:rsidR="00DD7CE4" w:rsidRPr="00860744" w:rsidRDefault="00282268" w:rsidP="00282268">
            <w:pPr>
              <w:tabs>
                <w:tab w:val="left" w:pos="1276"/>
              </w:tabs>
              <w:spacing w:line="260" w:lineRule="atLeast"/>
              <w:ind w:firstLine="33"/>
            </w:pPr>
            <w:r w:rsidRPr="00712BBE">
              <w:rPr>
                <w:bCs/>
                <w:lang w:eastAsia="lt-LT"/>
              </w:rPr>
              <w:t xml:space="preserve">Parengta ir įgyvendinama Velžio lopšelio-darželio „Šypsenėlė“ ikimokyklinio </w:t>
            </w:r>
            <w:r w:rsidRPr="00712BBE">
              <w:rPr>
                <w:bCs/>
                <w:lang w:eastAsia="lt-LT"/>
              </w:rPr>
              <w:lastRenderedPageBreak/>
              <w:t>ugdymo programa.</w:t>
            </w:r>
            <w:r>
              <w:rPr>
                <w:bCs/>
                <w:lang w:eastAsia="lt-LT"/>
              </w:rPr>
              <w:t xml:space="preserve"> </w:t>
            </w:r>
            <w:r w:rsidR="00F470E5">
              <w:t>Ugdymo(si) kokybė paremta vaikų ugdymosi pasiekimų ir pažangos stebėsenos sistema.</w:t>
            </w:r>
          </w:p>
        </w:tc>
        <w:tc>
          <w:tcPr>
            <w:tcW w:w="4424" w:type="dxa"/>
          </w:tcPr>
          <w:p w:rsidR="00DD7CE4" w:rsidRPr="00860744" w:rsidRDefault="00282268" w:rsidP="005A3A8D">
            <w:pPr>
              <w:jc w:val="both"/>
            </w:pPr>
            <w:r>
              <w:rPr>
                <w:lang w:eastAsia="ar-SA"/>
              </w:rPr>
              <w:lastRenderedPageBreak/>
              <w:t>P</w:t>
            </w:r>
            <w:r w:rsidRPr="00C47EA1">
              <w:rPr>
                <w:lang w:eastAsia="ar-SA"/>
              </w:rPr>
              <w:t>anevėžio rajono savivaldybės mer</w:t>
            </w:r>
            <w:r>
              <w:rPr>
                <w:lang w:eastAsia="ar-SA"/>
              </w:rPr>
              <w:t xml:space="preserve">o </w:t>
            </w:r>
            <w:r w:rsidRPr="00FE4C30">
              <w:rPr>
                <w:lang w:eastAsia="lt-LT"/>
              </w:rPr>
              <w:t>202</w:t>
            </w:r>
            <w:r>
              <w:rPr>
                <w:lang w:eastAsia="lt-LT"/>
              </w:rPr>
              <w:t xml:space="preserve">5 </w:t>
            </w:r>
            <w:r w:rsidRPr="00FE4C30">
              <w:rPr>
                <w:lang w:eastAsia="lt-LT"/>
              </w:rPr>
              <w:t>m.</w:t>
            </w:r>
            <w:r>
              <w:rPr>
                <w:lang w:eastAsia="lt-LT"/>
              </w:rPr>
              <w:t xml:space="preserve"> liepos 3 </w:t>
            </w:r>
            <w:r w:rsidRPr="00FE4C30">
              <w:rPr>
                <w:lang w:eastAsia="lt-LT"/>
              </w:rPr>
              <w:t>d.</w:t>
            </w:r>
            <w:r>
              <w:rPr>
                <w:lang w:eastAsia="lt-LT"/>
              </w:rPr>
              <w:t xml:space="preserve"> </w:t>
            </w:r>
            <w:r w:rsidRPr="00C47EA1">
              <w:rPr>
                <w:lang w:eastAsia="ar-SA"/>
              </w:rPr>
              <w:t>potvarki</w:t>
            </w:r>
            <w:r>
              <w:rPr>
                <w:lang w:eastAsia="ar-SA"/>
              </w:rPr>
              <w:t xml:space="preserve">s </w:t>
            </w:r>
            <w:r w:rsidRPr="00FE4C30">
              <w:rPr>
                <w:lang w:eastAsia="lt-LT"/>
              </w:rPr>
              <w:t>Nr. M-</w:t>
            </w:r>
            <w:r>
              <w:rPr>
                <w:lang w:eastAsia="lt-LT"/>
              </w:rPr>
              <w:t xml:space="preserve">418 </w:t>
            </w:r>
            <w:r>
              <w:rPr>
                <w:lang w:eastAsia="ar-SA"/>
              </w:rPr>
              <w:t>„D</w:t>
            </w:r>
            <w:r w:rsidRPr="00C47EA1">
              <w:rPr>
                <w:lang w:eastAsia="ar-SA"/>
              </w:rPr>
              <w:t xml:space="preserve">ėl pritarimo </w:t>
            </w:r>
            <w:r>
              <w:rPr>
                <w:lang w:eastAsia="ar-SA"/>
              </w:rPr>
              <w:t>P</w:t>
            </w:r>
            <w:r w:rsidRPr="00C47EA1">
              <w:rPr>
                <w:lang w:eastAsia="ar-SA"/>
              </w:rPr>
              <w:t xml:space="preserve">anevėžio r. </w:t>
            </w:r>
            <w:r>
              <w:rPr>
                <w:color w:val="000000"/>
                <w:lang w:eastAsia="lt-LT"/>
              </w:rPr>
              <w:t>V</w:t>
            </w:r>
            <w:r w:rsidRPr="00C47EA1">
              <w:rPr>
                <w:color w:val="000000"/>
                <w:lang w:eastAsia="lt-LT"/>
              </w:rPr>
              <w:t>elžio lopšelio-darželio</w:t>
            </w:r>
            <w:r>
              <w:rPr>
                <w:color w:val="000000"/>
                <w:lang w:eastAsia="lt-LT"/>
              </w:rPr>
              <w:t xml:space="preserve"> „Š</w:t>
            </w:r>
            <w:r w:rsidRPr="00C47EA1">
              <w:rPr>
                <w:color w:val="000000"/>
                <w:lang w:eastAsia="lt-LT"/>
              </w:rPr>
              <w:t>ypsenėlė“</w:t>
            </w:r>
            <w:r w:rsidRPr="00C47EA1">
              <w:t xml:space="preserve"> </w:t>
            </w:r>
            <w:r w:rsidRPr="00C47EA1">
              <w:rPr>
                <w:lang w:eastAsia="lt-LT"/>
              </w:rPr>
              <w:t>ikimokyklinio ugdymo programai</w:t>
            </w:r>
            <w:r>
              <w:rPr>
                <w:lang w:eastAsia="lt-LT"/>
              </w:rPr>
              <w:t xml:space="preserve"> </w:t>
            </w:r>
            <w:r w:rsidRPr="00C47EA1">
              <w:rPr>
                <w:lang w:eastAsia="lt-LT"/>
              </w:rPr>
              <w:t>„</w:t>
            </w:r>
            <w:r>
              <w:rPr>
                <w:lang w:eastAsia="lt-LT"/>
              </w:rPr>
              <w:t>V</w:t>
            </w:r>
            <w:r w:rsidRPr="00C47EA1">
              <w:rPr>
                <w:lang w:eastAsia="lt-LT"/>
              </w:rPr>
              <w:t xml:space="preserve">aiko žingsneliai į </w:t>
            </w:r>
            <w:r w:rsidRPr="00C47EA1">
              <w:rPr>
                <w:lang w:eastAsia="lt-LT"/>
              </w:rPr>
              <w:lastRenderedPageBreak/>
              <w:t>rytdieną“</w:t>
            </w:r>
            <w:r>
              <w:rPr>
                <w:lang w:eastAsia="lt-LT"/>
              </w:rPr>
              <w:t>.</w:t>
            </w:r>
            <w:r w:rsidRPr="00343B00">
              <w:t xml:space="preserve"> Ikimokyklinio ugdymo programa</w:t>
            </w:r>
            <w:r>
              <w:t xml:space="preserve"> 95 proc.</w:t>
            </w:r>
            <w:r w:rsidRPr="00343B00">
              <w:t xml:space="preserve"> atliepia </w:t>
            </w:r>
            <w:r>
              <w:t xml:space="preserve"> </w:t>
            </w:r>
            <w:r w:rsidRPr="00343B00">
              <w:t>bendruomenės poreikius</w:t>
            </w:r>
            <w:r>
              <w:t xml:space="preserve">. </w:t>
            </w:r>
            <w:r w:rsidR="00C216B6">
              <w:t>Fiksuota k</w:t>
            </w:r>
            <w:r w:rsidR="00F470E5" w:rsidRPr="00343B00">
              <w:t>iekvieno vaiko asmeninė ūgtis</w:t>
            </w:r>
            <w:r w:rsidR="00FC0009">
              <w:t>.</w:t>
            </w:r>
            <w:r w:rsidR="00672299">
              <w:t xml:space="preserve"> </w:t>
            </w:r>
            <w:r w:rsidR="00672299" w:rsidRPr="006826FC">
              <w:rPr>
                <w:color w:val="000000"/>
              </w:rPr>
              <w:t>Organizuojamas patirtinis, grupių kontekstus atliepiantis ugdymas netradicinėse aplinkose, suorganizuota 51 vaikų išvyka</w:t>
            </w:r>
            <w:r w:rsidR="005A3A8D">
              <w:rPr>
                <w:color w:val="000000"/>
              </w:rPr>
              <w:t>.</w:t>
            </w:r>
          </w:p>
        </w:tc>
      </w:tr>
      <w:tr w:rsidR="00F470E5" w:rsidRPr="00860744" w:rsidTr="00282268">
        <w:trPr>
          <w:trHeight w:val="551"/>
        </w:trPr>
        <w:tc>
          <w:tcPr>
            <w:tcW w:w="2886" w:type="dxa"/>
          </w:tcPr>
          <w:p w:rsidR="00F470E5" w:rsidRPr="00860744" w:rsidRDefault="00943559" w:rsidP="007A6ECD">
            <w:pPr>
              <w:tabs>
                <w:tab w:val="left" w:pos="0"/>
              </w:tabs>
            </w:pPr>
            <w:r>
              <w:lastRenderedPageBreak/>
              <w:t>1.1.</w:t>
            </w:r>
            <w:r w:rsidR="00282268">
              <w:t>2</w:t>
            </w:r>
            <w:r>
              <w:t xml:space="preserve">. </w:t>
            </w:r>
            <w:r w:rsidRPr="00A420B7">
              <w:t>Pedagoginių darbuotojų profesinių kompetencijų stiprinimas pasidalytos lyderystės principu</w:t>
            </w:r>
          </w:p>
        </w:tc>
        <w:tc>
          <w:tcPr>
            <w:tcW w:w="2324" w:type="dxa"/>
          </w:tcPr>
          <w:p w:rsidR="00282268" w:rsidRPr="007226A7" w:rsidRDefault="000458CD" w:rsidP="00282268">
            <w:pPr>
              <w:pStyle w:val="prastasis1"/>
              <w:pBdr>
                <w:top w:val="nil"/>
                <w:left w:val="nil"/>
                <w:bottom w:val="nil"/>
                <w:right w:val="nil"/>
                <w:between w:val="nil"/>
              </w:pBdr>
              <w:rPr>
                <w:rFonts w:ascii="Times New Roman" w:eastAsia="Times New Roman" w:hAnsi="Times New Roman" w:cs="Times New Roman"/>
                <w:sz w:val="24"/>
                <w:szCs w:val="24"/>
              </w:rPr>
            </w:pPr>
            <w:r w:rsidRPr="007226A7">
              <w:rPr>
                <w:rFonts w:ascii="Times New Roman" w:eastAsia="Times New Roman" w:hAnsi="Times New Roman" w:cs="Times New Roman"/>
                <w:sz w:val="24"/>
                <w:szCs w:val="24"/>
              </w:rPr>
              <w:t>M</w:t>
            </w:r>
            <w:r w:rsidR="00163584" w:rsidRPr="007226A7">
              <w:rPr>
                <w:rFonts w:ascii="Times New Roman" w:eastAsia="Times New Roman" w:hAnsi="Times New Roman" w:cs="Times New Roman"/>
                <w:sz w:val="24"/>
                <w:szCs w:val="24"/>
              </w:rPr>
              <w:t>okymasis mokant ir dalijantis gerąja patirtimi</w:t>
            </w:r>
            <w:r w:rsidRPr="007226A7">
              <w:rPr>
                <w:rFonts w:ascii="Times New Roman" w:eastAsia="Times New Roman" w:hAnsi="Times New Roman" w:cs="Times New Roman"/>
                <w:sz w:val="24"/>
                <w:szCs w:val="24"/>
              </w:rPr>
              <w:t>. E</w:t>
            </w:r>
            <w:r w:rsidR="00163584" w:rsidRPr="007226A7">
              <w:rPr>
                <w:rFonts w:ascii="Times New Roman" w:eastAsia="Times New Roman" w:hAnsi="Times New Roman" w:cs="Times New Roman"/>
                <w:sz w:val="24"/>
                <w:szCs w:val="24"/>
              </w:rPr>
              <w:t>fektyv</w:t>
            </w:r>
            <w:r w:rsidR="00502B88" w:rsidRPr="007226A7">
              <w:rPr>
                <w:rFonts w:ascii="Times New Roman" w:eastAsia="Times New Roman" w:hAnsi="Times New Roman" w:cs="Times New Roman"/>
                <w:sz w:val="24"/>
                <w:szCs w:val="24"/>
              </w:rPr>
              <w:t>us</w:t>
            </w:r>
            <w:r w:rsidR="00163584" w:rsidRPr="007226A7">
              <w:rPr>
                <w:rFonts w:ascii="Times New Roman" w:eastAsia="Times New Roman" w:hAnsi="Times New Roman" w:cs="Times New Roman"/>
                <w:sz w:val="24"/>
                <w:szCs w:val="24"/>
              </w:rPr>
              <w:t xml:space="preserve"> mokymo lėš</w:t>
            </w:r>
            <w:r w:rsidR="00502B88" w:rsidRPr="007226A7">
              <w:rPr>
                <w:rFonts w:ascii="Times New Roman" w:eastAsia="Times New Roman" w:hAnsi="Times New Roman" w:cs="Times New Roman"/>
                <w:sz w:val="24"/>
                <w:szCs w:val="24"/>
              </w:rPr>
              <w:t>ų</w:t>
            </w:r>
            <w:r w:rsidR="00163584" w:rsidRPr="007226A7">
              <w:rPr>
                <w:rFonts w:ascii="Times New Roman" w:eastAsia="Times New Roman" w:hAnsi="Times New Roman" w:cs="Times New Roman"/>
                <w:sz w:val="24"/>
                <w:szCs w:val="24"/>
              </w:rPr>
              <w:t xml:space="preserve"> kvalifikacijai</w:t>
            </w:r>
            <w:r w:rsidR="00502B88" w:rsidRPr="007226A7">
              <w:rPr>
                <w:rFonts w:ascii="Times New Roman" w:eastAsia="Times New Roman" w:hAnsi="Times New Roman" w:cs="Times New Roman"/>
                <w:sz w:val="24"/>
                <w:szCs w:val="24"/>
              </w:rPr>
              <w:t xml:space="preserve"> panaudojimas</w:t>
            </w:r>
            <w:r w:rsidRPr="007226A7">
              <w:rPr>
                <w:rFonts w:ascii="Times New Roman" w:eastAsia="Times New Roman" w:hAnsi="Times New Roman" w:cs="Times New Roman"/>
                <w:sz w:val="24"/>
                <w:szCs w:val="24"/>
              </w:rPr>
              <w:t>.</w:t>
            </w:r>
            <w:r w:rsidR="00282268" w:rsidRPr="007226A7">
              <w:rPr>
                <w:rFonts w:ascii="Times New Roman" w:eastAsia="Times New Roman" w:hAnsi="Times New Roman" w:cs="Times New Roman"/>
                <w:sz w:val="24"/>
                <w:szCs w:val="24"/>
              </w:rPr>
              <w:t xml:space="preserve"> </w:t>
            </w:r>
            <w:bookmarkStart w:id="5" w:name="_Hlk190864439"/>
            <w:r w:rsidR="00282268" w:rsidRPr="00712BBE">
              <w:rPr>
                <w:rFonts w:ascii="Times New Roman" w:eastAsia="Times New Roman" w:hAnsi="Times New Roman" w:cs="Times New Roman"/>
                <w:sz w:val="24"/>
                <w:szCs w:val="24"/>
              </w:rPr>
              <w:t xml:space="preserve">Organizuojamas </w:t>
            </w:r>
            <w:r w:rsidR="00282268" w:rsidRPr="007226A7">
              <w:rPr>
                <w:rFonts w:ascii="Times New Roman" w:eastAsia="Times New Roman" w:hAnsi="Times New Roman" w:cs="Times New Roman"/>
                <w:sz w:val="24"/>
                <w:szCs w:val="24"/>
              </w:rPr>
              <w:t>kontekstualus, žaismingas, integralus ir motyvuojantis ugdymo procesas</w:t>
            </w:r>
            <w:bookmarkEnd w:id="5"/>
            <w:r w:rsidR="00282268" w:rsidRPr="007226A7">
              <w:rPr>
                <w:rFonts w:ascii="Times New Roman" w:eastAsia="Times New Roman" w:hAnsi="Times New Roman" w:cs="Times New Roman"/>
                <w:sz w:val="24"/>
                <w:szCs w:val="24"/>
              </w:rPr>
              <w:t>.</w:t>
            </w:r>
          </w:p>
          <w:p w:rsidR="00F470E5" w:rsidRPr="00860744" w:rsidRDefault="00F470E5" w:rsidP="00502B88">
            <w:pPr>
              <w:tabs>
                <w:tab w:val="left" w:pos="1276"/>
              </w:tabs>
              <w:spacing w:line="260" w:lineRule="atLeast"/>
              <w:ind w:firstLine="33"/>
            </w:pPr>
          </w:p>
        </w:tc>
        <w:tc>
          <w:tcPr>
            <w:tcW w:w="4424" w:type="dxa"/>
          </w:tcPr>
          <w:p w:rsidR="00F470E5" w:rsidRPr="00860744" w:rsidRDefault="00502B88" w:rsidP="005A3A8D">
            <w:pPr>
              <w:jc w:val="both"/>
            </w:pPr>
            <w:r>
              <w:rPr>
                <w:rFonts w:eastAsia="Calibri"/>
                <w:bCs/>
                <w:shd w:val="clear" w:color="auto" w:fill="FFFFFF"/>
              </w:rPr>
              <w:t>A</w:t>
            </w:r>
            <w:r w:rsidR="00163584">
              <w:rPr>
                <w:rFonts w:eastAsia="Calibri"/>
                <w:bCs/>
                <w:shd w:val="clear" w:color="auto" w:fill="FFFFFF"/>
              </w:rPr>
              <w:t>kredituota lopšelio-darželio ilgalaikė kvalifikacijos tobulinimo programa</w:t>
            </w:r>
            <w:r w:rsidR="00163584" w:rsidRPr="00E45543">
              <w:t xml:space="preserve"> „Šiuolaikinis kontekstualus, žaismingas, integralus ir motyvuojantis ugdymas(is)“ (programos kodas 213001880)</w:t>
            </w:r>
            <w:r>
              <w:t xml:space="preserve">, </w:t>
            </w:r>
            <w:r w:rsidR="00163584">
              <w:rPr>
                <w:bCs/>
                <w:shd w:val="clear" w:color="auto" w:fill="FFFFFF"/>
                <w:lang w:eastAsia="lt-LT"/>
              </w:rPr>
              <w:t xml:space="preserve">3 pedagogai </w:t>
            </w:r>
            <w:r w:rsidR="00163584">
              <w:t>dalijosi kokybiško ugdymo organizavimo gerąja patirtimi.</w:t>
            </w:r>
            <w:r>
              <w:t xml:space="preserve"> </w:t>
            </w:r>
            <w:r w:rsidR="00163584">
              <w:rPr>
                <w:bCs/>
                <w:shd w:val="clear" w:color="auto" w:fill="FFFFFF"/>
                <w:lang w:eastAsia="lt-LT"/>
              </w:rPr>
              <w:t xml:space="preserve">95 proc. pedagogų dalyvavo visuose programos mokymuose ir tikslingai tobulino pedagogines kompetencijas. </w:t>
            </w:r>
            <w:r w:rsidR="00163584" w:rsidRPr="002808D3">
              <w:t>Vidutiniškai kvalifikacijos tobulinimui vienas pedagoginis darbuotojas 202</w:t>
            </w:r>
            <w:r w:rsidR="00163584">
              <w:t>5</w:t>
            </w:r>
            <w:r w:rsidR="00163584" w:rsidRPr="002808D3">
              <w:t xml:space="preserve"> m. skyrė 5</w:t>
            </w:r>
            <w:r w:rsidR="00163584">
              <w:t>3</w:t>
            </w:r>
            <w:r w:rsidR="00163584" w:rsidRPr="002808D3">
              <w:t xml:space="preserve"> val.</w:t>
            </w:r>
            <w:r w:rsidR="00B768A9">
              <w:t>,</w:t>
            </w:r>
            <w:r w:rsidR="00163584">
              <w:t xml:space="preserve"> 85</w:t>
            </w:r>
            <w:r w:rsidR="00163584" w:rsidRPr="002808D3">
              <w:t xml:space="preserve"> proc. įgytų žinių ir gebėjimų panaudojama praktiškai.</w:t>
            </w:r>
            <w:r w:rsidR="00163584" w:rsidRPr="000E2401">
              <w:rPr>
                <w:color w:val="FF0000"/>
              </w:rPr>
              <w:t xml:space="preserve"> </w:t>
            </w:r>
            <w:r w:rsidR="00163584" w:rsidRPr="00DD0E54">
              <w:t xml:space="preserve">Tikslingai </w:t>
            </w:r>
            <w:r w:rsidR="00163584">
              <w:t>su</w:t>
            </w:r>
            <w:r w:rsidR="00163584" w:rsidRPr="00DD0E54">
              <w:t>planuo</w:t>
            </w:r>
            <w:r w:rsidR="00163584">
              <w:t>tos</w:t>
            </w:r>
            <w:r w:rsidR="00163584" w:rsidRPr="00DD0E54">
              <w:t xml:space="preserve"> ir efektyviai panaudotos visos numatytos lėšos kvalifikacijos kėlimui </w:t>
            </w:r>
            <w:r w:rsidR="00163584">
              <w:t>(</w:t>
            </w:r>
            <w:r w:rsidR="00163584" w:rsidRPr="00DD0E54">
              <w:t>1300 Eur</w:t>
            </w:r>
            <w:r w:rsidR="00163584">
              <w:t>)</w:t>
            </w:r>
            <w:r w:rsidR="00163584" w:rsidRPr="00DD0E54">
              <w:t>.</w:t>
            </w:r>
            <w:r w:rsidR="000458CD">
              <w:t xml:space="preserve"> 100 proc.</w:t>
            </w:r>
            <w:r w:rsidR="000458CD" w:rsidRPr="00343B00">
              <w:t xml:space="preserve"> mokytoj</w:t>
            </w:r>
            <w:r w:rsidR="000458CD">
              <w:t>ų</w:t>
            </w:r>
            <w:r w:rsidR="000458CD" w:rsidRPr="00343B00">
              <w:t xml:space="preserve"> taiko inovatyvius, žaismingus ir motyvuojančius ugdymo metodus</w:t>
            </w:r>
            <w:r w:rsidR="000458CD">
              <w:t xml:space="preserve">, </w:t>
            </w:r>
            <w:r w:rsidR="000458CD" w:rsidRPr="00343B00">
              <w:t>kūrybiškai modeliuoja ugdymo kontekstus ir universalaus dizaino principus.</w:t>
            </w:r>
            <w:r w:rsidR="00672299">
              <w:t xml:space="preserve"> </w:t>
            </w:r>
          </w:p>
        </w:tc>
      </w:tr>
      <w:tr w:rsidR="00DD7CE4" w:rsidRPr="00860744" w:rsidTr="007A6ECD">
        <w:trPr>
          <w:trHeight w:val="420"/>
        </w:trPr>
        <w:tc>
          <w:tcPr>
            <w:tcW w:w="9634" w:type="dxa"/>
            <w:gridSpan w:val="3"/>
          </w:tcPr>
          <w:p w:rsidR="00DD7CE4" w:rsidRPr="00860744" w:rsidRDefault="007226A7" w:rsidP="007226A7">
            <w:pPr>
              <w:tabs>
                <w:tab w:val="left" w:pos="426"/>
              </w:tabs>
              <w:rPr>
                <w:b/>
              </w:rPr>
            </w:pPr>
            <w:r>
              <w:rPr>
                <w:b/>
              </w:rPr>
              <w:t xml:space="preserve">1.2. </w:t>
            </w:r>
            <w:r w:rsidR="00DD7CE4" w:rsidRPr="00860744">
              <w:rPr>
                <w:b/>
              </w:rPr>
              <w:t xml:space="preserve">Uždavinys – </w:t>
            </w:r>
            <w:bookmarkStart w:id="6" w:name="_Hlk189559536"/>
            <w:bookmarkStart w:id="7" w:name="_Hlk190865095"/>
            <w:r w:rsidR="00943559">
              <w:rPr>
                <w:b/>
              </w:rPr>
              <w:t>įgyvendinti tvarumo pokyčius.</w:t>
            </w:r>
            <w:bookmarkEnd w:id="6"/>
            <w:bookmarkEnd w:id="7"/>
          </w:p>
        </w:tc>
      </w:tr>
      <w:tr w:rsidR="00DD7CE4" w:rsidRPr="00860744" w:rsidTr="00282268">
        <w:trPr>
          <w:trHeight w:val="554"/>
        </w:trPr>
        <w:tc>
          <w:tcPr>
            <w:tcW w:w="2886" w:type="dxa"/>
          </w:tcPr>
          <w:p w:rsidR="00DD7CE4" w:rsidRPr="00860744" w:rsidRDefault="00DD7CE4" w:rsidP="007A6ECD">
            <w:pPr>
              <w:tabs>
                <w:tab w:val="left" w:pos="567"/>
              </w:tabs>
              <w:jc w:val="center"/>
            </w:pPr>
            <w:r w:rsidRPr="00860744">
              <w:t>Priemonės</w:t>
            </w:r>
          </w:p>
        </w:tc>
        <w:tc>
          <w:tcPr>
            <w:tcW w:w="2324" w:type="dxa"/>
          </w:tcPr>
          <w:p w:rsidR="00DD7CE4" w:rsidRPr="00860744" w:rsidRDefault="00DD7CE4" w:rsidP="007A6ECD">
            <w:pPr>
              <w:jc w:val="center"/>
            </w:pPr>
            <w:r w:rsidRPr="00860744">
              <w:t>Rezultato vertinimo kriterijai</w:t>
            </w:r>
          </w:p>
        </w:tc>
        <w:tc>
          <w:tcPr>
            <w:tcW w:w="4424" w:type="dxa"/>
          </w:tcPr>
          <w:p w:rsidR="00DD7CE4" w:rsidRPr="00860744" w:rsidRDefault="00DD7CE4" w:rsidP="007A6ECD">
            <w:pPr>
              <w:jc w:val="center"/>
            </w:pPr>
            <w:r w:rsidRPr="00860744">
              <w:t>Pasiekti rezultatai</w:t>
            </w:r>
          </w:p>
        </w:tc>
      </w:tr>
      <w:tr w:rsidR="00DD7CE4" w:rsidRPr="00860744" w:rsidTr="00282268">
        <w:tc>
          <w:tcPr>
            <w:tcW w:w="2886" w:type="dxa"/>
          </w:tcPr>
          <w:p w:rsidR="00DD7CE4" w:rsidRPr="007226A7" w:rsidRDefault="00943559" w:rsidP="00943559">
            <w:pPr>
              <w:pStyle w:val="a"/>
              <w:spacing w:before="0" w:beforeAutospacing="0" w:after="200" w:afterAutospacing="0"/>
              <w:rPr>
                <w:lang w:val="lt-LT"/>
              </w:rPr>
            </w:pPr>
            <w:r w:rsidRPr="007226A7">
              <w:rPr>
                <w:color w:val="000000"/>
                <w:lang w:val="lt-LT"/>
              </w:rPr>
              <w:t>1.2.1. Darbotvarkės „Tvari mokykla“ pokyčių plano įgyvendinimas</w:t>
            </w:r>
            <w:r w:rsidR="00AC1719" w:rsidRPr="007226A7">
              <w:rPr>
                <w:color w:val="000000"/>
                <w:lang w:val="lt-LT"/>
              </w:rPr>
              <w:t>.</w:t>
            </w:r>
            <w:r w:rsidRPr="007226A7">
              <w:rPr>
                <w:color w:val="000000"/>
                <w:lang w:val="lt-LT"/>
              </w:rPr>
              <w:t xml:space="preserve"> </w:t>
            </w:r>
          </w:p>
        </w:tc>
        <w:tc>
          <w:tcPr>
            <w:tcW w:w="2324" w:type="dxa"/>
          </w:tcPr>
          <w:p w:rsidR="00697BED" w:rsidRPr="007226A7" w:rsidRDefault="00697BED" w:rsidP="00697BED">
            <w:pPr>
              <w:rPr>
                <w:color w:val="0A0A0A"/>
                <w:shd w:val="clear" w:color="auto" w:fill="FFFFFF"/>
                <w:lang w:eastAsia="lt-LT"/>
              </w:rPr>
            </w:pPr>
            <w:r w:rsidRPr="007226A7">
              <w:rPr>
                <w:color w:val="000000"/>
              </w:rPr>
              <w:t>Nuoseklus t</w:t>
            </w:r>
            <w:r w:rsidR="00502B88" w:rsidRPr="007226A7">
              <w:t>varios mąstysenos principų taikymas ir pokyčių įgyvendinimas.</w:t>
            </w:r>
            <w:r w:rsidR="00AC1719" w:rsidRPr="007226A7">
              <w:t xml:space="preserve"> </w:t>
            </w:r>
            <w:r w:rsidRPr="007226A7">
              <w:rPr>
                <w:color w:val="0A0A0A"/>
                <w:shd w:val="clear" w:color="auto" w:fill="FFFFFF"/>
                <w:lang w:eastAsia="lt-LT"/>
              </w:rPr>
              <w:t>Įgyvendintas 2025 m. „Tvarios mokyklos“ pokyčių planas.</w:t>
            </w:r>
          </w:p>
          <w:p w:rsidR="00502B88" w:rsidRPr="007226A7" w:rsidRDefault="00502B88" w:rsidP="00697BED">
            <w:pPr>
              <w:pBdr>
                <w:top w:val="nil"/>
                <w:left w:val="nil"/>
                <w:bottom w:val="nil"/>
                <w:right w:val="nil"/>
                <w:between w:val="nil"/>
              </w:pBdr>
            </w:pPr>
          </w:p>
          <w:p w:rsidR="00DD7CE4" w:rsidRPr="007226A7" w:rsidRDefault="00DD7CE4" w:rsidP="00282268">
            <w:pPr>
              <w:pStyle w:val="prastasis1"/>
              <w:pBdr>
                <w:top w:val="nil"/>
                <w:left w:val="nil"/>
                <w:bottom w:val="nil"/>
                <w:right w:val="nil"/>
                <w:between w:val="nil"/>
              </w:pBdr>
              <w:rPr>
                <w:rFonts w:ascii="Times New Roman" w:hAnsi="Times New Roman" w:cs="Times New Roman"/>
                <w:sz w:val="24"/>
                <w:szCs w:val="24"/>
              </w:rPr>
            </w:pPr>
          </w:p>
        </w:tc>
        <w:tc>
          <w:tcPr>
            <w:tcW w:w="4424" w:type="dxa"/>
          </w:tcPr>
          <w:p w:rsidR="00DD7CE4" w:rsidRPr="007226A7" w:rsidRDefault="00943559" w:rsidP="001C6866">
            <w:pPr>
              <w:pStyle w:val="prastasis1"/>
              <w:pBdr>
                <w:top w:val="nil"/>
                <w:left w:val="nil"/>
                <w:bottom w:val="nil"/>
                <w:right w:val="nil"/>
                <w:between w:val="nil"/>
              </w:pBdr>
              <w:jc w:val="both"/>
              <w:rPr>
                <w:rFonts w:ascii="Times New Roman" w:hAnsi="Times New Roman" w:cs="Times New Roman"/>
                <w:sz w:val="24"/>
                <w:szCs w:val="24"/>
              </w:rPr>
            </w:pPr>
            <w:r w:rsidRPr="007226A7">
              <w:rPr>
                <w:rFonts w:ascii="Times New Roman" w:hAnsi="Times New Roman" w:cs="Times New Roman"/>
                <w:sz w:val="24"/>
                <w:szCs w:val="24"/>
              </w:rPr>
              <w:t>85% bendruomenės narių taiko tvarios mąstysenos principus ir įsitraukia įgyvendinant tvarumo pokyčius.</w:t>
            </w:r>
            <w:r w:rsidR="005A3A8D" w:rsidRPr="007226A7">
              <w:rPr>
                <w:rFonts w:ascii="Times New Roman" w:hAnsi="Times New Roman" w:cs="Times New Roman"/>
                <w:sz w:val="24"/>
                <w:szCs w:val="24"/>
              </w:rPr>
              <w:t xml:space="preserve"> </w:t>
            </w:r>
            <w:r w:rsidRPr="007226A7">
              <w:rPr>
                <w:rFonts w:ascii="Times New Roman" w:hAnsi="Times New Roman" w:cs="Times New Roman"/>
                <w:sz w:val="24"/>
                <w:szCs w:val="24"/>
              </w:rPr>
              <w:t>Bendraujant ir bendradarbiaujant 9</w:t>
            </w:r>
            <w:r w:rsidR="00C216B6" w:rsidRPr="007226A7">
              <w:rPr>
                <w:rFonts w:ascii="Times New Roman" w:hAnsi="Times New Roman" w:cs="Times New Roman"/>
                <w:sz w:val="24"/>
                <w:szCs w:val="24"/>
              </w:rPr>
              <w:t>2</w:t>
            </w:r>
            <w:r w:rsidRPr="007226A7">
              <w:rPr>
                <w:rFonts w:ascii="Times New Roman" w:hAnsi="Times New Roman" w:cs="Times New Roman"/>
                <w:sz w:val="24"/>
                <w:szCs w:val="24"/>
              </w:rPr>
              <w:t xml:space="preserve"> proc. įgyvendintas „Tvarios mokyklos“ pokyčių planas. Bendradarbiaujant įstaigos bendruomenei įrengtos 3 erdvės lauko edukacinėse erdvėse.</w:t>
            </w:r>
            <w:r w:rsidR="00163584" w:rsidRPr="007226A7">
              <w:rPr>
                <w:rFonts w:ascii="Times New Roman" w:hAnsi="Times New Roman" w:cs="Times New Roman"/>
                <w:sz w:val="24"/>
                <w:szCs w:val="24"/>
              </w:rPr>
              <w:t xml:space="preserve"> </w:t>
            </w:r>
            <w:r w:rsidR="00672299" w:rsidRPr="007226A7">
              <w:rPr>
                <w:rFonts w:ascii="Times New Roman" w:hAnsi="Times New Roman" w:cs="Times New Roman"/>
                <w:sz w:val="24"/>
                <w:szCs w:val="24"/>
              </w:rPr>
              <w:t>A</w:t>
            </w:r>
            <w:r w:rsidR="00672299" w:rsidRPr="007226A7">
              <w:rPr>
                <w:rFonts w:ascii="Times New Roman" w:eastAsia="Times New Roman" w:hAnsi="Times New Roman" w:cs="Times New Roman"/>
                <w:color w:val="000000"/>
                <w:sz w:val="24"/>
                <w:szCs w:val="24"/>
                <w:lang w:eastAsia="lt-LT"/>
              </w:rPr>
              <w:t>plinkosaugini</w:t>
            </w:r>
            <w:r w:rsidR="00672299" w:rsidRPr="007226A7">
              <w:rPr>
                <w:rFonts w:ascii="Times New Roman" w:hAnsi="Times New Roman" w:cs="Times New Roman"/>
                <w:color w:val="000000"/>
                <w:sz w:val="24"/>
                <w:szCs w:val="24"/>
                <w:lang w:eastAsia="lt-LT"/>
              </w:rPr>
              <w:t>o</w:t>
            </w:r>
            <w:r w:rsidR="00672299" w:rsidRPr="007226A7">
              <w:rPr>
                <w:rFonts w:ascii="Times New Roman" w:eastAsia="Times New Roman" w:hAnsi="Times New Roman" w:cs="Times New Roman"/>
                <w:color w:val="000000"/>
                <w:sz w:val="24"/>
                <w:szCs w:val="24"/>
                <w:lang w:eastAsia="lt-LT"/>
              </w:rPr>
              <w:t xml:space="preserve"> projekt</w:t>
            </w:r>
            <w:r w:rsidR="00672299" w:rsidRPr="007226A7">
              <w:rPr>
                <w:rFonts w:ascii="Times New Roman" w:hAnsi="Times New Roman" w:cs="Times New Roman"/>
                <w:color w:val="000000"/>
                <w:sz w:val="24"/>
                <w:szCs w:val="24"/>
                <w:lang w:eastAsia="lt-LT"/>
              </w:rPr>
              <w:t>o</w:t>
            </w:r>
            <w:r w:rsidR="00672299" w:rsidRPr="007226A7">
              <w:rPr>
                <w:rFonts w:ascii="Times New Roman" w:eastAsia="Times New Roman" w:hAnsi="Times New Roman" w:cs="Times New Roman"/>
                <w:color w:val="000000"/>
                <w:sz w:val="24"/>
                <w:szCs w:val="24"/>
                <w:lang w:eastAsia="lt-LT"/>
              </w:rPr>
              <w:t xml:space="preserve"> „Mes rūšiuojam“ metu surinktos elektronikos ir baterijų atliekos keičiamos į prizus</w:t>
            </w:r>
            <w:r w:rsidR="00672299" w:rsidRPr="007226A7">
              <w:rPr>
                <w:rFonts w:ascii="Times New Roman" w:hAnsi="Times New Roman" w:cs="Times New Roman"/>
                <w:color w:val="000000"/>
                <w:sz w:val="24"/>
                <w:szCs w:val="24"/>
                <w:lang w:eastAsia="lt-LT"/>
              </w:rPr>
              <w:t>, i</w:t>
            </w:r>
            <w:r w:rsidR="00672299" w:rsidRPr="007226A7">
              <w:rPr>
                <w:rFonts w:ascii="Times New Roman" w:eastAsia="Times New Roman" w:hAnsi="Times New Roman" w:cs="Times New Roman"/>
                <w:color w:val="000000"/>
                <w:sz w:val="24"/>
                <w:szCs w:val="24"/>
                <w:lang w:eastAsia="lt-LT"/>
              </w:rPr>
              <w:t>š viso 2023–2025 m. surinkta</w:t>
            </w:r>
            <w:r w:rsidR="0003119D" w:rsidRPr="007226A7">
              <w:rPr>
                <w:rFonts w:ascii="Times New Roman" w:hAnsi="Times New Roman" w:cs="Times New Roman"/>
                <w:color w:val="000000"/>
                <w:sz w:val="24"/>
                <w:szCs w:val="24"/>
                <w:lang w:eastAsia="lt-LT"/>
              </w:rPr>
              <w:t xml:space="preserve"> </w:t>
            </w:r>
            <w:r w:rsidR="00672299" w:rsidRPr="007226A7">
              <w:rPr>
                <w:rFonts w:ascii="Times New Roman" w:eastAsia="Times New Roman" w:hAnsi="Times New Roman" w:cs="Times New Roman"/>
                <w:color w:val="000000"/>
                <w:sz w:val="24"/>
                <w:szCs w:val="24"/>
                <w:lang w:eastAsia="lt-LT"/>
              </w:rPr>
              <w:t>111,54 taškų Velžio lopšelyje-darželyje, 140,34 taškų Liūdynės sk.</w:t>
            </w:r>
            <w:r w:rsidR="00672299" w:rsidRPr="007226A7">
              <w:rPr>
                <w:rFonts w:ascii="Times New Roman" w:hAnsi="Times New Roman" w:cs="Times New Roman"/>
                <w:color w:val="000000"/>
                <w:sz w:val="24"/>
                <w:szCs w:val="24"/>
                <w:lang w:eastAsia="lt-LT"/>
              </w:rPr>
              <w:t>,</w:t>
            </w:r>
            <w:r w:rsidR="00672299" w:rsidRPr="007226A7">
              <w:rPr>
                <w:rFonts w:ascii="Times New Roman" w:eastAsia="Times New Roman" w:hAnsi="Times New Roman" w:cs="Times New Roman"/>
                <w:color w:val="000000"/>
                <w:sz w:val="24"/>
                <w:szCs w:val="24"/>
                <w:lang w:eastAsia="lt-LT"/>
              </w:rPr>
              <w:t xml:space="preserve"> už kuriuos įsigyta vaikiška literatūra, sporto inventorius, LEGO. </w:t>
            </w:r>
            <w:r w:rsidR="00AC1719" w:rsidRPr="007226A7">
              <w:rPr>
                <w:rFonts w:ascii="Times New Roman" w:hAnsi="Times New Roman" w:cs="Times New Roman"/>
                <w:color w:val="000000"/>
                <w:sz w:val="24"/>
                <w:szCs w:val="24"/>
                <w:lang w:eastAsia="lt-LT"/>
              </w:rPr>
              <w:t>L</w:t>
            </w:r>
            <w:r w:rsidR="00163584" w:rsidRPr="007226A7">
              <w:rPr>
                <w:rFonts w:ascii="Times New Roman" w:hAnsi="Times New Roman" w:cs="Times New Roman"/>
                <w:sz w:val="24"/>
                <w:szCs w:val="24"/>
                <w:lang w:eastAsia="lt-LT"/>
              </w:rPr>
              <w:t xml:space="preserve">opšelis-darželis įvertintas </w:t>
            </w:r>
            <w:r w:rsidR="00163584" w:rsidRPr="007226A7">
              <w:rPr>
                <w:rFonts w:ascii="Times New Roman" w:hAnsi="Times New Roman" w:cs="Times New Roman"/>
                <w:bCs/>
                <w:color w:val="0A0A0A"/>
                <w:sz w:val="24"/>
                <w:szCs w:val="24"/>
                <w:shd w:val="clear" w:color="auto" w:fill="FFFFFF"/>
                <w:lang w:eastAsia="lt-LT"/>
              </w:rPr>
              <w:t>I pakopos „Tvarumo bruknės</w:t>
            </w:r>
            <w:r w:rsidR="00163584" w:rsidRPr="007226A7">
              <w:rPr>
                <w:rFonts w:ascii="Times New Roman" w:hAnsi="Times New Roman" w:cs="Times New Roman"/>
                <w:b/>
                <w:bCs/>
                <w:color w:val="0A0A0A"/>
                <w:sz w:val="24"/>
                <w:szCs w:val="24"/>
                <w:shd w:val="clear" w:color="auto" w:fill="FFFFFF"/>
                <w:lang w:eastAsia="lt-LT"/>
              </w:rPr>
              <w:t>“</w:t>
            </w:r>
            <w:r w:rsidR="00163584" w:rsidRPr="007226A7">
              <w:rPr>
                <w:rFonts w:ascii="Times New Roman" w:hAnsi="Times New Roman" w:cs="Times New Roman"/>
                <w:sz w:val="24"/>
                <w:szCs w:val="24"/>
                <w:lang w:eastAsia="lt-LT"/>
              </w:rPr>
              <w:t xml:space="preserve"> </w:t>
            </w:r>
            <w:r w:rsidR="00163584" w:rsidRPr="007226A7">
              <w:rPr>
                <w:rFonts w:ascii="Times New Roman" w:hAnsi="Times New Roman" w:cs="Times New Roman"/>
                <w:color w:val="0A0A0A"/>
                <w:sz w:val="24"/>
                <w:szCs w:val="24"/>
                <w:shd w:val="clear" w:color="auto" w:fill="FFFFFF"/>
                <w:lang w:eastAsia="lt-LT"/>
              </w:rPr>
              <w:t>ženklu pagal nacionalinę darbotvarkę „Tvari mokykla 2030“.</w:t>
            </w:r>
            <w:r w:rsidR="00AC1719" w:rsidRPr="007226A7">
              <w:rPr>
                <w:rFonts w:ascii="Times New Roman" w:hAnsi="Times New Roman" w:cs="Times New Roman"/>
                <w:color w:val="0A0A0A"/>
                <w:sz w:val="24"/>
                <w:szCs w:val="24"/>
                <w:shd w:val="clear" w:color="auto" w:fill="FFFFFF"/>
                <w:lang w:eastAsia="lt-LT"/>
              </w:rPr>
              <w:t xml:space="preserve"> </w:t>
            </w:r>
          </w:p>
        </w:tc>
      </w:tr>
      <w:tr w:rsidR="00DD7CE4" w:rsidRPr="00860744" w:rsidTr="00282268">
        <w:tc>
          <w:tcPr>
            <w:tcW w:w="2886" w:type="dxa"/>
          </w:tcPr>
          <w:p w:rsidR="00DD7CE4" w:rsidRPr="00860744" w:rsidRDefault="00DD7CE4" w:rsidP="007A6ECD">
            <w:pPr>
              <w:tabs>
                <w:tab w:val="left" w:pos="567"/>
              </w:tabs>
            </w:pPr>
            <w:r>
              <w:t>1.2.2.</w:t>
            </w:r>
            <w:r w:rsidR="00943559">
              <w:t xml:space="preserve"> </w:t>
            </w:r>
            <w:bookmarkStart w:id="8" w:name="_Hlk190865155"/>
            <w:r w:rsidR="00943559" w:rsidRPr="00BA5455">
              <w:t xml:space="preserve">Lauko ir vidaus edukacinių erdvių pertvarkymas, </w:t>
            </w:r>
            <w:r w:rsidR="00AC1719">
              <w:t xml:space="preserve">naujų </w:t>
            </w:r>
            <w:r w:rsidR="00943559" w:rsidRPr="00BA5455">
              <w:lastRenderedPageBreak/>
              <w:t>sukūrimas</w:t>
            </w:r>
            <w:bookmarkEnd w:id="8"/>
            <w:r w:rsidR="00AC1719">
              <w:t>.</w:t>
            </w:r>
          </w:p>
        </w:tc>
        <w:tc>
          <w:tcPr>
            <w:tcW w:w="2324" w:type="dxa"/>
          </w:tcPr>
          <w:p w:rsidR="00697BED" w:rsidRDefault="00697BED" w:rsidP="00697BED">
            <w:pPr>
              <w:pBdr>
                <w:top w:val="nil"/>
                <w:left w:val="nil"/>
                <w:bottom w:val="nil"/>
                <w:right w:val="nil"/>
                <w:between w:val="nil"/>
              </w:pBdr>
              <w:rPr>
                <w:sz w:val="22"/>
                <w:szCs w:val="22"/>
                <w:lang w:eastAsia="lt-LT"/>
              </w:rPr>
            </w:pPr>
            <w:r w:rsidRPr="00D449DF">
              <w:rPr>
                <w:rFonts w:eastAsia="Calibri"/>
              </w:rPr>
              <w:lastRenderedPageBreak/>
              <w:t xml:space="preserve">Ugdymo aplinka atliepia universalaus dizaino mokymuisi </w:t>
            </w:r>
            <w:r w:rsidRPr="00D449DF">
              <w:rPr>
                <w:rFonts w:eastAsia="Calibri"/>
              </w:rPr>
              <w:lastRenderedPageBreak/>
              <w:t>principus.</w:t>
            </w:r>
            <w:r>
              <w:rPr>
                <w:rFonts w:eastAsia="Calibri"/>
              </w:rPr>
              <w:t xml:space="preserve"> </w:t>
            </w:r>
            <w:r>
              <w:rPr>
                <w:sz w:val="22"/>
                <w:szCs w:val="22"/>
                <w:lang w:eastAsia="lt-LT"/>
              </w:rPr>
              <w:t>Sukurtos naujos edukacinės erdvės.</w:t>
            </w:r>
          </w:p>
          <w:p w:rsidR="00697BED" w:rsidRPr="00860744" w:rsidRDefault="00697BED" w:rsidP="00697BED">
            <w:r>
              <w:rPr>
                <w:sz w:val="22"/>
                <w:szCs w:val="22"/>
                <w:lang w:eastAsia="lt-LT"/>
              </w:rPr>
              <w:t>Bendruomenės narių sutelktumas, iniciatyvumas ir įsitraukimas.</w:t>
            </w:r>
          </w:p>
        </w:tc>
        <w:tc>
          <w:tcPr>
            <w:tcW w:w="4424" w:type="dxa"/>
          </w:tcPr>
          <w:p w:rsidR="00DD7CE4" w:rsidRPr="00860744" w:rsidRDefault="00163584" w:rsidP="00AC1719">
            <w:pPr>
              <w:pBdr>
                <w:top w:val="nil"/>
                <w:left w:val="nil"/>
                <w:bottom w:val="nil"/>
                <w:right w:val="nil"/>
                <w:between w:val="nil"/>
              </w:pBdr>
              <w:ind w:left="31"/>
            </w:pPr>
            <w:r>
              <w:lastRenderedPageBreak/>
              <w:t>Įrengtos</w:t>
            </w:r>
            <w:r w:rsidRPr="001E5D6C">
              <w:t xml:space="preserve"> </w:t>
            </w:r>
            <w:r>
              <w:t xml:space="preserve">4 lauko edukacinės </w:t>
            </w:r>
            <w:r w:rsidRPr="001E5D6C">
              <w:t>erdvė</w:t>
            </w:r>
            <w:r>
              <w:t>s:</w:t>
            </w:r>
            <w:r w:rsidRPr="001E5D6C">
              <w:t xml:space="preserve"> </w:t>
            </w:r>
            <w:r w:rsidRPr="00E45543">
              <w:t>patyriminė sensorinių pojūčių erdvė „5 pojūčiai“, „Gamtos tyrinėtojų erdvė“</w:t>
            </w:r>
            <w:r>
              <w:t xml:space="preserve">, </w:t>
            </w:r>
            <w:r w:rsidRPr="002B36C5">
              <w:lastRenderedPageBreak/>
              <w:t>dalinimosi erdvė „Ačiū, kad dalinatės“</w:t>
            </w:r>
            <w:r>
              <w:t>; nešienaujama pieva</w:t>
            </w:r>
            <w:r w:rsidR="00AC1719">
              <w:t xml:space="preserve">, </w:t>
            </w:r>
            <w:r w:rsidRPr="0006004D">
              <w:rPr>
                <w:lang w:eastAsia="lt-LT"/>
              </w:rPr>
              <w:t>tvarumo svarbą akcentuojanti patyriminė</w:t>
            </w:r>
            <w:r>
              <w:rPr>
                <w:lang w:eastAsia="lt-LT"/>
              </w:rPr>
              <w:t xml:space="preserve"> </w:t>
            </w:r>
            <w:r>
              <w:t xml:space="preserve">vidaus edukacinė erdvė </w:t>
            </w:r>
            <w:r w:rsidRPr="0006004D">
              <w:t>„Žemė visų mūsų planeta“</w:t>
            </w:r>
            <w:r w:rsidR="00AC1719">
              <w:t xml:space="preserve">. </w:t>
            </w:r>
            <w:r w:rsidR="005A3A8D">
              <w:t xml:space="preserve">Veikia </w:t>
            </w:r>
            <w:r w:rsidRPr="007664CA">
              <w:t>12 edukacinių erdvių kuratorių grup</w:t>
            </w:r>
            <w:r w:rsidR="00AC1719">
              <w:t>ių</w:t>
            </w:r>
            <w:r w:rsidRPr="007664CA">
              <w:t>.</w:t>
            </w:r>
            <w:r w:rsidR="00AC1719">
              <w:t xml:space="preserve"> </w:t>
            </w:r>
            <w:r>
              <w:rPr>
                <w:color w:val="0A0A0A"/>
                <w:shd w:val="clear" w:color="auto" w:fill="FFFFFF"/>
                <w:lang w:eastAsia="lt-LT"/>
              </w:rPr>
              <w:t>70 proc. bendruomenės narių dalyvavo lopšelio-darželio iniciatyvose.</w:t>
            </w:r>
          </w:p>
        </w:tc>
      </w:tr>
      <w:tr w:rsidR="00DD7CE4" w:rsidRPr="00860744" w:rsidTr="007A6ECD">
        <w:trPr>
          <w:trHeight w:val="412"/>
        </w:trPr>
        <w:tc>
          <w:tcPr>
            <w:tcW w:w="9634" w:type="dxa"/>
            <w:gridSpan w:val="3"/>
            <w:tcBorders>
              <w:top w:val="single" w:sz="4" w:space="0" w:color="auto"/>
              <w:left w:val="single" w:sz="4" w:space="0" w:color="auto"/>
              <w:bottom w:val="single" w:sz="4" w:space="0" w:color="auto"/>
              <w:right w:val="single" w:sz="4" w:space="0" w:color="auto"/>
            </w:tcBorders>
          </w:tcPr>
          <w:p w:rsidR="00DD7CE4" w:rsidRPr="00860744" w:rsidRDefault="00AC1719" w:rsidP="00AC1719">
            <w:pPr>
              <w:tabs>
                <w:tab w:val="left" w:pos="426"/>
              </w:tabs>
              <w:rPr>
                <w:b/>
              </w:rPr>
            </w:pPr>
            <w:r>
              <w:rPr>
                <w:b/>
              </w:rPr>
              <w:lastRenderedPageBreak/>
              <w:t xml:space="preserve">1.3. </w:t>
            </w:r>
            <w:r w:rsidR="00DD7CE4" w:rsidRPr="00860744">
              <w:rPr>
                <w:b/>
              </w:rPr>
              <w:t xml:space="preserve">Uždavinys – </w:t>
            </w:r>
            <w:bookmarkStart w:id="9" w:name="_Hlk189559596"/>
            <w:r w:rsidR="00943559">
              <w:rPr>
                <w:b/>
                <w:color w:val="000000"/>
              </w:rPr>
              <w:t>kurti vaikui saugią, patrauklią veikti, motyvuojančią aplinką.</w:t>
            </w:r>
            <w:bookmarkEnd w:id="9"/>
          </w:p>
        </w:tc>
      </w:tr>
      <w:tr w:rsidR="00DD7CE4" w:rsidRPr="00860744" w:rsidTr="00282268">
        <w:trPr>
          <w:trHeight w:val="328"/>
        </w:trPr>
        <w:tc>
          <w:tcPr>
            <w:tcW w:w="2886" w:type="dxa"/>
          </w:tcPr>
          <w:p w:rsidR="00DD7CE4" w:rsidRPr="00860744" w:rsidRDefault="00DD7CE4" w:rsidP="007A6ECD">
            <w:pPr>
              <w:tabs>
                <w:tab w:val="left" w:pos="567"/>
              </w:tabs>
              <w:jc w:val="center"/>
            </w:pPr>
            <w:r w:rsidRPr="00860744">
              <w:t>Priemonės</w:t>
            </w:r>
          </w:p>
        </w:tc>
        <w:tc>
          <w:tcPr>
            <w:tcW w:w="2324" w:type="dxa"/>
          </w:tcPr>
          <w:p w:rsidR="00DD7CE4" w:rsidRPr="00860744" w:rsidRDefault="00DD7CE4" w:rsidP="007A6ECD">
            <w:pPr>
              <w:jc w:val="center"/>
            </w:pPr>
            <w:r w:rsidRPr="00860744">
              <w:t>Rezultato vertinimo kriterijai</w:t>
            </w:r>
          </w:p>
        </w:tc>
        <w:tc>
          <w:tcPr>
            <w:tcW w:w="4424" w:type="dxa"/>
          </w:tcPr>
          <w:p w:rsidR="00DD7CE4" w:rsidRPr="00860744" w:rsidRDefault="00DD7CE4" w:rsidP="007A6ECD">
            <w:pPr>
              <w:jc w:val="center"/>
            </w:pPr>
            <w:r w:rsidRPr="00860744">
              <w:t>Pasiekti rezultatai</w:t>
            </w:r>
          </w:p>
        </w:tc>
      </w:tr>
      <w:tr w:rsidR="000458CD" w:rsidRPr="00860744" w:rsidTr="005A3A8D">
        <w:trPr>
          <w:trHeight w:val="328"/>
        </w:trPr>
        <w:tc>
          <w:tcPr>
            <w:tcW w:w="2886" w:type="dxa"/>
          </w:tcPr>
          <w:p w:rsidR="000458CD" w:rsidRPr="00860744" w:rsidRDefault="00AC1719" w:rsidP="007226A7">
            <w:pPr>
              <w:tabs>
                <w:tab w:val="left" w:pos="567"/>
              </w:tabs>
            </w:pPr>
            <w:r>
              <w:t xml:space="preserve">1.3.1. </w:t>
            </w:r>
            <w:r w:rsidR="000458CD" w:rsidRPr="00C85335">
              <w:t>Vertybinis ugdymas – ugdymo(si) pagrindas</w:t>
            </w:r>
          </w:p>
        </w:tc>
        <w:tc>
          <w:tcPr>
            <w:tcW w:w="2324" w:type="dxa"/>
          </w:tcPr>
          <w:p w:rsidR="000458CD" w:rsidRPr="00860744" w:rsidRDefault="00697BED" w:rsidP="007226A7">
            <w:r>
              <w:t>Ugdymo procesas ir bendruomenės veikla grįsta lopšelio-darželio vertybėmis.</w:t>
            </w:r>
            <w:r w:rsidRPr="00200636">
              <w:t xml:space="preserve"> </w:t>
            </w:r>
            <w:r w:rsidR="005A3A8D">
              <w:t>Raiški</w:t>
            </w:r>
            <w:r w:rsidR="00282268" w:rsidRPr="00200636">
              <w:t xml:space="preserve"> darbuotojų lyderystė</w:t>
            </w:r>
            <w:r w:rsidR="005A3A8D">
              <w:t>.</w:t>
            </w:r>
            <w:r w:rsidR="00E848BB">
              <w:t xml:space="preserve"> Darbuotojų mokymasis ir veiksena paremta asmenine atsakomybe ir vertybinėmis nuostatomis.</w:t>
            </w:r>
          </w:p>
        </w:tc>
        <w:tc>
          <w:tcPr>
            <w:tcW w:w="4424" w:type="dxa"/>
          </w:tcPr>
          <w:p w:rsidR="000458CD" w:rsidRDefault="005A3A8D" w:rsidP="001C6866">
            <w:pPr>
              <w:jc w:val="both"/>
            </w:pPr>
            <w:r>
              <w:t>U</w:t>
            </w:r>
            <w:r w:rsidR="000458CD">
              <w:t>gdymo procesas ir bendruomenės veikla grindžiama 7 lopšelio-darželio vertybėmis</w:t>
            </w:r>
            <w:r>
              <w:t xml:space="preserve">. </w:t>
            </w:r>
            <w:r w:rsidR="00AC1719">
              <w:rPr>
                <w:color w:val="0A0A0A"/>
                <w:shd w:val="clear" w:color="auto" w:fill="FFFFFF"/>
                <w:lang w:eastAsia="lt-LT"/>
              </w:rPr>
              <w:t>Atliktas</w:t>
            </w:r>
            <w:r w:rsidR="00AC1719" w:rsidRPr="00297B27">
              <w:rPr>
                <w:color w:val="0A0A0A"/>
                <w:shd w:val="clear" w:color="auto" w:fill="FFFFFF"/>
                <w:lang w:eastAsia="lt-LT"/>
              </w:rPr>
              <w:t xml:space="preserve"> </w:t>
            </w:r>
            <w:r w:rsidR="00AC1719">
              <w:rPr>
                <w:color w:val="0A0A0A"/>
                <w:shd w:val="clear" w:color="auto" w:fill="FFFFFF"/>
                <w:lang w:eastAsia="lt-LT"/>
              </w:rPr>
              <w:t>b</w:t>
            </w:r>
            <w:r w:rsidR="00AC1719" w:rsidRPr="00DF5C46">
              <w:t xml:space="preserve">endravimo ir bendradarbiavimo su šeimomis srities </w:t>
            </w:r>
            <w:r w:rsidR="00AC1719" w:rsidRPr="00DF5C46">
              <w:rPr>
                <w:bCs/>
              </w:rPr>
              <w:t>veiklos kokybės vertinimas, nustatytas 2 lygis</w:t>
            </w:r>
            <w:r w:rsidR="00AC1719">
              <w:rPr>
                <w:bCs/>
              </w:rPr>
              <w:t>.</w:t>
            </w:r>
            <w:r>
              <w:rPr>
                <w:bCs/>
              </w:rPr>
              <w:t xml:space="preserve"> </w:t>
            </w:r>
            <w:r>
              <w:t>V</w:t>
            </w:r>
            <w:r w:rsidRPr="007664CA">
              <w:t>eikia 5</w:t>
            </w:r>
            <w:r>
              <w:t xml:space="preserve"> grupės</w:t>
            </w:r>
            <w:r w:rsidRPr="007664CA">
              <w:t xml:space="preserve"> neformalių lyderių, skatinančių bendruomenės iniciatyvas</w:t>
            </w:r>
            <w:r>
              <w:t>,</w:t>
            </w:r>
            <w:r w:rsidRPr="007664CA">
              <w:t xml:space="preserve"> stiprinančių savivaldą</w:t>
            </w:r>
            <w:r>
              <w:t>.</w:t>
            </w:r>
            <w:r w:rsidR="00E848BB">
              <w:t xml:space="preserve"> </w:t>
            </w:r>
            <w:r w:rsidR="00E848BB">
              <w:rPr>
                <w:bdr w:val="none" w:sz="0" w:space="0" w:color="auto" w:frame="1"/>
                <w:lang w:eastAsia="lt-LT"/>
              </w:rPr>
              <w:t xml:space="preserve">80 proc. darbuotojų patobulino asmenines ir profesines kompetencijas, </w:t>
            </w:r>
            <w:r w:rsidR="00E848BB">
              <w:t>veiksena paremta asmenine atsakomybe ir vertybinėmis nuostatomis.</w:t>
            </w:r>
            <w:r>
              <w:t xml:space="preserve"> </w:t>
            </w:r>
            <w:r w:rsidR="00E848BB">
              <w:t>G</w:t>
            </w:r>
            <w:r w:rsidRPr="0052662E">
              <w:t xml:space="preserve">autas </w:t>
            </w:r>
            <w:r>
              <w:t>1</w:t>
            </w:r>
            <w:r w:rsidRPr="0052662E">
              <w:t xml:space="preserve">000 Eur finansavimas </w:t>
            </w:r>
            <w:r w:rsidRPr="0052662E">
              <w:rPr>
                <w:color w:val="000000"/>
              </w:rPr>
              <w:t>Smurto ir patyčių prevencijos programos projekt</w:t>
            </w:r>
            <w:r w:rsidR="00E848BB">
              <w:rPr>
                <w:color w:val="000000"/>
              </w:rPr>
              <w:t>o</w:t>
            </w:r>
            <w:r w:rsidRPr="0052662E">
              <w:rPr>
                <w:color w:val="000000"/>
              </w:rPr>
              <w:t xml:space="preserve"> </w:t>
            </w:r>
            <w:r w:rsidRPr="0052662E">
              <w:t>„ŠYPSENĖLĖ, AŠ ir TU – esame svarbūs“</w:t>
            </w:r>
            <w:r w:rsidR="00E848BB">
              <w:t xml:space="preserve"> įgyvendinimui.</w:t>
            </w:r>
            <w:r>
              <w:t xml:space="preserve"> D</w:t>
            </w:r>
            <w:r w:rsidRPr="00DC42FC">
              <w:t>alyvaujame Europos socialinio fondo agentūros projekte „Ankstyvojo ugdymo užtikrinimas vaikams iš socialinę riziką patiriančių šeimų” siekiant sėkmingo ikimokyklinio amžiaus vaikų iš socialinės rizikos šeimų įtraukimo į ugdymo procesą.</w:t>
            </w:r>
          </w:p>
          <w:p w:rsidR="002F3FE4" w:rsidRPr="00860744" w:rsidRDefault="002F3FE4" w:rsidP="001C6866">
            <w:pPr>
              <w:contextualSpacing/>
              <w:jc w:val="both"/>
            </w:pPr>
            <w:r>
              <w:t>Bendruomenės apklausos apie įstaigos stipriąsias puses  rezultatai: e</w:t>
            </w:r>
            <w:r w:rsidRPr="0031771E">
              <w:t>mociškai saugi ir patraukli aplinka</w:t>
            </w:r>
            <w:r>
              <w:t>; u</w:t>
            </w:r>
            <w:r w:rsidRPr="0031771E">
              <w:t>gdymas(is) grindžiamas vertybėmis (suaugusiojo pavyzdys, veiklos aspektai, kasdieninės veiklos)</w:t>
            </w:r>
            <w:r>
              <w:t>; p</w:t>
            </w:r>
            <w:r w:rsidRPr="0031771E">
              <w:t>ožiūrio į vaiką kultūra (kiekvienas yra svarbus, sudarytos sąlygos individualių gebėjimų ir galių plėtotei)</w:t>
            </w:r>
            <w:r>
              <w:t>; p</w:t>
            </w:r>
            <w:r w:rsidRPr="0031771E">
              <w:t>rofesionalios, motyvuotos ir besimokančios darbuotojų komandos.</w:t>
            </w:r>
          </w:p>
        </w:tc>
      </w:tr>
      <w:tr w:rsidR="00DD7CE4" w:rsidRPr="00860744" w:rsidTr="00282268">
        <w:trPr>
          <w:trHeight w:val="475"/>
        </w:trPr>
        <w:tc>
          <w:tcPr>
            <w:tcW w:w="2886" w:type="dxa"/>
          </w:tcPr>
          <w:p w:rsidR="00DD7CE4" w:rsidRPr="00860744" w:rsidRDefault="00E848BB" w:rsidP="007A6ECD">
            <w:pPr>
              <w:tabs>
                <w:tab w:val="left" w:pos="0"/>
              </w:tabs>
            </w:pPr>
            <w:r>
              <w:t>1</w:t>
            </w:r>
            <w:r w:rsidR="00DD7CE4" w:rsidRPr="00860744">
              <w:t>.</w:t>
            </w:r>
            <w:r>
              <w:t>3</w:t>
            </w:r>
            <w:r w:rsidR="00DD7CE4" w:rsidRPr="00860744">
              <w:t xml:space="preserve">.2. </w:t>
            </w:r>
            <w:r w:rsidR="00943559">
              <w:t>Ugdymo(si) lauko edukacinėse erdvėse sistemos, pagrįstos mokymosi sėkme „Kiekvienam ir visaip“ sukūrimas</w:t>
            </w:r>
          </w:p>
        </w:tc>
        <w:tc>
          <w:tcPr>
            <w:tcW w:w="2324" w:type="dxa"/>
          </w:tcPr>
          <w:p w:rsidR="00943559" w:rsidRDefault="00943559" w:rsidP="00943559">
            <w:pPr>
              <w:pStyle w:val="prastasis1"/>
              <w:pBdr>
                <w:top w:val="nil"/>
                <w:left w:val="nil"/>
                <w:bottom w:val="nil"/>
                <w:right w:val="nil"/>
                <w:between w:val="nil"/>
              </w:pBdr>
              <w:rPr>
                <w:rFonts w:ascii="Times New Roman" w:hAnsi="Times New Roman" w:cs="Times New Roman"/>
                <w:sz w:val="24"/>
                <w:szCs w:val="24"/>
              </w:rPr>
            </w:pPr>
            <w:r>
              <w:rPr>
                <w:rFonts w:ascii="Times New Roman" w:hAnsi="Times New Roman" w:cs="Times New Roman"/>
                <w:sz w:val="24"/>
                <w:szCs w:val="24"/>
              </w:rPr>
              <w:t>U</w:t>
            </w:r>
            <w:r w:rsidRPr="0082498B">
              <w:rPr>
                <w:rFonts w:ascii="Times New Roman" w:hAnsi="Times New Roman" w:cs="Times New Roman"/>
                <w:sz w:val="24"/>
                <w:szCs w:val="24"/>
              </w:rPr>
              <w:t>gdymo aplink</w:t>
            </w:r>
            <w:r>
              <w:rPr>
                <w:rFonts w:ascii="Times New Roman" w:hAnsi="Times New Roman" w:cs="Times New Roman"/>
                <w:sz w:val="24"/>
                <w:szCs w:val="24"/>
              </w:rPr>
              <w:t>a</w:t>
            </w:r>
            <w:r w:rsidRPr="0082498B">
              <w:rPr>
                <w:rFonts w:ascii="Times New Roman" w:hAnsi="Times New Roman" w:cs="Times New Roman"/>
                <w:sz w:val="24"/>
                <w:szCs w:val="24"/>
              </w:rPr>
              <w:t xml:space="preserve"> </w:t>
            </w:r>
            <w:bookmarkStart w:id="10" w:name="_Hlk190867743"/>
            <w:r>
              <w:rPr>
                <w:rFonts w:ascii="Times New Roman" w:hAnsi="Times New Roman" w:cs="Times New Roman"/>
                <w:sz w:val="24"/>
                <w:szCs w:val="24"/>
              </w:rPr>
              <w:t xml:space="preserve">atliepia </w:t>
            </w:r>
            <w:r w:rsidRPr="0082498B">
              <w:rPr>
                <w:rFonts w:ascii="Times New Roman" w:hAnsi="Times New Roman" w:cs="Times New Roman"/>
                <w:sz w:val="24"/>
                <w:szCs w:val="24"/>
              </w:rPr>
              <w:t>universalaus dizaino mokymuisi principus.</w:t>
            </w:r>
          </w:p>
          <w:bookmarkEnd w:id="10"/>
          <w:p w:rsidR="00DD7CE4" w:rsidRPr="00E848BB" w:rsidRDefault="00943559" w:rsidP="00E848BB">
            <w:pPr>
              <w:pStyle w:val="prastasis1"/>
              <w:pBdr>
                <w:top w:val="nil"/>
                <w:left w:val="nil"/>
                <w:bottom w:val="nil"/>
                <w:right w:val="nil"/>
                <w:between w:val="nil"/>
              </w:pBdr>
              <w:rPr>
                <w:rFonts w:ascii="Times New Roman" w:eastAsia="Times New Roman" w:hAnsi="Times New Roman" w:cs="Times New Roman"/>
                <w:sz w:val="24"/>
                <w:szCs w:val="24"/>
              </w:rPr>
            </w:pPr>
            <w:r w:rsidRPr="000A200B">
              <w:rPr>
                <w:rFonts w:ascii="Times New Roman" w:hAnsi="Times New Roman" w:cs="Times New Roman"/>
                <w:sz w:val="24"/>
                <w:szCs w:val="24"/>
              </w:rPr>
              <w:t>Stiprinamas vaikų fizinis aktyvumas</w:t>
            </w:r>
            <w:r w:rsidR="002F3FE4">
              <w:rPr>
                <w:rFonts w:ascii="Times New Roman" w:hAnsi="Times New Roman" w:cs="Times New Roman"/>
                <w:sz w:val="24"/>
                <w:szCs w:val="24"/>
              </w:rPr>
              <w:t>.</w:t>
            </w:r>
            <w:r w:rsidRPr="000A200B">
              <w:rPr>
                <w:rFonts w:ascii="Times New Roman" w:hAnsi="Times New Roman" w:cs="Times New Roman"/>
                <w:sz w:val="24"/>
                <w:szCs w:val="24"/>
              </w:rPr>
              <w:t xml:space="preserve"> </w:t>
            </w:r>
            <w:r w:rsidR="00E848BB">
              <w:rPr>
                <w:rFonts w:ascii="Times New Roman" w:hAnsi="Times New Roman" w:cs="Times New Roman"/>
                <w:sz w:val="24"/>
                <w:szCs w:val="24"/>
              </w:rPr>
              <w:t>Sukurta ugdymo (si)</w:t>
            </w:r>
            <w:r w:rsidRPr="000A200B">
              <w:rPr>
                <w:rFonts w:ascii="Times New Roman" w:hAnsi="Times New Roman" w:cs="Times New Roman"/>
                <w:sz w:val="24"/>
                <w:szCs w:val="24"/>
              </w:rPr>
              <w:t xml:space="preserve"> </w:t>
            </w:r>
            <w:r w:rsidRPr="000A200B">
              <w:rPr>
                <w:rFonts w:ascii="Times New Roman" w:eastAsia="Times New Roman" w:hAnsi="Times New Roman" w:cs="Times New Roman"/>
                <w:sz w:val="24"/>
                <w:szCs w:val="24"/>
              </w:rPr>
              <w:t>lauko edukacinėse erdvėse sistema</w:t>
            </w:r>
            <w:r>
              <w:rPr>
                <w:rFonts w:ascii="Times New Roman" w:eastAsia="Times New Roman" w:hAnsi="Times New Roman" w:cs="Times New Roman"/>
                <w:sz w:val="24"/>
                <w:szCs w:val="24"/>
              </w:rPr>
              <w:t>,</w:t>
            </w:r>
            <w:r w:rsidRPr="000A200B">
              <w:rPr>
                <w:rFonts w:ascii="Times New Roman" w:eastAsia="Times New Roman" w:hAnsi="Times New Roman" w:cs="Times New Roman"/>
                <w:sz w:val="24"/>
                <w:szCs w:val="24"/>
              </w:rPr>
              <w:t xml:space="preserve"> pagrįsta mokymosi sėkme.</w:t>
            </w:r>
          </w:p>
        </w:tc>
        <w:tc>
          <w:tcPr>
            <w:tcW w:w="4424" w:type="dxa"/>
          </w:tcPr>
          <w:p w:rsidR="00943559" w:rsidRPr="001C6866" w:rsidRDefault="00943559" w:rsidP="001C6866">
            <w:pPr>
              <w:pStyle w:val="prastasis1"/>
              <w:jc w:val="both"/>
              <w:rPr>
                <w:rFonts w:ascii="Times New Roman" w:hAnsi="Times New Roman" w:cs="Times New Roman"/>
                <w:sz w:val="24"/>
                <w:szCs w:val="24"/>
              </w:rPr>
            </w:pPr>
            <w:r w:rsidRPr="001C6866">
              <w:rPr>
                <w:rFonts w:ascii="Times New Roman" w:hAnsi="Times New Roman" w:cs="Times New Roman"/>
                <w:sz w:val="24"/>
                <w:szCs w:val="24"/>
              </w:rPr>
              <w:t>85 proc. bendruomenės narių dalyvauja fizinės ir psichinės sveikatos stiprinimo renginiuose.</w:t>
            </w:r>
            <w:r w:rsidR="00E848BB" w:rsidRPr="001C6866">
              <w:rPr>
                <w:rFonts w:ascii="Times New Roman" w:hAnsi="Times New Roman" w:cs="Times New Roman"/>
                <w:sz w:val="24"/>
                <w:szCs w:val="24"/>
              </w:rPr>
              <w:t xml:space="preserve"> Pakeista sporto ir judėjimo erdvės minkštoji danga.</w:t>
            </w:r>
          </w:p>
          <w:p w:rsidR="00DD7CE4" w:rsidRPr="007226A7" w:rsidRDefault="002F3FE4" w:rsidP="001C6866">
            <w:pPr>
              <w:pStyle w:val="prastasis1"/>
              <w:jc w:val="both"/>
              <w:rPr>
                <w:bdr w:val="none" w:sz="0" w:space="0" w:color="auto" w:frame="1"/>
                <w:lang w:eastAsia="lt-LT"/>
              </w:rPr>
            </w:pPr>
            <w:r w:rsidRPr="001C6866">
              <w:rPr>
                <w:rFonts w:ascii="Times New Roman" w:hAnsi="Times New Roman" w:cs="Times New Roman"/>
                <w:sz w:val="24"/>
                <w:szCs w:val="24"/>
              </w:rPr>
              <w:t>Priimti s</w:t>
            </w:r>
            <w:r w:rsidR="00943559" w:rsidRPr="001C6866">
              <w:rPr>
                <w:rFonts w:ascii="Times New Roman" w:hAnsi="Times New Roman" w:cs="Times New Roman"/>
                <w:sz w:val="24"/>
                <w:szCs w:val="24"/>
              </w:rPr>
              <w:t>usitar</w:t>
            </w:r>
            <w:r w:rsidRPr="001C6866">
              <w:rPr>
                <w:rFonts w:ascii="Times New Roman" w:hAnsi="Times New Roman" w:cs="Times New Roman"/>
                <w:sz w:val="24"/>
                <w:szCs w:val="24"/>
              </w:rPr>
              <w:t>imai</w:t>
            </w:r>
            <w:r w:rsidR="00943559" w:rsidRPr="001C6866">
              <w:rPr>
                <w:rFonts w:ascii="Times New Roman" w:hAnsi="Times New Roman" w:cs="Times New Roman"/>
                <w:sz w:val="24"/>
                <w:szCs w:val="24"/>
              </w:rPr>
              <w:t xml:space="preserve"> dėl veiksmingų bendravimo ir bendradarbiavimo formų laikantis universalaus dizaino principų.</w:t>
            </w:r>
            <w:r w:rsidR="007A6ECD" w:rsidRPr="001C6866">
              <w:rPr>
                <w:rFonts w:ascii="Times New Roman" w:hAnsi="Times New Roman" w:cs="Times New Roman"/>
                <w:sz w:val="24"/>
                <w:szCs w:val="24"/>
              </w:rPr>
              <w:t xml:space="preserve"> Savaitės vaikų veiklos lauko erdvėse </w:t>
            </w:r>
            <w:r w:rsidR="00B768A9">
              <w:rPr>
                <w:rFonts w:ascii="Times New Roman" w:hAnsi="Times New Roman" w:cs="Times New Roman"/>
                <w:sz w:val="24"/>
                <w:szCs w:val="24"/>
              </w:rPr>
              <w:t xml:space="preserve">100 proc. </w:t>
            </w:r>
            <w:r w:rsidR="007A6ECD" w:rsidRPr="001C6866">
              <w:rPr>
                <w:rFonts w:ascii="Times New Roman" w:hAnsi="Times New Roman" w:cs="Times New Roman"/>
                <w:sz w:val="24"/>
                <w:szCs w:val="24"/>
              </w:rPr>
              <w:t>organizuojamos pagal veiklų kaitos principą.</w:t>
            </w:r>
            <w:r w:rsidR="007A6ECD">
              <w:rPr>
                <w:bdr w:val="none" w:sz="0" w:space="0" w:color="auto" w:frame="1"/>
                <w:lang w:eastAsia="lt-LT"/>
              </w:rPr>
              <w:t xml:space="preserve"> </w:t>
            </w:r>
          </w:p>
        </w:tc>
      </w:tr>
    </w:tbl>
    <w:p w:rsidR="00DD7CE4" w:rsidRPr="00CF1265" w:rsidRDefault="00DD7CE4" w:rsidP="00DD7CE4">
      <w:pPr>
        <w:tabs>
          <w:tab w:val="left" w:pos="284"/>
          <w:tab w:val="left" w:pos="426"/>
        </w:tabs>
        <w:jc w:val="both"/>
        <w:rPr>
          <w:b/>
        </w:rPr>
      </w:pPr>
    </w:p>
    <w:p w:rsidR="00DD7CE4" w:rsidRDefault="00DD7CE4" w:rsidP="007226A7">
      <w:pPr>
        <w:ind w:firstLine="720"/>
        <w:jc w:val="both"/>
        <w:rPr>
          <w:b/>
        </w:rPr>
      </w:pPr>
      <w:r>
        <w:rPr>
          <w:b/>
        </w:rPr>
        <w:lastRenderedPageBreak/>
        <w:t>4</w:t>
      </w:r>
      <w:r w:rsidRPr="00CF1265">
        <w:rPr>
          <w:b/>
        </w:rPr>
        <w:t>. Atlikti patikrinimai</w:t>
      </w:r>
      <w:r w:rsidRPr="007226A7">
        <w:rPr>
          <w:b/>
        </w:rPr>
        <w:t xml:space="preserve">, </w:t>
      </w:r>
      <w:r w:rsidRPr="00CF1265">
        <w:rPr>
          <w:b/>
        </w:rPr>
        <w:t>auditai</w:t>
      </w:r>
      <w:r>
        <w:rPr>
          <w:b/>
        </w:rPr>
        <w:t>. Tikrinusių institucijų išvados.</w:t>
      </w:r>
    </w:p>
    <w:p w:rsidR="00DD7CE4" w:rsidRPr="00AA1888" w:rsidRDefault="006B4FDD" w:rsidP="007226A7">
      <w:pPr>
        <w:ind w:firstLine="720"/>
        <w:jc w:val="both"/>
      </w:pPr>
      <w:r w:rsidRPr="00AA1888">
        <w:t>Valstybinės maisto ir veterinarijos tarnybos Priežiūros departamento Panevėžio apygardos priežiūros skyri</w:t>
      </w:r>
      <w:r w:rsidR="007A6ECD">
        <w:t>au</w:t>
      </w:r>
      <w:r w:rsidRPr="00AA1888">
        <w:t>s</w:t>
      </w:r>
      <w:r w:rsidR="007A6ECD">
        <w:t xml:space="preserve"> </w:t>
      </w:r>
      <w:r w:rsidR="007A6ECD" w:rsidRPr="00AA1888">
        <w:t xml:space="preserve">2025-10-21 </w:t>
      </w:r>
      <w:r w:rsidR="007A6ECD">
        <w:t>patikrinimas</w:t>
      </w:r>
      <w:r w:rsidRPr="00AA1888">
        <w:t xml:space="preserve"> </w:t>
      </w:r>
      <w:r w:rsidR="007A6ECD">
        <w:t xml:space="preserve">dėl skundo. </w:t>
      </w:r>
      <w:r w:rsidRPr="00AA1888">
        <w:t>Išvados</w:t>
      </w:r>
      <w:r w:rsidR="007A6ECD">
        <w:t>: v</w:t>
      </w:r>
      <w:r w:rsidRPr="00AA1888">
        <w:t>artotojo pranešimas nepasitvirtino</w:t>
      </w:r>
      <w:r w:rsidR="007A6ECD">
        <w:t xml:space="preserve">, </w:t>
      </w:r>
      <w:r w:rsidRPr="00AA1888">
        <w:t>maisto tvarkymo veiklos pažeidimų nenustatyta</w:t>
      </w:r>
      <w:r w:rsidR="007A6ECD">
        <w:t>, n</w:t>
      </w:r>
      <w:r w:rsidR="007A6ECD" w:rsidRPr="00AA1888">
        <w:t xml:space="preserve">urodymai neteikti. </w:t>
      </w:r>
      <w:r w:rsidRPr="00AA1888">
        <w:t>Pateiktas 2025-10-22 direktor</w:t>
      </w:r>
      <w:r w:rsidR="007A6ECD">
        <w:t>iaus</w:t>
      </w:r>
      <w:r w:rsidRPr="00AA1888">
        <w:t xml:space="preserve"> pasiaiškinimas dėl susidariusios situacijos. </w:t>
      </w:r>
    </w:p>
    <w:p w:rsidR="00C216B6" w:rsidRPr="00477E5D" w:rsidRDefault="00C216B6" w:rsidP="007226A7">
      <w:pPr>
        <w:ind w:firstLine="720"/>
        <w:jc w:val="both"/>
      </w:pPr>
      <w:r w:rsidRPr="00477E5D">
        <w:t xml:space="preserve">Panevėžio rajono savivaldybės administracijos Centralizuoto vidaus audito skyriaus atliko Panevėžio rajono švietimo įstaigų atsparumo korupcijai vertinimą, nurodyta </w:t>
      </w:r>
      <w:r w:rsidRPr="00477E5D">
        <w:rPr>
          <w:bCs/>
          <w:lang w:eastAsia="lt-LT"/>
        </w:rPr>
        <w:t>užtikrinti internetinėje svetainėje, skyriuje „Korupcijos prevencija“, aktualios ir LR Vyriausybės patvirtinto aprašo 21 punkte nurodytos informacijos patalpinimą ir periodinį atnaujinimą</w:t>
      </w:r>
      <w:r>
        <w:t xml:space="preserve">; </w:t>
      </w:r>
      <w:r w:rsidRPr="00477E5D">
        <w:t>direktoriaus įsakymu paskirtas atsakingas asmuo</w:t>
      </w:r>
      <w:r>
        <w:t>.</w:t>
      </w:r>
    </w:p>
    <w:p w:rsidR="00C216B6" w:rsidRPr="00411C9D" w:rsidRDefault="00C216B6" w:rsidP="00DD7CE4">
      <w:pPr>
        <w:tabs>
          <w:tab w:val="left" w:pos="284"/>
          <w:tab w:val="left" w:pos="426"/>
        </w:tabs>
        <w:ind w:firstLine="567"/>
        <w:jc w:val="both"/>
        <w:rPr>
          <w:i/>
          <w:iCs/>
          <w:lang w:eastAsia="lt-LT"/>
        </w:rPr>
      </w:pPr>
    </w:p>
    <w:p w:rsidR="00DD7CE4" w:rsidRPr="001C6866" w:rsidRDefault="00DD7CE4" w:rsidP="001C6866">
      <w:pPr>
        <w:tabs>
          <w:tab w:val="left" w:pos="284"/>
          <w:tab w:val="left" w:pos="426"/>
        </w:tabs>
        <w:ind w:left="360" w:firstLine="207"/>
        <w:jc w:val="both"/>
        <w:rPr>
          <w:b/>
        </w:rPr>
      </w:pPr>
      <w:r>
        <w:rPr>
          <w:b/>
        </w:rPr>
        <w:t>5</w:t>
      </w:r>
      <w:r w:rsidRPr="00CF1265">
        <w:rPr>
          <w:b/>
        </w:rPr>
        <w:t>. Problemos</w:t>
      </w:r>
      <w:r>
        <w:rPr>
          <w:b/>
        </w:rPr>
        <w:t xml:space="preserve"> (nulem</w:t>
      </w:r>
      <w:r w:rsidRPr="00CF1265">
        <w:rPr>
          <w:b/>
        </w:rPr>
        <w:t>tos vidaus ir išorės faktorių</w:t>
      </w:r>
      <w:r>
        <w:rPr>
          <w:b/>
        </w:rPr>
        <w:t>).</w:t>
      </w:r>
      <w:r w:rsidRPr="001C6866">
        <w:t xml:space="preserve"> </w:t>
      </w:r>
    </w:p>
    <w:p w:rsidR="00690BE5" w:rsidRPr="0031771E" w:rsidRDefault="00690BE5" w:rsidP="001C6866">
      <w:pPr>
        <w:ind w:firstLine="720"/>
        <w:jc w:val="both"/>
      </w:pPr>
      <w:r w:rsidRPr="0031771E">
        <w:t>Didėjan</w:t>
      </w:r>
      <w:r w:rsidR="000361DB">
        <w:t>t</w:t>
      </w:r>
      <w:r w:rsidRPr="0031771E">
        <w:t xml:space="preserve"> pedagogų ir kitų specialistų darbo krūvi</w:t>
      </w:r>
      <w:r w:rsidR="000361DB">
        <w:t xml:space="preserve">ui, </w:t>
      </w:r>
      <w:r w:rsidR="00125A85">
        <w:t>kylant p</w:t>
      </w:r>
      <w:r w:rsidR="00125A85" w:rsidRPr="0031771E">
        <w:t>edagogų perdegim</w:t>
      </w:r>
      <w:r w:rsidR="00125A85">
        <w:t xml:space="preserve">o pavojui </w:t>
      </w:r>
      <w:r w:rsidR="000361DB" w:rsidRPr="0031771E">
        <w:t>dėl švietimo sistemos pokyčių intensyvumo, dažnų reformų ir didėjančių reikalavimų</w:t>
      </w:r>
      <w:r w:rsidR="00125A85">
        <w:t>. O</w:t>
      </w:r>
      <w:r w:rsidR="000361DB">
        <w:t>rganizuoti b</w:t>
      </w:r>
      <w:r w:rsidR="000361DB" w:rsidRPr="00E13BAD">
        <w:t>endruomenės psichinės</w:t>
      </w:r>
      <w:r w:rsidR="000361DB">
        <w:t>,</w:t>
      </w:r>
      <w:r w:rsidR="000361DB" w:rsidRPr="00E13BAD">
        <w:t xml:space="preserve"> fizinės </w:t>
      </w:r>
      <w:r w:rsidR="000361DB">
        <w:t>sveikatos, bendrystės</w:t>
      </w:r>
      <w:r w:rsidR="000361DB" w:rsidRPr="00E13BAD">
        <w:t xml:space="preserve"> stiprinimo renginiai</w:t>
      </w:r>
      <w:r w:rsidR="000361DB">
        <w:t>, priimti susitarimai dėl veiksmingų bendravimo ir bendradarbiavimo formų, veiklos ir santykiai grindžiami lopšelio-darželio vertybėmis</w:t>
      </w:r>
      <w:r w:rsidR="00125A85">
        <w:t>, darbuotojai skatinami, motyvuojami.</w:t>
      </w:r>
    </w:p>
    <w:p w:rsidR="00690BE5" w:rsidRDefault="00690BE5" w:rsidP="001C6866">
      <w:pPr>
        <w:ind w:firstLine="720"/>
        <w:jc w:val="both"/>
      </w:pPr>
      <w:r w:rsidRPr="0031771E">
        <w:t>Nepakankamai efektyvi įstaigos</w:t>
      </w:r>
      <w:r w:rsidR="000B4580">
        <w:t xml:space="preserve">, </w:t>
      </w:r>
      <w:r w:rsidRPr="0031771E">
        <w:t xml:space="preserve">šeimos </w:t>
      </w:r>
      <w:r w:rsidR="000B4580">
        <w:t>ir</w:t>
      </w:r>
      <w:r w:rsidRPr="0031771E">
        <w:t xml:space="preserve"> darbuotojų </w:t>
      </w:r>
      <w:r w:rsidR="000B4580">
        <w:t xml:space="preserve">tarpusavio </w:t>
      </w:r>
      <w:r w:rsidRPr="0031771E">
        <w:t>komunikacija</w:t>
      </w:r>
      <w:r w:rsidR="00B768A9">
        <w:t>. P</w:t>
      </w:r>
      <w:r>
        <w:t>arengtas rekomendacijų sąrašas ir tobulinimo planas.</w:t>
      </w:r>
    </w:p>
    <w:p w:rsidR="00125A85" w:rsidRPr="0031771E" w:rsidRDefault="00125A85" w:rsidP="001C6866">
      <w:pPr>
        <w:ind w:firstLine="720"/>
        <w:jc w:val="both"/>
      </w:pPr>
      <w:r>
        <w:t xml:space="preserve">Nėra kvalifikuotų darbuotojų </w:t>
      </w:r>
      <w:r w:rsidRPr="0031771E">
        <w:t>pasiūlos darbo rinkoje.</w:t>
      </w:r>
      <w:r>
        <w:t xml:space="preserve"> Vykdomas darbuotojų perkvalifikavim</w:t>
      </w:r>
      <w:r w:rsidR="00C61DDF">
        <w:t>as, sudaromos sąlygos įgyti išsilavinimą, taikomas efektyvus komandinis darbas</w:t>
      </w:r>
      <w:r w:rsidR="00B768A9">
        <w:t xml:space="preserve"> sudaryta mokymosi sutartis.</w:t>
      </w:r>
    </w:p>
    <w:p w:rsidR="00690BE5" w:rsidRDefault="002C4B02" w:rsidP="001C6866">
      <w:pPr>
        <w:ind w:firstLine="720"/>
        <w:jc w:val="both"/>
      </w:pPr>
      <w:r>
        <w:t>Sukurtos s</w:t>
      </w:r>
      <w:r w:rsidR="00690BE5" w:rsidRPr="0031771E">
        <w:t>kirtingų programų ir sistemų, naudojam</w:t>
      </w:r>
      <w:r>
        <w:t>os</w:t>
      </w:r>
      <w:r w:rsidR="00690BE5" w:rsidRPr="0031771E">
        <w:t xml:space="preserve"> apskaitai</w:t>
      </w:r>
      <w:r w:rsidR="001E60E5">
        <w:t>,</w:t>
      </w:r>
      <w:r w:rsidR="00690BE5" w:rsidRPr="0031771E">
        <w:t xml:space="preserve"> </w:t>
      </w:r>
      <w:r>
        <w:t xml:space="preserve">tačiau jos tarpusavyje </w:t>
      </w:r>
      <w:r w:rsidR="00690BE5" w:rsidRPr="0031771E">
        <w:t>nesuderin</w:t>
      </w:r>
      <w:r>
        <w:t>tos</w:t>
      </w:r>
      <w:r w:rsidR="00690BE5" w:rsidRPr="0031771E">
        <w:t>.</w:t>
      </w:r>
      <w:r w:rsidR="001E60E5">
        <w:t xml:space="preserve"> </w:t>
      </w:r>
      <w:r>
        <w:t xml:space="preserve">Daugiau darbo, nors turėtų palengvinti apskaitą. </w:t>
      </w:r>
      <w:r w:rsidR="001E60E5">
        <w:t>Nepavyko išspręsti. Už padidėjusį darbo krūvį darbuotojams iš sutaupytų biudžeto lėšų išmokėta priemoka.</w:t>
      </w:r>
    </w:p>
    <w:p w:rsidR="00690BE5" w:rsidRDefault="00690BE5" w:rsidP="001C6866">
      <w:pPr>
        <w:ind w:firstLine="720"/>
        <w:jc w:val="both"/>
      </w:pPr>
    </w:p>
    <w:p w:rsidR="00DD7CE4" w:rsidRDefault="00DD7CE4" w:rsidP="00DD7CE4">
      <w:pPr>
        <w:ind w:firstLine="567"/>
        <w:jc w:val="both"/>
        <w:rPr>
          <w:b/>
        </w:rPr>
      </w:pPr>
      <w:r>
        <w:rPr>
          <w:b/>
        </w:rPr>
        <w:t>6</w:t>
      </w:r>
      <w:r w:rsidRPr="00860744">
        <w:rPr>
          <w:b/>
        </w:rPr>
        <w:t xml:space="preserve">. Kitų metų veiklos prioritetai, tikslai ar kryptys. </w:t>
      </w:r>
    </w:p>
    <w:p w:rsidR="001C6866" w:rsidRPr="00CD3B92" w:rsidRDefault="00690BE5" w:rsidP="00CD3B92">
      <w:pPr>
        <w:tabs>
          <w:tab w:val="left" w:pos="720"/>
        </w:tabs>
        <w:ind w:firstLine="720"/>
        <w:rPr>
          <w:rStyle w:val="Strong"/>
          <w:b w:val="0"/>
          <w:bCs w:val="0"/>
          <w:color w:val="0A0A0A"/>
        </w:rPr>
      </w:pPr>
      <w:r w:rsidRPr="001C6866">
        <w:rPr>
          <w:color w:val="0A0A0A"/>
        </w:rPr>
        <w:t xml:space="preserve">– </w:t>
      </w:r>
      <w:r w:rsidR="00B768A9">
        <w:rPr>
          <w:color w:val="0A0A0A"/>
        </w:rPr>
        <w:t>U</w:t>
      </w:r>
      <w:r w:rsidRPr="001C6866">
        <w:rPr>
          <w:color w:val="0A0A0A"/>
        </w:rPr>
        <w:t xml:space="preserve">žtikrinti </w:t>
      </w:r>
      <w:r w:rsidR="00D7146A">
        <w:rPr>
          <w:color w:val="0A0A0A"/>
        </w:rPr>
        <w:t xml:space="preserve">   </w:t>
      </w:r>
      <w:r w:rsidRPr="001C6866">
        <w:rPr>
          <w:color w:val="0A0A0A"/>
        </w:rPr>
        <w:t xml:space="preserve">inovatyvių </w:t>
      </w:r>
      <w:r w:rsidR="00D7146A">
        <w:rPr>
          <w:color w:val="0A0A0A"/>
        </w:rPr>
        <w:t xml:space="preserve">   </w:t>
      </w:r>
      <w:r w:rsidRPr="001C6866">
        <w:rPr>
          <w:color w:val="0A0A0A"/>
        </w:rPr>
        <w:t>praktikų</w:t>
      </w:r>
      <w:r w:rsidRPr="001C6866">
        <w:rPr>
          <w:bCs/>
        </w:rPr>
        <w:t xml:space="preserve"> </w:t>
      </w:r>
      <w:r w:rsidR="00D7146A">
        <w:rPr>
          <w:bCs/>
        </w:rPr>
        <w:t xml:space="preserve">   </w:t>
      </w:r>
      <w:r w:rsidRPr="001C6866">
        <w:rPr>
          <w:bCs/>
        </w:rPr>
        <w:t>taikymą</w:t>
      </w:r>
      <w:r w:rsidRPr="001C6866">
        <w:rPr>
          <w:color w:val="0A0A0A"/>
        </w:rPr>
        <w:t xml:space="preserve">, </w:t>
      </w:r>
      <w:r w:rsidR="00D7146A">
        <w:rPr>
          <w:color w:val="0A0A0A"/>
        </w:rPr>
        <w:t xml:space="preserve">   </w:t>
      </w:r>
      <w:r w:rsidRPr="001C6866">
        <w:rPr>
          <w:color w:val="0A0A0A"/>
        </w:rPr>
        <w:t xml:space="preserve">laiduojančių </w:t>
      </w:r>
      <w:r w:rsidR="00D7146A">
        <w:rPr>
          <w:color w:val="0A0A0A"/>
        </w:rPr>
        <w:t xml:space="preserve">   </w:t>
      </w:r>
      <w:r w:rsidRPr="001C6866">
        <w:rPr>
          <w:color w:val="0A0A0A"/>
        </w:rPr>
        <w:t xml:space="preserve">vaiko </w:t>
      </w:r>
      <w:r w:rsidR="00D7146A">
        <w:rPr>
          <w:color w:val="0A0A0A"/>
        </w:rPr>
        <w:t xml:space="preserve">  </w:t>
      </w:r>
      <w:r w:rsidRPr="001C6866">
        <w:rPr>
          <w:color w:val="0A0A0A"/>
        </w:rPr>
        <w:t xml:space="preserve">gerovę, </w:t>
      </w:r>
      <w:r w:rsidR="00D7146A">
        <w:rPr>
          <w:color w:val="0A0A0A"/>
        </w:rPr>
        <w:t xml:space="preserve">   </w:t>
      </w:r>
      <w:r w:rsidRPr="001C6866">
        <w:rPr>
          <w:color w:val="0A0A0A"/>
        </w:rPr>
        <w:t xml:space="preserve">ugdymo </w:t>
      </w:r>
      <w:r w:rsidRPr="001C6866">
        <w:rPr>
          <w:bCs/>
        </w:rPr>
        <w:t>personalizavimą,</w:t>
      </w:r>
      <w:r w:rsidRPr="001E60E5">
        <w:rPr>
          <w:color w:val="0A0A0A"/>
          <w:shd w:val="clear" w:color="auto" w:fill="FFFFFF"/>
        </w:rPr>
        <w:t xml:space="preserve"> vaikų </w:t>
      </w:r>
      <w:r w:rsidRPr="001E60E5">
        <w:rPr>
          <w:rStyle w:val="Strong"/>
          <w:b w:val="0"/>
          <w:color w:val="0A0A0A"/>
          <w:shd w:val="clear" w:color="auto" w:fill="FFFFFF"/>
        </w:rPr>
        <w:t>įtraukt</w:t>
      </w:r>
      <w:r w:rsidR="00E745ED">
        <w:rPr>
          <w:rStyle w:val="Strong"/>
          <w:b w:val="0"/>
          <w:color w:val="0A0A0A"/>
          <w:shd w:val="clear" w:color="auto" w:fill="FFFFFF"/>
        </w:rPr>
        <w:t>į</w:t>
      </w:r>
      <w:r w:rsidRPr="001E60E5">
        <w:rPr>
          <w:rStyle w:val="Strong"/>
          <w:b w:val="0"/>
          <w:color w:val="0A0A0A"/>
          <w:shd w:val="clear" w:color="auto" w:fill="FFFFFF"/>
        </w:rPr>
        <w:t xml:space="preserve"> ugdymo procese</w:t>
      </w:r>
      <w:r w:rsidR="002C4B02">
        <w:rPr>
          <w:rStyle w:val="Strong"/>
          <w:b w:val="0"/>
          <w:color w:val="0A0A0A"/>
          <w:shd w:val="clear" w:color="auto" w:fill="FFFFFF"/>
        </w:rPr>
        <w:t>.</w:t>
      </w:r>
    </w:p>
    <w:p w:rsidR="00CD04DD" w:rsidRDefault="001C6866" w:rsidP="00CD3B92">
      <w:pPr>
        <w:tabs>
          <w:tab w:val="left" w:pos="720"/>
        </w:tabs>
        <w:ind w:firstLine="720"/>
        <w:jc w:val="both"/>
        <w:rPr>
          <w:color w:val="0A0A0A"/>
        </w:rPr>
      </w:pPr>
      <w:r w:rsidRPr="001C6866">
        <w:rPr>
          <w:color w:val="0A0A0A"/>
        </w:rPr>
        <w:t xml:space="preserve">– </w:t>
      </w:r>
      <w:r w:rsidR="002C4B02">
        <w:rPr>
          <w:color w:val="0A0A0A"/>
        </w:rPr>
        <w:t>S</w:t>
      </w:r>
      <w:r w:rsidRPr="001C6866">
        <w:rPr>
          <w:color w:val="0A0A0A"/>
        </w:rPr>
        <w:t>iekti įstaigos veiklos kokybės kultūros įgyvendinant nuolatinę refleksiją</w:t>
      </w:r>
      <w:r w:rsidR="002C4B02">
        <w:rPr>
          <w:color w:val="0A0A0A"/>
        </w:rPr>
        <w:t>.</w:t>
      </w:r>
    </w:p>
    <w:p w:rsidR="00E745ED" w:rsidRPr="00E745ED" w:rsidRDefault="00CD04DD" w:rsidP="00CD3B92">
      <w:pPr>
        <w:tabs>
          <w:tab w:val="left" w:pos="720"/>
        </w:tabs>
        <w:ind w:firstLine="720"/>
        <w:jc w:val="both"/>
        <w:rPr>
          <w:rStyle w:val="Strong"/>
          <w:b w:val="0"/>
          <w:color w:val="0A0A0A"/>
          <w:shd w:val="clear" w:color="auto" w:fill="FFFFFF"/>
        </w:rPr>
      </w:pPr>
      <w:r>
        <w:rPr>
          <w:color w:val="0A0A0A"/>
        </w:rPr>
        <w:t xml:space="preserve">– </w:t>
      </w:r>
      <w:r w:rsidR="002C4B02" w:rsidRPr="00CD04DD">
        <w:rPr>
          <w:color w:val="0A0A0A"/>
        </w:rPr>
        <w:t>P</w:t>
      </w:r>
      <w:r w:rsidR="00690BE5" w:rsidRPr="00CD04DD">
        <w:rPr>
          <w:rStyle w:val="Strong"/>
          <w:b w:val="0"/>
          <w:color w:val="0A0A0A"/>
          <w:shd w:val="clear" w:color="auto" w:fill="FFFFFF"/>
        </w:rPr>
        <w:t>asirengti perėjimui prie centralizuoto vaikų priėmimo</w:t>
      </w:r>
      <w:r w:rsidR="002C4B02" w:rsidRPr="00CD04DD">
        <w:rPr>
          <w:rStyle w:val="Strong"/>
          <w:b w:val="0"/>
          <w:color w:val="0A0A0A"/>
          <w:shd w:val="clear" w:color="auto" w:fill="FFFFFF"/>
        </w:rPr>
        <w:t>.</w:t>
      </w:r>
    </w:p>
    <w:p w:rsidR="00690BE5" w:rsidRPr="001C6866" w:rsidRDefault="001C6866" w:rsidP="00CD3B92">
      <w:pPr>
        <w:ind w:firstLine="720"/>
        <w:jc w:val="both"/>
        <w:rPr>
          <w:bCs/>
          <w:color w:val="0A0A0A"/>
          <w:shd w:val="clear" w:color="auto" w:fill="FFFFFF"/>
        </w:rPr>
      </w:pPr>
      <w:r w:rsidRPr="001C6866">
        <w:rPr>
          <w:color w:val="0A0A0A"/>
        </w:rPr>
        <w:t xml:space="preserve">– </w:t>
      </w:r>
      <w:r w:rsidR="002C4B02">
        <w:rPr>
          <w:color w:val="0A0A0A"/>
        </w:rPr>
        <w:t>S</w:t>
      </w:r>
      <w:r w:rsidR="00690BE5" w:rsidRPr="001E60E5">
        <w:t xml:space="preserve">tiprinti vaiko-šeimos-pedagogo partnerystę. </w:t>
      </w:r>
    </w:p>
    <w:p w:rsidR="00690BE5" w:rsidRPr="00411C9D" w:rsidRDefault="00690BE5" w:rsidP="00DD7CE4">
      <w:pPr>
        <w:ind w:firstLine="567"/>
        <w:jc w:val="both"/>
        <w:rPr>
          <w:bCs/>
          <w:i/>
          <w:iCs/>
        </w:rPr>
      </w:pPr>
    </w:p>
    <w:p w:rsidR="00DD7CE4" w:rsidRDefault="00DD7CE4" w:rsidP="00DD7CE4">
      <w:pPr>
        <w:ind w:firstLine="567"/>
        <w:jc w:val="both"/>
      </w:pPr>
    </w:p>
    <w:p w:rsidR="00DD7CE4" w:rsidRPr="003A2573" w:rsidRDefault="00DD7CE4" w:rsidP="00DD7CE4">
      <w:pPr>
        <w:jc w:val="both"/>
      </w:pPr>
      <w:r>
        <w:t>_______________________________                            __________            ___________________</w:t>
      </w:r>
    </w:p>
    <w:p w:rsidR="00DD7CE4" w:rsidRPr="003A2573" w:rsidRDefault="00DD7CE4" w:rsidP="00DD7CE4">
      <w:pPr>
        <w:tabs>
          <w:tab w:val="left" w:pos="5529"/>
          <w:tab w:val="left" w:pos="7371"/>
        </w:tabs>
        <w:jc w:val="both"/>
      </w:pPr>
      <w:r>
        <w:t xml:space="preserve">    </w:t>
      </w:r>
      <w:r w:rsidRPr="003A2573">
        <w:t xml:space="preserve"> </w:t>
      </w:r>
      <w:r>
        <w:t>(</w:t>
      </w:r>
      <w:r w:rsidRPr="003A2573">
        <w:t>įstaigos vadovo pareigos)</w:t>
      </w:r>
      <w:r w:rsidRPr="003A2573">
        <w:tab/>
        <w:t>(parašas)</w:t>
      </w:r>
      <w:r w:rsidRPr="003A2573">
        <w:tab/>
        <w:t>(vardas ir pavardė)</w:t>
      </w:r>
    </w:p>
    <w:p w:rsidR="00DD7CE4" w:rsidRPr="00142130" w:rsidRDefault="00DD7CE4" w:rsidP="00DD7CE4">
      <w:pPr>
        <w:ind w:firstLine="709"/>
        <w:jc w:val="both"/>
      </w:pPr>
    </w:p>
    <w:p w:rsidR="007108A5" w:rsidRDefault="007108A5"/>
    <w:sectPr w:rsidR="007108A5" w:rsidSect="007A6ECD">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D8C" w:rsidRDefault="00220D8C" w:rsidP="00DD7CE4">
      <w:r>
        <w:separator/>
      </w:r>
    </w:p>
  </w:endnote>
  <w:endnote w:type="continuationSeparator" w:id="0">
    <w:p w:rsidR="00220D8C" w:rsidRDefault="00220D8C" w:rsidP="00DD7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D8C" w:rsidRDefault="00220D8C" w:rsidP="00DD7CE4">
      <w:r>
        <w:separator/>
      </w:r>
    </w:p>
  </w:footnote>
  <w:footnote w:type="continuationSeparator" w:id="0">
    <w:p w:rsidR="00220D8C" w:rsidRDefault="00220D8C" w:rsidP="00DD7CE4">
      <w:r>
        <w:continuationSeparator/>
      </w:r>
    </w:p>
  </w:footnote>
  <w:footnote w:id="1">
    <w:p w:rsidR="007A6ECD" w:rsidRDefault="007A6ECD" w:rsidP="00DD7CE4">
      <w:pPr>
        <w:pStyle w:val="FootnoteText"/>
        <w:jc w:val="both"/>
      </w:pPr>
      <w:r>
        <w:rPr>
          <w:rStyle w:val="FootnoteReference"/>
        </w:rPr>
        <w:footnoteRef/>
      </w:r>
      <w:r>
        <w:t xml:space="preserve"> Pateikiama ataskaitinių metų gruodžio 31 d. informacija. Informaciją apie mokinius (ugdytinius) teikia švietimo įstaigos.</w:t>
      </w:r>
    </w:p>
  </w:footnote>
  <w:footnote w:id="2">
    <w:p w:rsidR="007A6ECD" w:rsidRDefault="007A6ECD" w:rsidP="00DD7CE4">
      <w:pPr>
        <w:pStyle w:val="FootnoteText"/>
        <w:jc w:val="both"/>
      </w:pPr>
      <w:r>
        <w:rPr>
          <w:rStyle w:val="FootnoteReference"/>
        </w:rPr>
        <w:footnoteRef/>
      </w:r>
      <w:r>
        <w:t xml:space="preserve"> Pateikiama ataskaitinių metų gruodžio 31 d. informacija. Informaciją apie teikiamas neformaliojo ugdymo paslaugas pildo švietimo ir kultūros įstaigos, teikiančios tokias paslaugas.</w:t>
      </w:r>
    </w:p>
  </w:footnote>
  <w:footnote w:id="3">
    <w:p w:rsidR="007A6ECD" w:rsidRDefault="007A6ECD" w:rsidP="00DD7CE4">
      <w:pPr>
        <w:pStyle w:val="FootnoteText"/>
      </w:pPr>
      <w:r>
        <w:rPr>
          <w:rStyle w:val="FootnoteReference"/>
        </w:rPr>
        <w:footnoteRef/>
      </w:r>
      <w:r>
        <w:t xml:space="preserve"> Lentelę pildo kultūros centrai. </w:t>
      </w:r>
    </w:p>
  </w:footnote>
  <w:footnote w:id="4">
    <w:p w:rsidR="007A6ECD" w:rsidRDefault="007A6ECD" w:rsidP="00DD7CE4">
      <w:pPr>
        <w:pStyle w:val="FootnoteText"/>
      </w:pPr>
      <w:r>
        <w:rPr>
          <w:rStyle w:val="FootnoteReference"/>
        </w:rPr>
        <w:footnoteRef/>
      </w:r>
      <w:r>
        <w:t xml:space="preserve"> Lentelę pildo Viešoji biblioteka. </w:t>
      </w:r>
    </w:p>
  </w:footnote>
  <w:footnote w:id="5">
    <w:p w:rsidR="007A6ECD" w:rsidRDefault="007A6ECD" w:rsidP="00DD7CE4">
      <w:pPr>
        <w:pStyle w:val="FootnoteText"/>
      </w:pPr>
      <w:r>
        <w:rPr>
          <w:rStyle w:val="FootnoteReference"/>
        </w:rPr>
        <w:footnoteRef/>
      </w:r>
      <w:r>
        <w:t xml:space="preserve"> Lentelę pildo socialinių paslaugų, visuomenės sveikatos priežiūros paslaugų įstaigos, Priešgaisrinė tarnyba, Švietimo centras. </w:t>
      </w:r>
    </w:p>
  </w:footnote>
  <w:footnote w:id="6">
    <w:p w:rsidR="007A6ECD" w:rsidRDefault="007A6ECD" w:rsidP="00DD7CE4">
      <w:pPr>
        <w:pStyle w:val="FootnoteText"/>
      </w:pPr>
      <w:r>
        <w:rPr>
          <w:rStyle w:val="FootnoteReference"/>
        </w:rPr>
        <w:footnoteRef/>
      </w:r>
      <w:r>
        <w:t xml:space="preserve"> Paslaugą apibūdinantis rodiklis, pavyzdžiui, paslaugos gavėjų skaičius ar kt.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469603"/>
      <w:docPartObj>
        <w:docPartGallery w:val="Page Numbers (Top of Page)"/>
        <w:docPartUnique/>
      </w:docPartObj>
    </w:sdtPr>
    <w:sdtEndPr/>
    <w:sdtContent>
      <w:p w:rsidR="007A6ECD" w:rsidRDefault="007A6ECD">
        <w:pPr>
          <w:pStyle w:val="Header"/>
          <w:jc w:val="center"/>
        </w:pPr>
        <w:r>
          <w:fldChar w:fldCharType="begin"/>
        </w:r>
        <w:r>
          <w:instrText>PAGE   \* MERGEFORMAT</w:instrText>
        </w:r>
        <w:r>
          <w:fldChar w:fldCharType="separate"/>
        </w:r>
        <w:r w:rsidR="008619B5">
          <w:rPr>
            <w:noProof/>
          </w:rPr>
          <w:t>8</w:t>
        </w:r>
        <w:r>
          <w:fldChar w:fldCharType="end"/>
        </w:r>
      </w:p>
    </w:sdtContent>
  </w:sdt>
  <w:p w:rsidR="007A6ECD" w:rsidRDefault="007A6E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6097A"/>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272745B9"/>
    <w:multiLevelType w:val="hybridMultilevel"/>
    <w:tmpl w:val="599668E8"/>
    <w:lvl w:ilvl="0" w:tplc="30BAD532">
      <w:start w:val="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DB82A18"/>
    <w:multiLevelType w:val="hybridMultilevel"/>
    <w:tmpl w:val="9F92207E"/>
    <w:lvl w:ilvl="0" w:tplc="A84A8996">
      <w:start w:val="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357F18F6"/>
    <w:multiLevelType w:val="hybridMultilevel"/>
    <w:tmpl w:val="17E86550"/>
    <w:lvl w:ilvl="0" w:tplc="C262BDDC">
      <w:start w:val="2026"/>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9201199"/>
    <w:multiLevelType w:val="hybridMultilevel"/>
    <w:tmpl w:val="9ACE3B3E"/>
    <w:lvl w:ilvl="0" w:tplc="F9C6C5EC">
      <w:start w:val="2026"/>
      <w:numFmt w:val="bullet"/>
      <w:lvlText w:val="–"/>
      <w:lvlJc w:val="left"/>
      <w:pPr>
        <w:ind w:left="1080" w:hanging="360"/>
      </w:pPr>
      <w:rPr>
        <w:rFonts w:ascii="Times New Roman" w:eastAsia="Times New Roman" w:hAnsi="Times New Roman" w:cs="Times New Roman" w:hint="default"/>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02314F7"/>
    <w:multiLevelType w:val="hybridMultilevel"/>
    <w:tmpl w:val="6E3C9414"/>
    <w:lvl w:ilvl="0" w:tplc="B3BCA4A8">
      <w:start w:val="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0657058"/>
    <w:multiLevelType w:val="multilevel"/>
    <w:tmpl w:val="11BEE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416AE8"/>
    <w:multiLevelType w:val="multilevel"/>
    <w:tmpl w:val="2746036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625651ED"/>
    <w:multiLevelType w:val="hybridMultilevel"/>
    <w:tmpl w:val="89C85D90"/>
    <w:lvl w:ilvl="0" w:tplc="8FE279C2">
      <w:start w:val="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13A1C"/>
    <w:multiLevelType w:val="multilevel"/>
    <w:tmpl w:val="11FAE58C"/>
    <w:lvl w:ilvl="0">
      <w:start w:val="1"/>
      <w:numFmt w:val="decimal"/>
      <w:lvlText w:val="%1."/>
      <w:lvlJc w:val="left"/>
      <w:pPr>
        <w:ind w:left="360" w:hanging="360"/>
      </w:pPr>
      <w:rPr>
        <w:rFonts w:ascii="Calibri" w:hAnsi="Calibri" w:cs="Calibri" w:hint="default"/>
        <w:b/>
        <w:sz w:val="20"/>
      </w:rPr>
    </w:lvl>
    <w:lvl w:ilvl="1">
      <w:start w:val="1"/>
      <w:numFmt w:val="decimal"/>
      <w:lvlText w:val="%1.%2."/>
      <w:lvlJc w:val="left"/>
      <w:pPr>
        <w:ind w:left="394" w:hanging="360"/>
      </w:pPr>
      <w:rPr>
        <w:rFonts w:ascii="Times New Roman" w:hAnsi="Times New Roman" w:cs="Times New Roman" w:hint="default"/>
        <w:b/>
        <w:sz w:val="24"/>
        <w:szCs w:val="24"/>
      </w:rPr>
    </w:lvl>
    <w:lvl w:ilvl="2">
      <w:start w:val="1"/>
      <w:numFmt w:val="decimal"/>
      <w:lvlText w:val="%1.%2.%3."/>
      <w:lvlJc w:val="left"/>
      <w:pPr>
        <w:ind w:left="788" w:hanging="720"/>
      </w:pPr>
      <w:rPr>
        <w:rFonts w:ascii="Calibri" w:hAnsi="Calibri" w:cs="Calibri" w:hint="default"/>
        <w:b/>
        <w:sz w:val="20"/>
      </w:rPr>
    </w:lvl>
    <w:lvl w:ilvl="3">
      <w:start w:val="1"/>
      <w:numFmt w:val="decimal"/>
      <w:lvlText w:val="%1.%2.%3.%4."/>
      <w:lvlJc w:val="left"/>
      <w:pPr>
        <w:ind w:left="822" w:hanging="720"/>
      </w:pPr>
      <w:rPr>
        <w:rFonts w:ascii="Calibri" w:hAnsi="Calibri" w:cs="Calibri" w:hint="default"/>
        <w:b/>
        <w:sz w:val="20"/>
      </w:rPr>
    </w:lvl>
    <w:lvl w:ilvl="4">
      <w:start w:val="1"/>
      <w:numFmt w:val="decimal"/>
      <w:lvlText w:val="%1.%2.%3.%4.%5."/>
      <w:lvlJc w:val="left"/>
      <w:pPr>
        <w:ind w:left="1216" w:hanging="1080"/>
      </w:pPr>
      <w:rPr>
        <w:rFonts w:ascii="Calibri" w:hAnsi="Calibri" w:cs="Calibri" w:hint="default"/>
        <w:b/>
        <w:sz w:val="20"/>
      </w:rPr>
    </w:lvl>
    <w:lvl w:ilvl="5">
      <w:start w:val="1"/>
      <w:numFmt w:val="decimal"/>
      <w:lvlText w:val="%1.%2.%3.%4.%5.%6."/>
      <w:lvlJc w:val="left"/>
      <w:pPr>
        <w:ind w:left="1250" w:hanging="1080"/>
      </w:pPr>
      <w:rPr>
        <w:rFonts w:ascii="Calibri" w:hAnsi="Calibri" w:cs="Calibri" w:hint="default"/>
        <w:b/>
        <w:sz w:val="20"/>
      </w:rPr>
    </w:lvl>
    <w:lvl w:ilvl="6">
      <w:start w:val="1"/>
      <w:numFmt w:val="decimal"/>
      <w:lvlText w:val="%1.%2.%3.%4.%5.%6.%7."/>
      <w:lvlJc w:val="left"/>
      <w:pPr>
        <w:ind w:left="1644" w:hanging="1440"/>
      </w:pPr>
      <w:rPr>
        <w:rFonts w:ascii="Calibri" w:hAnsi="Calibri" w:cs="Calibri" w:hint="default"/>
        <w:b/>
        <w:sz w:val="20"/>
      </w:rPr>
    </w:lvl>
    <w:lvl w:ilvl="7">
      <w:start w:val="1"/>
      <w:numFmt w:val="decimal"/>
      <w:lvlText w:val="%1.%2.%3.%4.%5.%6.%7.%8."/>
      <w:lvlJc w:val="left"/>
      <w:pPr>
        <w:ind w:left="1678" w:hanging="1440"/>
      </w:pPr>
      <w:rPr>
        <w:rFonts w:ascii="Calibri" w:hAnsi="Calibri" w:cs="Calibri" w:hint="default"/>
        <w:b/>
        <w:sz w:val="20"/>
      </w:rPr>
    </w:lvl>
    <w:lvl w:ilvl="8">
      <w:start w:val="1"/>
      <w:numFmt w:val="decimal"/>
      <w:lvlText w:val="%1.%2.%3.%4.%5.%6.%7.%8.%9."/>
      <w:lvlJc w:val="left"/>
      <w:pPr>
        <w:ind w:left="2072" w:hanging="1800"/>
      </w:pPr>
      <w:rPr>
        <w:rFonts w:ascii="Calibri" w:hAnsi="Calibri" w:cs="Calibri" w:hint="default"/>
        <w:b/>
        <w:sz w:val="20"/>
      </w:rPr>
    </w:lvl>
  </w:abstractNum>
  <w:abstractNum w:abstractNumId="10" w15:restartNumberingAfterBreak="0">
    <w:nsid w:val="683E5314"/>
    <w:multiLevelType w:val="hybridMultilevel"/>
    <w:tmpl w:val="22CA003E"/>
    <w:lvl w:ilvl="0" w:tplc="2FC4FA48">
      <w:start w:val="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89C02F9"/>
    <w:multiLevelType w:val="hybridMultilevel"/>
    <w:tmpl w:val="CBFC0AC0"/>
    <w:lvl w:ilvl="0" w:tplc="8EBAF26C">
      <w:start w:val="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BD47628"/>
    <w:multiLevelType w:val="hybridMultilevel"/>
    <w:tmpl w:val="1DC8DED6"/>
    <w:lvl w:ilvl="0" w:tplc="ED72BF6C">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2341114"/>
    <w:multiLevelType w:val="multilevel"/>
    <w:tmpl w:val="916EAD4C"/>
    <w:lvl w:ilvl="0">
      <w:start w:val="1"/>
      <w:numFmt w:val="upperRoman"/>
      <w:lvlText w:val="%1."/>
      <w:lvlJc w:val="left"/>
      <w:pPr>
        <w:ind w:left="1080" w:hanging="720"/>
      </w:pPr>
      <w:rPr>
        <w:vertAlign w:val="baseline"/>
      </w:rPr>
    </w:lvl>
    <w:lvl w:ilvl="1">
      <w:start w:val="4"/>
      <w:numFmt w:val="decimal"/>
      <w:lvlText w:val="%1.%2."/>
      <w:lvlJc w:val="left"/>
      <w:pPr>
        <w:ind w:left="108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b/>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4" w15:restartNumberingAfterBreak="0">
    <w:nsid w:val="7A7232A9"/>
    <w:multiLevelType w:val="multilevel"/>
    <w:tmpl w:val="50622B62"/>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abstractNumId w:val="6"/>
  </w:num>
  <w:num w:numId="2">
    <w:abstractNumId w:val="0"/>
  </w:num>
  <w:num w:numId="3">
    <w:abstractNumId w:val="7"/>
  </w:num>
  <w:num w:numId="4">
    <w:abstractNumId w:val="13"/>
  </w:num>
  <w:num w:numId="5">
    <w:abstractNumId w:val="4"/>
  </w:num>
  <w:num w:numId="6">
    <w:abstractNumId w:val="14"/>
  </w:num>
  <w:num w:numId="7">
    <w:abstractNumId w:val="9"/>
  </w:num>
  <w:num w:numId="8">
    <w:abstractNumId w:val="3"/>
  </w:num>
  <w:num w:numId="9">
    <w:abstractNumId w:val="10"/>
  </w:num>
  <w:num w:numId="10">
    <w:abstractNumId w:val="12"/>
  </w:num>
  <w:num w:numId="11">
    <w:abstractNumId w:val="11"/>
  </w:num>
  <w:num w:numId="12">
    <w:abstractNumId w:val="8"/>
  </w:num>
  <w:num w:numId="13">
    <w:abstractNumId w:val="1"/>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CE4"/>
    <w:rsid w:val="0003119D"/>
    <w:rsid w:val="000361DB"/>
    <w:rsid w:val="000458CD"/>
    <w:rsid w:val="000B4580"/>
    <w:rsid w:val="00125A85"/>
    <w:rsid w:val="00163584"/>
    <w:rsid w:val="001C6866"/>
    <w:rsid w:val="001E60E5"/>
    <w:rsid w:val="00220D8C"/>
    <w:rsid w:val="00282268"/>
    <w:rsid w:val="002C4B02"/>
    <w:rsid w:val="002F3FE4"/>
    <w:rsid w:val="00411B84"/>
    <w:rsid w:val="0042348B"/>
    <w:rsid w:val="004C21A6"/>
    <w:rsid w:val="004D6F3B"/>
    <w:rsid w:val="00502B88"/>
    <w:rsid w:val="00507A97"/>
    <w:rsid w:val="00567C46"/>
    <w:rsid w:val="005A3A8D"/>
    <w:rsid w:val="00672299"/>
    <w:rsid w:val="00690BE5"/>
    <w:rsid w:val="00697BED"/>
    <w:rsid w:val="006B4FDD"/>
    <w:rsid w:val="007108A5"/>
    <w:rsid w:val="007226A7"/>
    <w:rsid w:val="007A6ECD"/>
    <w:rsid w:val="007C05D0"/>
    <w:rsid w:val="008619B5"/>
    <w:rsid w:val="009162AE"/>
    <w:rsid w:val="00943559"/>
    <w:rsid w:val="0098490C"/>
    <w:rsid w:val="00AA1888"/>
    <w:rsid w:val="00AC1719"/>
    <w:rsid w:val="00B768A9"/>
    <w:rsid w:val="00C20DBD"/>
    <w:rsid w:val="00C216B6"/>
    <w:rsid w:val="00C54AEB"/>
    <w:rsid w:val="00C61DDF"/>
    <w:rsid w:val="00CD04DD"/>
    <w:rsid w:val="00CD3B92"/>
    <w:rsid w:val="00D1732F"/>
    <w:rsid w:val="00D27A88"/>
    <w:rsid w:val="00D64230"/>
    <w:rsid w:val="00D7146A"/>
    <w:rsid w:val="00D81A4F"/>
    <w:rsid w:val="00DD7CE4"/>
    <w:rsid w:val="00E26F4F"/>
    <w:rsid w:val="00E745ED"/>
    <w:rsid w:val="00E848BB"/>
    <w:rsid w:val="00E879B0"/>
    <w:rsid w:val="00ED2C72"/>
    <w:rsid w:val="00F27584"/>
    <w:rsid w:val="00F470E5"/>
    <w:rsid w:val="00F65B3B"/>
    <w:rsid w:val="00F70DA7"/>
    <w:rsid w:val="00FA6709"/>
    <w:rsid w:val="00FC0009"/>
    <w:rsid w:val="00FC3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FACB20-00F8-4337-9F15-0B01240D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C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7CE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7CE4"/>
    <w:pPr>
      <w:tabs>
        <w:tab w:val="center" w:pos="4819"/>
        <w:tab w:val="right" w:pos="9638"/>
      </w:tabs>
    </w:pPr>
  </w:style>
  <w:style w:type="character" w:customStyle="1" w:styleId="HeaderChar">
    <w:name w:val="Header Char"/>
    <w:basedOn w:val="DefaultParagraphFont"/>
    <w:link w:val="Header"/>
    <w:uiPriority w:val="99"/>
    <w:rsid w:val="00DD7CE4"/>
    <w:rPr>
      <w:rFonts w:ascii="Times New Roman" w:eastAsia="Times New Roman" w:hAnsi="Times New Roman" w:cs="Times New Roman"/>
      <w:sz w:val="24"/>
      <w:szCs w:val="24"/>
    </w:rPr>
  </w:style>
  <w:style w:type="paragraph" w:styleId="ListParagraph">
    <w:name w:val="List Paragraph"/>
    <w:basedOn w:val="Normal"/>
    <w:uiPriority w:val="34"/>
    <w:qFormat/>
    <w:rsid w:val="00DD7CE4"/>
    <w:pPr>
      <w:ind w:left="720"/>
      <w:contextualSpacing/>
    </w:pPr>
  </w:style>
  <w:style w:type="paragraph" w:styleId="FootnoteText">
    <w:name w:val="footnote text"/>
    <w:aliases w:val="Footnote Text Char,Char Char,Char,Footnote Text Char1 Char,Footnote Text Char Char Char,Char Char Char Char,Char Char1 Char,Char Char Char,Footnote Text Char Char1,Char Char1,Footnote Text Char1,Footnote Text Char Char1 Char,Ch"/>
    <w:basedOn w:val="Normal"/>
    <w:link w:val="FootnoteTextChar2"/>
    <w:uiPriority w:val="99"/>
    <w:unhideWhenUsed/>
    <w:qFormat/>
    <w:rsid w:val="00DD7CE4"/>
    <w:rPr>
      <w:sz w:val="20"/>
      <w:szCs w:val="20"/>
    </w:rPr>
  </w:style>
  <w:style w:type="character" w:customStyle="1" w:styleId="FootnoteTextChar2">
    <w:name w:val="Footnote Text Char2"/>
    <w:aliases w:val="Footnote Text Char Char,Char Char Char1,Char Char2,Footnote Text Char1 Char Char,Footnote Text Char Char Char Char,Char Char Char Char Char,Char Char1 Char Char,Char Char Char Char1,Footnote Text Char Char1 Char1,Char Char1 Char1"/>
    <w:basedOn w:val="DefaultParagraphFont"/>
    <w:link w:val="FootnoteText"/>
    <w:uiPriority w:val="99"/>
    <w:qFormat/>
    <w:rsid w:val="00DD7CE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D7CE4"/>
    <w:rPr>
      <w:vertAlign w:val="superscript"/>
    </w:rPr>
  </w:style>
  <w:style w:type="character" w:styleId="Hyperlink">
    <w:name w:val="Hyperlink"/>
    <w:basedOn w:val="DefaultParagraphFont"/>
    <w:uiPriority w:val="99"/>
    <w:unhideWhenUsed/>
    <w:rsid w:val="00D1732F"/>
    <w:rPr>
      <w:color w:val="0563C1" w:themeColor="hyperlink"/>
      <w:u w:val="single"/>
    </w:rPr>
  </w:style>
  <w:style w:type="paragraph" w:customStyle="1" w:styleId="prastasis1">
    <w:name w:val="Įprastasis1"/>
    <w:rsid w:val="00F470E5"/>
    <w:pPr>
      <w:spacing w:after="0" w:line="240" w:lineRule="auto"/>
    </w:pPr>
    <w:rPr>
      <w:rFonts w:ascii="Calibri" w:eastAsia="Calibri" w:hAnsi="Calibri" w:cs="Calibri"/>
      <w:sz w:val="20"/>
      <w:szCs w:val="20"/>
    </w:rPr>
  </w:style>
  <w:style w:type="character" w:styleId="Strong">
    <w:name w:val="Strong"/>
    <w:uiPriority w:val="22"/>
    <w:qFormat/>
    <w:rsid w:val="00F470E5"/>
    <w:rPr>
      <w:b/>
      <w:bCs/>
    </w:rPr>
  </w:style>
  <w:style w:type="paragraph" w:customStyle="1" w:styleId="a">
    <w:basedOn w:val="Normal"/>
    <w:next w:val="NormalWeb"/>
    <w:uiPriority w:val="99"/>
    <w:unhideWhenUsed/>
    <w:rsid w:val="00943559"/>
    <w:pPr>
      <w:spacing w:before="100" w:beforeAutospacing="1" w:after="100" w:afterAutospacing="1"/>
    </w:pPr>
    <w:rPr>
      <w:lang w:val="en-US"/>
    </w:rPr>
  </w:style>
  <w:style w:type="paragraph" w:styleId="NormalWeb">
    <w:name w:val="Normal (Web)"/>
    <w:basedOn w:val="Normal"/>
    <w:uiPriority w:val="99"/>
    <w:semiHidden/>
    <w:unhideWhenUsed/>
    <w:rsid w:val="00943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03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lziodarzelis.lt" TargetMode="External"/><Relationship Id="rId3" Type="http://schemas.openxmlformats.org/officeDocument/2006/relationships/settings" Target="settings.xml"/><Relationship Id="rId7" Type="http://schemas.openxmlformats.org/officeDocument/2006/relationships/hyperlink" Target="mailto:velziodarzeli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udynes.darzeli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11159</Words>
  <Characters>6362</Characters>
  <Application>Microsoft Office Word</Application>
  <DocSecurity>0</DocSecurity>
  <Lines>53</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Ausvydas Plestys</cp:lastModifiedBy>
  <cp:revision>3</cp:revision>
  <dcterms:created xsi:type="dcterms:W3CDTF">2026-05-11T10:49:00Z</dcterms:created>
  <dcterms:modified xsi:type="dcterms:W3CDTF">2026-05-12T14:11:00Z</dcterms:modified>
</cp:coreProperties>
</file>