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A9E1A" w14:textId="77777777" w:rsidR="006709D0" w:rsidRPr="00C74842" w:rsidRDefault="006709D0">
      <w:pPr>
        <w:jc w:val="both"/>
        <w:rPr>
          <w:lang w:val="lt-LT"/>
        </w:rPr>
      </w:pPr>
    </w:p>
    <w:tbl>
      <w:tblPr>
        <w:tblW w:w="0" w:type="auto"/>
        <w:tblInd w:w="108" w:type="dxa"/>
        <w:tblLayout w:type="fixed"/>
        <w:tblLook w:val="00BF" w:firstRow="1" w:lastRow="0" w:firstColumn="1" w:lastColumn="0" w:noHBand="0" w:noVBand="0"/>
      </w:tblPr>
      <w:tblGrid>
        <w:gridCol w:w="9639"/>
      </w:tblGrid>
      <w:tr w:rsidR="006709D0" w:rsidRPr="00C74842" w14:paraId="10DE5582" w14:textId="77777777">
        <w:tblPrEx>
          <w:tblCellMar>
            <w:top w:w="0" w:type="dxa"/>
            <w:bottom w:w="0" w:type="dxa"/>
          </w:tblCellMar>
        </w:tblPrEx>
        <w:trPr>
          <w:trHeight w:hRule="exact" w:val="1055"/>
        </w:trPr>
        <w:tc>
          <w:tcPr>
            <w:tcW w:w="9639" w:type="dxa"/>
          </w:tcPr>
          <w:p w14:paraId="28604907" w14:textId="77777777" w:rsidR="006709D0" w:rsidRPr="00C74842" w:rsidRDefault="006709D0">
            <w:pPr>
              <w:spacing w:line="240" w:lineRule="atLeast"/>
              <w:jc w:val="center"/>
              <w:rPr>
                <w:noProof/>
                <w:lang w:val="lt-LT"/>
              </w:rPr>
            </w:pPr>
            <w:r w:rsidRPr="00C74842">
              <w:rPr>
                <w:lang w:val="lt-LT"/>
              </w:rPr>
              <w:object w:dxaOrig="729" w:dyaOrig="864" w14:anchorId="428949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v:imagedata r:id="rId7" o:title=""/>
                </v:shape>
                <o:OLEObject Type="Embed" ProgID="PI3.Image" ShapeID="_x0000_i1025" DrawAspect="Content" ObjectID="_1833692698" r:id="rId8"/>
              </w:object>
            </w:r>
          </w:p>
        </w:tc>
      </w:tr>
      <w:tr w:rsidR="006709D0" w:rsidRPr="00C74842" w14:paraId="2470FCE7" w14:textId="77777777">
        <w:tblPrEx>
          <w:tblCellMar>
            <w:top w:w="0" w:type="dxa"/>
            <w:bottom w:w="0" w:type="dxa"/>
          </w:tblCellMar>
        </w:tblPrEx>
        <w:trPr>
          <w:trHeight w:hRule="exact" w:val="1219"/>
        </w:trPr>
        <w:tc>
          <w:tcPr>
            <w:tcW w:w="9639" w:type="dxa"/>
            <w:tcBorders>
              <w:bottom w:val="single" w:sz="8" w:space="0" w:color="auto"/>
            </w:tcBorders>
          </w:tcPr>
          <w:p w14:paraId="3C830609" w14:textId="77777777" w:rsidR="006709D0" w:rsidRPr="00C74842" w:rsidRDefault="006709D0">
            <w:pPr>
              <w:pStyle w:val="Antrat3"/>
              <w:rPr>
                <w:noProof w:val="0"/>
                <w:color w:val="auto"/>
              </w:rPr>
            </w:pPr>
            <w:r w:rsidRPr="00C74842">
              <w:rPr>
                <w:color w:val="auto"/>
              </w:rPr>
              <w:t>PANEVĖŽIO RAJONO</w:t>
            </w:r>
          </w:p>
          <w:p w14:paraId="098B6EC0" w14:textId="77777777" w:rsidR="00D0704A" w:rsidRDefault="006709D0" w:rsidP="00D0704A">
            <w:pPr>
              <w:pStyle w:val="Antrat2"/>
              <w:rPr>
                <w:lang w:val="lt-LT"/>
              </w:rPr>
            </w:pPr>
            <w:r w:rsidRPr="00C74842">
              <w:rPr>
                <w:lang w:val="lt-LT"/>
              </w:rPr>
              <w:t>PAĮSTRIO KULTŪROS CENTRAS</w:t>
            </w:r>
          </w:p>
          <w:p w14:paraId="4524694E" w14:textId="77777777" w:rsidR="006709D0" w:rsidRPr="00D0704A" w:rsidRDefault="00D0704A" w:rsidP="00D0704A">
            <w:pPr>
              <w:pStyle w:val="Antrat2"/>
              <w:rPr>
                <w:lang w:val="lt-LT"/>
              </w:rPr>
            </w:pPr>
            <w:r w:rsidRPr="00D0704A">
              <w:rPr>
                <w:lang w:val="lt-LT"/>
              </w:rPr>
              <w:t>B</w:t>
            </w:r>
            <w:r w:rsidR="006709D0" w:rsidRPr="00C74842">
              <w:rPr>
                <w:noProof/>
                <w:sz w:val="18"/>
                <w:szCs w:val="18"/>
                <w:lang w:val="lt-LT"/>
              </w:rPr>
              <w:t xml:space="preserve">iudžetinė įstaiga, </w:t>
            </w:r>
            <w:r w:rsidR="006709D0" w:rsidRPr="00C74842">
              <w:rPr>
                <w:sz w:val="18"/>
                <w:szCs w:val="18"/>
                <w:lang w:val="lt-LT"/>
              </w:rPr>
              <w:t>Jaunystės g. 1 , Paįstrio k., Panevėžio sen. , LT 38432 , Panevėžio r. Tel. ( 845 ) 554325,</w:t>
            </w:r>
          </w:p>
          <w:p w14:paraId="20E8BFF6" w14:textId="77777777" w:rsidR="006709D0" w:rsidRPr="00C74842" w:rsidRDefault="006709D0">
            <w:pPr>
              <w:spacing w:before="120" w:line="80" w:lineRule="exact"/>
              <w:jc w:val="center"/>
              <w:rPr>
                <w:noProof/>
                <w:sz w:val="18"/>
                <w:szCs w:val="18"/>
                <w:lang w:val="lt-LT"/>
              </w:rPr>
            </w:pPr>
            <w:r w:rsidRPr="00C74842">
              <w:rPr>
                <w:noProof/>
                <w:sz w:val="18"/>
                <w:szCs w:val="18"/>
                <w:lang w:val="lt-LT"/>
              </w:rPr>
              <w:t>el. p.</w:t>
            </w:r>
            <w:hyperlink r:id="rId9" w:history="1">
              <w:r w:rsidR="00D0704A" w:rsidRPr="005177E2">
                <w:rPr>
                  <w:rStyle w:val="Hipersaitas"/>
                  <w:sz w:val="18"/>
                  <w:szCs w:val="18"/>
                  <w:lang w:val="lt-LT"/>
                </w:rPr>
                <w:t xml:space="preserve"> </w:t>
              </w:r>
              <w:r w:rsidR="00D0704A" w:rsidRPr="005177E2">
                <w:rPr>
                  <w:rStyle w:val="Hipersaitas"/>
                  <w:noProof/>
                  <w:sz w:val="18"/>
                  <w:szCs w:val="18"/>
                  <w:lang w:val="lt-LT"/>
                </w:rPr>
                <w:t>paistriokc@gmail.com</w:t>
              </w:r>
            </w:hyperlink>
            <w:r w:rsidRPr="00C74842">
              <w:rPr>
                <w:sz w:val="18"/>
                <w:szCs w:val="18"/>
                <w:lang w:val="lt-LT"/>
              </w:rPr>
              <w:t xml:space="preserve"> .</w:t>
            </w:r>
            <w:r w:rsidRPr="00C74842">
              <w:rPr>
                <w:noProof/>
                <w:sz w:val="18"/>
                <w:szCs w:val="18"/>
                <w:lang w:val="lt-LT"/>
              </w:rPr>
              <w:t xml:space="preserve"> Duomenys kaupiami ir saugomi Juridinių asmenų registre, kodas </w:t>
            </w:r>
            <w:r w:rsidRPr="00C74842">
              <w:rPr>
                <w:sz w:val="18"/>
                <w:lang w:val="lt-LT"/>
              </w:rPr>
              <w:t>188213789</w:t>
            </w:r>
            <w:r w:rsidRPr="00C74842">
              <w:rPr>
                <w:noProof/>
                <w:sz w:val="18"/>
                <w:szCs w:val="18"/>
                <w:lang w:val="lt-LT"/>
              </w:rPr>
              <w:t>.</w:t>
            </w:r>
          </w:p>
          <w:p w14:paraId="1C19060E" w14:textId="77777777" w:rsidR="006709D0" w:rsidRPr="00C74842" w:rsidRDefault="006709D0">
            <w:pPr>
              <w:spacing w:before="120" w:line="80" w:lineRule="exact"/>
              <w:jc w:val="center"/>
              <w:rPr>
                <w:noProof/>
                <w:sz w:val="16"/>
                <w:szCs w:val="16"/>
                <w:lang w:val="lt-LT"/>
              </w:rPr>
            </w:pPr>
          </w:p>
          <w:p w14:paraId="0709F7B8" w14:textId="77777777" w:rsidR="006709D0" w:rsidRPr="00C74842" w:rsidRDefault="006709D0">
            <w:pPr>
              <w:spacing w:before="120" w:line="80" w:lineRule="exact"/>
              <w:jc w:val="center"/>
              <w:rPr>
                <w:noProof/>
                <w:sz w:val="16"/>
                <w:szCs w:val="16"/>
                <w:lang w:val="lt-LT"/>
              </w:rPr>
            </w:pPr>
          </w:p>
        </w:tc>
      </w:tr>
    </w:tbl>
    <w:p w14:paraId="1DA2E018" w14:textId="77777777" w:rsidR="006709D0" w:rsidRPr="00C74842" w:rsidRDefault="006709D0">
      <w:pPr>
        <w:rPr>
          <w:lang w:val="lt-LT"/>
        </w:rPr>
      </w:pPr>
    </w:p>
    <w:p w14:paraId="0C7BB8B6" w14:textId="77777777" w:rsidR="006709D0" w:rsidRPr="00C74842" w:rsidRDefault="006709D0">
      <w:pPr>
        <w:rPr>
          <w:lang w:val="lt-LT"/>
        </w:rPr>
      </w:pPr>
    </w:p>
    <w:p w14:paraId="0169D63E" w14:textId="77777777" w:rsidR="006709D0" w:rsidRPr="0093522B" w:rsidRDefault="006709D0">
      <w:pPr>
        <w:pStyle w:val="Antrat2"/>
        <w:widowControl w:val="0"/>
        <w:suppressAutoHyphens/>
        <w:rPr>
          <w:rFonts w:eastAsia="Lucida Sans Unicode"/>
          <w:bCs w:val="0"/>
          <w:szCs w:val="24"/>
          <w:lang w:val="lt-LT"/>
        </w:rPr>
      </w:pPr>
      <w:r w:rsidRPr="0093522B">
        <w:rPr>
          <w:rFonts w:eastAsia="Lucida Sans Unicode"/>
          <w:bCs w:val="0"/>
          <w:szCs w:val="24"/>
          <w:lang w:val="lt-LT"/>
        </w:rPr>
        <w:t>PAAIŠKINAMASIS RAŠTAS</w:t>
      </w:r>
    </w:p>
    <w:p w14:paraId="544CBDDF" w14:textId="77777777" w:rsidR="006709D0" w:rsidRPr="0093522B" w:rsidRDefault="006709D0">
      <w:pPr>
        <w:pStyle w:val="Antrat2"/>
        <w:widowControl w:val="0"/>
        <w:suppressAutoHyphens/>
        <w:rPr>
          <w:rFonts w:eastAsia="Lucida Sans Unicode"/>
          <w:bCs w:val="0"/>
          <w:szCs w:val="24"/>
          <w:lang w:val="lt-LT"/>
        </w:rPr>
      </w:pPr>
      <w:r w:rsidRPr="0093522B">
        <w:rPr>
          <w:rFonts w:eastAsia="Lucida Sans Unicode"/>
          <w:bCs w:val="0"/>
          <w:szCs w:val="24"/>
          <w:lang w:val="lt-LT"/>
        </w:rPr>
        <w:t>PRIE 20</w:t>
      </w:r>
      <w:r w:rsidR="0056771E" w:rsidRPr="0093522B">
        <w:rPr>
          <w:rFonts w:eastAsia="Lucida Sans Unicode"/>
          <w:bCs w:val="0"/>
          <w:szCs w:val="24"/>
          <w:lang w:val="lt-LT"/>
        </w:rPr>
        <w:t>2</w:t>
      </w:r>
      <w:r w:rsidR="00E45CAF">
        <w:rPr>
          <w:rFonts w:eastAsia="Lucida Sans Unicode"/>
          <w:bCs w:val="0"/>
          <w:szCs w:val="24"/>
          <w:lang w:val="lt-LT"/>
        </w:rPr>
        <w:t>5</w:t>
      </w:r>
      <w:r w:rsidR="00D0704A" w:rsidRPr="0093522B">
        <w:rPr>
          <w:rFonts w:eastAsia="Lucida Sans Unicode"/>
          <w:bCs w:val="0"/>
          <w:szCs w:val="24"/>
          <w:lang w:val="lt-LT"/>
        </w:rPr>
        <w:t xml:space="preserve"> M.</w:t>
      </w:r>
      <w:r w:rsidRPr="0093522B">
        <w:rPr>
          <w:rFonts w:eastAsia="Lucida Sans Unicode"/>
          <w:bCs w:val="0"/>
          <w:szCs w:val="24"/>
          <w:lang w:val="lt-LT"/>
        </w:rPr>
        <w:t xml:space="preserve"> FINANSINĖS ATSKAITOMYBĖS PAGAL VSAFAS</w:t>
      </w:r>
    </w:p>
    <w:p w14:paraId="1F1CFA71" w14:textId="77777777" w:rsidR="006709D0" w:rsidRPr="0093522B" w:rsidRDefault="006709D0">
      <w:pPr>
        <w:outlineLvl w:val="0"/>
        <w:rPr>
          <w:szCs w:val="24"/>
          <w:lang w:val="lt-LT"/>
        </w:rPr>
      </w:pPr>
    </w:p>
    <w:p w14:paraId="35C08B9B" w14:textId="77777777" w:rsidR="006709D0" w:rsidRPr="0093522B" w:rsidRDefault="005B4254">
      <w:pPr>
        <w:numPr>
          <w:ilvl w:val="0"/>
          <w:numId w:val="4"/>
        </w:numPr>
        <w:jc w:val="both"/>
        <w:outlineLvl w:val="0"/>
        <w:rPr>
          <w:b/>
          <w:szCs w:val="24"/>
          <w:lang w:val="lt-LT"/>
        </w:rPr>
      </w:pPr>
      <w:r w:rsidRPr="0093522B">
        <w:rPr>
          <w:b/>
          <w:szCs w:val="24"/>
          <w:lang w:val="lt-LT"/>
        </w:rPr>
        <w:t>BENDROJI DALIS</w:t>
      </w:r>
    </w:p>
    <w:p w14:paraId="36B888E2" w14:textId="77777777" w:rsidR="006709D0" w:rsidRPr="0093522B" w:rsidRDefault="006709D0">
      <w:pPr>
        <w:ind w:left="360"/>
        <w:jc w:val="both"/>
        <w:outlineLvl w:val="0"/>
        <w:rPr>
          <w:szCs w:val="24"/>
          <w:lang w:val="lt-LT"/>
        </w:rPr>
      </w:pPr>
    </w:p>
    <w:p w14:paraId="60681C31" w14:textId="77777777" w:rsidR="006D150A" w:rsidRPr="0093522B" w:rsidRDefault="006D150A">
      <w:pPr>
        <w:spacing w:line="360" w:lineRule="auto"/>
        <w:ind w:firstLine="706"/>
        <w:jc w:val="both"/>
        <w:outlineLvl w:val="0"/>
        <w:rPr>
          <w:b/>
          <w:szCs w:val="24"/>
          <w:lang w:val="lt-LT"/>
        </w:rPr>
      </w:pPr>
      <w:r w:rsidRPr="0093522B">
        <w:rPr>
          <w:b/>
          <w:szCs w:val="24"/>
          <w:lang w:val="lt-LT"/>
        </w:rPr>
        <w:t>1.1 Įstaigą identifikuojantys ir jo veiklą apibūdinantys duomenys.</w:t>
      </w:r>
    </w:p>
    <w:p w14:paraId="150E78B1" w14:textId="77777777" w:rsidR="006709D0" w:rsidRPr="0093522B" w:rsidRDefault="006709D0">
      <w:pPr>
        <w:spacing w:line="360" w:lineRule="auto"/>
        <w:ind w:firstLine="706"/>
        <w:jc w:val="both"/>
        <w:outlineLvl w:val="0"/>
        <w:rPr>
          <w:szCs w:val="24"/>
          <w:lang w:val="lt-LT"/>
        </w:rPr>
      </w:pPr>
      <w:r w:rsidRPr="0093522B">
        <w:rPr>
          <w:szCs w:val="24"/>
          <w:lang w:val="lt-LT"/>
        </w:rPr>
        <w:t>Panevėžio rajono Paįstrio kultūros centras (toliau tekste PKC) buvo įsteigtas 2003 m. spalio 30 d. Panevėžio rajono savivaldybės tarybos sprendimu Nr. T-251.</w:t>
      </w:r>
      <w:r w:rsidR="006D150A" w:rsidRPr="0093522B">
        <w:rPr>
          <w:szCs w:val="24"/>
          <w:lang w:val="lt-LT"/>
        </w:rPr>
        <w:t xml:space="preserve"> įmonės kodas -188213789. savivaldybės biudžetinė įstaiga.</w:t>
      </w:r>
    </w:p>
    <w:p w14:paraId="6738DF90" w14:textId="77777777" w:rsidR="006D150A" w:rsidRPr="0093522B" w:rsidRDefault="006709D0">
      <w:pPr>
        <w:spacing w:line="360" w:lineRule="auto"/>
        <w:ind w:firstLine="706"/>
        <w:jc w:val="both"/>
        <w:outlineLvl w:val="0"/>
        <w:rPr>
          <w:szCs w:val="24"/>
          <w:lang w:val="lt-LT"/>
        </w:rPr>
      </w:pPr>
      <w:r w:rsidRPr="0093522B">
        <w:rPr>
          <w:szCs w:val="24"/>
          <w:lang w:val="lt-LT"/>
        </w:rPr>
        <w:t>Buveinė – Jaunystės g. 1, Paįstrys, Panevėžio rajonas</w:t>
      </w:r>
      <w:r w:rsidR="00AC66A9" w:rsidRPr="0093522B">
        <w:rPr>
          <w:szCs w:val="24"/>
          <w:lang w:val="lt-LT"/>
        </w:rPr>
        <w:t xml:space="preserve">. Pagrindinė veikla – Kultūrinė ir poilsio organizavimo veikla. </w:t>
      </w:r>
    </w:p>
    <w:p w14:paraId="0BE5792C" w14:textId="77777777" w:rsidR="00AC66A9" w:rsidRPr="0093522B" w:rsidRDefault="00AC66A9">
      <w:pPr>
        <w:spacing w:line="360" w:lineRule="auto"/>
        <w:ind w:firstLine="706"/>
        <w:jc w:val="both"/>
        <w:outlineLvl w:val="0"/>
        <w:rPr>
          <w:szCs w:val="24"/>
          <w:lang w:val="lt-LT"/>
        </w:rPr>
      </w:pPr>
      <w:r w:rsidRPr="0093522B">
        <w:rPr>
          <w:szCs w:val="24"/>
          <w:lang w:val="lt-LT"/>
        </w:rPr>
        <w:t>Adresas Jaunystės g. 1 Paįstrio km. Paįstrio sen. Panevėžio r. savivaldybė</w:t>
      </w:r>
    </w:p>
    <w:p w14:paraId="7D664900" w14:textId="77777777" w:rsidR="00AC66A9" w:rsidRPr="0093522B" w:rsidRDefault="00AC66A9" w:rsidP="00AC66A9">
      <w:pPr>
        <w:numPr>
          <w:ilvl w:val="1"/>
          <w:numId w:val="4"/>
        </w:numPr>
        <w:spacing w:line="360" w:lineRule="auto"/>
        <w:jc w:val="both"/>
        <w:outlineLvl w:val="0"/>
        <w:rPr>
          <w:b/>
          <w:szCs w:val="24"/>
          <w:lang w:val="lt-LT"/>
        </w:rPr>
      </w:pPr>
      <w:r w:rsidRPr="0093522B">
        <w:rPr>
          <w:b/>
          <w:szCs w:val="24"/>
          <w:lang w:val="lt-LT"/>
        </w:rPr>
        <w:t>Informacija apie kontroliuojamus ir asocijuotus subjektus.</w:t>
      </w:r>
    </w:p>
    <w:p w14:paraId="580B71CB" w14:textId="77777777" w:rsidR="00AC66A9" w:rsidRPr="0093522B" w:rsidRDefault="00AC66A9" w:rsidP="00AC66A9">
      <w:pPr>
        <w:spacing w:line="360" w:lineRule="auto"/>
        <w:ind w:left="1066"/>
        <w:jc w:val="both"/>
        <w:outlineLvl w:val="0"/>
        <w:rPr>
          <w:szCs w:val="24"/>
          <w:lang w:val="lt-LT"/>
        </w:rPr>
      </w:pPr>
      <w:r w:rsidRPr="0093522B">
        <w:rPr>
          <w:szCs w:val="24"/>
          <w:lang w:val="lt-LT"/>
        </w:rPr>
        <w:t>Panevėžio rajono Paįstrio kultūros centras kontroliuojamų ir asocijuotų subjektų neturi.</w:t>
      </w:r>
    </w:p>
    <w:p w14:paraId="4A196F0F" w14:textId="77777777" w:rsidR="00AC66A9" w:rsidRPr="0093522B" w:rsidRDefault="00AC66A9" w:rsidP="00AC66A9">
      <w:pPr>
        <w:numPr>
          <w:ilvl w:val="1"/>
          <w:numId w:val="4"/>
        </w:numPr>
        <w:spacing w:line="360" w:lineRule="auto"/>
        <w:jc w:val="both"/>
        <w:outlineLvl w:val="0"/>
        <w:rPr>
          <w:szCs w:val="24"/>
          <w:lang w:val="lt-LT"/>
        </w:rPr>
      </w:pPr>
      <w:r w:rsidRPr="0093522B">
        <w:rPr>
          <w:b/>
          <w:szCs w:val="24"/>
          <w:lang w:val="lt-LT"/>
        </w:rPr>
        <w:t>Informacija apie įstaigos filialus ir atstovybes</w:t>
      </w:r>
      <w:r w:rsidRPr="0093522B">
        <w:rPr>
          <w:szCs w:val="24"/>
          <w:lang w:val="lt-LT"/>
        </w:rPr>
        <w:t>.</w:t>
      </w:r>
    </w:p>
    <w:p w14:paraId="4CC66505" w14:textId="77777777" w:rsidR="00AC66A9" w:rsidRPr="0093522B" w:rsidRDefault="00AC66A9" w:rsidP="00AC66A9">
      <w:pPr>
        <w:spacing w:line="360" w:lineRule="auto"/>
        <w:ind w:left="1066"/>
        <w:jc w:val="both"/>
        <w:outlineLvl w:val="0"/>
        <w:rPr>
          <w:szCs w:val="24"/>
          <w:lang w:val="lt-LT"/>
        </w:rPr>
      </w:pPr>
      <w:r w:rsidRPr="0093522B">
        <w:rPr>
          <w:szCs w:val="24"/>
          <w:lang w:val="lt-LT"/>
        </w:rPr>
        <w:t xml:space="preserve">Panevėžio rajono Paįstrio kultūros centras turi </w:t>
      </w:r>
      <w:r w:rsidR="00EE777F">
        <w:rPr>
          <w:szCs w:val="24"/>
          <w:lang w:val="lt-LT"/>
        </w:rPr>
        <w:t>tris</w:t>
      </w:r>
      <w:r w:rsidRPr="0093522B">
        <w:rPr>
          <w:szCs w:val="24"/>
          <w:lang w:val="lt-LT"/>
        </w:rPr>
        <w:t xml:space="preserve"> padalinius:</w:t>
      </w:r>
    </w:p>
    <w:p w14:paraId="721E5119" w14:textId="77777777" w:rsidR="00AC66A9" w:rsidRPr="0093522B" w:rsidRDefault="00AC66A9" w:rsidP="00AC66A9">
      <w:pPr>
        <w:numPr>
          <w:ilvl w:val="0"/>
          <w:numId w:val="6"/>
        </w:numPr>
        <w:spacing w:line="360" w:lineRule="auto"/>
        <w:jc w:val="both"/>
        <w:outlineLvl w:val="0"/>
        <w:rPr>
          <w:szCs w:val="24"/>
          <w:lang w:val="lt-LT"/>
        </w:rPr>
      </w:pPr>
      <w:r w:rsidRPr="0093522B">
        <w:rPr>
          <w:szCs w:val="24"/>
          <w:lang w:val="lt-LT"/>
        </w:rPr>
        <w:t xml:space="preserve">Bernatonių padalinys – Draugystės g. 1 Bernatoniai, Panevėžio r. </w:t>
      </w:r>
    </w:p>
    <w:p w14:paraId="101A1596" w14:textId="77777777" w:rsidR="00AC66A9" w:rsidRDefault="00AC66A9" w:rsidP="00AC66A9">
      <w:pPr>
        <w:numPr>
          <w:ilvl w:val="0"/>
          <w:numId w:val="6"/>
        </w:numPr>
        <w:spacing w:line="360" w:lineRule="auto"/>
        <w:jc w:val="both"/>
        <w:outlineLvl w:val="0"/>
        <w:rPr>
          <w:szCs w:val="24"/>
          <w:lang w:val="lt-LT"/>
        </w:rPr>
      </w:pPr>
      <w:r w:rsidRPr="0093522B">
        <w:rPr>
          <w:szCs w:val="24"/>
          <w:lang w:val="lt-LT"/>
        </w:rPr>
        <w:t xml:space="preserve">Daukniūnų padalinys- Kapinės g. 2 Daukniūnų km. Panevėžio r.  </w:t>
      </w:r>
    </w:p>
    <w:p w14:paraId="53BAC560" w14:textId="77777777" w:rsidR="00441D2C" w:rsidRPr="0093522B" w:rsidRDefault="00441D2C" w:rsidP="00AC66A9">
      <w:pPr>
        <w:numPr>
          <w:ilvl w:val="0"/>
          <w:numId w:val="6"/>
        </w:numPr>
        <w:spacing w:line="360" w:lineRule="auto"/>
        <w:jc w:val="both"/>
        <w:outlineLvl w:val="0"/>
        <w:rPr>
          <w:szCs w:val="24"/>
          <w:lang w:val="lt-LT"/>
        </w:rPr>
      </w:pPr>
      <w:r>
        <w:rPr>
          <w:szCs w:val="24"/>
          <w:lang w:val="lt-LT"/>
        </w:rPr>
        <w:t xml:space="preserve">Juozo Zikaro muziejus – Paliūkų k. 8A Panevėžio r. </w:t>
      </w:r>
    </w:p>
    <w:p w14:paraId="3F32E252" w14:textId="77777777" w:rsidR="00AC66A9" w:rsidRPr="0093522B" w:rsidRDefault="00AC66A9" w:rsidP="00AC66A9">
      <w:pPr>
        <w:numPr>
          <w:ilvl w:val="1"/>
          <w:numId w:val="4"/>
        </w:numPr>
        <w:spacing w:line="360" w:lineRule="auto"/>
        <w:jc w:val="both"/>
        <w:outlineLvl w:val="0"/>
        <w:rPr>
          <w:b/>
          <w:szCs w:val="24"/>
          <w:lang w:val="lt-LT"/>
        </w:rPr>
      </w:pPr>
      <w:r w:rsidRPr="0093522B">
        <w:rPr>
          <w:b/>
          <w:szCs w:val="24"/>
          <w:lang w:val="lt-LT"/>
        </w:rPr>
        <w:t xml:space="preserve">Darbuotojų skaičius </w:t>
      </w:r>
    </w:p>
    <w:p w14:paraId="1E213397" w14:textId="77777777" w:rsidR="00AC66A9" w:rsidRPr="0093522B" w:rsidRDefault="008A39B9" w:rsidP="00AC66A9">
      <w:pPr>
        <w:spacing w:line="360" w:lineRule="auto"/>
        <w:ind w:left="1066"/>
        <w:jc w:val="both"/>
        <w:outlineLvl w:val="0"/>
        <w:rPr>
          <w:b/>
          <w:szCs w:val="24"/>
          <w:lang w:val="lt-LT"/>
        </w:rPr>
      </w:pPr>
      <w:r w:rsidRPr="0093522B">
        <w:rPr>
          <w:szCs w:val="24"/>
          <w:lang w:val="lt-LT"/>
        </w:rPr>
        <w:t>20</w:t>
      </w:r>
      <w:r w:rsidR="00C00BED">
        <w:rPr>
          <w:szCs w:val="24"/>
          <w:lang w:val="lt-LT"/>
        </w:rPr>
        <w:t>2</w:t>
      </w:r>
      <w:r w:rsidR="00E45CAF">
        <w:rPr>
          <w:szCs w:val="24"/>
          <w:lang w:val="lt-LT"/>
        </w:rPr>
        <w:t>5</w:t>
      </w:r>
      <w:r w:rsidR="00C00BED">
        <w:rPr>
          <w:szCs w:val="24"/>
          <w:lang w:val="lt-LT"/>
        </w:rPr>
        <w:t xml:space="preserve"> </w:t>
      </w:r>
      <w:r w:rsidR="00557652" w:rsidRPr="0093522B">
        <w:rPr>
          <w:szCs w:val="24"/>
          <w:lang w:val="lt-LT"/>
        </w:rPr>
        <w:t>m. gruodžio 31d. dieną -1</w:t>
      </w:r>
      <w:r w:rsidR="00E45CAF">
        <w:rPr>
          <w:szCs w:val="24"/>
          <w:lang w:val="lt-LT"/>
        </w:rPr>
        <w:t>5</w:t>
      </w:r>
      <w:r w:rsidR="00AC66A9" w:rsidRPr="0093522B">
        <w:rPr>
          <w:szCs w:val="24"/>
          <w:lang w:val="lt-LT"/>
        </w:rPr>
        <w:t xml:space="preserve"> darbuotojų</w:t>
      </w:r>
      <w:r w:rsidR="00AC66A9" w:rsidRPr="0093522B">
        <w:rPr>
          <w:b/>
          <w:szCs w:val="24"/>
          <w:lang w:val="lt-LT"/>
        </w:rPr>
        <w:t>.</w:t>
      </w:r>
    </w:p>
    <w:p w14:paraId="7AC4EC7D" w14:textId="77777777" w:rsidR="006709D0" w:rsidRPr="0093522B" w:rsidRDefault="006709D0">
      <w:pPr>
        <w:spacing w:line="360" w:lineRule="auto"/>
        <w:ind w:firstLine="706"/>
        <w:jc w:val="both"/>
        <w:outlineLvl w:val="0"/>
        <w:rPr>
          <w:szCs w:val="24"/>
          <w:lang w:val="lt-LT"/>
        </w:rPr>
      </w:pPr>
      <w:r w:rsidRPr="0093522B">
        <w:rPr>
          <w:szCs w:val="24"/>
          <w:lang w:val="lt-LT"/>
        </w:rPr>
        <w:t xml:space="preserve">Sąlygų ir aplinkybių, kuriomis esant veikia PKC ir kurios gali paveikti tolesnę PKC veiklą </w:t>
      </w:r>
      <w:r w:rsidR="00E45CAF">
        <w:rPr>
          <w:szCs w:val="24"/>
          <w:lang w:val="lt-LT"/>
        </w:rPr>
        <w:t xml:space="preserve">– įstaiga reorganizuojama 2026m. gegužės 4d. </w:t>
      </w:r>
    </w:p>
    <w:p w14:paraId="6FB15FEF" w14:textId="77777777" w:rsidR="00401650" w:rsidRPr="0093522B" w:rsidRDefault="005B4254" w:rsidP="00004EAF">
      <w:pPr>
        <w:widowControl/>
        <w:numPr>
          <w:ilvl w:val="0"/>
          <w:numId w:val="4"/>
        </w:numPr>
        <w:spacing w:line="360" w:lineRule="auto"/>
        <w:jc w:val="both"/>
        <w:outlineLvl w:val="0"/>
        <w:rPr>
          <w:b/>
          <w:szCs w:val="24"/>
          <w:lang w:val="lt-LT"/>
        </w:rPr>
      </w:pPr>
      <w:r w:rsidRPr="0093522B">
        <w:rPr>
          <w:b/>
          <w:szCs w:val="24"/>
          <w:lang w:val="lt-LT"/>
        </w:rPr>
        <w:t xml:space="preserve"> APSKAITOS POLITIKA</w:t>
      </w:r>
    </w:p>
    <w:p w14:paraId="02BA3CA7" w14:textId="77777777" w:rsidR="00004EAF" w:rsidRPr="0093522B" w:rsidRDefault="00004EAF" w:rsidP="00401650">
      <w:pPr>
        <w:widowControl/>
        <w:spacing w:line="360" w:lineRule="auto"/>
        <w:jc w:val="both"/>
        <w:outlineLvl w:val="0"/>
        <w:rPr>
          <w:rStyle w:val="FontStyle101"/>
          <w:b/>
          <w:sz w:val="24"/>
          <w:szCs w:val="24"/>
          <w:lang w:val="lt-LT"/>
        </w:rPr>
      </w:pPr>
      <w:r w:rsidRPr="0093522B">
        <w:rPr>
          <w:rStyle w:val="FontStyle101"/>
          <w:b/>
          <w:sz w:val="24"/>
          <w:szCs w:val="24"/>
          <w:lang w:val="lt-LT"/>
        </w:rPr>
        <w:t>2. 1. Finansinių ataskaitų forma.</w:t>
      </w:r>
    </w:p>
    <w:p w14:paraId="3DB58AA4" w14:textId="77777777" w:rsidR="00004EAF" w:rsidRPr="0093522B" w:rsidRDefault="00004EAF" w:rsidP="00004EAF">
      <w:pPr>
        <w:pStyle w:val="Style29"/>
        <w:widowControl/>
        <w:spacing w:line="360" w:lineRule="auto"/>
        <w:ind w:firstLine="567"/>
        <w:jc w:val="both"/>
        <w:rPr>
          <w:b/>
        </w:rPr>
      </w:pPr>
      <w:r w:rsidRPr="0093522B">
        <w:rPr>
          <w:rStyle w:val="FontStyle107"/>
          <w:sz w:val="24"/>
          <w:szCs w:val="24"/>
        </w:rPr>
        <w:t xml:space="preserve">Finansinių ataskaitų rinkinys parengtas pagal VSAFAS taikomus biudžetinei įstaigai. </w:t>
      </w:r>
      <w:r w:rsidRPr="0093522B">
        <w:t xml:space="preserve">Finansinės ataskaitų rinkinys parengtas vadovaujantis VSAFAS. </w:t>
      </w:r>
    </w:p>
    <w:p w14:paraId="7894835A" w14:textId="77777777" w:rsidR="00004EAF" w:rsidRPr="0093522B" w:rsidRDefault="00004EAF" w:rsidP="00004EAF">
      <w:pPr>
        <w:spacing w:line="360" w:lineRule="auto"/>
        <w:rPr>
          <w:rStyle w:val="FontStyle101"/>
          <w:b/>
          <w:sz w:val="24"/>
          <w:szCs w:val="24"/>
          <w:lang w:val="lt-LT"/>
        </w:rPr>
      </w:pPr>
      <w:r w:rsidRPr="0093522B">
        <w:rPr>
          <w:szCs w:val="24"/>
          <w:lang w:val="lt-LT"/>
        </w:rPr>
        <w:t> </w:t>
      </w:r>
      <w:r w:rsidRPr="0093522B">
        <w:rPr>
          <w:rStyle w:val="FontStyle101"/>
          <w:b/>
          <w:sz w:val="24"/>
          <w:szCs w:val="24"/>
          <w:lang w:val="lt-LT"/>
        </w:rPr>
        <w:t>2. 2. Finansinių ataskaitų valiuta</w:t>
      </w:r>
    </w:p>
    <w:p w14:paraId="7480195D" w14:textId="77777777" w:rsidR="00004EAF" w:rsidRPr="0093522B" w:rsidRDefault="00004EAF" w:rsidP="00004EAF">
      <w:pPr>
        <w:pStyle w:val="Style29"/>
        <w:widowControl/>
        <w:spacing w:line="360" w:lineRule="auto"/>
        <w:ind w:firstLine="567"/>
        <w:jc w:val="both"/>
        <w:rPr>
          <w:rStyle w:val="FontStyle101"/>
          <w:sz w:val="24"/>
          <w:szCs w:val="24"/>
        </w:rPr>
      </w:pPr>
      <w:r w:rsidRPr="0093522B">
        <w:t>Finansinės ataskaitos parengtos eurais.</w:t>
      </w:r>
    </w:p>
    <w:p w14:paraId="715A06C8" w14:textId="77777777" w:rsidR="00004EAF" w:rsidRPr="0093522B" w:rsidRDefault="00004EAF" w:rsidP="00004EAF">
      <w:pPr>
        <w:pStyle w:val="Style29"/>
        <w:widowControl/>
        <w:spacing w:line="360" w:lineRule="auto"/>
        <w:jc w:val="both"/>
        <w:rPr>
          <w:rStyle w:val="FontStyle101"/>
          <w:b/>
          <w:sz w:val="24"/>
          <w:szCs w:val="24"/>
        </w:rPr>
      </w:pPr>
      <w:r w:rsidRPr="0093522B">
        <w:rPr>
          <w:rStyle w:val="FontStyle101"/>
          <w:b/>
          <w:sz w:val="24"/>
          <w:szCs w:val="24"/>
        </w:rPr>
        <w:t>2. 3. Nematerialusis turtas</w:t>
      </w:r>
    </w:p>
    <w:p w14:paraId="25C32C8E" w14:textId="77777777" w:rsidR="00004EAF" w:rsidRPr="0093522B" w:rsidRDefault="00004EAF" w:rsidP="00004EAF">
      <w:pPr>
        <w:pStyle w:val="Sraas1"/>
        <w:tabs>
          <w:tab w:val="left" w:pos="993"/>
        </w:tabs>
        <w:spacing w:line="360" w:lineRule="auto"/>
        <w:ind w:firstLine="567"/>
        <w:jc w:val="both"/>
        <w:rPr>
          <w:rFonts w:eastAsia="Calibri"/>
          <w:lang w:eastAsia="en-US"/>
        </w:rPr>
      </w:pPr>
      <w:r w:rsidRPr="0093522B">
        <w:rPr>
          <w:rFonts w:eastAsia="Calibri"/>
          <w:lang w:eastAsia="en-US"/>
        </w:rPr>
        <w:lastRenderedPageBreak/>
        <w:t>Nematerialusis turtas yra pripažįstamas, jei atitinka 13-ajame VSAFAS pateiktą sąvoką ir nematerialiajam turtui nustatytus kriterijus.</w:t>
      </w:r>
    </w:p>
    <w:p w14:paraId="4B910DD7" w14:textId="77777777" w:rsidR="00004EAF" w:rsidRPr="0093522B" w:rsidRDefault="00004EAF" w:rsidP="00004EAF">
      <w:pPr>
        <w:pStyle w:val="Sraas1"/>
        <w:tabs>
          <w:tab w:val="left" w:pos="993"/>
        </w:tabs>
        <w:spacing w:line="360" w:lineRule="auto"/>
        <w:jc w:val="both"/>
        <w:rPr>
          <w:rStyle w:val="FontStyle101"/>
          <w:rFonts w:eastAsia="Calibri"/>
          <w:sz w:val="24"/>
          <w:szCs w:val="24"/>
          <w:lang w:eastAsia="en-US"/>
        </w:rPr>
      </w:pPr>
      <w:r w:rsidRPr="0093522B">
        <w:rPr>
          <w:rFonts w:eastAsia="Calibri"/>
          <w:lang w:eastAsia="en-US"/>
        </w:rPr>
        <w:t>Nematerialusis turtas pirminio pripažinimo metu apskaitoje registruojamas įsigijimo savikaina. Išlaidos, padarytos po pirkto ar susikurto nematerialiojo turto pirminio pripažinimo, didina nematerialiojo turto įsigijimo savikainą tik tais atvejais, kai galima patikimai nustatyti, kad patobulintas nematerialusis turtas teiks didesnę ekonominę naudą, t. y. kad atliktas esminis nematerialiojo turto p</w:t>
      </w:r>
      <w:r w:rsidRPr="0093522B">
        <w:rPr>
          <w:rFonts w:eastAsia="Calibri"/>
          <w:lang w:eastAsia="en-US"/>
        </w:rPr>
        <w:t>a</w:t>
      </w:r>
      <w:r w:rsidRPr="0093522B">
        <w:rPr>
          <w:rFonts w:eastAsia="Calibri"/>
          <w:lang w:eastAsia="en-US"/>
        </w:rPr>
        <w:t>gerinimas.</w:t>
      </w:r>
    </w:p>
    <w:p w14:paraId="16CCCB2C" w14:textId="77777777" w:rsidR="00004EAF" w:rsidRPr="0093522B" w:rsidRDefault="00004EAF" w:rsidP="00004EAF">
      <w:pPr>
        <w:pStyle w:val="Style29"/>
        <w:widowControl/>
        <w:spacing w:line="360" w:lineRule="auto"/>
        <w:jc w:val="both"/>
        <w:rPr>
          <w:rStyle w:val="FontStyle101"/>
          <w:b/>
          <w:sz w:val="24"/>
          <w:szCs w:val="24"/>
        </w:rPr>
      </w:pPr>
      <w:r w:rsidRPr="0093522B">
        <w:rPr>
          <w:rStyle w:val="FontStyle101"/>
          <w:b/>
          <w:sz w:val="24"/>
          <w:szCs w:val="24"/>
        </w:rPr>
        <w:t>2. 4. Ilgalaikis materialusis turtas</w:t>
      </w:r>
    </w:p>
    <w:p w14:paraId="499B1733" w14:textId="77777777" w:rsidR="0093522B" w:rsidRPr="0093522B" w:rsidRDefault="00004EAF" w:rsidP="00004EAF">
      <w:pPr>
        <w:pStyle w:val="Sraas1"/>
        <w:tabs>
          <w:tab w:val="left" w:pos="567"/>
        </w:tabs>
        <w:spacing w:line="360" w:lineRule="auto"/>
        <w:jc w:val="both"/>
        <w:rPr>
          <w:rFonts w:eastAsia="Calibri"/>
          <w:lang w:eastAsia="en-US"/>
        </w:rPr>
      </w:pPr>
      <w:r w:rsidRPr="0093522B">
        <w:rPr>
          <w:rFonts w:eastAsia="Calibri"/>
          <w:lang w:eastAsia="en-US"/>
        </w:rPr>
        <w:tab/>
        <w:t xml:space="preserve">Ilgalaikis materialusis turtas pripažįstamas ir registruojamas apskaitoje, jei jis atitinka ilgalaikio materialiojo turto sąvoką ir VSAFAS nustatytus ilgalaikio materialiojo turto pripažinimo kriterijus. </w:t>
      </w:r>
      <w:bookmarkStart w:id="0" w:name="_Ref140565532"/>
      <w:r w:rsidRPr="0093522B">
        <w:rPr>
          <w:rFonts w:eastAsia="Calibri"/>
          <w:lang w:eastAsia="en-US"/>
        </w:rPr>
        <w:t>Įsigytas ilgalaikis materialusis turtas pirminio pripažinimo momentu apskaitoje registruoj</w:t>
      </w:r>
      <w:r w:rsidRPr="0093522B">
        <w:rPr>
          <w:rFonts w:eastAsia="Calibri"/>
          <w:lang w:eastAsia="en-US"/>
        </w:rPr>
        <w:t>a</w:t>
      </w:r>
      <w:r w:rsidRPr="0093522B">
        <w:rPr>
          <w:rFonts w:eastAsia="Calibri"/>
          <w:lang w:eastAsia="en-US"/>
        </w:rPr>
        <w:t>mas įsigijimo savikaina, pagal ilgalaikio</w:t>
      </w:r>
      <w:bookmarkEnd w:id="0"/>
      <w:r w:rsidRPr="0093522B">
        <w:rPr>
          <w:rFonts w:eastAsia="Calibri"/>
          <w:lang w:eastAsia="en-US"/>
        </w:rPr>
        <w:t xml:space="preserve"> materialiojo turto vienetus.</w:t>
      </w:r>
    </w:p>
    <w:p w14:paraId="5DD5CC8D" w14:textId="77777777" w:rsidR="0093522B" w:rsidRPr="0093522B" w:rsidRDefault="0093522B" w:rsidP="0093522B">
      <w:pPr>
        <w:pStyle w:val="Sraas1"/>
        <w:tabs>
          <w:tab w:val="left" w:pos="993"/>
        </w:tabs>
        <w:spacing w:line="360" w:lineRule="auto"/>
        <w:jc w:val="both"/>
        <w:rPr>
          <w:rFonts w:eastAsia="Calibri"/>
          <w:lang w:eastAsia="en-US"/>
        </w:rPr>
      </w:pPr>
      <w:r w:rsidRPr="0093522B">
        <w:rPr>
          <w:rFonts w:eastAsia="Calibri"/>
          <w:lang w:eastAsia="en-US"/>
        </w:rPr>
        <w:tab/>
        <w:t>Po pirminio pripažinimo ilgalaikis materialusis turtas finansinėse ataskaitose rodomas įsigijimo savikaina, atėmus sukauptą nusidėvėjimo ir nuvertėjimo, jei jis yra, sumą. Ilgalaikio materialiojo turto nudėvimoji vertė yra nuosekliai paskirstoma per visą turto naudingo tarnavimo laiką. Ilgalaikio materialiojo turto vieneto nusidėvėjimas pradedamas skaičiuoti nuo kito mėnesio, kai turtas pradedamas naudoti, pirmos dienos. Nusidėvėjimas nebeskaičiuojamas nuo kito mėnesio, kai naudojamo ilgalaikio materialiojo turto likutinė vertė sutampa su jo likvidacine verte, kai turtas perleidžiamas, nurašomas arba kai apskaičiuojamas ir užregistruojamas to turto vieneto nuvertėjimas, lygus jo likutinės vertės sumai, pirmos dienos. Ilgalaikio materialiojo turto nusidėvėjimas skaičiuojamas taikant tiesiogiai proporcingą (ti</w:t>
      </w:r>
      <w:r w:rsidRPr="0093522B">
        <w:rPr>
          <w:rFonts w:eastAsia="Calibri"/>
          <w:lang w:eastAsia="en-US"/>
        </w:rPr>
        <w:t>e</w:t>
      </w:r>
      <w:r w:rsidRPr="0093522B">
        <w:rPr>
          <w:rFonts w:eastAsia="Calibri"/>
          <w:lang w:eastAsia="en-US"/>
        </w:rPr>
        <w:t>sinį) pagal konkrečius materialiojo turto nusidėvėjimo normatyvus suderintus su savivaldybe.</w:t>
      </w:r>
    </w:p>
    <w:p w14:paraId="6E1532EF" w14:textId="77777777" w:rsidR="0093522B" w:rsidRPr="0093522B" w:rsidRDefault="0093522B" w:rsidP="0093522B">
      <w:pPr>
        <w:pStyle w:val="Sraas1"/>
        <w:tabs>
          <w:tab w:val="left" w:pos="993"/>
        </w:tabs>
        <w:spacing w:line="360" w:lineRule="auto"/>
        <w:jc w:val="both"/>
        <w:rPr>
          <w:rFonts w:eastAsia="Calibri"/>
          <w:lang w:eastAsia="en-US"/>
        </w:rPr>
      </w:pPr>
      <w:r w:rsidRPr="0093522B">
        <w:rPr>
          <w:rFonts w:eastAsia="Calibri"/>
          <w:lang w:eastAsia="en-US"/>
        </w:rPr>
        <w:t>Ilgalaikio materialiojo turto rekonstravimas, remontas ar kiti darbai pripažįstami esminiu turto pagerinimu, jei padidina turto funkcijų apimtį arba pailgina turto naudingo tarnavimo laiką, arba iš esmės pagerina jo naudingąsias savybes. Šių darbų verte didinama ilgalaikio materialiojo turto įsigijimo savikaina ir patikslinamas likęs turto naudingo tarnavimo laikas. Jei atlikti darbai nepagerina naudingųjų ilgalaikio materialiojo turto savybių ar nepadidina turto funkcijų apimties, arba nepailgina jo naudingo tarnavimo laiko, jie nepripažįstami esminiu pagerinimu, o šių darbų vertė pripažįstama at</w:t>
      </w:r>
      <w:r w:rsidRPr="0093522B">
        <w:rPr>
          <w:rFonts w:eastAsia="Calibri"/>
          <w:lang w:eastAsia="en-US"/>
        </w:rPr>
        <w:t>a</w:t>
      </w:r>
      <w:r w:rsidRPr="0093522B">
        <w:rPr>
          <w:rFonts w:eastAsia="Calibri"/>
          <w:lang w:eastAsia="en-US"/>
        </w:rPr>
        <w:t>skaitinio laikotarpio sąnaudomis.</w:t>
      </w:r>
    </w:p>
    <w:p w14:paraId="3E4FE260" w14:textId="77777777" w:rsidR="0093522B" w:rsidRPr="0093522B" w:rsidRDefault="0093522B" w:rsidP="00004EAF">
      <w:pPr>
        <w:pStyle w:val="Sraas1"/>
        <w:tabs>
          <w:tab w:val="left" w:pos="567"/>
        </w:tabs>
        <w:spacing w:line="360" w:lineRule="auto"/>
        <w:jc w:val="both"/>
        <w:rPr>
          <w:rFonts w:eastAsia="Calibri"/>
          <w:lang w:eastAsia="en-US"/>
        </w:rPr>
      </w:pPr>
    </w:p>
    <w:p w14:paraId="19AC57EA" w14:textId="77777777" w:rsidR="00004EAF" w:rsidRPr="0093522B" w:rsidRDefault="00004EAF" w:rsidP="00004EAF">
      <w:pPr>
        <w:pStyle w:val="Sraas1"/>
        <w:tabs>
          <w:tab w:val="left" w:pos="993"/>
        </w:tabs>
        <w:spacing w:line="360" w:lineRule="auto"/>
        <w:jc w:val="both"/>
        <w:rPr>
          <w:rStyle w:val="FontStyle101"/>
          <w:b/>
          <w:sz w:val="24"/>
          <w:szCs w:val="24"/>
        </w:rPr>
      </w:pPr>
      <w:r w:rsidRPr="0093522B">
        <w:rPr>
          <w:rStyle w:val="FontStyle101"/>
          <w:b/>
          <w:sz w:val="24"/>
          <w:szCs w:val="24"/>
        </w:rPr>
        <w:t>2.5. Finansinis turtas ir finansiniai įsipareigojimai</w:t>
      </w:r>
    </w:p>
    <w:p w14:paraId="03B57A16" w14:textId="77777777" w:rsidR="00004EAF" w:rsidRPr="0093522B" w:rsidRDefault="008A39B9" w:rsidP="008A39B9">
      <w:pPr>
        <w:pStyle w:val="Sraas1"/>
        <w:tabs>
          <w:tab w:val="left" w:pos="567"/>
        </w:tabs>
        <w:spacing w:line="360" w:lineRule="auto"/>
        <w:jc w:val="both"/>
        <w:rPr>
          <w:rFonts w:eastAsia="Calibri"/>
          <w:lang w:eastAsia="en-US"/>
        </w:rPr>
      </w:pPr>
      <w:r w:rsidRPr="0093522B">
        <w:rPr>
          <w:rFonts w:eastAsia="Calibri"/>
          <w:lang w:eastAsia="en-US"/>
        </w:rPr>
        <w:tab/>
      </w:r>
      <w:r w:rsidR="00004EAF" w:rsidRPr="0093522B">
        <w:rPr>
          <w:rFonts w:eastAsia="Calibri"/>
          <w:lang w:eastAsia="en-US"/>
        </w:rPr>
        <w:t>Įstaigos finansinį turtą sudaro pinigai ir gautinos sumos. Įstaiga turi tik trumpalaikes gautinas sumas. Gautinos sumos pirminio pripažinimo metu yra įvertinamos įsigijimo savikaina. Finansinės būklės ataskaitoje gautinos sumos parodomos įsigijimo savikaina atėmus nuvertėjimą.</w:t>
      </w:r>
    </w:p>
    <w:p w14:paraId="64195BCE" w14:textId="77777777" w:rsidR="00004EAF" w:rsidRPr="0093522B" w:rsidRDefault="00004EAF" w:rsidP="00004EAF">
      <w:pPr>
        <w:pStyle w:val="Sraas1"/>
        <w:tabs>
          <w:tab w:val="left" w:pos="993"/>
        </w:tabs>
        <w:spacing w:line="360" w:lineRule="auto"/>
        <w:jc w:val="both"/>
        <w:rPr>
          <w:rFonts w:eastAsia="Calibri"/>
          <w:lang w:eastAsia="en-US"/>
        </w:rPr>
      </w:pPr>
      <w:r w:rsidRPr="0093522B">
        <w:rPr>
          <w:rFonts w:eastAsia="Calibri"/>
          <w:lang w:eastAsia="en-US"/>
        </w:rPr>
        <w:t>Finansiniai įsipareigojimai pirminio pripažinimo metu įvertinami įsigijimo savikaina, finansinės būklės ataskaitoje įsipareigojimai parodomi įsigijimo savikaina atėmus grąžintas suma. Įstaiga turi tik trumpalaikius finansinius įsipareigojimus.</w:t>
      </w:r>
    </w:p>
    <w:p w14:paraId="3BE3E86B" w14:textId="77777777" w:rsidR="00004EAF" w:rsidRPr="0093522B" w:rsidRDefault="00004EAF" w:rsidP="00004EAF">
      <w:pPr>
        <w:pStyle w:val="Style29"/>
        <w:widowControl/>
        <w:spacing w:line="360" w:lineRule="auto"/>
        <w:jc w:val="both"/>
        <w:rPr>
          <w:rStyle w:val="FontStyle101"/>
          <w:b/>
          <w:sz w:val="24"/>
          <w:szCs w:val="24"/>
        </w:rPr>
      </w:pPr>
      <w:r w:rsidRPr="0093522B">
        <w:rPr>
          <w:rStyle w:val="FontStyle101"/>
          <w:b/>
          <w:sz w:val="24"/>
          <w:szCs w:val="24"/>
        </w:rPr>
        <w:lastRenderedPageBreak/>
        <w:t>2.6. Atsargos</w:t>
      </w:r>
    </w:p>
    <w:p w14:paraId="31583101" w14:textId="77777777" w:rsidR="00004EAF" w:rsidRPr="0093522B" w:rsidRDefault="00004EAF" w:rsidP="00004EAF">
      <w:pPr>
        <w:spacing w:line="360" w:lineRule="auto"/>
        <w:ind w:firstLine="720"/>
        <w:jc w:val="both"/>
        <w:rPr>
          <w:szCs w:val="24"/>
          <w:lang w:val="lt-LT"/>
        </w:rPr>
      </w:pPr>
      <w:r w:rsidRPr="0093522B">
        <w:rPr>
          <w:szCs w:val="24"/>
          <w:lang w:val="lt-LT"/>
        </w:rPr>
        <w:t>Atsargų apskaitos metodai ir taisyklės nustatyti 8-ajame VSAFAS „Atsargos“. Pirminio pripažinimo metu atsargos įvertinamos įsigijimo savikaina, o sudarant finansines ataskaitas – įsigijimo savikaina ar grynąja galimo realizavimo verte, atsižvelgiant į tai, kuri iš jų mažesnė. Prie atsargų priskiriama medžiagos, žaliavos ir neatiduotas naudoti ūkinis inventorius. Atiduoto naudoti inventoriaus vertė iš karto nurašoma į sąnaudas.</w:t>
      </w:r>
    </w:p>
    <w:p w14:paraId="1F5CCEEE" w14:textId="77777777" w:rsidR="0093522B" w:rsidRPr="0093522B" w:rsidRDefault="0093522B" w:rsidP="0093522B">
      <w:pPr>
        <w:spacing w:line="360" w:lineRule="auto"/>
        <w:ind w:firstLine="720"/>
        <w:jc w:val="both"/>
        <w:rPr>
          <w:rStyle w:val="FontStyle101"/>
          <w:szCs w:val="24"/>
          <w:lang w:val="lt-LT"/>
        </w:rPr>
      </w:pPr>
      <w:r w:rsidRPr="0093522B">
        <w:rPr>
          <w:lang w:val="lt-LT"/>
        </w:rPr>
        <w:t>Apskaičiuodama atsargų, sunaudotų teikiant paslaugas, ar parduotų atsargų savikainą, įstaiga taiko FIFO atsargų įkainojimo būdą.</w:t>
      </w:r>
    </w:p>
    <w:p w14:paraId="467B3297" w14:textId="77777777" w:rsidR="00004EAF" w:rsidRPr="0093522B" w:rsidRDefault="00004EAF" w:rsidP="00004EAF">
      <w:pPr>
        <w:pStyle w:val="Style29"/>
        <w:widowControl/>
        <w:spacing w:line="360" w:lineRule="auto"/>
        <w:jc w:val="both"/>
        <w:rPr>
          <w:b/>
        </w:rPr>
      </w:pPr>
      <w:r w:rsidRPr="0093522B">
        <w:rPr>
          <w:rStyle w:val="FontStyle101"/>
          <w:b/>
          <w:sz w:val="24"/>
          <w:szCs w:val="24"/>
        </w:rPr>
        <w:t>2. 7. Finansavimo sumos</w:t>
      </w:r>
    </w:p>
    <w:p w14:paraId="7F50922F" w14:textId="77777777" w:rsidR="00004EAF" w:rsidRPr="0093522B" w:rsidRDefault="00004EAF" w:rsidP="00004EAF">
      <w:pPr>
        <w:pStyle w:val="Style29"/>
        <w:widowControl/>
        <w:spacing w:line="360" w:lineRule="auto"/>
        <w:ind w:firstLine="720"/>
        <w:jc w:val="both"/>
      </w:pPr>
      <w:r w:rsidRPr="0093522B">
        <w:rPr>
          <w:rFonts w:eastAsia="Calibri"/>
          <w:lang w:eastAsia="en-US"/>
        </w:rPr>
        <w:t>Finansavimo sumos pripažįstamos, kai atitinka šiame VSAFAS nustatytus kriterijus. Finansavimo pajamos pripažįstamos tada kai patiriamos sąnaudos, kurios dengiamos iš finansavimo sumų.</w:t>
      </w:r>
    </w:p>
    <w:p w14:paraId="51051247" w14:textId="77777777" w:rsidR="00004EAF" w:rsidRPr="0093522B" w:rsidRDefault="00004EAF" w:rsidP="00004EAF">
      <w:pPr>
        <w:spacing w:line="360" w:lineRule="auto"/>
        <w:ind w:firstLine="720"/>
        <w:jc w:val="both"/>
        <w:rPr>
          <w:szCs w:val="24"/>
          <w:lang w:val="lt-LT"/>
        </w:rPr>
      </w:pPr>
      <w:r w:rsidRPr="0093522B">
        <w:rPr>
          <w:szCs w:val="24"/>
          <w:lang w:val="lt-LT"/>
        </w:rPr>
        <w:t>Finansavimo sumų apskaitos metodai ir taisyklės nustatyti 20-ajame VSAFAS „Finansavimo sumos“.</w:t>
      </w:r>
    </w:p>
    <w:p w14:paraId="4A9B1BB6" w14:textId="77777777" w:rsidR="00004EAF" w:rsidRPr="0093522B" w:rsidRDefault="00004EAF" w:rsidP="00004EAF">
      <w:pPr>
        <w:pStyle w:val="Hyperlink1"/>
        <w:spacing w:line="360" w:lineRule="auto"/>
        <w:ind w:firstLine="720"/>
        <w:rPr>
          <w:sz w:val="24"/>
          <w:szCs w:val="24"/>
          <w:lang w:val="lt-LT"/>
        </w:rPr>
      </w:pPr>
      <w:r w:rsidRPr="0093522B">
        <w:rPr>
          <w:sz w:val="24"/>
          <w:szCs w:val="24"/>
          <w:lang w:val="lt-LT"/>
        </w:rPr>
        <w:t>Įstaigoje finansavimo sumos pagal šaltinius skirstomos į:</w:t>
      </w:r>
    </w:p>
    <w:p w14:paraId="3B8300DD" w14:textId="77777777" w:rsidR="00004EAF" w:rsidRPr="0093522B" w:rsidRDefault="00004EAF" w:rsidP="00004EAF">
      <w:pPr>
        <w:pStyle w:val="Hyperlink1"/>
        <w:spacing w:line="360" w:lineRule="auto"/>
        <w:ind w:firstLine="720"/>
        <w:rPr>
          <w:sz w:val="24"/>
          <w:szCs w:val="24"/>
          <w:lang w:val="lt-LT"/>
        </w:rPr>
      </w:pPr>
      <w:r w:rsidRPr="0093522B">
        <w:rPr>
          <w:sz w:val="24"/>
          <w:szCs w:val="24"/>
          <w:lang w:val="lt-LT"/>
        </w:rPr>
        <w:t>-   finansavimo sumas iš valstybės biudžeto;</w:t>
      </w:r>
    </w:p>
    <w:p w14:paraId="2BC4FFC5" w14:textId="77777777" w:rsidR="00004EAF" w:rsidRPr="0093522B" w:rsidRDefault="00004EAF" w:rsidP="00004EAF">
      <w:pPr>
        <w:pStyle w:val="Hyperlink1"/>
        <w:spacing w:line="360" w:lineRule="auto"/>
        <w:ind w:firstLine="720"/>
        <w:rPr>
          <w:sz w:val="24"/>
          <w:szCs w:val="24"/>
          <w:lang w:val="lt-LT"/>
        </w:rPr>
      </w:pPr>
      <w:r w:rsidRPr="0093522B">
        <w:rPr>
          <w:sz w:val="24"/>
          <w:szCs w:val="24"/>
          <w:lang w:val="lt-LT"/>
        </w:rPr>
        <w:t>-   finansavimo sumas iš savivaldybės biudžeto;</w:t>
      </w:r>
    </w:p>
    <w:p w14:paraId="3F94E81B" w14:textId="77777777" w:rsidR="00004EAF" w:rsidRPr="0093522B" w:rsidRDefault="00004EAF" w:rsidP="00004EAF">
      <w:pPr>
        <w:pStyle w:val="Hyperlink1"/>
        <w:spacing w:line="360" w:lineRule="auto"/>
        <w:ind w:firstLine="720"/>
        <w:rPr>
          <w:sz w:val="24"/>
          <w:szCs w:val="24"/>
          <w:lang w:val="lt-LT"/>
        </w:rPr>
      </w:pPr>
      <w:r w:rsidRPr="0093522B">
        <w:rPr>
          <w:sz w:val="24"/>
          <w:szCs w:val="24"/>
          <w:lang w:val="lt-LT"/>
        </w:rPr>
        <w:t>-    finansavimo sumas iš Europos Sąjungos, užsienio valstybių ir tarptautinių organizacijų;</w:t>
      </w:r>
    </w:p>
    <w:p w14:paraId="4E992ED9" w14:textId="77777777" w:rsidR="00004EAF" w:rsidRPr="0093522B" w:rsidRDefault="00004EAF" w:rsidP="00004EAF">
      <w:pPr>
        <w:pStyle w:val="Hyperlink1"/>
        <w:spacing w:line="360" w:lineRule="auto"/>
        <w:ind w:firstLine="720"/>
        <w:rPr>
          <w:sz w:val="24"/>
          <w:szCs w:val="24"/>
          <w:lang w:val="lt-LT"/>
        </w:rPr>
      </w:pPr>
      <w:r w:rsidRPr="0093522B">
        <w:rPr>
          <w:sz w:val="24"/>
          <w:szCs w:val="24"/>
          <w:lang w:val="lt-LT"/>
        </w:rPr>
        <w:t>-    finansavimo sumas iš kitų šaltinių.</w:t>
      </w:r>
    </w:p>
    <w:p w14:paraId="65A708E8" w14:textId="77777777" w:rsidR="00004EAF" w:rsidRDefault="00004EAF" w:rsidP="00004EAF">
      <w:pPr>
        <w:spacing w:line="360" w:lineRule="auto"/>
        <w:ind w:firstLine="900"/>
        <w:rPr>
          <w:szCs w:val="24"/>
          <w:lang w:val="lt-LT"/>
        </w:rPr>
      </w:pPr>
      <w:r w:rsidRPr="0093522B">
        <w:rPr>
          <w:szCs w:val="24"/>
          <w:lang w:val="lt-LT"/>
        </w:rPr>
        <w:t>Gautos (gautinos) ir panaudotos finansavimo sumos arba jų dalis pripažįstamos finansavimo pajamomis tais laikotarpiais, kuriais patiriamos su finansavimo sumomis susijusios sąnaudos.</w:t>
      </w:r>
    </w:p>
    <w:p w14:paraId="540D9076" w14:textId="77777777" w:rsidR="00816788" w:rsidRDefault="00816788" w:rsidP="0030533A">
      <w:pPr>
        <w:numPr>
          <w:ilvl w:val="1"/>
          <w:numId w:val="7"/>
        </w:numPr>
        <w:spacing w:line="360" w:lineRule="auto"/>
        <w:rPr>
          <w:b/>
          <w:bCs/>
          <w:szCs w:val="24"/>
          <w:lang w:val="lt-LT"/>
        </w:rPr>
      </w:pPr>
      <w:r w:rsidRPr="00816788">
        <w:rPr>
          <w:b/>
          <w:bCs/>
          <w:szCs w:val="24"/>
          <w:lang w:val="lt-LT"/>
        </w:rPr>
        <w:t xml:space="preserve">Atidėjiniai </w:t>
      </w:r>
    </w:p>
    <w:p w14:paraId="276BD317" w14:textId="77777777" w:rsidR="00816788" w:rsidRPr="00816788" w:rsidRDefault="00816788" w:rsidP="00816788">
      <w:pPr>
        <w:spacing w:line="360" w:lineRule="auto"/>
        <w:ind w:left="1066"/>
        <w:rPr>
          <w:szCs w:val="24"/>
          <w:lang w:val="lt-LT"/>
        </w:rPr>
      </w:pPr>
      <w:r>
        <w:rPr>
          <w:b/>
          <w:bCs/>
          <w:szCs w:val="24"/>
          <w:lang w:val="lt-LT"/>
        </w:rPr>
        <w:t>R</w:t>
      </w:r>
      <w:r>
        <w:rPr>
          <w:szCs w:val="24"/>
          <w:lang w:val="lt-LT"/>
        </w:rPr>
        <w:t>egistruojant atidėjinius, tarp- jų – ir sus</w:t>
      </w:r>
      <w:r w:rsidR="00B97886">
        <w:rPr>
          <w:szCs w:val="24"/>
          <w:lang w:val="lt-LT"/>
        </w:rPr>
        <w:t>i</w:t>
      </w:r>
      <w:r>
        <w:rPr>
          <w:szCs w:val="24"/>
          <w:lang w:val="lt-LT"/>
        </w:rPr>
        <w:t>jusius su darbo santykiais, vadovaujamasi 18</w:t>
      </w:r>
      <w:r w:rsidR="00441D2C">
        <w:rPr>
          <w:szCs w:val="24"/>
          <w:lang w:val="lt-LT"/>
        </w:rPr>
        <w:t>-</w:t>
      </w:r>
      <w:r>
        <w:rPr>
          <w:szCs w:val="24"/>
          <w:lang w:val="lt-LT"/>
        </w:rPr>
        <w:t xml:space="preserve"> uoju VSAFAS. Pagal šio standarto 28 punktą ilgalaikiai atidėjiniai diskontuoja</w:t>
      </w:r>
      <w:r w:rsidR="00DC2DD5">
        <w:rPr>
          <w:szCs w:val="24"/>
          <w:lang w:val="lt-LT"/>
        </w:rPr>
        <w:t>mi</w:t>
      </w:r>
      <w:r>
        <w:rPr>
          <w:szCs w:val="24"/>
          <w:lang w:val="lt-LT"/>
        </w:rPr>
        <w:t xml:space="preserve"> iki </w:t>
      </w:r>
      <w:r w:rsidR="0030533A">
        <w:rPr>
          <w:szCs w:val="24"/>
          <w:lang w:val="lt-LT"/>
        </w:rPr>
        <w:t xml:space="preserve">dabartinės jų vertės. </w:t>
      </w:r>
    </w:p>
    <w:p w14:paraId="6E8DD31F" w14:textId="77777777" w:rsidR="00004EAF" w:rsidRPr="0093522B" w:rsidRDefault="00004EAF" w:rsidP="00004EAF">
      <w:pPr>
        <w:pStyle w:val="Style90"/>
        <w:widowControl/>
        <w:tabs>
          <w:tab w:val="left" w:pos="811"/>
          <w:tab w:val="left" w:leader="underscore" w:pos="13507"/>
        </w:tabs>
        <w:spacing w:line="360" w:lineRule="auto"/>
        <w:jc w:val="both"/>
        <w:rPr>
          <w:rStyle w:val="FontStyle101"/>
          <w:b/>
          <w:sz w:val="24"/>
          <w:szCs w:val="24"/>
        </w:rPr>
      </w:pPr>
      <w:r w:rsidRPr="0093522B">
        <w:rPr>
          <w:rStyle w:val="FontStyle101"/>
          <w:b/>
          <w:sz w:val="24"/>
          <w:szCs w:val="24"/>
        </w:rPr>
        <w:t>2.</w:t>
      </w:r>
      <w:r w:rsidR="0030533A">
        <w:rPr>
          <w:rStyle w:val="FontStyle101"/>
          <w:b/>
          <w:sz w:val="24"/>
          <w:szCs w:val="24"/>
        </w:rPr>
        <w:t>9</w:t>
      </w:r>
      <w:r w:rsidRPr="0093522B">
        <w:rPr>
          <w:rStyle w:val="FontStyle101"/>
          <w:b/>
          <w:sz w:val="24"/>
          <w:szCs w:val="24"/>
        </w:rPr>
        <w:t>. Segmentai</w:t>
      </w:r>
    </w:p>
    <w:p w14:paraId="51E94E30" w14:textId="77777777" w:rsidR="0030533A" w:rsidRDefault="00004EAF" w:rsidP="0030533A">
      <w:pPr>
        <w:pStyle w:val="Style90"/>
        <w:widowControl/>
        <w:tabs>
          <w:tab w:val="left" w:pos="811"/>
          <w:tab w:val="left" w:leader="underscore" w:pos="13507"/>
        </w:tabs>
        <w:spacing w:line="360" w:lineRule="auto"/>
        <w:jc w:val="both"/>
        <w:rPr>
          <w:rStyle w:val="FontStyle101"/>
          <w:sz w:val="24"/>
          <w:szCs w:val="24"/>
        </w:rPr>
      </w:pPr>
      <w:r w:rsidRPr="0093522B">
        <w:rPr>
          <w:rStyle w:val="FontStyle101"/>
          <w:sz w:val="24"/>
          <w:szCs w:val="24"/>
        </w:rPr>
        <w:tab/>
        <w:t>Įstaigos pagrindinės vykdomos funkcijos poilsis, kultūra ir religija.</w:t>
      </w:r>
    </w:p>
    <w:p w14:paraId="7E696013" w14:textId="77777777" w:rsidR="0093522B" w:rsidRPr="0093522B" w:rsidRDefault="0030533A" w:rsidP="0030533A">
      <w:pPr>
        <w:pStyle w:val="Style90"/>
        <w:widowControl/>
        <w:tabs>
          <w:tab w:val="left" w:pos="811"/>
          <w:tab w:val="left" w:leader="underscore" w:pos="13507"/>
        </w:tabs>
        <w:spacing w:line="360" w:lineRule="auto"/>
        <w:jc w:val="both"/>
      </w:pPr>
      <w:r>
        <w:rPr>
          <w:rStyle w:val="FontStyle101"/>
          <w:sz w:val="24"/>
          <w:szCs w:val="24"/>
        </w:rPr>
        <w:t xml:space="preserve">            </w:t>
      </w:r>
      <w:r w:rsidR="0093522B" w:rsidRPr="0093522B">
        <w:t>Informacijos pagal segmentus pateikimo finansinėse ataskaitose reikalavimai nustatyti 25-ajame VSAFAS „Segmentai“.</w:t>
      </w:r>
    </w:p>
    <w:p w14:paraId="2B97B489" w14:textId="77777777" w:rsidR="0093522B" w:rsidRPr="0093522B" w:rsidRDefault="0093522B" w:rsidP="0093522B">
      <w:pPr>
        <w:spacing w:line="360" w:lineRule="auto"/>
        <w:jc w:val="both"/>
        <w:rPr>
          <w:rStyle w:val="FontStyle101"/>
          <w:szCs w:val="24"/>
          <w:lang w:val="lt-LT"/>
        </w:rPr>
      </w:pPr>
      <w:r w:rsidRPr="0093522B">
        <w:rPr>
          <w:lang w:val="lt-LT"/>
        </w:rPr>
        <w:t xml:space="preserve">           </w:t>
      </w:r>
      <w:r w:rsidRPr="0093522B">
        <w:rPr>
          <w:lang w:val="lt-LT"/>
        </w:rPr>
        <w:tab/>
        <w:t xml:space="preserve">Apskaita tvarkoma pagal segmentus. Segmentai – VSS veiklos dalys pagal vykdomas valstybės funkcijas, apimančios vienarūšes teikiamas viešąsias paslaugas pagal valstybės funkcijų klasifikaciją. </w:t>
      </w:r>
      <w:r>
        <w:rPr>
          <w:lang w:val="lt-LT"/>
        </w:rPr>
        <w:t>Tu</w:t>
      </w:r>
      <w:r w:rsidRPr="0093522B">
        <w:rPr>
          <w:lang w:val="lt-LT"/>
        </w:rPr>
        <w:t>rtas, įsipareigojimai, finansavimo sumos, pajamos ir sąnaudos, kurių priskyrimo segmentui pagrindas yra neaiškus, priskiriama didžiausią veiklos dalį sudarančiam įstaigos segmentui.</w:t>
      </w:r>
    </w:p>
    <w:p w14:paraId="75F5BA84" w14:textId="77777777" w:rsidR="00004EAF" w:rsidRPr="0093522B" w:rsidRDefault="00004EAF" w:rsidP="00004EAF">
      <w:pPr>
        <w:pStyle w:val="Style90"/>
        <w:widowControl/>
        <w:tabs>
          <w:tab w:val="left" w:pos="811"/>
          <w:tab w:val="left" w:leader="underscore" w:pos="13507"/>
        </w:tabs>
        <w:spacing w:line="360" w:lineRule="auto"/>
        <w:jc w:val="both"/>
        <w:rPr>
          <w:rStyle w:val="FontStyle101"/>
          <w:b/>
          <w:sz w:val="24"/>
          <w:szCs w:val="24"/>
        </w:rPr>
      </w:pPr>
      <w:r w:rsidRPr="0093522B">
        <w:rPr>
          <w:rStyle w:val="FontStyle101"/>
          <w:b/>
          <w:sz w:val="24"/>
          <w:szCs w:val="24"/>
        </w:rPr>
        <w:t>2.</w:t>
      </w:r>
      <w:r w:rsidR="0030533A">
        <w:rPr>
          <w:rStyle w:val="FontStyle101"/>
          <w:b/>
          <w:sz w:val="24"/>
          <w:szCs w:val="24"/>
        </w:rPr>
        <w:t>10</w:t>
      </w:r>
      <w:r w:rsidRPr="0093522B">
        <w:rPr>
          <w:rStyle w:val="FontStyle101"/>
          <w:b/>
          <w:sz w:val="24"/>
          <w:szCs w:val="24"/>
        </w:rPr>
        <w:t>. Kitos pajamos</w:t>
      </w:r>
    </w:p>
    <w:p w14:paraId="6F01567B" w14:textId="77777777" w:rsidR="00004EAF" w:rsidRPr="0093522B" w:rsidRDefault="00004EAF" w:rsidP="00004EAF">
      <w:pPr>
        <w:spacing w:line="360" w:lineRule="auto"/>
        <w:ind w:firstLine="720"/>
        <w:jc w:val="both"/>
        <w:rPr>
          <w:szCs w:val="24"/>
          <w:lang w:val="lt-LT"/>
        </w:rPr>
      </w:pPr>
      <w:r w:rsidRPr="0093522B">
        <w:rPr>
          <w:szCs w:val="24"/>
          <w:lang w:val="lt-LT"/>
        </w:rPr>
        <w:t xml:space="preserve">Pajamų apskaitos principai, metodai ir taisyklės nustatyti 9-ajame VSAFAS „Mokesčių ir </w:t>
      </w:r>
      <w:r w:rsidRPr="0093522B">
        <w:rPr>
          <w:szCs w:val="24"/>
          <w:lang w:val="lt-LT"/>
        </w:rPr>
        <w:lastRenderedPageBreak/>
        <w:t>socialinių įmokų pajamos”, 10-ajame VSAFAS „Kitos pajamos“ ir 20-ajame VSAFAS „Finansavimo sumos“.</w:t>
      </w:r>
    </w:p>
    <w:p w14:paraId="215FA8B1" w14:textId="77777777" w:rsidR="00004EAF" w:rsidRPr="0093522B" w:rsidRDefault="00004EAF" w:rsidP="00004EAF">
      <w:pPr>
        <w:spacing w:line="360" w:lineRule="auto"/>
        <w:ind w:firstLine="720"/>
        <w:jc w:val="both"/>
        <w:rPr>
          <w:szCs w:val="24"/>
          <w:lang w:val="lt-LT"/>
        </w:rPr>
      </w:pPr>
      <w:r w:rsidRPr="0093522B">
        <w:rPr>
          <w:szCs w:val="24"/>
          <w:lang w:val="lt-LT"/>
        </w:rPr>
        <w:t>Pajamų apskaitai taikomas kaupimo principas. Finansavimo pajamos pripažįstamos tuo pačiu laikotarpiu, kai yra patiriamos su šiomis pajamomis susijusios sąnaudos. Pajamos, išskyrus finansavimo pajamas, pripažįstamos, kai tikėtina, kai įstaiga gaus su sandoriu susijusią ekonominę naudą, kai galima patikimai įvertinti pajamų sumą ir kai įstaiga gali patikimai įvertinti su pajamų uždirbimu susijusias sąnaudas. Pardavimų ir paslaugų pajamos registruojamos atėmus suteiktas nuolaidas.</w:t>
      </w:r>
    </w:p>
    <w:p w14:paraId="6DD75974" w14:textId="77777777" w:rsidR="00004EAF" w:rsidRPr="0093522B" w:rsidRDefault="00004EAF" w:rsidP="00004EAF">
      <w:pPr>
        <w:pStyle w:val="Style90"/>
        <w:widowControl/>
        <w:tabs>
          <w:tab w:val="left" w:pos="811"/>
          <w:tab w:val="left" w:leader="underscore" w:pos="13507"/>
        </w:tabs>
        <w:spacing w:line="360" w:lineRule="auto"/>
        <w:jc w:val="both"/>
        <w:rPr>
          <w:rStyle w:val="FontStyle101"/>
          <w:b/>
          <w:sz w:val="24"/>
          <w:szCs w:val="24"/>
        </w:rPr>
      </w:pPr>
      <w:r w:rsidRPr="0093522B">
        <w:rPr>
          <w:rStyle w:val="FontStyle101"/>
          <w:b/>
          <w:sz w:val="24"/>
          <w:szCs w:val="24"/>
        </w:rPr>
        <w:t>2.1</w:t>
      </w:r>
      <w:r w:rsidR="0030533A">
        <w:rPr>
          <w:rStyle w:val="FontStyle101"/>
          <w:b/>
          <w:sz w:val="24"/>
          <w:szCs w:val="24"/>
        </w:rPr>
        <w:t>1</w:t>
      </w:r>
      <w:r w:rsidRPr="0093522B">
        <w:rPr>
          <w:rStyle w:val="FontStyle101"/>
          <w:b/>
          <w:sz w:val="24"/>
          <w:szCs w:val="24"/>
        </w:rPr>
        <w:t>. Sąnaudos</w:t>
      </w:r>
    </w:p>
    <w:p w14:paraId="798F9818" w14:textId="77777777" w:rsidR="00004EAF" w:rsidRPr="0093522B" w:rsidRDefault="00004EAF" w:rsidP="00004EAF">
      <w:pPr>
        <w:spacing w:line="360" w:lineRule="auto"/>
        <w:ind w:firstLine="720"/>
        <w:jc w:val="both"/>
        <w:rPr>
          <w:bCs/>
          <w:szCs w:val="24"/>
          <w:lang w:val="lt-LT"/>
        </w:rPr>
      </w:pPr>
      <w:r w:rsidRPr="0093522B">
        <w:rPr>
          <w:szCs w:val="24"/>
          <w:lang w:val="lt-LT"/>
        </w:rPr>
        <w:t xml:space="preserve">Sąnaudų apskaitos principai, metodai ir taisyklės nustatyti 11-ajame VSAFAS „Sąnaudos“. Sąnaudų, susijusių su  turtu, finansavimo sumomis ir įsipareigojimais, apskaitos principai nustatyti jų apskaitą reglamentuojančiuose VSAFAS. </w:t>
      </w:r>
    </w:p>
    <w:p w14:paraId="14CAD2B9" w14:textId="77777777" w:rsidR="00004EAF" w:rsidRPr="0093522B" w:rsidRDefault="00004EAF" w:rsidP="00004EAF">
      <w:pPr>
        <w:spacing w:line="360" w:lineRule="auto"/>
        <w:ind w:firstLine="720"/>
        <w:jc w:val="both"/>
        <w:rPr>
          <w:szCs w:val="24"/>
          <w:lang w:val="lt-LT"/>
        </w:rPr>
      </w:pPr>
      <w:r w:rsidRPr="0093522B">
        <w:rPr>
          <w:bCs/>
          <w:szCs w:val="24"/>
          <w:lang w:val="lt-LT"/>
        </w:rPr>
        <w:t>Sąnaudos apskaitoje pripažįstamos vadovaujantis kaupimo ir palyginamumo principais tuo ataskaitiniu laikotarpiu, kai uždirbamos su jomis susijusios pajamos, neatsižvelgiant į pinigų išleidimo laiką. Tais atvejais, kai per ataskaitinį laikotarpį padarytų išlaidų neįmanoma tiesiogiai susieti su tam tikrų pajamų uždirbimu ir jos neduos ekonominės naudos ateinančiais ataskaitiniais laikotarpiais, šios išlaidos pripažįstamos sąnaudomis tą patį laikotarpį, kada buvo patirtos.</w:t>
      </w:r>
      <w:r w:rsidRPr="0093522B">
        <w:rPr>
          <w:szCs w:val="24"/>
          <w:lang w:val="lt-LT"/>
        </w:rPr>
        <w:t xml:space="preserve"> </w:t>
      </w:r>
    </w:p>
    <w:p w14:paraId="4402BC61" w14:textId="77777777" w:rsidR="00004EAF" w:rsidRPr="0093522B" w:rsidRDefault="00004EAF" w:rsidP="00004EAF">
      <w:pPr>
        <w:pStyle w:val="Style90"/>
        <w:widowControl/>
        <w:tabs>
          <w:tab w:val="left" w:pos="811"/>
          <w:tab w:val="left" w:leader="underscore" w:pos="13507"/>
        </w:tabs>
        <w:spacing w:line="360" w:lineRule="auto"/>
        <w:jc w:val="both"/>
        <w:rPr>
          <w:rStyle w:val="FontStyle101"/>
          <w:b/>
          <w:sz w:val="24"/>
          <w:szCs w:val="24"/>
        </w:rPr>
      </w:pPr>
      <w:r w:rsidRPr="0093522B">
        <w:rPr>
          <w:rStyle w:val="FontStyle101"/>
          <w:b/>
          <w:sz w:val="24"/>
          <w:szCs w:val="24"/>
        </w:rPr>
        <w:t>2.1</w:t>
      </w:r>
      <w:r w:rsidR="0030533A">
        <w:rPr>
          <w:rStyle w:val="FontStyle101"/>
          <w:b/>
          <w:sz w:val="24"/>
          <w:szCs w:val="24"/>
        </w:rPr>
        <w:t>2</w:t>
      </w:r>
      <w:r w:rsidRPr="0093522B">
        <w:rPr>
          <w:rStyle w:val="FontStyle101"/>
          <w:b/>
          <w:sz w:val="24"/>
          <w:szCs w:val="24"/>
        </w:rPr>
        <w:t>. Straipsnių tarpusavio užskaitos</w:t>
      </w:r>
    </w:p>
    <w:p w14:paraId="38019F6B" w14:textId="77777777" w:rsidR="00004EAF" w:rsidRPr="0093522B" w:rsidRDefault="00004EAF" w:rsidP="00004EAF">
      <w:pPr>
        <w:pStyle w:val="Style90"/>
        <w:widowControl/>
        <w:tabs>
          <w:tab w:val="left" w:pos="811"/>
          <w:tab w:val="left" w:leader="underscore" w:pos="13507"/>
        </w:tabs>
        <w:spacing w:line="360" w:lineRule="auto"/>
        <w:jc w:val="both"/>
        <w:rPr>
          <w:rStyle w:val="FontStyle101"/>
          <w:sz w:val="24"/>
          <w:szCs w:val="24"/>
        </w:rPr>
      </w:pPr>
      <w:r w:rsidRPr="0093522B">
        <w:rPr>
          <w:rStyle w:val="FontStyle101"/>
          <w:sz w:val="24"/>
          <w:szCs w:val="24"/>
        </w:rPr>
        <w:tab/>
        <w:t>Įstaigos turtas ir įsipareigojimai apskaitomi atskirai. Turto ir įsipareigojimų, pajamų ir sąnaudų tarpusavio užskaita daroma tik tada, kai tai numatyta VSAFAS.</w:t>
      </w:r>
    </w:p>
    <w:p w14:paraId="314D9EF8" w14:textId="77777777" w:rsidR="00BC414C" w:rsidRPr="0093522B" w:rsidRDefault="00BC414C" w:rsidP="00BC414C">
      <w:pPr>
        <w:ind w:left="360"/>
        <w:jc w:val="both"/>
        <w:outlineLvl w:val="0"/>
        <w:rPr>
          <w:b/>
          <w:szCs w:val="24"/>
          <w:lang w:val="lt-LT"/>
        </w:rPr>
      </w:pPr>
    </w:p>
    <w:p w14:paraId="09D8546F" w14:textId="77777777" w:rsidR="006709D0" w:rsidRPr="0093522B" w:rsidRDefault="005B4254" w:rsidP="0030533A">
      <w:pPr>
        <w:numPr>
          <w:ilvl w:val="0"/>
          <w:numId w:val="7"/>
        </w:numPr>
        <w:jc w:val="both"/>
        <w:outlineLvl w:val="0"/>
        <w:rPr>
          <w:b/>
          <w:szCs w:val="24"/>
          <w:lang w:val="lt-LT"/>
        </w:rPr>
      </w:pPr>
      <w:r w:rsidRPr="0093522B">
        <w:rPr>
          <w:b/>
          <w:szCs w:val="24"/>
          <w:lang w:val="lt-LT"/>
        </w:rPr>
        <w:t>AIŠKINAMOJO RAŠTO PASTABOS</w:t>
      </w:r>
    </w:p>
    <w:p w14:paraId="4B2BCC9D" w14:textId="77777777" w:rsidR="006709D0" w:rsidRPr="0093522B" w:rsidRDefault="006709D0">
      <w:pPr>
        <w:ind w:left="360"/>
        <w:jc w:val="both"/>
        <w:outlineLvl w:val="0"/>
        <w:rPr>
          <w:szCs w:val="24"/>
          <w:lang w:val="lt-LT"/>
        </w:rPr>
      </w:pPr>
    </w:p>
    <w:p w14:paraId="6A5575E7" w14:textId="77777777" w:rsidR="00F87F92" w:rsidRPr="0093522B" w:rsidRDefault="00004EAF" w:rsidP="00A62213">
      <w:pPr>
        <w:spacing w:line="360" w:lineRule="auto"/>
        <w:jc w:val="both"/>
        <w:outlineLvl w:val="0"/>
        <w:rPr>
          <w:b/>
          <w:szCs w:val="24"/>
          <w:lang w:val="lt-LT"/>
        </w:rPr>
      </w:pPr>
      <w:r w:rsidRPr="0093522B">
        <w:rPr>
          <w:b/>
          <w:szCs w:val="24"/>
          <w:lang w:val="lt-LT"/>
        </w:rPr>
        <w:t xml:space="preserve">3.1. </w:t>
      </w:r>
      <w:r w:rsidR="00F87F92" w:rsidRPr="0093522B">
        <w:rPr>
          <w:b/>
          <w:szCs w:val="24"/>
          <w:lang w:val="lt-LT"/>
        </w:rPr>
        <w:t>Finans</w:t>
      </w:r>
      <w:r w:rsidR="00D0704A" w:rsidRPr="0093522B">
        <w:rPr>
          <w:b/>
          <w:szCs w:val="24"/>
          <w:lang w:val="lt-LT"/>
        </w:rPr>
        <w:t>inės būklės ataskaita pagal 20</w:t>
      </w:r>
      <w:r w:rsidR="0093522B">
        <w:rPr>
          <w:b/>
          <w:szCs w:val="24"/>
          <w:lang w:val="lt-LT"/>
        </w:rPr>
        <w:t>2</w:t>
      </w:r>
      <w:r w:rsidR="00E45CAF">
        <w:rPr>
          <w:b/>
          <w:szCs w:val="24"/>
          <w:lang w:val="lt-LT"/>
        </w:rPr>
        <w:t>5</w:t>
      </w:r>
      <w:r w:rsidR="005B4729" w:rsidRPr="0093522B">
        <w:rPr>
          <w:b/>
          <w:szCs w:val="24"/>
          <w:lang w:val="lt-LT"/>
        </w:rPr>
        <w:t xml:space="preserve"> </w:t>
      </w:r>
      <w:r w:rsidR="00F87F92" w:rsidRPr="0093522B">
        <w:rPr>
          <w:b/>
          <w:szCs w:val="24"/>
          <w:lang w:val="lt-LT"/>
        </w:rPr>
        <w:t>m. gruodžio 31 d. duomenis</w:t>
      </w:r>
    </w:p>
    <w:p w14:paraId="6B991B12" w14:textId="77777777" w:rsidR="005B4729" w:rsidRPr="0093522B" w:rsidRDefault="005B4729" w:rsidP="005B4729">
      <w:pPr>
        <w:spacing w:line="360" w:lineRule="auto"/>
        <w:ind w:firstLine="706"/>
        <w:jc w:val="both"/>
        <w:outlineLvl w:val="0"/>
        <w:rPr>
          <w:szCs w:val="24"/>
          <w:lang w:val="lt-LT"/>
        </w:rPr>
      </w:pPr>
      <w:r w:rsidRPr="0093522B">
        <w:rPr>
          <w:szCs w:val="24"/>
          <w:lang w:val="lt-LT"/>
        </w:rPr>
        <w:t>Nematerialiojo ir materialiojo turto amortizacija skaičiuojama</w:t>
      </w:r>
      <w:r w:rsidRPr="0093522B">
        <w:rPr>
          <w:b/>
          <w:szCs w:val="24"/>
          <w:lang w:val="lt-LT"/>
        </w:rPr>
        <w:t xml:space="preserve"> </w:t>
      </w:r>
      <w:r w:rsidRPr="0093522B">
        <w:rPr>
          <w:szCs w:val="24"/>
          <w:lang w:val="lt-LT"/>
        </w:rPr>
        <w:t>20</w:t>
      </w:r>
      <w:r w:rsidR="00C00BED">
        <w:rPr>
          <w:szCs w:val="24"/>
          <w:lang w:val="lt-LT"/>
        </w:rPr>
        <w:t>22-10-25</w:t>
      </w:r>
      <w:r w:rsidRPr="0093522B">
        <w:rPr>
          <w:szCs w:val="24"/>
          <w:lang w:val="lt-LT"/>
        </w:rPr>
        <w:t xml:space="preserve"> PKC direktoriaus įsakymu Nr. OV-</w:t>
      </w:r>
      <w:r w:rsidR="00C00BED">
        <w:rPr>
          <w:szCs w:val="24"/>
          <w:lang w:val="lt-LT"/>
        </w:rPr>
        <w:t>36</w:t>
      </w:r>
      <w:r w:rsidRPr="0093522B">
        <w:rPr>
          <w:szCs w:val="24"/>
          <w:lang w:val="lt-LT"/>
        </w:rPr>
        <w:t xml:space="preserve"> ilgalaikiam turtui</w:t>
      </w:r>
      <w:r w:rsidR="00C00BED">
        <w:rPr>
          <w:szCs w:val="24"/>
          <w:lang w:val="lt-LT"/>
        </w:rPr>
        <w:t>.</w:t>
      </w: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4"/>
        <w:gridCol w:w="6258"/>
        <w:gridCol w:w="2531"/>
      </w:tblGrid>
      <w:tr w:rsidR="00F00E9A" w:rsidRPr="0093522B" w14:paraId="0951A208" w14:textId="77777777" w:rsidTr="000C1760">
        <w:trPr>
          <w:tblHeader/>
        </w:trPr>
        <w:tc>
          <w:tcPr>
            <w:tcW w:w="624" w:type="dxa"/>
            <w:vMerge w:val="restart"/>
            <w:tcMar>
              <w:top w:w="28" w:type="dxa"/>
              <w:left w:w="57" w:type="dxa"/>
              <w:bottom w:w="28" w:type="dxa"/>
              <w:right w:w="57" w:type="dxa"/>
            </w:tcMar>
            <w:vAlign w:val="center"/>
          </w:tcPr>
          <w:p w14:paraId="6BB080EA" w14:textId="77777777" w:rsidR="00F00E9A" w:rsidRPr="0093522B" w:rsidRDefault="00F00E9A" w:rsidP="000C1760">
            <w:pPr>
              <w:tabs>
                <w:tab w:val="left" w:pos="720"/>
              </w:tabs>
              <w:jc w:val="center"/>
              <w:rPr>
                <w:lang w:val="lt-LT"/>
              </w:rPr>
            </w:pPr>
            <w:r w:rsidRPr="0093522B">
              <w:rPr>
                <w:lang w:val="lt-LT"/>
              </w:rPr>
              <w:t>Eil. Nr.</w:t>
            </w:r>
          </w:p>
        </w:tc>
        <w:tc>
          <w:tcPr>
            <w:tcW w:w="6258" w:type="dxa"/>
            <w:vMerge w:val="restart"/>
            <w:tcMar>
              <w:top w:w="28" w:type="dxa"/>
              <w:left w:w="57" w:type="dxa"/>
              <w:bottom w:w="28" w:type="dxa"/>
              <w:right w:w="57" w:type="dxa"/>
            </w:tcMar>
            <w:vAlign w:val="center"/>
          </w:tcPr>
          <w:p w14:paraId="6D4E891E" w14:textId="77777777" w:rsidR="00F00E9A" w:rsidRPr="0093522B" w:rsidRDefault="00F00E9A" w:rsidP="000C1760">
            <w:pPr>
              <w:tabs>
                <w:tab w:val="left" w:pos="720"/>
              </w:tabs>
              <w:jc w:val="center"/>
              <w:rPr>
                <w:lang w:val="lt-LT"/>
              </w:rPr>
            </w:pPr>
            <w:r w:rsidRPr="0093522B">
              <w:rPr>
                <w:lang w:val="lt-LT"/>
              </w:rPr>
              <w:t>Ilgalaikio turto grupės ir rūšys</w:t>
            </w:r>
          </w:p>
        </w:tc>
        <w:tc>
          <w:tcPr>
            <w:tcW w:w="2531" w:type="dxa"/>
            <w:tcMar>
              <w:top w:w="28" w:type="dxa"/>
              <w:left w:w="57" w:type="dxa"/>
              <w:bottom w:w="28" w:type="dxa"/>
              <w:right w:w="57" w:type="dxa"/>
            </w:tcMar>
            <w:vAlign w:val="center"/>
          </w:tcPr>
          <w:p w14:paraId="78EF2454" w14:textId="77777777" w:rsidR="00F00E9A" w:rsidRPr="0093522B" w:rsidRDefault="00F00E9A" w:rsidP="000C1760">
            <w:pPr>
              <w:tabs>
                <w:tab w:val="left" w:pos="720"/>
              </w:tabs>
              <w:jc w:val="center"/>
              <w:rPr>
                <w:lang w:val="lt-LT"/>
              </w:rPr>
            </w:pPr>
            <w:r w:rsidRPr="0093522B">
              <w:rPr>
                <w:lang w:val="lt-LT"/>
              </w:rPr>
              <w:t>Turto nusidėvėjimo (amortizacijos) normatyvai (metais)</w:t>
            </w:r>
          </w:p>
        </w:tc>
      </w:tr>
      <w:tr w:rsidR="00F00E9A" w:rsidRPr="0093522B" w14:paraId="0D1B7065" w14:textId="77777777" w:rsidTr="000C1760">
        <w:trPr>
          <w:trHeight w:val="22"/>
          <w:tblHeader/>
        </w:trPr>
        <w:tc>
          <w:tcPr>
            <w:tcW w:w="624" w:type="dxa"/>
            <w:vMerge/>
            <w:tcMar>
              <w:top w:w="28" w:type="dxa"/>
              <w:left w:w="57" w:type="dxa"/>
              <w:bottom w:w="28" w:type="dxa"/>
              <w:right w:w="57" w:type="dxa"/>
            </w:tcMar>
            <w:vAlign w:val="center"/>
          </w:tcPr>
          <w:p w14:paraId="1BC1B598" w14:textId="77777777" w:rsidR="00F00E9A" w:rsidRPr="0093522B" w:rsidRDefault="00F00E9A" w:rsidP="000C1760">
            <w:pPr>
              <w:tabs>
                <w:tab w:val="left" w:pos="720"/>
              </w:tabs>
              <w:jc w:val="center"/>
              <w:rPr>
                <w:b/>
                <w:lang w:val="lt-LT"/>
              </w:rPr>
            </w:pPr>
          </w:p>
        </w:tc>
        <w:tc>
          <w:tcPr>
            <w:tcW w:w="6258" w:type="dxa"/>
            <w:vMerge/>
            <w:tcMar>
              <w:top w:w="28" w:type="dxa"/>
              <w:left w:w="57" w:type="dxa"/>
              <w:bottom w:w="28" w:type="dxa"/>
              <w:right w:w="57" w:type="dxa"/>
            </w:tcMar>
            <w:vAlign w:val="center"/>
          </w:tcPr>
          <w:p w14:paraId="716053E5" w14:textId="77777777" w:rsidR="00F00E9A" w:rsidRPr="0093522B" w:rsidRDefault="00F00E9A" w:rsidP="000C1760">
            <w:pPr>
              <w:tabs>
                <w:tab w:val="left" w:pos="720"/>
              </w:tabs>
              <w:jc w:val="center"/>
              <w:rPr>
                <w:b/>
                <w:lang w:val="lt-LT"/>
              </w:rPr>
            </w:pPr>
          </w:p>
        </w:tc>
        <w:tc>
          <w:tcPr>
            <w:tcW w:w="2531" w:type="dxa"/>
            <w:tcMar>
              <w:top w:w="28" w:type="dxa"/>
              <w:left w:w="57" w:type="dxa"/>
              <w:bottom w:w="28" w:type="dxa"/>
              <w:right w:w="57" w:type="dxa"/>
            </w:tcMar>
            <w:vAlign w:val="center"/>
          </w:tcPr>
          <w:p w14:paraId="177F6391" w14:textId="77777777" w:rsidR="00F00E9A" w:rsidRPr="0093522B" w:rsidRDefault="00F00E9A" w:rsidP="000C1760">
            <w:pPr>
              <w:tabs>
                <w:tab w:val="left" w:pos="720"/>
              </w:tabs>
              <w:jc w:val="center"/>
              <w:rPr>
                <w:lang w:val="lt-LT"/>
              </w:rPr>
            </w:pPr>
          </w:p>
        </w:tc>
      </w:tr>
      <w:tr w:rsidR="00F00E9A" w:rsidRPr="0093522B" w14:paraId="1C05A5C3" w14:textId="77777777" w:rsidTr="000C1760">
        <w:tc>
          <w:tcPr>
            <w:tcW w:w="624" w:type="dxa"/>
            <w:tcMar>
              <w:top w:w="28" w:type="dxa"/>
              <w:left w:w="57" w:type="dxa"/>
              <w:bottom w:w="28" w:type="dxa"/>
              <w:right w:w="57" w:type="dxa"/>
            </w:tcMar>
          </w:tcPr>
          <w:p w14:paraId="70B38770" w14:textId="77777777" w:rsidR="00F00E9A" w:rsidRPr="0093522B" w:rsidRDefault="00F00E9A" w:rsidP="000C1760">
            <w:pPr>
              <w:tabs>
                <w:tab w:val="left" w:pos="720"/>
              </w:tabs>
              <w:jc w:val="both"/>
              <w:rPr>
                <w:b/>
                <w:lang w:val="lt-LT"/>
              </w:rPr>
            </w:pPr>
          </w:p>
        </w:tc>
        <w:tc>
          <w:tcPr>
            <w:tcW w:w="6258" w:type="dxa"/>
            <w:tcMar>
              <w:top w:w="28" w:type="dxa"/>
              <w:left w:w="57" w:type="dxa"/>
              <w:bottom w:w="28" w:type="dxa"/>
              <w:right w:w="57" w:type="dxa"/>
            </w:tcMar>
          </w:tcPr>
          <w:p w14:paraId="325FCF18" w14:textId="77777777" w:rsidR="00F00E9A" w:rsidRPr="0093522B" w:rsidRDefault="00F00E9A" w:rsidP="000C1760">
            <w:pPr>
              <w:tabs>
                <w:tab w:val="left" w:pos="720"/>
              </w:tabs>
              <w:jc w:val="both"/>
              <w:rPr>
                <w:b/>
                <w:lang w:val="lt-LT"/>
              </w:rPr>
            </w:pPr>
            <w:r w:rsidRPr="0093522B">
              <w:rPr>
                <w:b/>
                <w:lang w:val="lt-LT"/>
              </w:rPr>
              <w:t>NEMATERIALUSIS TURTAS</w:t>
            </w:r>
          </w:p>
        </w:tc>
        <w:tc>
          <w:tcPr>
            <w:tcW w:w="2531" w:type="dxa"/>
            <w:tcMar>
              <w:top w:w="28" w:type="dxa"/>
              <w:left w:w="57" w:type="dxa"/>
              <w:bottom w:w="28" w:type="dxa"/>
              <w:right w:w="57" w:type="dxa"/>
            </w:tcMar>
          </w:tcPr>
          <w:p w14:paraId="2098ABDB" w14:textId="77777777" w:rsidR="00F00E9A" w:rsidRPr="0093522B" w:rsidRDefault="00F00E9A" w:rsidP="000C1760">
            <w:pPr>
              <w:tabs>
                <w:tab w:val="left" w:pos="720"/>
              </w:tabs>
              <w:jc w:val="both"/>
              <w:rPr>
                <w:b/>
                <w:lang w:val="lt-LT"/>
              </w:rPr>
            </w:pPr>
          </w:p>
        </w:tc>
      </w:tr>
      <w:tr w:rsidR="00F00E9A" w:rsidRPr="0093522B" w14:paraId="3C02329C" w14:textId="77777777" w:rsidTr="000C1760">
        <w:tc>
          <w:tcPr>
            <w:tcW w:w="624" w:type="dxa"/>
            <w:tcMar>
              <w:top w:w="28" w:type="dxa"/>
              <w:left w:w="57" w:type="dxa"/>
              <w:bottom w:w="28" w:type="dxa"/>
              <w:right w:w="57" w:type="dxa"/>
            </w:tcMar>
          </w:tcPr>
          <w:p w14:paraId="1FB4DBF8" w14:textId="77777777" w:rsidR="00F00E9A" w:rsidRPr="0093522B" w:rsidRDefault="00F00E9A" w:rsidP="000C1760">
            <w:pPr>
              <w:tabs>
                <w:tab w:val="left" w:pos="720"/>
              </w:tabs>
              <w:jc w:val="both"/>
              <w:rPr>
                <w:lang w:val="lt-LT"/>
              </w:rPr>
            </w:pPr>
            <w:r w:rsidRPr="0093522B">
              <w:rPr>
                <w:lang w:val="lt-LT"/>
              </w:rPr>
              <w:t>1.</w:t>
            </w:r>
          </w:p>
        </w:tc>
        <w:tc>
          <w:tcPr>
            <w:tcW w:w="6258" w:type="dxa"/>
            <w:tcMar>
              <w:top w:w="28" w:type="dxa"/>
              <w:left w:w="57" w:type="dxa"/>
              <w:bottom w:w="28" w:type="dxa"/>
              <w:right w:w="57" w:type="dxa"/>
            </w:tcMar>
          </w:tcPr>
          <w:p w14:paraId="7867806C" w14:textId="77777777" w:rsidR="00F00E9A" w:rsidRPr="0093522B" w:rsidRDefault="00F00E9A" w:rsidP="000C1760">
            <w:pPr>
              <w:tabs>
                <w:tab w:val="left" w:pos="441"/>
              </w:tabs>
              <w:ind w:firstLine="261"/>
              <w:rPr>
                <w:lang w:val="lt-LT"/>
              </w:rPr>
            </w:pPr>
            <w:r w:rsidRPr="0093522B">
              <w:rPr>
                <w:lang w:val="lt-LT"/>
              </w:rPr>
              <w:t>Programinė įranga, jos licencijos ir techninė dokumentacija</w:t>
            </w:r>
          </w:p>
        </w:tc>
        <w:tc>
          <w:tcPr>
            <w:tcW w:w="2531" w:type="dxa"/>
            <w:tcMar>
              <w:top w:w="28" w:type="dxa"/>
              <w:left w:w="57" w:type="dxa"/>
              <w:bottom w:w="28" w:type="dxa"/>
              <w:right w:w="57" w:type="dxa"/>
            </w:tcMar>
          </w:tcPr>
          <w:p w14:paraId="35B6AC71" w14:textId="77777777" w:rsidR="00F00E9A" w:rsidRPr="0093522B" w:rsidRDefault="00F00E9A" w:rsidP="000C1760">
            <w:pPr>
              <w:tabs>
                <w:tab w:val="left" w:pos="720"/>
              </w:tabs>
              <w:jc w:val="center"/>
              <w:rPr>
                <w:lang w:val="lt-LT"/>
              </w:rPr>
            </w:pPr>
            <w:r w:rsidRPr="0093522B">
              <w:rPr>
                <w:lang w:val="lt-LT"/>
              </w:rPr>
              <w:t>2</w:t>
            </w:r>
          </w:p>
        </w:tc>
      </w:tr>
      <w:tr w:rsidR="009B2C61" w:rsidRPr="0093522B" w14:paraId="251902CE" w14:textId="77777777" w:rsidTr="000C1760">
        <w:tc>
          <w:tcPr>
            <w:tcW w:w="624" w:type="dxa"/>
            <w:tcMar>
              <w:top w:w="28" w:type="dxa"/>
              <w:left w:w="57" w:type="dxa"/>
              <w:bottom w:w="28" w:type="dxa"/>
              <w:right w:w="57" w:type="dxa"/>
            </w:tcMar>
          </w:tcPr>
          <w:p w14:paraId="3B5C500E" w14:textId="77777777" w:rsidR="009B2C61" w:rsidRPr="0093522B" w:rsidRDefault="009B2C61" w:rsidP="000C1760">
            <w:pPr>
              <w:tabs>
                <w:tab w:val="left" w:pos="720"/>
              </w:tabs>
              <w:jc w:val="both"/>
              <w:rPr>
                <w:lang w:val="lt-LT"/>
              </w:rPr>
            </w:pPr>
            <w:r w:rsidRPr="0093522B">
              <w:rPr>
                <w:lang w:val="lt-LT"/>
              </w:rPr>
              <w:t>1.1</w:t>
            </w:r>
          </w:p>
        </w:tc>
        <w:tc>
          <w:tcPr>
            <w:tcW w:w="6258" w:type="dxa"/>
            <w:tcMar>
              <w:top w:w="28" w:type="dxa"/>
              <w:left w:w="57" w:type="dxa"/>
              <w:bottom w:w="28" w:type="dxa"/>
              <w:right w:w="57" w:type="dxa"/>
            </w:tcMar>
          </w:tcPr>
          <w:p w14:paraId="5F780A91" w14:textId="77777777" w:rsidR="009B2C61" w:rsidRPr="0093522B" w:rsidRDefault="009B2C61" w:rsidP="000C1760">
            <w:pPr>
              <w:tabs>
                <w:tab w:val="left" w:pos="441"/>
              </w:tabs>
              <w:ind w:firstLine="261"/>
              <w:rPr>
                <w:lang w:val="lt-LT"/>
              </w:rPr>
            </w:pPr>
            <w:r w:rsidRPr="0093522B">
              <w:rPr>
                <w:lang w:val="lt-LT"/>
              </w:rPr>
              <w:t>Kitas nemat</w:t>
            </w:r>
            <w:r w:rsidR="00C00BED">
              <w:rPr>
                <w:lang w:val="lt-LT"/>
              </w:rPr>
              <w:t>e</w:t>
            </w:r>
            <w:r w:rsidRPr="0093522B">
              <w:rPr>
                <w:lang w:val="lt-LT"/>
              </w:rPr>
              <w:t xml:space="preserve">rialusis turtas </w:t>
            </w:r>
          </w:p>
        </w:tc>
        <w:tc>
          <w:tcPr>
            <w:tcW w:w="2531" w:type="dxa"/>
            <w:tcMar>
              <w:top w:w="28" w:type="dxa"/>
              <w:left w:w="57" w:type="dxa"/>
              <w:bottom w:w="28" w:type="dxa"/>
              <w:right w:w="57" w:type="dxa"/>
            </w:tcMar>
          </w:tcPr>
          <w:p w14:paraId="1B3A4295" w14:textId="77777777" w:rsidR="009B2C61" w:rsidRPr="0093522B" w:rsidRDefault="009B2C61" w:rsidP="000C1760">
            <w:pPr>
              <w:tabs>
                <w:tab w:val="left" w:pos="720"/>
              </w:tabs>
              <w:jc w:val="center"/>
              <w:rPr>
                <w:lang w:val="lt-LT"/>
              </w:rPr>
            </w:pPr>
            <w:r w:rsidRPr="0093522B">
              <w:rPr>
                <w:lang w:val="lt-LT"/>
              </w:rPr>
              <w:t>2</w:t>
            </w:r>
          </w:p>
        </w:tc>
      </w:tr>
    </w:tbl>
    <w:p w14:paraId="4B8D66E9" w14:textId="77777777" w:rsidR="00F00E9A" w:rsidRPr="0093522B" w:rsidRDefault="00F00E9A" w:rsidP="00F00E9A">
      <w:pPr>
        <w:spacing w:line="360" w:lineRule="auto"/>
        <w:ind w:firstLine="720"/>
        <w:jc w:val="both"/>
        <w:rPr>
          <w:b/>
          <w:lang w:val="lt-LT"/>
        </w:rPr>
      </w:pP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4"/>
        <w:gridCol w:w="6258"/>
        <w:gridCol w:w="2531"/>
      </w:tblGrid>
      <w:tr w:rsidR="00F00E9A" w:rsidRPr="0093522B" w14:paraId="0B6E7402" w14:textId="77777777" w:rsidTr="000C1760">
        <w:tc>
          <w:tcPr>
            <w:tcW w:w="624" w:type="dxa"/>
            <w:tcMar>
              <w:top w:w="28" w:type="dxa"/>
              <w:left w:w="57" w:type="dxa"/>
              <w:bottom w:w="28" w:type="dxa"/>
              <w:right w:w="57" w:type="dxa"/>
            </w:tcMar>
          </w:tcPr>
          <w:p w14:paraId="0AB1DCD4" w14:textId="77777777" w:rsidR="00F00E9A" w:rsidRPr="0093522B" w:rsidRDefault="00F00E9A" w:rsidP="000C1760">
            <w:pPr>
              <w:tabs>
                <w:tab w:val="left" w:pos="720"/>
              </w:tabs>
              <w:jc w:val="both"/>
              <w:rPr>
                <w:lang w:val="lt-LT"/>
              </w:rPr>
            </w:pPr>
          </w:p>
        </w:tc>
        <w:tc>
          <w:tcPr>
            <w:tcW w:w="6258" w:type="dxa"/>
            <w:tcMar>
              <w:top w:w="28" w:type="dxa"/>
              <w:left w:w="57" w:type="dxa"/>
              <w:bottom w:w="28" w:type="dxa"/>
              <w:right w:w="57" w:type="dxa"/>
            </w:tcMar>
          </w:tcPr>
          <w:p w14:paraId="64715EDF" w14:textId="77777777" w:rsidR="00F00E9A" w:rsidRPr="0093522B" w:rsidRDefault="00F00E9A" w:rsidP="000C1760">
            <w:pPr>
              <w:tabs>
                <w:tab w:val="left" w:pos="720"/>
              </w:tabs>
              <w:jc w:val="both"/>
              <w:rPr>
                <w:b/>
                <w:lang w:val="lt-LT"/>
              </w:rPr>
            </w:pPr>
            <w:r w:rsidRPr="0093522B">
              <w:rPr>
                <w:b/>
                <w:lang w:val="lt-LT"/>
              </w:rPr>
              <w:t>MATERIALUSIS TURTAS</w:t>
            </w:r>
          </w:p>
        </w:tc>
        <w:tc>
          <w:tcPr>
            <w:tcW w:w="2531" w:type="dxa"/>
            <w:tcMar>
              <w:top w:w="28" w:type="dxa"/>
              <w:left w:w="57" w:type="dxa"/>
              <w:bottom w:w="28" w:type="dxa"/>
              <w:right w:w="57" w:type="dxa"/>
            </w:tcMar>
          </w:tcPr>
          <w:p w14:paraId="6C517124" w14:textId="77777777" w:rsidR="00F00E9A" w:rsidRPr="0093522B" w:rsidRDefault="00F00E9A" w:rsidP="000C1760">
            <w:pPr>
              <w:tabs>
                <w:tab w:val="left" w:pos="720"/>
              </w:tabs>
              <w:jc w:val="center"/>
              <w:rPr>
                <w:b/>
                <w:lang w:val="lt-LT"/>
              </w:rPr>
            </w:pPr>
          </w:p>
        </w:tc>
      </w:tr>
      <w:tr w:rsidR="00F00E9A" w:rsidRPr="0093522B" w14:paraId="31868D73" w14:textId="77777777" w:rsidTr="000C1760">
        <w:tc>
          <w:tcPr>
            <w:tcW w:w="624" w:type="dxa"/>
            <w:tcMar>
              <w:top w:w="28" w:type="dxa"/>
              <w:left w:w="57" w:type="dxa"/>
              <w:bottom w:w="28" w:type="dxa"/>
              <w:right w:w="57" w:type="dxa"/>
            </w:tcMar>
          </w:tcPr>
          <w:p w14:paraId="27652301" w14:textId="77777777" w:rsidR="00F00E9A" w:rsidRPr="0093522B" w:rsidRDefault="00F00E9A" w:rsidP="00F00E9A">
            <w:pPr>
              <w:numPr>
                <w:ilvl w:val="0"/>
                <w:numId w:val="6"/>
              </w:numPr>
              <w:tabs>
                <w:tab w:val="left" w:pos="720"/>
              </w:tabs>
              <w:jc w:val="both"/>
              <w:rPr>
                <w:lang w:val="lt-LT"/>
              </w:rPr>
            </w:pPr>
          </w:p>
        </w:tc>
        <w:tc>
          <w:tcPr>
            <w:tcW w:w="6258" w:type="dxa"/>
            <w:tcMar>
              <w:top w:w="28" w:type="dxa"/>
              <w:left w:w="57" w:type="dxa"/>
              <w:bottom w:w="28" w:type="dxa"/>
              <w:right w:w="57" w:type="dxa"/>
            </w:tcMar>
          </w:tcPr>
          <w:p w14:paraId="6DFCB2A1" w14:textId="77777777" w:rsidR="00F00E9A" w:rsidRPr="0093522B" w:rsidRDefault="00F00E9A" w:rsidP="000C1760">
            <w:pPr>
              <w:tabs>
                <w:tab w:val="left" w:pos="720"/>
              </w:tabs>
              <w:ind w:firstLine="261"/>
              <w:jc w:val="both"/>
              <w:rPr>
                <w:lang w:val="lt-LT"/>
              </w:rPr>
            </w:pPr>
          </w:p>
        </w:tc>
        <w:tc>
          <w:tcPr>
            <w:tcW w:w="2531" w:type="dxa"/>
            <w:tcMar>
              <w:top w:w="28" w:type="dxa"/>
              <w:left w:w="57" w:type="dxa"/>
              <w:bottom w:w="28" w:type="dxa"/>
              <w:right w:w="57" w:type="dxa"/>
            </w:tcMar>
          </w:tcPr>
          <w:p w14:paraId="125DBF74" w14:textId="77777777" w:rsidR="00F00E9A" w:rsidRPr="0093522B" w:rsidRDefault="00F00E9A" w:rsidP="000C1760">
            <w:pPr>
              <w:tabs>
                <w:tab w:val="left" w:pos="720"/>
              </w:tabs>
              <w:jc w:val="center"/>
              <w:rPr>
                <w:lang w:val="lt-LT"/>
              </w:rPr>
            </w:pPr>
          </w:p>
        </w:tc>
      </w:tr>
      <w:tr w:rsidR="00F00E9A" w:rsidRPr="0093522B" w14:paraId="0F0E3A46" w14:textId="77777777" w:rsidTr="000C1760">
        <w:tc>
          <w:tcPr>
            <w:tcW w:w="624" w:type="dxa"/>
            <w:tcMar>
              <w:top w:w="28" w:type="dxa"/>
              <w:left w:w="57" w:type="dxa"/>
              <w:bottom w:w="28" w:type="dxa"/>
              <w:right w:w="57" w:type="dxa"/>
            </w:tcMar>
          </w:tcPr>
          <w:p w14:paraId="11ED331F" w14:textId="77777777" w:rsidR="00F00E9A" w:rsidRPr="0093522B" w:rsidRDefault="009E0D4C" w:rsidP="000C1760">
            <w:pPr>
              <w:tabs>
                <w:tab w:val="left" w:pos="720"/>
              </w:tabs>
              <w:jc w:val="both"/>
              <w:rPr>
                <w:lang w:val="lt-LT"/>
              </w:rPr>
            </w:pPr>
            <w:r w:rsidRPr="0093522B">
              <w:rPr>
                <w:lang w:val="lt-LT"/>
              </w:rPr>
              <w:t>2</w:t>
            </w:r>
          </w:p>
        </w:tc>
        <w:tc>
          <w:tcPr>
            <w:tcW w:w="6258" w:type="dxa"/>
            <w:tcMar>
              <w:top w:w="28" w:type="dxa"/>
              <w:left w:w="57" w:type="dxa"/>
              <w:bottom w:w="28" w:type="dxa"/>
              <w:right w:w="57" w:type="dxa"/>
            </w:tcMar>
          </w:tcPr>
          <w:p w14:paraId="53CEE488" w14:textId="77777777" w:rsidR="00F00E9A" w:rsidRPr="0093522B" w:rsidRDefault="009E0D4C" w:rsidP="000C1760">
            <w:pPr>
              <w:tabs>
                <w:tab w:val="left" w:pos="720"/>
              </w:tabs>
              <w:ind w:firstLine="261"/>
              <w:jc w:val="both"/>
              <w:rPr>
                <w:lang w:val="lt-LT"/>
              </w:rPr>
            </w:pPr>
            <w:r w:rsidRPr="0093522B">
              <w:rPr>
                <w:lang w:val="lt-LT"/>
              </w:rPr>
              <w:t>Pastatai (kapitaliniai, mūriniai)</w:t>
            </w:r>
          </w:p>
        </w:tc>
        <w:tc>
          <w:tcPr>
            <w:tcW w:w="2531" w:type="dxa"/>
            <w:tcMar>
              <w:top w:w="28" w:type="dxa"/>
              <w:left w:w="57" w:type="dxa"/>
              <w:bottom w:w="28" w:type="dxa"/>
              <w:right w:w="57" w:type="dxa"/>
            </w:tcMar>
          </w:tcPr>
          <w:p w14:paraId="43221F0E" w14:textId="77777777" w:rsidR="00F00E9A" w:rsidRPr="0093522B" w:rsidRDefault="00F00E9A" w:rsidP="000C1760">
            <w:pPr>
              <w:tabs>
                <w:tab w:val="left" w:pos="720"/>
              </w:tabs>
              <w:jc w:val="center"/>
              <w:rPr>
                <w:lang w:val="lt-LT"/>
              </w:rPr>
            </w:pPr>
          </w:p>
        </w:tc>
      </w:tr>
      <w:tr w:rsidR="00F00E9A" w:rsidRPr="0093522B" w14:paraId="0F317BBE" w14:textId="77777777" w:rsidTr="000C1760">
        <w:tc>
          <w:tcPr>
            <w:tcW w:w="624" w:type="dxa"/>
            <w:tcMar>
              <w:top w:w="28" w:type="dxa"/>
              <w:left w:w="57" w:type="dxa"/>
              <w:bottom w:w="28" w:type="dxa"/>
              <w:right w:w="57" w:type="dxa"/>
            </w:tcMar>
          </w:tcPr>
          <w:p w14:paraId="2FDE4F45" w14:textId="77777777" w:rsidR="00F00E9A" w:rsidRPr="0093522B" w:rsidRDefault="009E0D4C" w:rsidP="000C1760">
            <w:pPr>
              <w:tabs>
                <w:tab w:val="left" w:pos="720"/>
              </w:tabs>
              <w:jc w:val="both"/>
              <w:rPr>
                <w:lang w:val="lt-LT"/>
              </w:rPr>
            </w:pPr>
            <w:r w:rsidRPr="0093522B">
              <w:rPr>
                <w:lang w:val="lt-LT"/>
              </w:rPr>
              <w:t>2.1.</w:t>
            </w:r>
          </w:p>
        </w:tc>
        <w:tc>
          <w:tcPr>
            <w:tcW w:w="6258" w:type="dxa"/>
            <w:tcMar>
              <w:top w:w="28" w:type="dxa"/>
              <w:left w:w="57" w:type="dxa"/>
              <w:bottom w:w="28" w:type="dxa"/>
              <w:right w:w="57" w:type="dxa"/>
            </w:tcMar>
          </w:tcPr>
          <w:p w14:paraId="7E93DA9C" w14:textId="77777777" w:rsidR="00F00E9A" w:rsidRPr="0093522B" w:rsidRDefault="009E0D4C" w:rsidP="000C1760">
            <w:pPr>
              <w:tabs>
                <w:tab w:val="left" w:pos="720"/>
              </w:tabs>
              <w:ind w:left="441"/>
              <w:jc w:val="both"/>
              <w:rPr>
                <w:lang w:val="lt-LT"/>
              </w:rPr>
            </w:pPr>
            <w:r w:rsidRPr="0093522B">
              <w:rPr>
                <w:lang w:val="lt-LT"/>
              </w:rPr>
              <w:t xml:space="preserve">97/100 administracinio pastato Bernatonių b.n </w:t>
            </w:r>
          </w:p>
        </w:tc>
        <w:tc>
          <w:tcPr>
            <w:tcW w:w="2531" w:type="dxa"/>
            <w:tcMar>
              <w:top w:w="28" w:type="dxa"/>
              <w:left w:w="57" w:type="dxa"/>
              <w:bottom w:w="28" w:type="dxa"/>
              <w:right w:w="57" w:type="dxa"/>
            </w:tcMar>
          </w:tcPr>
          <w:p w14:paraId="09369CFE" w14:textId="77777777" w:rsidR="00F00E9A" w:rsidRPr="0093522B" w:rsidRDefault="009E0D4C" w:rsidP="000C1760">
            <w:pPr>
              <w:tabs>
                <w:tab w:val="left" w:pos="720"/>
              </w:tabs>
              <w:jc w:val="center"/>
              <w:rPr>
                <w:lang w:val="lt-LT"/>
              </w:rPr>
            </w:pPr>
            <w:r w:rsidRPr="0093522B">
              <w:rPr>
                <w:lang w:val="lt-LT"/>
              </w:rPr>
              <w:t>50</w:t>
            </w:r>
          </w:p>
        </w:tc>
      </w:tr>
      <w:tr w:rsidR="00F00E9A" w:rsidRPr="0093522B" w14:paraId="6830455B" w14:textId="77777777" w:rsidTr="000C1760">
        <w:tc>
          <w:tcPr>
            <w:tcW w:w="624" w:type="dxa"/>
            <w:tcMar>
              <w:top w:w="28" w:type="dxa"/>
              <w:left w:w="57" w:type="dxa"/>
              <w:bottom w:w="28" w:type="dxa"/>
              <w:right w:w="57" w:type="dxa"/>
            </w:tcMar>
          </w:tcPr>
          <w:p w14:paraId="7864D5BA" w14:textId="77777777" w:rsidR="00F00E9A" w:rsidRPr="0093522B" w:rsidRDefault="009E0D4C" w:rsidP="000C1760">
            <w:pPr>
              <w:tabs>
                <w:tab w:val="left" w:pos="720"/>
              </w:tabs>
              <w:jc w:val="both"/>
              <w:rPr>
                <w:lang w:val="lt-LT"/>
              </w:rPr>
            </w:pPr>
            <w:r w:rsidRPr="0093522B">
              <w:rPr>
                <w:lang w:val="lt-LT"/>
              </w:rPr>
              <w:t>2.2.</w:t>
            </w:r>
          </w:p>
        </w:tc>
        <w:tc>
          <w:tcPr>
            <w:tcW w:w="6258" w:type="dxa"/>
            <w:tcMar>
              <w:top w:w="28" w:type="dxa"/>
              <w:left w:w="57" w:type="dxa"/>
              <w:bottom w:w="28" w:type="dxa"/>
              <w:right w:w="57" w:type="dxa"/>
            </w:tcMar>
          </w:tcPr>
          <w:p w14:paraId="4F683921" w14:textId="77777777" w:rsidR="00F00E9A" w:rsidRPr="0093522B" w:rsidRDefault="009E0D4C" w:rsidP="000C1760">
            <w:pPr>
              <w:tabs>
                <w:tab w:val="left" w:pos="720"/>
              </w:tabs>
              <w:ind w:left="441"/>
              <w:jc w:val="both"/>
              <w:rPr>
                <w:lang w:val="lt-LT"/>
              </w:rPr>
            </w:pPr>
            <w:r w:rsidRPr="0093522B">
              <w:rPr>
                <w:lang w:val="lt-LT"/>
              </w:rPr>
              <w:t>Daukniūnų pradinės mokyklos pastatas</w:t>
            </w:r>
          </w:p>
        </w:tc>
        <w:tc>
          <w:tcPr>
            <w:tcW w:w="2531" w:type="dxa"/>
            <w:tcMar>
              <w:top w:w="28" w:type="dxa"/>
              <w:left w:w="57" w:type="dxa"/>
              <w:bottom w:w="28" w:type="dxa"/>
              <w:right w:w="57" w:type="dxa"/>
            </w:tcMar>
          </w:tcPr>
          <w:p w14:paraId="6C648ADE" w14:textId="77777777" w:rsidR="00F00E9A" w:rsidRPr="0093522B" w:rsidRDefault="00F00E9A" w:rsidP="000C1760">
            <w:pPr>
              <w:tabs>
                <w:tab w:val="left" w:pos="720"/>
              </w:tabs>
              <w:jc w:val="center"/>
              <w:rPr>
                <w:lang w:val="lt-LT"/>
              </w:rPr>
            </w:pPr>
            <w:r w:rsidRPr="0093522B">
              <w:rPr>
                <w:lang w:val="lt-LT"/>
              </w:rPr>
              <w:t>50</w:t>
            </w:r>
          </w:p>
        </w:tc>
      </w:tr>
      <w:tr w:rsidR="00F00E9A" w:rsidRPr="0093522B" w14:paraId="4EA1EEBC" w14:textId="77777777" w:rsidTr="000C1760">
        <w:tc>
          <w:tcPr>
            <w:tcW w:w="624" w:type="dxa"/>
            <w:tcMar>
              <w:top w:w="28" w:type="dxa"/>
              <w:left w:w="57" w:type="dxa"/>
              <w:bottom w:w="28" w:type="dxa"/>
              <w:right w:w="57" w:type="dxa"/>
            </w:tcMar>
          </w:tcPr>
          <w:p w14:paraId="1EE1A4AE" w14:textId="77777777" w:rsidR="00F00E9A" w:rsidRPr="0093522B" w:rsidRDefault="009E0D4C" w:rsidP="000C1760">
            <w:pPr>
              <w:tabs>
                <w:tab w:val="left" w:pos="720"/>
              </w:tabs>
              <w:jc w:val="both"/>
              <w:rPr>
                <w:lang w:val="lt-LT"/>
              </w:rPr>
            </w:pPr>
            <w:r w:rsidRPr="0093522B">
              <w:rPr>
                <w:lang w:val="lt-LT"/>
              </w:rPr>
              <w:t>2.3.</w:t>
            </w:r>
          </w:p>
        </w:tc>
        <w:tc>
          <w:tcPr>
            <w:tcW w:w="6258" w:type="dxa"/>
            <w:tcMar>
              <w:top w:w="28" w:type="dxa"/>
              <w:left w:w="57" w:type="dxa"/>
              <w:bottom w:w="28" w:type="dxa"/>
              <w:right w:w="57" w:type="dxa"/>
            </w:tcMar>
          </w:tcPr>
          <w:p w14:paraId="51775AE9" w14:textId="77777777" w:rsidR="00F00E9A" w:rsidRPr="0093522B" w:rsidRDefault="009E0D4C" w:rsidP="000C1760">
            <w:pPr>
              <w:tabs>
                <w:tab w:val="left" w:pos="720"/>
              </w:tabs>
              <w:ind w:firstLine="261"/>
              <w:jc w:val="both"/>
              <w:rPr>
                <w:lang w:val="lt-LT"/>
              </w:rPr>
            </w:pPr>
            <w:r w:rsidRPr="0093522B">
              <w:rPr>
                <w:lang w:val="lt-LT"/>
              </w:rPr>
              <w:t>Paįstrio kultūros centro pastatas (medinis)</w:t>
            </w:r>
          </w:p>
        </w:tc>
        <w:tc>
          <w:tcPr>
            <w:tcW w:w="2531" w:type="dxa"/>
            <w:tcMar>
              <w:top w:w="28" w:type="dxa"/>
              <w:left w:w="57" w:type="dxa"/>
              <w:bottom w:w="28" w:type="dxa"/>
              <w:right w:w="57" w:type="dxa"/>
            </w:tcMar>
          </w:tcPr>
          <w:p w14:paraId="6AE78338" w14:textId="77777777" w:rsidR="00F00E9A" w:rsidRPr="0093522B" w:rsidRDefault="009E0D4C" w:rsidP="000C1760">
            <w:pPr>
              <w:tabs>
                <w:tab w:val="left" w:pos="720"/>
              </w:tabs>
              <w:jc w:val="center"/>
              <w:rPr>
                <w:lang w:val="lt-LT"/>
              </w:rPr>
            </w:pPr>
            <w:r w:rsidRPr="0093522B">
              <w:rPr>
                <w:lang w:val="lt-LT"/>
              </w:rPr>
              <w:t>20</w:t>
            </w:r>
          </w:p>
        </w:tc>
      </w:tr>
      <w:tr w:rsidR="00F00E9A" w:rsidRPr="0093522B" w14:paraId="68D823E5" w14:textId="77777777" w:rsidTr="000C1760">
        <w:tc>
          <w:tcPr>
            <w:tcW w:w="624" w:type="dxa"/>
            <w:tcMar>
              <w:top w:w="28" w:type="dxa"/>
              <w:left w:w="57" w:type="dxa"/>
              <w:bottom w:w="28" w:type="dxa"/>
              <w:right w:w="57" w:type="dxa"/>
            </w:tcMar>
          </w:tcPr>
          <w:p w14:paraId="355071A6" w14:textId="77777777" w:rsidR="00F00E9A" w:rsidRPr="0093522B" w:rsidRDefault="009E0D4C" w:rsidP="000C1760">
            <w:pPr>
              <w:tabs>
                <w:tab w:val="left" w:pos="720"/>
              </w:tabs>
              <w:jc w:val="both"/>
              <w:rPr>
                <w:lang w:val="lt-LT"/>
              </w:rPr>
            </w:pPr>
            <w:r w:rsidRPr="0093522B">
              <w:rPr>
                <w:lang w:val="lt-LT"/>
              </w:rPr>
              <w:lastRenderedPageBreak/>
              <w:t>3.</w:t>
            </w:r>
          </w:p>
        </w:tc>
        <w:tc>
          <w:tcPr>
            <w:tcW w:w="6258" w:type="dxa"/>
            <w:tcMar>
              <w:top w:w="28" w:type="dxa"/>
              <w:left w:w="57" w:type="dxa"/>
              <w:bottom w:w="28" w:type="dxa"/>
              <w:right w:w="57" w:type="dxa"/>
            </w:tcMar>
          </w:tcPr>
          <w:p w14:paraId="6A24AE7D" w14:textId="77777777" w:rsidR="00F00E9A" w:rsidRPr="0093522B" w:rsidRDefault="001B5268" w:rsidP="000C1760">
            <w:pPr>
              <w:tabs>
                <w:tab w:val="left" w:pos="351"/>
                <w:tab w:val="left" w:pos="621"/>
              </w:tabs>
              <w:ind w:left="441"/>
              <w:jc w:val="both"/>
              <w:rPr>
                <w:lang w:val="lt-LT"/>
              </w:rPr>
            </w:pPr>
            <w:r w:rsidRPr="0093522B">
              <w:rPr>
                <w:lang w:val="lt-LT"/>
              </w:rPr>
              <w:t>S</w:t>
            </w:r>
            <w:r w:rsidR="00F00E9A" w:rsidRPr="0093522B">
              <w:rPr>
                <w:lang w:val="lt-LT"/>
              </w:rPr>
              <w:t>tatiniai</w:t>
            </w:r>
          </w:p>
        </w:tc>
        <w:tc>
          <w:tcPr>
            <w:tcW w:w="2531" w:type="dxa"/>
            <w:tcMar>
              <w:top w:w="28" w:type="dxa"/>
              <w:left w:w="57" w:type="dxa"/>
              <w:bottom w:w="28" w:type="dxa"/>
              <w:right w:w="57" w:type="dxa"/>
            </w:tcMar>
          </w:tcPr>
          <w:p w14:paraId="1C46F2AA" w14:textId="77777777" w:rsidR="00F00E9A" w:rsidRPr="0093522B" w:rsidRDefault="00F00E9A" w:rsidP="000C1760">
            <w:pPr>
              <w:tabs>
                <w:tab w:val="left" w:pos="720"/>
              </w:tabs>
              <w:jc w:val="center"/>
              <w:rPr>
                <w:lang w:val="lt-LT"/>
              </w:rPr>
            </w:pPr>
          </w:p>
        </w:tc>
      </w:tr>
      <w:tr w:rsidR="00F00E9A" w:rsidRPr="0093522B" w14:paraId="2FC6981E" w14:textId="77777777" w:rsidTr="000C1760">
        <w:tc>
          <w:tcPr>
            <w:tcW w:w="624" w:type="dxa"/>
            <w:tcMar>
              <w:top w:w="28" w:type="dxa"/>
              <w:left w:w="57" w:type="dxa"/>
              <w:bottom w:w="28" w:type="dxa"/>
              <w:right w:w="57" w:type="dxa"/>
            </w:tcMar>
          </w:tcPr>
          <w:p w14:paraId="46E5F49D" w14:textId="77777777" w:rsidR="00F00E9A" w:rsidRPr="0093522B" w:rsidRDefault="001B5268" w:rsidP="000C1760">
            <w:pPr>
              <w:tabs>
                <w:tab w:val="left" w:pos="720"/>
              </w:tabs>
              <w:jc w:val="both"/>
              <w:rPr>
                <w:lang w:val="lt-LT"/>
              </w:rPr>
            </w:pPr>
            <w:r w:rsidRPr="0093522B">
              <w:rPr>
                <w:lang w:val="lt-LT"/>
              </w:rPr>
              <w:t>3.1.</w:t>
            </w:r>
          </w:p>
        </w:tc>
        <w:tc>
          <w:tcPr>
            <w:tcW w:w="6258" w:type="dxa"/>
            <w:tcMar>
              <w:top w:w="28" w:type="dxa"/>
              <w:left w:w="57" w:type="dxa"/>
              <w:bottom w:w="28" w:type="dxa"/>
              <w:right w:w="57" w:type="dxa"/>
            </w:tcMar>
          </w:tcPr>
          <w:p w14:paraId="7EE5FE80" w14:textId="77777777" w:rsidR="00F00E9A" w:rsidRPr="0093522B" w:rsidRDefault="001B5268" w:rsidP="000C1760">
            <w:pPr>
              <w:tabs>
                <w:tab w:val="left" w:pos="720"/>
              </w:tabs>
              <w:ind w:left="441"/>
              <w:jc w:val="both"/>
              <w:rPr>
                <w:lang w:val="lt-LT"/>
              </w:rPr>
            </w:pPr>
            <w:r w:rsidRPr="0093522B">
              <w:rPr>
                <w:lang w:val="lt-LT"/>
              </w:rPr>
              <w:t xml:space="preserve">Daukniūnų pradinės mokyklos vandentiekio ir nuotekų tinklai </w:t>
            </w:r>
          </w:p>
        </w:tc>
        <w:tc>
          <w:tcPr>
            <w:tcW w:w="2531" w:type="dxa"/>
            <w:tcMar>
              <w:top w:w="28" w:type="dxa"/>
              <w:left w:w="57" w:type="dxa"/>
              <w:bottom w:w="28" w:type="dxa"/>
              <w:right w:w="57" w:type="dxa"/>
            </w:tcMar>
          </w:tcPr>
          <w:p w14:paraId="5861820A" w14:textId="77777777" w:rsidR="00F00E9A" w:rsidRPr="0093522B" w:rsidRDefault="001B5268" w:rsidP="000C1760">
            <w:pPr>
              <w:tabs>
                <w:tab w:val="left" w:pos="720"/>
              </w:tabs>
              <w:jc w:val="center"/>
              <w:rPr>
                <w:lang w:val="lt-LT"/>
              </w:rPr>
            </w:pPr>
            <w:r w:rsidRPr="0093522B">
              <w:rPr>
                <w:lang w:val="lt-LT"/>
              </w:rPr>
              <w:t>17</w:t>
            </w:r>
          </w:p>
        </w:tc>
      </w:tr>
      <w:tr w:rsidR="00F00E9A" w:rsidRPr="0093522B" w14:paraId="255F6C3C" w14:textId="77777777" w:rsidTr="000C1760">
        <w:tc>
          <w:tcPr>
            <w:tcW w:w="624" w:type="dxa"/>
            <w:tcMar>
              <w:top w:w="28" w:type="dxa"/>
              <w:left w:w="57" w:type="dxa"/>
              <w:bottom w:w="28" w:type="dxa"/>
              <w:right w:w="57" w:type="dxa"/>
            </w:tcMar>
          </w:tcPr>
          <w:p w14:paraId="70C6929C" w14:textId="77777777" w:rsidR="00F00E9A" w:rsidRPr="0093522B" w:rsidRDefault="001B5268" w:rsidP="000C1760">
            <w:pPr>
              <w:tabs>
                <w:tab w:val="left" w:pos="720"/>
              </w:tabs>
              <w:jc w:val="both"/>
              <w:rPr>
                <w:lang w:val="lt-LT"/>
              </w:rPr>
            </w:pPr>
            <w:r w:rsidRPr="0093522B">
              <w:rPr>
                <w:lang w:val="lt-LT"/>
              </w:rPr>
              <w:t>4</w:t>
            </w:r>
            <w:r w:rsidR="00F00E9A" w:rsidRPr="0093522B">
              <w:rPr>
                <w:lang w:val="lt-LT"/>
              </w:rPr>
              <w:t>.</w:t>
            </w:r>
          </w:p>
        </w:tc>
        <w:tc>
          <w:tcPr>
            <w:tcW w:w="6258" w:type="dxa"/>
            <w:tcMar>
              <w:top w:w="28" w:type="dxa"/>
              <w:left w:w="57" w:type="dxa"/>
              <w:bottom w:w="28" w:type="dxa"/>
              <w:right w:w="57" w:type="dxa"/>
            </w:tcMar>
          </w:tcPr>
          <w:p w14:paraId="0CF3511A" w14:textId="77777777" w:rsidR="00F00E9A" w:rsidRPr="0093522B" w:rsidRDefault="00F00E9A" w:rsidP="000C1760">
            <w:pPr>
              <w:tabs>
                <w:tab w:val="left" w:pos="720"/>
              </w:tabs>
              <w:ind w:left="441"/>
              <w:rPr>
                <w:lang w:val="lt-LT"/>
              </w:rPr>
            </w:pPr>
            <w:r w:rsidRPr="0093522B">
              <w:rPr>
                <w:lang w:val="lt-LT"/>
              </w:rPr>
              <w:t>Muzikos instrumentai</w:t>
            </w:r>
          </w:p>
        </w:tc>
        <w:tc>
          <w:tcPr>
            <w:tcW w:w="2531" w:type="dxa"/>
            <w:tcMar>
              <w:top w:w="28" w:type="dxa"/>
              <w:left w:w="57" w:type="dxa"/>
              <w:bottom w:w="28" w:type="dxa"/>
              <w:right w:w="57" w:type="dxa"/>
            </w:tcMar>
          </w:tcPr>
          <w:p w14:paraId="6D7B119B" w14:textId="77777777" w:rsidR="00F00E9A" w:rsidRPr="0093522B" w:rsidRDefault="00F00E9A" w:rsidP="000C1760">
            <w:pPr>
              <w:tabs>
                <w:tab w:val="left" w:pos="720"/>
              </w:tabs>
              <w:jc w:val="center"/>
              <w:rPr>
                <w:lang w:val="lt-LT"/>
              </w:rPr>
            </w:pPr>
          </w:p>
        </w:tc>
      </w:tr>
      <w:tr w:rsidR="001B5268" w:rsidRPr="0093522B" w14:paraId="27EB264D" w14:textId="77777777" w:rsidTr="000C1760">
        <w:tc>
          <w:tcPr>
            <w:tcW w:w="624" w:type="dxa"/>
            <w:tcMar>
              <w:top w:w="28" w:type="dxa"/>
              <w:left w:w="57" w:type="dxa"/>
              <w:bottom w:w="28" w:type="dxa"/>
              <w:right w:w="57" w:type="dxa"/>
            </w:tcMar>
          </w:tcPr>
          <w:p w14:paraId="58C7F643" w14:textId="77777777" w:rsidR="001B5268" w:rsidRPr="0093522B" w:rsidRDefault="001B5268" w:rsidP="000C1760">
            <w:pPr>
              <w:tabs>
                <w:tab w:val="left" w:pos="720"/>
              </w:tabs>
              <w:jc w:val="both"/>
              <w:rPr>
                <w:lang w:val="lt-LT"/>
              </w:rPr>
            </w:pPr>
            <w:r w:rsidRPr="0093522B">
              <w:rPr>
                <w:lang w:val="lt-LT"/>
              </w:rPr>
              <w:t>4.1.</w:t>
            </w:r>
          </w:p>
        </w:tc>
        <w:tc>
          <w:tcPr>
            <w:tcW w:w="6258" w:type="dxa"/>
            <w:tcMar>
              <w:top w:w="28" w:type="dxa"/>
              <w:left w:w="57" w:type="dxa"/>
              <w:bottom w:w="28" w:type="dxa"/>
              <w:right w:w="57" w:type="dxa"/>
            </w:tcMar>
          </w:tcPr>
          <w:p w14:paraId="0A3F5896" w14:textId="77777777" w:rsidR="001B5268" w:rsidRPr="0093522B" w:rsidRDefault="001B5268" w:rsidP="000C1760">
            <w:pPr>
              <w:tabs>
                <w:tab w:val="left" w:pos="720"/>
              </w:tabs>
              <w:ind w:left="441"/>
              <w:rPr>
                <w:lang w:val="lt-LT"/>
              </w:rPr>
            </w:pPr>
            <w:r w:rsidRPr="0093522B">
              <w:rPr>
                <w:lang w:val="lt-LT"/>
              </w:rPr>
              <w:t xml:space="preserve">Pianinai, rojaliai, arfos </w:t>
            </w:r>
          </w:p>
        </w:tc>
        <w:tc>
          <w:tcPr>
            <w:tcW w:w="2531" w:type="dxa"/>
            <w:tcMar>
              <w:top w:w="28" w:type="dxa"/>
              <w:left w:w="57" w:type="dxa"/>
              <w:bottom w:w="28" w:type="dxa"/>
              <w:right w:w="57" w:type="dxa"/>
            </w:tcMar>
          </w:tcPr>
          <w:p w14:paraId="3B3629B7" w14:textId="77777777" w:rsidR="001B5268" w:rsidRPr="0093522B" w:rsidRDefault="001B5268" w:rsidP="000C1760">
            <w:pPr>
              <w:tabs>
                <w:tab w:val="left" w:pos="720"/>
              </w:tabs>
              <w:jc w:val="center"/>
              <w:rPr>
                <w:lang w:val="lt-LT"/>
              </w:rPr>
            </w:pPr>
            <w:r w:rsidRPr="0093522B">
              <w:rPr>
                <w:lang w:val="lt-LT"/>
              </w:rPr>
              <w:t>15</w:t>
            </w:r>
          </w:p>
        </w:tc>
      </w:tr>
      <w:tr w:rsidR="001B5268" w:rsidRPr="0093522B" w14:paraId="5CE863EC" w14:textId="77777777" w:rsidTr="000C1760">
        <w:tc>
          <w:tcPr>
            <w:tcW w:w="624" w:type="dxa"/>
            <w:tcMar>
              <w:top w:w="28" w:type="dxa"/>
              <w:left w:w="57" w:type="dxa"/>
              <w:bottom w:w="28" w:type="dxa"/>
              <w:right w:w="57" w:type="dxa"/>
            </w:tcMar>
          </w:tcPr>
          <w:p w14:paraId="03292321" w14:textId="77777777" w:rsidR="001B5268" w:rsidRPr="0093522B" w:rsidRDefault="001B5268" w:rsidP="000C1760">
            <w:pPr>
              <w:tabs>
                <w:tab w:val="left" w:pos="720"/>
              </w:tabs>
              <w:jc w:val="both"/>
              <w:rPr>
                <w:lang w:val="lt-LT"/>
              </w:rPr>
            </w:pPr>
            <w:r w:rsidRPr="0093522B">
              <w:rPr>
                <w:lang w:val="lt-LT"/>
              </w:rPr>
              <w:t>4.2.</w:t>
            </w:r>
          </w:p>
        </w:tc>
        <w:tc>
          <w:tcPr>
            <w:tcW w:w="6258" w:type="dxa"/>
            <w:tcMar>
              <w:top w:w="28" w:type="dxa"/>
              <w:left w:w="57" w:type="dxa"/>
              <w:bottom w:w="28" w:type="dxa"/>
              <w:right w:w="57" w:type="dxa"/>
            </w:tcMar>
          </w:tcPr>
          <w:p w14:paraId="5C356395" w14:textId="77777777" w:rsidR="001B5268" w:rsidRPr="0093522B" w:rsidRDefault="001B5268" w:rsidP="000C1760">
            <w:pPr>
              <w:tabs>
                <w:tab w:val="left" w:pos="720"/>
              </w:tabs>
              <w:ind w:left="441"/>
              <w:rPr>
                <w:lang w:val="lt-LT"/>
              </w:rPr>
            </w:pPr>
            <w:r w:rsidRPr="0093522B">
              <w:rPr>
                <w:lang w:val="lt-LT"/>
              </w:rPr>
              <w:t>Pučiamieji , mušamieji, styginiai ir kiti</w:t>
            </w:r>
          </w:p>
        </w:tc>
        <w:tc>
          <w:tcPr>
            <w:tcW w:w="2531" w:type="dxa"/>
            <w:tcMar>
              <w:top w:w="28" w:type="dxa"/>
              <w:left w:w="57" w:type="dxa"/>
              <w:bottom w:w="28" w:type="dxa"/>
              <w:right w:w="57" w:type="dxa"/>
            </w:tcMar>
          </w:tcPr>
          <w:p w14:paraId="073A269F" w14:textId="77777777" w:rsidR="001B5268" w:rsidRPr="0093522B" w:rsidRDefault="001B5268" w:rsidP="000C1760">
            <w:pPr>
              <w:tabs>
                <w:tab w:val="left" w:pos="720"/>
              </w:tabs>
              <w:jc w:val="center"/>
              <w:rPr>
                <w:lang w:val="lt-LT"/>
              </w:rPr>
            </w:pPr>
            <w:r w:rsidRPr="0093522B">
              <w:rPr>
                <w:lang w:val="lt-LT"/>
              </w:rPr>
              <w:t>9</w:t>
            </w:r>
          </w:p>
        </w:tc>
      </w:tr>
      <w:tr w:rsidR="001B5268" w:rsidRPr="0093522B" w14:paraId="059254D3" w14:textId="77777777" w:rsidTr="000C1760">
        <w:tc>
          <w:tcPr>
            <w:tcW w:w="624" w:type="dxa"/>
            <w:tcMar>
              <w:top w:w="28" w:type="dxa"/>
              <w:left w:w="57" w:type="dxa"/>
              <w:bottom w:w="28" w:type="dxa"/>
              <w:right w:w="57" w:type="dxa"/>
            </w:tcMar>
          </w:tcPr>
          <w:p w14:paraId="5A4E3D7C" w14:textId="77777777" w:rsidR="001B5268" w:rsidRPr="0093522B" w:rsidRDefault="001B5268" w:rsidP="000C1760">
            <w:pPr>
              <w:tabs>
                <w:tab w:val="left" w:pos="720"/>
              </w:tabs>
              <w:jc w:val="both"/>
              <w:rPr>
                <w:lang w:val="lt-LT"/>
              </w:rPr>
            </w:pPr>
            <w:r w:rsidRPr="0093522B">
              <w:rPr>
                <w:lang w:val="lt-LT"/>
              </w:rPr>
              <w:t>5.</w:t>
            </w:r>
          </w:p>
        </w:tc>
        <w:tc>
          <w:tcPr>
            <w:tcW w:w="6258" w:type="dxa"/>
            <w:tcMar>
              <w:top w:w="28" w:type="dxa"/>
              <w:left w:w="57" w:type="dxa"/>
              <w:bottom w:w="28" w:type="dxa"/>
              <w:right w:w="57" w:type="dxa"/>
            </w:tcMar>
          </w:tcPr>
          <w:p w14:paraId="06999558" w14:textId="77777777" w:rsidR="001B5268" w:rsidRPr="0093522B" w:rsidRDefault="001B5268" w:rsidP="000C1760">
            <w:pPr>
              <w:tabs>
                <w:tab w:val="left" w:pos="720"/>
              </w:tabs>
              <w:ind w:left="441"/>
              <w:rPr>
                <w:lang w:val="lt-LT"/>
              </w:rPr>
            </w:pPr>
            <w:r w:rsidRPr="0093522B">
              <w:rPr>
                <w:lang w:val="lt-LT"/>
              </w:rPr>
              <w:t>Scenos meno priemonės</w:t>
            </w:r>
          </w:p>
        </w:tc>
        <w:tc>
          <w:tcPr>
            <w:tcW w:w="2531" w:type="dxa"/>
            <w:tcMar>
              <w:top w:w="28" w:type="dxa"/>
              <w:left w:w="57" w:type="dxa"/>
              <w:bottom w:w="28" w:type="dxa"/>
              <w:right w:w="57" w:type="dxa"/>
            </w:tcMar>
          </w:tcPr>
          <w:p w14:paraId="4D02F589" w14:textId="77777777" w:rsidR="001B5268" w:rsidRPr="0093522B" w:rsidRDefault="001B5268" w:rsidP="000C1760">
            <w:pPr>
              <w:tabs>
                <w:tab w:val="left" w:pos="720"/>
              </w:tabs>
              <w:jc w:val="center"/>
              <w:rPr>
                <w:lang w:val="lt-LT"/>
              </w:rPr>
            </w:pPr>
            <w:r w:rsidRPr="0093522B">
              <w:rPr>
                <w:lang w:val="lt-LT"/>
              </w:rPr>
              <w:t>5</w:t>
            </w:r>
          </w:p>
        </w:tc>
      </w:tr>
      <w:tr w:rsidR="001B5268" w:rsidRPr="0093522B" w14:paraId="1068C82A" w14:textId="77777777" w:rsidTr="000C1760">
        <w:tc>
          <w:tcPr>
            <w:tcW w:w="624" w:type="dxa"/>
            <w:tcMar>
              <w:top w:w="28" w:type="dxa"/>
              <w:left w:w="57" w:type="dxa"/>
              <w:bottom w:w="28" w:type="dxa"/>
              <w:right w:w="57" w:type="dxa"/>
            </w:tcMar>
          </w:tcPr>
          <w:p w14:paraId="59CCE423" w14:textId="77777777" w:rsidR="001B5268" w:rsidRPr="0093522B" w:rsidRDefault="001B5268" w:rsidP="000C1760">
            <w:pPr>
              <w:tabs>
                <w:tab w:val="left" w:pos="720"/>
              </w:tabs>
              <w:jc w:val="both"/>
              <w:rPr>
                <w:lang w:val="lt-LT"/>
              </w:rPr>
            </w:pPr>
            <w:r w:rsidRPr="0093522B">
              <w:rPr>
                <w:lang w:val="lt-LT"/>
              </w:rPr>
              <w:t>6.</w:t>
            </w:r>
          </w:p>
        </w:tc>
        <w:tc>
          <w:tcPr>
            <w:tcW w:w="6258" w:type="dxa"/>
            <w:tcMar>
              <w:top w:w="28" w:type="dxa"/>
              <w:left w:w="57" w:type="dxa"/>
              <w:bottom w:w="28" w:type="dxa"/>
              <w:right w:w="57" w:type="dxa"/>
            </w:tcMar>
          </w:tcPr>
          <w:p w14:paraId="2459097A" w14:textId="77777777" w:rsidR="001B5268" w:rsidRPr="0093522B" w:rsidRDefault="001B5268" w:rsidP="000C1760">
            <w:pPr>
              <w:tabs>
                <w:tab w:val="left" w:pos="720"/>
              </w:tabs>
              <w:ind w:left="441"/>
              <w:rPr>
                <w:lang w:val="lt-LT"/>
              </w:rPr>
            </w:pPr>
            <w:r w:rsidRPr="0093522B">
              <w:rPr>
                <w:lang w:val="lt-LT"/>
              </w:rPr>
              <w:t>Kompiuteriai ir jų įranga</w:t>
            </w:r>
          </w:p>
        </w:tc>
        <w:tc>
          <w:tcPr>
            <w:tcW w:w="2531" w:type="dxa"/>
            <w:tcMar>
              <w:top w:w="28" w:type="dxa"/>
              <w:left w:w="57" w:type="dxa"/>
              <w:bottom w:w="28" w:type="dxa"/>
              <w:right w:w="57" w:type="dxa"/>
            </w:tcMar>
          </w:tcPr>
          <w:p w14:paraId="06CD6358" w14:textId="77777777" w:rsidR="001B5268" w:rsidRPr="0093522B" w:rsidRDefault="001B5268" w:rsidP="000C1760">
            <w:pPr>
              <w:tabs>
                <w:tab w:val="left" w:pos="720"/>
              </w:tabs>
              <w:jc w:val="center"/>
              <w:rPr>
                <w:lang w:val="lt-LT"/>
              </w:rPr>
            </w:pPr>
            <w:r w:rsidRPr="0093522B">
              <w:rPr>
                <w:lang w:val="lt-LT"/>
              </w:rPr>
              <w:t>5</w:t>
            </w:r>
          </w:p>
        </w:tc>
      </w:tr>
      <w:tr w:rsidR="00F00E9A" w:rsidRPr="0093522B" w14:paraId="1BC53DBC" w14:textId="77777777" w:rsidTr="000C1760">
        <w:tc>
          <w:tcPr>
            <w:tcW w:w="624" w:type="dxa"/>
            <w:tcMar>
              <w:top w:w="28" w:type="dxa"/>
              <w:left w:w="57" w:type="dxa"/>
              <w:bottom w:w="28" w:type="dxa"/>
              <w:right w:w="57" w:type="dxa"/>
            </w:tcMar>
          </w:tcPr>
          <w:p w14:paraId="1ED3B8A5" w14:textId="77777777" w:rsidR="00F00E9A" w:rsidRPr="0093522B" w:rsidRDefault="001B5268" w:rsidP="000C1760">
            <w:pPr>
              <w:tabs>
                <w:tab w:val="left" w:pos="720"/>
              </w:tabs>
              <w:jc w:val="both"/>
              <w:rPr>
                <w:lang w:val="lt-LT"/>
              </w:rPr>
            </w:pPr>
            <w:r w:rsidRPr="0093522B">
              <w:rPr>
                <w:lang w:val="lt-LT"/>
              </w:rPr>
              <w:t>7.</w:t>
            </w:r>
          </w:p>
        </w:tc>
        <w:tc>
          <w:tcPr>
            <w:tcW w:w="6258" w:type="dxa"/>
            <w:tcMar>
              <w:top w:w="28" w:type="dxa"/>
              <w:left w:w="57" w:type="dxa"/>
              <w:bottom w:w="28" w:type="dxa"/>
              <w:right w:w="57" w:type="dxa"/>
            </w:tcMar>
          </w:tcPr>
          <w:p w14:paraId="3B5F4D0F" w14:textId="77777777" w:rsidR="00F00E9A" w:rsidRPr="0093522B" w:rsidRDefault="00F00E9A" w:rsidP="000C1760">
            <w:pPr>
              <w:tabs>
                <w:tab w:val="left" w:pos="720"/>
              </w:tabs>
              <w:ind w:left="441"/>
              <w:rPr>
                <w:lang w:val="lt-LT"/>
              </w:rPr>
            </w:pPr>
            <w:r w:rsidRPr="0093522B">
              <w:rPr>
                <w:lang w:val="lt-LT"/>
              </w:rPr>
              <w:t>Ūkinis inventorius ir kiti reikmenys</w:t>
            </w:r>
          </w:p>
        </w:tc>
        <w:tc>
          <w:tcPr>
            <w:tcW w:w="2531" w:type="dxa"/>
            <w:tcMar>
              <w:top w:w="28" w:type="dxa"/>
              <w:left w:w="57" w:type="dxa"/>
              <w:bottom w:w="28" w:type="dxa"/>
              <w:right w:w="57" w:type="dxa"/>
            </w:tcMar>
          </w:tcPr>
          <w:p w14:paraId="521C1E5A" w14:textId="77777777" w:rsidR="00F00E9A" w:rsidRPr="0093522B" w:rsidRDefault="001B5268" w:rsidP="000C1760">
            <w:pPr>
              <w:tabs>
                <w:tab w:val="left" w:pos="720"/>
              </w:tabs>
              <w:jc w:val="center"/>
              <w:rPr>
                <w:lang w:val="lt-LT"/>
              </w:rPr>
            </w:pPr>
            <w:r w:rsidRPr="0093522B">
              <w:rPr>
                <w:lang w:val="lt-LT"/>
              </w:rPr>
              <w:t>6</w:t>
            </w:r>
          </w:p>
        </w:tc>
      </w:tr>
      <w:tr w:rsidR="00F00E9A" w:rsidRPr="0093522B" w14:paraId="3F662F65" w14:textId="77777777" w:rsidTr="000C1760">
        <w:tc>
          <w:tcPr>
            <w:tcW w:w="624" w:type="dxa"/>
            <w:tcMar>
              <w:top w:w="28" w:type="dxa"/>
              <w:left w:w="57" w:type="dxa"/>
              <w:bottom w:w="28" w:type="dxa"/>
              <w:right w:w="57" w:type="dxa"/>
            </w:tcMar>
          </w:tcPr>
          <w:p w14:paraId="78DE235E" w14:textId="77777777" w:rsidR="00F00E9A" w:rsidRPr="0093522B" w:rsidRDefault="001B5268" w:rsidP="000C1760">
            <w:pPr>
              <w:tabs>
                <w:tab w:val="left" w:pos="720"/>
              </w:tabs>
              <w:jc w:val="both"/>
              <w:rPr>
                <w:lang w:val="lt-LT"/>
              </w:rPr>
            </w:pPr>
            <w:r w:rsidRPr="0093522B">
              <w:rPr>
                <w:lang w:val="lt-LT"/>
              </w:rPr>
              <w:t>8.</w:t>
            </w:r>
          </w:p>
        </w:tc>
        <w:tc>
          <w:tcPr>
            <w:tcW w:w="6258" w:type="dxa"/>
            <w:tcMar>
              <w:top w:w="28" w:type="dxa"/>
              <w:left w:w="57" w:type="dxa"/>
              <w:bottom w:w="28" w:type="dxa"/>
              <w:right w:w="57" w:type="dxa"/>
            </w:tcMar>
          </w:tcPr>
          <w:p w14:paraId="7CFFD7B0" w14:textId="77777777" w:rsidR="00F00E9A" w:rsidRPr="0093522B" w:rsidRDefault="00F00E9A" w:rsidP="000C1760">
            <w:pPr>
              <w:tabs>
                <w:tab w:val="left" w:pos="720"/>
              </w:tabs>
              <w:ind w:left="441"/>
              <w:rPr>
                <w:lang w:val="lt-LT"/>
              </w:rPr>
            </w:pPr>
            <w:r w:rsidRPr="0093522B">
              <w:rPr>
                <w:lang w:val="lt-LT"/>
              </w:rPr>
              <w:t>Kitas ilgalaikis materialusis turtas</w:t>
            </w:r>
          </w:p>
        </w:tc>
        <w:tc>
          <w:tcPr>
            <w:tcW w:w="2531" w:type="dxa"/>
            <w:tcMar>
              <w:top w:w="28" w:type="dxa"/>
              <w:left w:w="57" w:type="dxa"/>
              <w:bottom w:w="28" w:type="dxa"/>
              <w:right w:w="57" w:type="dxa"/>
            </w:tcMar>
          </w:tcPr>
          <w:p w14:paraId="7E027597" w14:textId="77777777" w:rsidR="00F00E9A" w:rsidRPr="0093522B" w:rsidRDefault="001B5268" w:rsidP="000C1760">
            <w:pPr>
              <w:tabs>
                <w:tab w:val="left" w:pos="720"/>
              </w:tabs>
              <w:jc w:val="center"/>
              <w:rPr>
                <w:lang w:val="lt-LT"/>
              </w:rPr>
            </w:pPr>
            <w:r w:rsidRPr="0093522B">
              <w:rPr>
                <w:lang w:val="lt-LT"/>
              </w:rPr>
              <w:t>6</w:t>
            </w:r>
          </w:p>
        </w:tc>
      </w:tr>
    </w:tbl>
    <w:p w14:paraId="4E35142D" w14:textId="77777777" w:rsidR="00557652" w:rsidRDefault="00F87F92" w:rsidP="00A62213">
      <w:pPr>
        <w:spacing w:before="120" w:line="360" w:lineRule="auto"/>
        <w:jc w:val="both"/>
        <w:outlineLvl w:val="0"/>
        <w:rPr>
          <w:szCs w:val="24"/>
          <w:lang w:val="lt-LT"/>
        </w:rPr>
      </w:pPr>
      <w:r w:rsidRPr="0093522B">
        <w:rPr>
          <w:b/>
          <w:szCs w:val="24"/>
          <w:lang w:val="lt-LT"/>
        </w:rPr>
        <w:t>P04</w:t>
      </w:r>
      <w:r w:rsidRPr="0093522B">
        <w:rPr>
          <w:szCs w:val="24"/>
          <w:lang w:val="lt-LT"/>
        </w:rPr>
        <w:t xml:space="preserve"> </w:t>
      </w:r>
      <w:r w:rsidR="00557652" w:rsidRPr="0093522B">
        <w:rPr>
          <w:szCs w:val="24"/>
          <w:lang w:val="lt-LT"/>
        </w:rPr>
        <w:t>I</w:t>
      </w:r>
      <w:r w:rsidR="0028719C" w:rsidRPr="0093522B">
        <w:rPr>
          <w:szCs w:val="24"/>
          <w:lang w:val="lt-LT"/>
        </w:rPr>
        <w:t>lgalaikio materialaus turto likutinė vertė ataskaitinio laikot</w:t>
      </w:r>
      <w:r w:rsidR="00557652" w:rsidRPr="0093522B">
        <w:rPr>
          <w:szCs w:val="24"/>
          <w:lang w:val="lt-LT"/>
        </w:rPr>
        <w:t xml:space="preserve">arpio pabaigoje sudaro </w:t>
      </w:r>
      <w:r w:rsidR="00E45CAF">
        <w:rPr>
          <w:szCs w:val="24"/>
          <w:lang w:val="lt-LT"/>
        </w:rPr>
        <w:t>112644,58</w:t>
      </w:r>
      <w:r w:rsidR="00C00BED">
        <w:rPr>
          <w:szCs w:val="24"/>
          <w:lang w:val="lt-LT"/>
        </w:rPr>
        <w:t xml:space="preserve"> </w:t>
      </w:r>
      <w:r w:rsidR="00FE7551" w:rsidRPr="0093522B">
        <w:rPr>
          <w:szCs w:val="24"/>
          <w:lang w:val="lt-LT"/>
        </w:rPr>
        <w:t xml:space="preserve">Eur, iš jų pastatai – </w:t>
      </w:r>
      <w:r w:rsidR="00E45CAF">
        <w:rPr>
          <w:szCs w:val="24"/>
          <w:lang w:val="lt-LT"/>
        </w:rPr>
        <w:t>106241,93</w:t>
      </w:r>
      <w:r w:rsidR="0028719C" w:rsidRPr="0093522B">
        <w:rPr>
          <w:szCs w:val="24"/>
          <w:lang w:val="lt-LT"/>
        </w:rPr>
        <w:t xml:space="preserve"> Eur, infrastru</w:t>
      </w:r>
      <w:r w:rsidR="00557652" w:rsidRPr="0093522B">
        <w:rPr>
          <w:szCs w:val="24"/>
          <w:lang w:val="lt-LT"/>
        </w:rPr>
        <w:t xml:space="preserve">ktūra ir kiti statiniai – </w:t>
      </w:r>
      <w:r w:rsidR="00EC00A4">
        <w:rPr>
          <w:szCs w:val="24"/>
          <w:lang w:val="lt-LT"/>
        </w:rPr>
        <w:t>0</w:t>
      </w:r>
      <w:r w:rsidR="0028719C" w:rsidRPr="0093522B">
        <w:rPr>
          <w:szCs w:val="24"/>
          <w:lang w:val="lt-LT"/>
        </w:rPr>
        <w:t xml:space="preserve"> Eur, nekilnojam</w:t>
      </w:r>
      <w:r w:rsidR="00557652" w:rsidRPr="0093522B">
        <w:rPr>
          <w:szCs w:val="24"/>
          <w:lang w:val="lt-LT"/>
        </w:rPr>
        <w:t>osios kultūros vertybės -</w:t>
      </w:r>
      <w:r w:rsidR="00441D2C">
        <w:rPr>
          <w:szCs w:val="24"/>
          <w:lang w:val="lt-LT"/>
        </w:rPr>
        <w:t>941,00</w:t>
      </w:r>
      <w:r w:rsidR="00557652" w:rsidRPr="0093522B">
        <w:rPr>
          <w:szCs w:val="24"/>
          <w:lang w:val="lt-LT"/>
        </w:rPr>
        <w:t xml:space="preserve"> </w:t>
      </w:r>
      <w:r w:rsidR="0028719C" w:rsidRPr="0093522B">
        <w:rPr>
          <w:szCs w:val="24"/>
          <w:lang w:val="lt-LT"/>
        </w:rPr>
        <w:t>Eu</w:t>
      </w:r>
      <w:r w:rsidR="00557652" w:rsidRPr="0093522B">
        <w:rPr>
          <w:szCs w:val="24"/>
          <w:lang w:val="lt-LT"/>
        </w:rPr>
        <w:t>r,</w:t>
      </w:r>
      <w:r w:rsidR="0093522B">
        <w:rPr>
          <w:szCs w:val="24"/>
          <w:lang w:val="lt-LT"/>
        </w:rPr>
        <w:t xml:space="preserve"> mašinos ir įrenginiai-</w:t>
      </w:r>
      <w:r w:rsidR="00C00BED">
        <w:rPr>
          <w:szCs w:val="24"/>
          <w:lang w:val="lt-LT"/>
        </w:rPr>
        <w:t xml:space="preserve"> </w:t>
      </w:r>
      <w:r w:rsidR="00E45CAF">
        <w:rPr>
          <w:szCs w:val="24"/>
          <w:lang w:val="lt-LT"/>
        </w:rPr>
        <w:t>0,00</w:t>
      </w:r>
      <w:r w:rsidR="0093522B">
        <w:rPr>
          <w:szCs w:val="24"/>
          <w:lang w:val="lt-LT"/>
        </w:rPr>
        <w:t xml:space="preserve"> Eur, </w:t>
      </w:r>
      <w:r w:rsidR="00557652" w:rsidRPr="0093522B">
        <w:rPr>
          <w:szCs w:val="24"/>
          <w:lang w:val="lt-LT"/>
        </w:rPr>
        <w:t xml:space="preserve">baldai ir biuro įranga – </w:t>
      </w:r>
      <w:r w:rsidR="00E45CAF">
        <w:rPr>
          <w:szCs w:val="24"/>
          <w:lang w:val="lt-LT"/>
        </w:rPr>
        <w:t>5461,65</w:t>
      </w:r>
      <w:r w:rsidR="0028719C" w:rsidRPr="0093522B">
        <w:rPr>
          <w:szCs w:val="24"/>
          <w:lang w:val="lt-LT"/>
        </w:rPr>
        <w:t xml:space="preserve"> Eur. Per ataskaitinį </w:t>
      </w:r>
      <w:r w:rsidR="00301530">
        <w:rPr>
          <w:szCs w:val="24"/>
          <w:lang w:val="lt-LT"/>
        </w:rPr>
        <w:t xml:space="preserve">laikotarpį </w:t>
      </w:r>
      <w:r w:rsidR="00557652" w:rsidRPr="0093522B">
        <w:rPr>
          <w:szCs w:val="24"/>
          <w:lang w:val="lt-LT"/>
        </w:rPr>
        <w:t>ilgalaikis mater</w:t>
      </w:r>
      <w:r w:rsidR="00061869" w:rsidRPr="0093522B">
        <w:rPr>
          <w:szCs w:val="24"/>
          <w:lang w:val="lt-LT"/>
        </w:rPr>
        <w:t xml:space="preserve">ialusis turtas </w:t>
      </w:r>
      <w:r w:rsidR="00E45CAF">
        <w:rPr>
          <w:szCs w:val="24"/>
          <w:lang w:val="lt-LT"/>
        </w:rPr>
        <w:t>sumažėjo</w:t>
      </w:r>
      <w:r w:rsidR="00EC00A4">
        <w:rPr>
          <w:szCs w:val="24"/>
          <w:lang w:val="lt-LT"/>
        </w:rPr>
        <w:t xml:space="preserve"> </w:t>
      </w:r>
      <w:r w:rsidR="00E45CAF">
        <w:rPr>
          <w:szCs w:val="24"/>
          <w:lang w:val="lt-LT"/>
        </w:rPr>
        <w:t>6494,19</w:t>
      </w:r>
      <w:r w:rsidR="00EC00A4">
        <w:rPr>
          <w:szCs w:val="24"/>
          <w:lang w:val="lt-LT"/>
        </w:rPr>
        <w:t xml:space="preserve"> Eur</w:t>
      </w:r>
      <w:r w:rsidR="00557652" w:rsidRPr="0093522B">
        <w:rPr>
          <w:szCs w:val="24"/>
          <w:lang w:val="lt-LT"/>
        </w:rPr>
        <w:t xml:space="preserve">, tai įtakojo </w:t>
      </w:r>
      <w:r w:rsidR="00E45CAF">
        <w:rPr>
          <w:szCs w:val="24"/>
          <w:lang w:val="lt-LT"/>
        </w:rPr>
        <w:t xml:space="preserve">turto nusidėvėjimas ir ilgalaikio turto pergrupavimas į ūkinį inventorių. 2025m. buvo pergrupuota </w:t>
      </w:r>
      <w:r w:rsidR="00EB17E3">
        <w:rPr>
          <w:szCs w:val="24"/>
          <w:lang w:val="lt-LT"/>
        </w:rPr>
        <w:t xml:space="preserve">iš ilgalaikio į ūkinį inventorių -10591,50 Eur. </w:t>
      </w:r>
    </w:p>
    <w:p w14:paraId="6553DE0F" w14:textId="77777777" w:rsidR="00C00BED" w:rsidRDefault="00C00BED" w:rsidP="00A62213">
      <w:pPr>
        <w:spacing w:before="120" w:line="360" w:lineRule="auto"/>
        <w:jc w:val="both"/>
        <w:outlineLvl w:val="0"/>
        <w:rPr>
          <w:szCs w:val="24"/>
          <w:lang w:val="lt-LT"/>
        </w:rPr>
      </w:pPr>
      <w:r w:rsidRPr="00C00BED">
        <w:rPr>
          <w:b/>
          <w:bCs/>
          <w:szCs w:val="24"/>
          <w:lang w:val="lt-LT"/>
        </w:rPr>
        <w:t>P05 P06</w:t>
      </w:r>
      <w:r>
        <w:rPr>
          <w:szCs w:val="24"/>
          <w:lang w:val="lt-LT"/>
        </w:rPr>
        <w:t xml:space="preserve"> Ilgalaikis finansinis turtas </w:t>
      </w:r>
      <w:r w:rsidR="00441D2C">
        <w:rPr>
          <w:szCs w:val="24"/>
          <w:lang w:val="lt-LT"/>
        </w:rPr>
        <w:t>–</w:t>
      </w:r>
      <w:r>
        <w:rPr>
          <w:szCs w:val="24"/>
          <w:lang w:val="lt-LT"/>
        </w:rPr>
        <w:t xml:space="preserve"> </w:t>
      </w:r>
      <w:r w:rsidR="00EC00A4">
        <w:rPr>
          <w:szCs w:val="24"/>
          <w:lang w:val="lt-LT"/>
        </w:rPr>
        <w:t>4</w:t>
      </w:r>
      <w:r w:rsidR="00EB17E3">
        <w:rPr>
          <w:szCs w:val="24"/>
          <w:lang w:val="lt-LT"/>
        </w:rPr>
        <w:t>974,17</w:t>
      </w:r>
      <w:r>
        <w:rPr>
          <w:szCs w:val="24"/>
          <w:lang w:val="lt-LT"/>
        </w:rPr>
        <w:t xml:space="preserve"> Eur ilgalaikiai darbo užmokesčio atidėjiniai</w:t>
      </w:r>
      <w:r w:rsidR="00441D2C">
        <w:rPr>
          <w:szCs w:val="24"/>
          <w:lang w:val="lt-LT"/>
        </w:rPr>
        <w:t xml:space="preserve">, padidėjimui įtakos turėjo pensijinio darbuotojų </w:t>
      </w:r>
      <w:r w:rsidR="00EB17E3">
        <w:rPr>
          <w:szCs w:val="24"/>
          <w:lang w:val="lt-LT"/>
        </w:rPr>
        <w:t>darbo užmokesčio padidėjimas.</w:t>
      </w:r>
    </w:p>
    <w:p w14:paraId="5D7ACBE0" w14:textId="77777777" w:rsidR="00441D2C" w:rsidRDefault="00441D2C" w:rsidP="00A62213">
      <w:pPr>
        <w:spacing w:before="120" w:line="360" w:lineRule="auto"/>
        <w:jc w:val="both"/>
        <w:outlineLvl w:val="0"/>
        <w:rPr>
          <w:szCs w:val="24"/>
          <w:lang w:val="lt-LT"/>
        </w:rPr>
      </w:pPr>
      <w:r w:rsidRPr="00441D2C">
        <w:rPr>
          <w:b/>
          <w:bCs/>
          <w:szCs w:val="24"/>
          <w:lang w:val="lt-LT"/>
        </w:rPr>
        <w:t>P08</w:t>
      </w:r>
      <w:r>
        <w:rPr>
          <w:szCs w:val="24"/>
          <w:lang w:val="lt-LT"/>
        </w:rPr>
        <w:t xml:space="preserve"> Atsargos ataskaitinio laikotarpio pabaigoje sudarė </w:t>
      </w:r>
      <w:r w:rsidR="00EC00A4">
        <w:rPr>
          <w:szCs w:val="24"/>
          <w:lang w:val="lt-LT"/>
        </w:rPr>
        <w:t>0</w:t>
      </w:r>
      <w:r>
        <w:rPr>
          <w:szCs w:val="24"/>
          <w:lang w:val="lt-LT"/>
        </w:rPr>
        <w:t xml:space="preserve"> Eur. </w:t>
      </w:r>
    </w:p>
    <w:p w14:paraId="4AEC35D4" w14:textId="77777777" w:rsidR="00F94EF4" w:rsidRDefault="00301530" w:rsidP="00A62213">
      <w:pPr>
        <w:spacing w:before="120" w:line="360" w:lineRule="auto"/>
        <w:jc w:val="both"/>
        <w:outlineLvl w:val="0"/>
        <w:rPr>
          <w:szCs w:val="24"/>
          <w:lang w:val="lt-LT"/>
        </w:rPr>
      </w:pPr>
      <w:r w:rsidRPr="00F94EF4">
        <w:rPr>
          <w:b/>
          <w:bCs/>
          <w:szCs w:val="24"/>
          <w:lang w:val="lt-LT"/>
        </w:rPr>
        <w:t>P0</w:t>
      </w:r>
      <w:r w:rsidR="00BA0165">
        <w:rPr>
          <w:b/>
          <w:bCs/>
          <w:szCs w:val="24"/>
          <w:lang w:val="lt-LT"/>
        </w:rPr>
        <w:t>9</w:t>
      </w:r>
      <w:r>
        <w:rPr>
          <w:szCs w:val="24"/>
          <w:lang w:val="lt-LT"/>
        </w:rPr>
        <w:t xml:space="preserve"> </w:t>
      </w:r>
      <w:r w:rsidR="00BA0165">
        <w:rPr>
          <w:szCs w:val="24"/>
          <w:lang w:val="lt-LT"/>
        </w:rPr>
        <w:t xml:space="preserve">Išankstiniai apmokėjimai </w:t>
      </w:r>
      <w:r w:rsidR="00EC00A4">
        <w:rPr>
          <w:szCs w:val="24"/>
          <w:lang w:val="lt-LT"/>
        </w:rPr>
        <w:t>0,</w:t>
      </w:r>
      <w:r w:rsidR="00EB17E3">
        <w:rPr>
          <w:szCs w:val="24"/>
          <w:lang w:val="lt-LT"/>
        </w:rPr>
        <w:t>40</w:t>
      </w:r>
      <w:r w:rsidR="00F94EF4">
        <w:rPr>
          <w:szCs w:val="24"/>
          <w:lang w:val="lt-LT"/>
        </w:rPr>
        <w:t xml:space="preserve"> Eur.</w:t>
      </w:r>
      <w:r w:rsidR="009B3255">
        <w:rPr>
          <w:szCs w:val="24"/>
          <w:lang w:val="lt-LT"/>
        </w:rPr>
        <w:t xml:space="preserve"> </w:t>
      </w:r>
      <w:r w:rsidR="00C00BED">
        <w:rPr>
          <w:szCs w:val="24"/>
          <w:lang w:val="lt-LT"/>
        </w:rPr>
        <w:t>Išankstinis apmokėjimas už p</w:t>
      </w:r>
      <w:r w:rsidR="00EB17E3">
        <w:rPr>
          <w:szCs w:val="24"/>
          <w:lang w:val="lt-LT"/>
        </w:rPr>
        <w:t>rekes</w:t>
      </w:r>
      <w:r w:rsidR="00EC00A4">
        <w:rPr>
          <w:szCs w:val="24"/>
          <w:lang w:val="lt-LT"/>
        </w:rPr>
        <w:t xml:space="preserve"> 0,</w:t>
      </w:r>
      <w:r w:rsidR="00EB17E3">
        <w:rPr>
          <w:szCs w:val="24"/>
          <w:lang w:val="lt-LT"/>
        </w:rPr>
        <w:t>40</w:t>
      </w:r>
      <w:r w:rsidR="00EC00A4">
        <w:rPr>
          <w:szCs w:val="24"/>
          <w:lang w:val="lt-LT"/>
        </w:rPr>
        <w:t xml:space="preserve"> Eur.</w:t>
      </w:r>
    </w:p>
    <w:p w14:paraId="62D9DD9B" w14:textId="77777777" w:rsidR="00F87F92" w:rsidRPr="0093522B" w:rsidRDefault="00F87F92" w:rsidP="00A62213">
      <w:pPr>
        <w:spacing w:before="120" w:line="360" w:lineRule="auto"/>
        <w:jc w:val="both"/>
        <w:outlineLvl w:val="0"/>
        <w:rPr>
          <w:szCs w:val="24"/>
          <w:lang w:val="lt-LT"/>
        </w:rPr>
      </w:pPr>
      <w:r w:rsidRPr="0093522B">
        <w:rPr>
          <w:b/>
          <w:szCs w:val="24"/>
          <w:lang w:val="lt-LT"/>
        </w:rPr>
        <w:t>P10</w:t>
      </w:r>
      <w:r w:rsidR="00D0704A" w:rsidRPr="0093522B">
        <w:rPr>
          <w:szCs w:val="24"/>
          <w:lang w:val="lt-LT"/>
        </w:rPr>
        <w:t xml:space="preserve"> </w:t>
      </w:r>
      <w:r w:rsidR="00557652" w:rsidRPr="0093522B">
        <w:rPr>
          <w:szCs w:val="24"/>
          <w:lang w:val="lt-LT"/>
        </w:rPr>
        <w:t>P</w:t>
      </w:r>
      <w:r w:rsidR="00010F87" w:rsidRPr="0093522B">
        <w:rPr>
          <w:szCs w:val="24"/>
          <w:lang w:val="lt-LT"/>
        </w:rPr>
        <w:t xml:space="preserve">er vienerius metus gautinos sumos </w:t>
      </w:r>
      <w:r w:rsidR="00EB17E3">
        <w:rPr>
          <w:szCs w:val="24"/>
          <w:lang w:val="lt-LT"/>
        </w:rPr>
        <w:t>188891,25</w:t>
      </w:r>
      <w:r w:rsidR="00BA0165">
        <w:rPr>
          <w:szCs w:val="24"/>
          <w:lang w:val="lt-LT"/>
        </w:rPr>
        <w:t xml:space="preserve"> </w:t>
      </w:r>
      <w:r w:rsidR="00010F87" w:rsidRPr="0093522B">
        <w:rPr>
          <w:szCs w:val="24"/>
          <w:lang w:val="lt-LT"/>
        </w:rPr>
        <w:t xml:space="preserve">Eur. Iš jų </w:t>
      </w:r>
      <w:r w:rsidR="00EB17E3">
        <w:rPr>
          <w:szCs w:val="24"/>
          <w:lang w:val="lt-LT"/>
        </w:rPr>
        <w:t>17528,44</w:t>
      </w:r>
      <w:r w:rsidR="00EC00A4">
        <w:rPr>
          <w:szCs w:val="24"/>
          <w:lang w:val="lt-LT"/>
        </w:rPr>
        <w:t xml:space="preserve"> </w:t>
      </w:r>
      <w:r w:rsidR="00010F87" w:rsidRPr="0093522B">
        <w:rPr>
          <w:szCs w:val="24"/>
          <w:lang w:val="lt-LT"/>
        </w:rPr>
        <w:t>Eur</w:t>
      </w:r>
      <w:r w:rsidR="003C6DD9" w:rsidRPr="0093522B">
        <w:rPr>
          <w:szCs w:val="24"/>
          <w:lang w:val="lt-LT"/>
        </w:rPr>
        <w:t xml:space="preserve"> - sukauptos gautinos sumos, </w:t>
      </w:r>
      <w:r w:rsidR="007904A9">
        <w:rPr>
          <w:szCs w:val="24"/>
          <w:lang w:val="lt-LT"/>
        </w:rPr>
        <w:t xml:space="preserve">iš jų </w:t>
      </w:r>
      <w:r w:rsidR="009B3255">
        <w:rPr>
          <w:szCs w:val="24"/>
          <w:lang w:val="lt-LT"/>
        </w:rPr>
        <w:t>–</w:t>
      </w:r>
      <w:r w:rsidR="007904A9">
        <w:rPr>
          <w:szCs w:val="24"/>
          <w:lang w:val="lt-LT"/>
        </w:rPr>
        <w:t xml:space="preserve"> </w:t>
      </w:r>
      <w:r w:rsidR="00EB17E3">
        <w:rPr>
          <w:szCs w:val="24"/>
          <w:lang w:val="lt-LT"/>
        </w:rPr>
        <w:t>3995,28</w:t>
      </w:r>
      <w:r w:rsidR="009B3255">
        <w:rPr>
          <w:szCs w:val="24"/>
          <w:lang w:val="lt-LT"/>
        </w:rPr>
        <w:t xml:space="preserve"> </w:t>
      </w:r>
      <w:r w:rsidR="00010F87" w:rsidRPr="0093522B">
        <w:rPr>
          <w:szCs w:val="24"/>
          <w:lang w:val="lt-LT"/>
        </w:rPr>
        <w:t xml:space="preserve">Eur kultūros centro </w:t>
      </w:r>
      <w:r w:rsidR="00C93CC1">
        <w:rPr>
          <w:szCs w:val="24"/>
          <w:lang w:val="lt-LT"/>
        </w:rPr>
        <w:t xml:space="preserve">kitos gautinos sumos iš </w:t>
      </w:r>
      <w:r w:rsidRPr="0093522B">
        <w:rPr>
          <w:szCs w:val="24"/>
          <w:lang w:val="lt-LT"/>
        </w:rPr>
        <w:t>saviva</w:t>
      </w:r>
      <w:r w:rsidR="000B76EA" w:rsidRPr="0093522B">
        <w:rPr>
          <w:szCs w:val="24"/>
          <w:lang w:val="lt-LT"/>
        </w:rPr>
        <w:t>ldybės</w:t>
      </w:r>
      <w:r w:rsidR="00EC00A4">
        <w:rPr>
          <w:szCs w:val="24"/>
          <w:lang w:val="lt-LT"/>
        </w:rPr>
        <w:t xml:space="preserve">. </w:t>
      </w:r>
      <w:r w:rsidR="0094063B">
        <w:rPr>
          <w:szCs w:val="24"/>
          <w:lang w:val="lt-LT"/>
        </w:rPr>
        <w:t>1362,81 Eur kitos gautinos sumos už elektrą ir šildymą atstatomos lėšos.</w:t>
      </w:r>
    </w:p>
    <w:p w14:paraId="5B176A1C" w14:textId="77777777" w:rsidR="000B76EA" w:rsidRPr="0093522B" w:rsidRDefault="00F87F92" w:rsidP="00A62213">
      <w:pPr>
        <w:spacing w:before="120" w:line="360" w:lineRule="auto"/>
        <w:jc w:val="both"/>
        <w:outlineLvl w:val="0"/>
        <w:rPr>
          <w:szCs w:val="24"/>
          <w:lang w:val="lt-LT"/>
        </w:rPr>
      </w:pPr>
      <w:r w:rsidRPr="0093522B">
        <w:rPr>
          <w:b/>
          <w:szCs w:val="24"/>
          <w:lang w:val="lt-LT"/>
        </w:rPr>
        <w:t>P11</w:t>
      </w:r>
      <w:r w:rsidR="000B76EA" w:rsidRPr="0093522B">
        <w:rPr>
          <w:szCs w:val="24"/>
          <w:lang w:val="lt-LT"/>
        </w:rPr>
        <w:t xml:space="preserve"> </w:t>
      </w:r>
      <w:r w:rsidR="00557652" w:rsidRPr="0093522B">
        <w:rPr>
          <w:szCs w:val="24"/>
          <w:lang w:val="lt-LT"/>
        </w:rPr>
        <w:t>P</w:t>
      </w:r>
      <w:r w:rsidR="00010F87" w:rsidRPr="0093522B">
        <w:rPr>
          <w:szCs w:val="24"/>
          <w:lang w:val="lt-LT"/>
        </w:rPr>
        <w:t>inigai ir pinigų ekvivalentai ataskaiti</w:t>
      </w:r>
      <w:r w:rsidR="00557652" w:rsidRPr="0093522B">
        <w:rPr>
          <w:szCs w:val="24"/>
          <w:lang w:val="lt-LT"/>
        </w:rPr>
        <w:t xml:space="preserve">nio laikotarpio pabaigoje </w:t>
      </w:r>
      <w:r w:rsidR="00C93CC1">
        <w:rPr>
          <w:szCs w:val="24"/>
          <w:lang w:val="lt-LT"/>
        </w:rPr>
        <w:t>4</w:t>
      </w:r>
      <w:r w:rsidR="00EB17E3">
        <w:rPr>
          <w:szCs w:val="24"/>
          <w:lang w:val="lt-LT"/>
        </w:rPr>
        <w:t>070,02</w:t>
      </w:r>
      <w:r w:rsidR="002E7707" w:rsidRPr="0093522B">
        <w:rPr>
          <w:szCs w:val="24"/>
          <w:lang w:val="lt-LT"/>
        </w:rPr>
        <w:t xml:space="preserve"> Eur. </w:t>
      </w:r>
      <w:r w:rsidR="0094063B">
        <w:rPr>
          <w:szCs w:val="24"/>
          <w:lang w:val="lt-LT"/>
        </w:rPr>
        <w:t>2954,52</w:t>
      </w:r>
      <w:r w:rsidR="00EC00A4" w:rsidRPr="0093522B">
        <w:rPr>
          <w:szCs w:val="24"/>
          <w:lang w:val="lt-LT"/>
        </w:rPr>
        <w:t xml:space="preserve"> </w:t>
      </w:r>
      <w:r w:rsidR="00010F87" w:rsidRPr="0093522B">
        <w:rPr>
          <w:szCs w:val="24"/>
          <w:lang w:val="lt-LT"/>
        </w:rPr>
        <w:t xml:space="preserve">Eur </w:t>
      </w:r>
      <w:r w:rsidR="00301530">
        <w:rPr>
          <w:szCs w:val="24"/>
          <w:lang w:val="lt-LT"/>
        </w:rPr>
        <w:t xml:space="preserve">kita </w:t>
      </w:r>
      <w:r w:rsidR="00010F87" w:rsidRPr="0093522B">
        <w:rPr>
          <w:szCs w:val="24"/>
          <w:lang w:val="lt-LT"/>
        </w:rPr>
        <w:t xml:space="preserve"> parama, </w:t>
      </w:r>
      <w:r w:rsidR="0094063B">
        <w:rPr>
          <w:szCs w:val="24"/>
          <w:lang w:val="lt-LT"/>
        </w:rPr>
        <w:t>1115,50</w:t>
      </w:r>
      <w:r w:rsidR="00EC00A4">
        <w:rPr>
          <w:szCs w:val="24"/>
          <w:lang w:val="lt-LT"/>
        </w:rPr>
        <w:t xml:space="preserve"> </w:t>
      </w:r>
      <w:r w:rsidR="00061869" w:rsidRPr="0093522B">
        <w:rPr>
          <w:szCs w:val="24"/>
          <w:lang w:val="lt-LT"/>
        </w:rPr>
        <w:t>Eur</w:t>
      </w:r>
      <w:r w:rsidR="00557652" w:rsidRPr="0093522B">
        <w:rPr>
          <w:szCs w:val="24"/>
          <w:lang w:val="lt-LT"/>
        </w:rPr>
        <w:t xml:space="preserve"> pajamos iš </w:t>
      </w:r>
      <w:r w:rsidR="00C93CC1">
        <w:rPr>
          <w:szCs w:val="24"/>
          <w:lang w:val="lt-LT"/>
        </w:rPr>
        <w:t xml:space="preserve">kitų </w:t>
      </w:r>
      <w:r w:rsidR="00557652" w:rsidRPr="0093522B">
        <w:rPr>
          <w:szCs w:val="24"/>
          <w:lang w:val="lt-LT"/>
        </w:rPr>
        <w:t>biudžetinių įstaigų.</w:t>
      </w:r>
    </w:p>
    <w:p w14:paraId="2C4E961B" w14:textId="77777777" w:rsidR="0094063B" w:rsidRDefault="00F87F92" w:rsidP="00273EB6">
      <w:pPr>
        <w:pStyle w:val="Porat"/>
        <w:tabs>
          <w:tab w:val="clear" w:pos="4819"/>
          <w:tab w:val="left" w:pos="748"/>
          <w:tab w:val="left" w:pos="7293"/>
        </w:tabs>
        <w:spacing w:line="360" w:lineRule="auto"/>
        <w:jc w:val="both"/>
      </w:pPr>
      <w:r w:rsidRPr="0093522B">
        <w:rPr>
          <w:b/>
        </w:rPr>
        <w:t>P12</w:t>
      </w:r>
      <w:r w:rsidR="000B76EA" w:rsidRPr="0093522B">
        <w:t xml:space="preserve"> </w:t>
      </w:r>
      <w:r w:rsidR="00273EB6" w:rsidRPr="0093522B">
        <w:t>Finansavimo sumos yra išaiškintos 20-ojo VSAFAS ,,Finansavimo sumos“ 4 priede ,,Finansavimo sumos pagal šaltinį, tikslinę paskirtį ir jų pokyčiai per ataskaitinį laikotarpį“. Nepanaudotas finansavimas iš</w:t>
      </w:r>
      <w:r w:rsidR="002E7707" w:rsidRPr="0093522B">
        <w:t xml:space="preserve"> valstybės biudžeto lėšų </w:t>
      </w:r>
      <w:r w:rsidR="0094063B">
        <w:t>0,00</w:t>
      </w:r>
      <w:r w:rsidR="009B3255">
        <w:t xml:space="preserve"> </w:t>
      </w:r>
      <w:r w:rsidR="00273EB6" w:rsidRPr="0093522B">
        <w:t xml:space="preserve">Eur, iš </w:t>
      </w:r>
      <w:r w:rsidR="002E7707" w:rsidRPr="0093522B">
        <w:t xml:space="preserve">savivaldybės biudžeto- </w:t>
      </w:r>
      <w:r w:rsidR="00423D26">
        <w:t>1</w:t>
      </w:r>
      <w:r w:rsidR="002B44FA">
        <w:t>1</w:t>
      </w:r>
      <w:r w:rsidR="0094063B">
        <w:t>1037,41</w:t>
      </w:r>
      <w:r w:rsidR="00423D26">
        <w:t xml:space="preserve"> </w:t>
      </w:r>
      <w:r w:rsidR="002E7707" w:rsidRPr="0093522B">
        <w:t xml:space="preserve">Eur, iš kitų šaltinių – </w:t>
      </w:r>
      <w:r w:rsidR="00C02733">
        <w:t>41</w:t>
      </w:r>
      <w:r w:rsidR="0094063B">
        <w:t>90,19</w:t>
      </w:r>
      <w:r w:rsidR="00273EB6" w:rsidRPr="0093522B">
        <w:t xml:space="preserve"> Eur</w:t>
      </w:r>
      <w:r w:rsidR="002E7707" w:rsidRPr="0093522B">
        <w:t>.</w:t>
      </w:r>
      <w:r w:rsidR="001367E8">
        <w:t xml:space="preserve"> </w:t>
      </w:r>
    </w:p>
    <w:p w14:paraId="5DE14CCB" w14:textId="77777777" w:rsidR="0092651C" w:rsidRDefault="0094063B" w:rsidP="00273EB6">
      <w:pPr>
        <w:pStyle w:val="Porat"/>
        <w:tabs>
          <w:tab w:val="clear" w:pos="4819"/>
          <w:tab w:val="left" w:pos="748"/>
          <w:tab w:val="left" w:pos="7293"/>
        </w:tabs>
        <w:spacing w:line="360" w:lineRule="auto"/>
        <w:jc w:val="both"/>
      </w:pPr>
      <w:r>
        <w:tab/>
      </w:r>
      <w:r w:rsidR="001367E8">
        <w:t>Finansavimo sumos projektams vykdyti</w:t>
      </w:r>
      <w:r w:rsidR="00CD145D">
        <w:t xml:space="preserve">, parama </w:t>
      </w:r>
      <w:r w:rsidR="001367E8">
        <w:t>gaunamos kitoms išlaidoms, tada įsigijus atsargų pergrupuojamos į nepiniginį turtą.</w:t>
      </w:r>
      <w:r w:rsidR="00CD145D">
        <w:t xml:space="preserve"> </w:t>
      </w:r>
      <w:r>
        <w:t>Valstybės biudžeto-</w:t>
      </w:r>
      <w:r w:rsidR="00BF25F1">
        <w:t xml:space="preserve"> </w:t>
      </w:r>
      <w:r>
        <w:t>65,94</w:t>
      </w:r>
      <w:r w:rsidR="00BF25F1">
        <w:t xml:space="preserve"> Eur </w:t>
      </w:r>
      <w:r>
        <w:t xml:space="preserve">ir savivaldybės biudžeto  5442,24 Eur </w:t>
      </w:r>
      <w:r w:rsidR="00BF25F1">
        <w:t xml:space="preserve">pergrupuota likutinė vertė IT nesiekiančio </w:t>
      </w:r>
      <w:r>
        <w:t>750,00</w:t>
      </w:r>
      <w:r w:rsidR="00BF25F1">
        <w:t xml:space="preserve"> Eur  į </w:t>
      </w:r>
      <w:r>
        <w:t>ūkinį inventorių.</w:t>
      </w:r>
    </w:p>
    <w:p w14:paraId="274BF06C" w14:textId="77777777" w:rsidR="00DC2DD5" w:rsidRPr="00DC2DD5" w:rsidRDefault="0092651C" w:rsidP="005B4C86">
      <w:pPr>
        <w:spacing w:line="360" w:lineRule="auto"/>
        <w:jc w:val="both"/>
        <w:rPr>
          <w:rFonts w:eastAsia="Calibri"/>
          <w:lang w:val="lt-LT" w:eastAsia="en-US"/>
        </w:rPr>
      </w:pPr>
      <w:r w:rsidRPr="00DC2DD5">
        <w:rPr>
          <w:b/>
          <w:bCs/>
        </w:rPr>
        <w:t xml:space="preserve">P15 </w:t>
      </w:r>
      <w:r w:rsidRPr="00DC2DD5">
        <w:t xml:space="preserve">Ilgalaikiai atidėjiniai- </w:t>
      </w:r>
      <w:r w:rsidR="0094063B">
        <w:t>4974,17</w:t>
      </w:r>
      <w:r w:rsidR="00C02733">
        <w:t xml:space="preserve"> </w:t>
      </w:r>
      <w:r w:rsidRPr="00DC2DD5">
        <w:t>Eur.</w:t>
      </w:r>
      <w:r w:rsidR="00DC2DD5" w:rsidRPr="00DC2DD5">
        <w:t>:</w:t>
      </w:r>
      <w:r w:rsidR="00C02733">
        <w:t xml:space="preserve"> </w:t>
      </w:r>
      <w:r w:rsidR="009B3255">
        <w:t xml:space="preserve">Darbo užmokesčio atidėjiniai – </w:t>
      </w:r>
      <w:r w:rsidR="0094063B">
        <w:t>4903,08</w:t>
      </w:r>
      <w:r w:rsidR="009B3255">
        <w:t xml:space="preserve"> Eur, socialinio draudimo atidėjiniai –</w:t>
      </w:r>
      <w:r w:rsidR="0094063B">
        <w:t xml:space="preserve">71,09 </w:t>
      </w:r>
      <w:r w:rsidR="009B3255">
        <w:t>Eur.</w:t>
      </w:r>
      <w:r w:rsidR="001367E8">
        <w:t xml:space="preserve"> </w:t>
      </w:r>
      <w:r w:rsidR="00DC2DD5" w:rsidRPr="00DC2DD5">
        <w:t>Ilgalaikių atidėjinių balansinė vertė nebuvo diskontuota dėl įtakos įsipareigojimo vertei nereikšmingumo.</w:t>
      </w:r>
    </w:p>
    <w:p w14:paraId="27532F8F" w14:textId="77777777" w:rsidR="00F87F92" w:rsidRPr="0093522B" w:rsidRDefault="00F87F92" w:rsidP="005B4C86">
      <w:pPr>
        <w:spacing w:before="120" w:line="360" w:lineRule="auto"/>
        <w:jc w:val="both"/>
        <w:outlineLvl w:val="0"/>
        <w:rPr>
          <w:szCs w:val="24"/>
          <w:lang w:val="lt-LT"/>
        </w:rPr>
      </w:pPr>
      <w:r w:rsidRPr="0093522B">
        <w:rPr>
          <w:b/>
          <w:szCs w:val="24"/>
          <w:lang w:val="lt-LT"/>
        </w:rPr>
        <w:t>P17</w:t>
      </w:r>
      <w:r w:rsidR="009730F3" w:rsidRPr="0093522B">
        <w:rPr>
          <w:b/>
          <w:szCs w:val="24"/>
          <w:lang w:val="lt-LT"/>
        </w:rPr>
        <w:t xml:space="preserve"> </w:t>
      </w:r>
      <w:r w:rsidR="009730F3" w:rsidRPr="0093522B">
        <w:rPr>
          <w:szCs w:val="24"/>
          <w:lang w:val="lt-LT"/>
        </w:rPr>
        <w:t>Ti</w:t>
      </w:r>
      <w:r w:rsidR="002E7707" w:rsidRPr="0093522B">
        <w:rPr>
          <w:szCs w:val="24"/>
          <w:lang w:val="lt-LT"/>
        </w:rPr>
        <w:t xml:space="preserve">ekėjams mokėtinos sumos </w:t>
      </w:r>
      <w:r w:rsidR="0094063B">
        <w:rPr>
          <w:szCs w:val="24"/>
          <w:lang w:val="lt-LT"/>
        </w:rPr>
        <w:t>3270,45</w:t>
      </w:r>
      <w:r w:rsidR="0042573C" w:rsidRPr="0093522B">
        <w:rPr>
          <w:szCs w:val="24"/>
          <w:lang w:val="lt-LT"/>
        </w:rPr>
        <w:t xml:space="preserve"> </w:t>
      </w:r>
      <w:r w:rsidR="009730F3" w:rsidRPr="0093522B">
        <w:rPr>
          <w:szCs w:val="24"/>
          <w:lang w:val="lt-LT"/>
        </w:rPr>
        <w:t>Eur</w:t>
      </w:r>
      <w:r w:rsidR="00681ECE" w:rsidRPr="0093522B">
        <w:rPr>
          <w:szCs w:val="24"/>
          <w:lang w:val="lt-LT"/>
        </w:rPr>
        <w:t xml:space="preserve"> tiekėjams mokėtinos sumo</w:t>
      </w:r>
      <w:r w:rsidRPr="0093522B">
        <w:rPr>
          <w:szCs w:val="24"/>
          <w:lang w:val="lt-LT"/>
        </w:rPr>
        <w:t xml:space="preserve">s </w:t>
      </w:r>
      <w:r w:rsidR="00681ECE" w:rsidRPr="0093522B">
        <w:rPr>
          <w:szCs w:val="24"/>
          <w:lang w:val="lt-LT"/>
        </w:rPr>
        <w:t>už</w:t>
      </w:r>
      <w:r w:rsidR="009730F3" w:rsidRPr="0093522B">
        <w:rPr>
          <w:szCs w:val="24"/>
          <w:lang w:val="lt-LT"/>
        </w:rPr>
        <w:t xml:space="preserve"> komunal</w:t>
      </w:r>
      <w:r w:rsidR="0042573C" w:rsidRPr="0093522B">
        <w:rPr>
          <w:szCs w:val="24"/>
          <w:lang w:val="lt-LT"/>
        </w:rPr>
        <w:t xml:space="preserve">ines ir ryšių paslaugas, </w:t>
      </w:r>
      <w:r w:rsidR="0094063B">
        <w:rPr>
          <w:szCs w:val="24"/>
          <w:lang w:val="lt-LT"/>
        </w:rPr>
        <w:t>8,70</w:t>
      </w:r>
      <w:r w:rsidR="001367E8">
        <w:rPr>
          <w:szCs w:val="24"/>
          <w:lang w:val="lt-LT"/>
        </w:rPr>
        <w:t xml:space="preserve"> Eur </w:t>
      </w:r>
      <w:r w:rsidR="002E7707" w:rsidRPr="0093522B">
        <w:rPr>
          <w:szCs w:val="24"/>
          <w:lang w:val="lt-LT"/>
        </w:rPr>
        <w:t xml:space="preserve">- su darbo santykiais susiję įsipareigojimai, </w:t>
      </w:r>
      <w:r w:rsidR="0094063B">
        <w:rPr>
          <w:szCs w:val="24"/>
          <w:lang w:val="lt-LT"/>
        </w:rPr>
        <w:t>11616,82</w:t>
      </w:r>
      <w:r w:rsidR="009730F3" w:rsidRPr="0093522B">
        <w:rPr>
          <w:szCs w:val="24"/>
          <w:lang w:val="lt-LT"/>
        </w:rPr>
        <w:t xml:space="preserve"> Eur</w:t>
      </w:r>
      <w:r w:rsidR="001367E8">
        <w:rPr>
          <w:szCs w:val="24"/>
          <w:lang w:val="lt-LT"/>
        </w:rPr>
        <w:t>-</w:t>
      </w:r>
      <w:r w:rsidR="009730F3" w:rsidRPr="0093522B">
        <w:rPr>
          <w:szCs w:val="24"/>
          <w:lang w:val="lt-LT"/>
        </w:rPr>
        <w:t xml:space="preserve"> </w:t>
      </w:r>
      <w:r w:rsidRPr="0093522B">
        <w:rPr>
          <w:lang w:val="lt-LT"/>
        </w:rPr>
        <w:t xml:space="preserve">sukaupti atostoginiai </w:t>
      </w:r>
      <w:r w:rsidRPr="0093522B">
        <w:rPr>
          <w:lang w:val="lt-LT"/>
        </w:rPr>
        <w:lastRenderedPageBreak/>
        <w:t>ir</w:t>
      </w:r>
      <w:r w:rsidR="00681ECE" w:rsidRPr="0093522B">
        <w:rPr>
          <w:lang w:val="lt-LT"/>
        </w:rPr>
        <w:t xml:space="preserve"> soc. draudimas </w:t>
      </w:r>
      <w:r w:rsidRPr="0093522B">
        <w:rPr>
          <w:lang w:val="lt-LT"/>
        </w:rPr>
        <w:t>nuo sukauptų atostoginių.</w:t>
      </w:r>
    </w:p>
    <w:p w14:paraId="3D545000" w14:textId="77777777" w:rsidR="00877739" w:rsidRDefault="00F87F92" w:rsidP="00877739">
      <w:pPr>
        <w:spacing w:before="120" w:line="360" w:lineRule="auto"/>
        <w:jc w:val="both"/>
        <w:outlineLvl w:val="0"/>
        <w:rPr>
          <w:lang w:val="lt-LT"/>
        </w:rPr>
      </w:pPr>
      <w:r w:rsidRPr="0093522B">
        <w:rPr>
          <w:b/>
          <w:lang w:val="lt-LT"/>
        </w:rPr>
        <w:t>P18</w:t>
      </w:r>
      <w:r w:rsidR="00681ECE" w:rsidRPr="0093522B">
        <w:rPr>
          <w:lang w:val="lt-LT"/>
        </w:rPr>
        <w:t xml:space="preserve"> Grynasis turtas </w:t>
      </w:r>
      <w:r w:rsidR="00FE4266" w:rsidRPr="0093522B">
        <w:rPr>
          <w:lang w:val="lt-LT"/>
        </w:rPr>
        <w:t xml:space="preserve">– </w:t>
      </w:r>
      <w:r w:rsidR="00196FE6">
        <w:rPr>
          <w:lang w:val="lt-LT"/>
        </w:rPr>
        <w:t>5482,68</w:t>
      </w:r>
      <w:r w:rsidR="0092651C">
        <w:rPr>
          <w:lang w:val="lt-LT"/>
        </w:rPr>
        <w:t xml:space="preserve"> </w:t>
      </w:r>
      <w:r w:rsidR="009730F3" w:rsidRPr="0093522B">
        <w:rPr>
          <w:lang w:val="lt-LT"/>
        </w:rPr>
        <w:t xml:space="preserve">Eur. Jį sudaro </w:t>
      </w:r>
      <w:r w:rsidR="0092651C">
        <w:rPr>
          <w:lang w:val="lt-LT"/>
        </w:rPr>
        <w:t xml:space="preserve">tikrosios vertės rezervas – </w:t>
      </w:r>
      <w:r w:rsidR="001367E8">
        <w:rPr>
          <w:lang w:val="lt-LT"/>
        </w:rPr>
        <w:t>371,9</w:t>
      </w:r>
      <w:r w:rsidR="00C02733">
        <w:rPr>
          <w:lang w:val="lt-LT"/>
        </w:rPr>
        <w:t>0</w:t>
      </w:r>
      <w:r w:rsidR="0092651C">
        <w:rPr>
          <w:lang w:val="lt-LT"/>
        </w:rPr>
        <w:t xml:space="preserve"> Eur, </w:t>
      </w:r>
      <w:r w:rsidR="009730F3" w:rsidRPr="0093522B">
        <w:rPr>
          <w:lang w:val="lt-LT"/>
        </w:rPr>
        <w:t>ankstesnių metų perviršis –</w:t>
      </w:r>
      <w:r w:rsidR="00196FE6">
        <w:rPr>
          <w:lang w:val="lt-LT"/>
        </w:rPr>
        <w:t>7800,38</w:t>
      </w:r>
      <w:r w:rsidR="009730F3" w:rsidRPr="0093522B">
        <w:rPr>
          <w:lang w:val="lt-LT"/>
        </w:rPr>
        <w:t xml:space="preserve"> Eur ir </w:t>
      </w:r>
      <w:r w:rsidR="002E7707" w:rsidRPr="0093522B">
        <w:rPr>
          <w:lang w:val="lt-LT"/>
        </w:rPr>
        <w:t xml:space="preserve">einamųjų metų </w:t>
      </w:r>
      <w:r w:rsidR="00C02733">
        <w:rPr>
          <w:lang w:val="lt-LT"/>
        </w:rPr>
        <w:t xml:space="preserve">deficitas </w:t>
      </w:r>
      <w:r w:rsidR="009B3255">
        <w:rPr>
          <w:lang w:val="lt-LT"/>
        </w:rPr>
        <w:t xml:space="preserve"> </w:t>
      </w:r>
      <w:r w:rsidR="002E7707" w:rsidRPr="0093522B">
        <w:rPr>
          <w:lang w:val="lt-LT"/>
        </w:rPr>
        <w:t xml:space="preserve">– </w:t>
      </w:r>
      <w:r w:rsidR="00196FE6">
        <w:rPr>
          <w:lang w:val="lt-LT"/>
        </w:rPr>
        <w:t>2689,60</w:t>
      </w:r>
      <w:r w:rsidR="0092651C">
        <w:rPr>
          <w:lang w:val="lt-LT"/>
        </w:rPr>
        <w:t xml:space="preserve"> </w:t>
      </w:r>
      <w:r w:rsidR="009730F3" w:rsidRPr="0093522B">
        <w:rPr>
          <w:lang w:val="lt-LT"/>
        </w:rPr>
        <w:t>Eur.</w:t>
      </w:r>
    </w:p>
    <w:p w14:paraId="668DDBAD" w14:textId="77777777" w:rsidR="00F87F92" w:rsidRPr="0093522B" w:rsidRDefault="00F87F92" w:rsidP="00877739">
      <w:pPr>
        <w:spacing w:before="120" w:line="360" w:lineRule="auto"/>
        <w:jc w:val="both"/>
        <w:outlineLvl w:val="0"/>
        <w:rPr>
          <w:b/>
          <w:szCs w:val="24"/>
          <w:lang w:val="lt-LT"/>
        </w:rPr>
      </w:pPr>
      <w:r w:rsidRPr="0093522B">
        <w:rPr>
          <w:b/>
          <w:szCs w:val="24"/>
          <w:lang w:val="lt-LT"/>
        </w:rPr>
        <w:t>Veiklo</w:t>
      </w:r>
      <w:r w:rsidR="002E7707" w:rsidRPr="0093522B">
        <w:rPr>
          <w:b/>
          <w:szCs w:val="24"/>
          <w:lang w:val="lt-LT"/>
        </w:rPr>
        <w:t>s rezultatų ataskaita pagal 20</w:t>
      </w:r>
      <w:r w:rsidR="00423D26">
        <w:rPr>
          <w:b/>
          <w:szCs w:val="24"/>
          <w:lang w:val="lt-LT"/>
        </w:rPr>
        <w:t>2</w:t>
      </w:r>
      <w:r w:rsidR="00196FE6">
        <w:rPr>
          <w:b/>
          <w:szCs w:val="24"/>
          <w:lang w:val="lt-LT"/>
        </w:rPr>
        <w:t>5</w:t>
      </w:r>
      <w:r w:rsidRPr="0093522B">
        <w:rPr>
          <w:b/>
          <w:szCs w:val="24"/>
          <w:lang w:val="lt-LT"/>
        </w:rPr>
        <w:t xml:space="preserve"> m. gruodžio 31 d. duomenis</w:t>
      </w:r>
    </w:p>
    <w:p w14:paraId="6B316738" w14:textId="77777777" w:rsidR="00F87F92" w:rsidRPr="0093522B" w:rsidRDefault="00F87F92" w:rsidP="00A62213">
      <w:pPr>
        <w:spacing w:before="120" w:line="360" w:lineRule="auto"/>
        <w:jc w:val="both"/>
        <w:outlineLvl w:val="0"/>
        <w:rPr>
          <w:szCs w:val="24"/>
          <w:lang w:val="lt-LT"/>
        </w:rPr>
      </w:pPr>
      <w:r w:rsidRPr="0093522B">
        <w:rPr>
          <w:b/>
          <w:szCs w:val="24"/>
          <w:lang w:val="lt-LT"/>
        </w:rPr>
        <w:t>P21</w:t>
      </w:r>
      <w:r w:rsidRPr="0093522B">
        <w:rPr>
          <w:szCs w:val="24"/>
          <w:lang w:val="lt-LT"/>
        </w:rPr>
        <w:t xml:space="preserve"> </w:t>
      </w:r>
      <w:r w:rsidR="0042573C" w:rsidRPr="0093522B">
        <w:rPr>
          <w:szCs w:val="24"/>
          <w:lang w:val="lt-LT"/>
        </w:rPr>
        <w:t>P</w:t>
      </w:r>
      <w:r w:rsidR="009730F3" w:rsidRPr="0093522B">
        <w:rPr>
          <w:szCs w:val="24"/>
          <w:lang w:val="lt-LT"/>
        </w:rPr>
        <w:t>agrindinė</w:t>
      </w:r>
      <w:r w:rsidR="0042573C" w:rsidRPr="0093522B">
        <w:rPr>
          <w:szCs w:val="24"/>
          <w:lang w:val="lt-LT"/>
        </w:rPr>
        <w:t>s veiklos kitos pajamos</w:t>
      </w:r>
      <w:r w:rsidR="002E7707" w:rsidRPr="0093522B">
        <w:rPr>
          <w:szCs w:val="24"/>
          <w:lang w:val="lt-LT"/>
        </w:rPr>
        <w:t xml:space="preserve"> – </w:t>
      </w:r>
      <w:r w:rsidR="00196FE6">
        <w:rPr>
          <w:szCs w:val="24"/>
          <w:lang w:val="lt-LT"/>
        </w:rPr>
        <w:t>22047,13</w:t>
      </w:r>
      <w:r w:rsidR="009730F3" w:rsidRPr="0093522B">
        <w:rPr>
          <w:szCs w:val="24"/>
          <w:lang w:val="lt-LT"/>
        </w:rPr>
        <w:t xml:space="preserve"> Eur</w:t>
      </w:r>
      <w:r w:rsidR="001367E8">
        <w:rPr>
          <w:szCs w:val="24"/>
          <w:lang w:val="lt-LT"/>
        </w:rPr>
        <w:t xml:space="preserve">. </w:t>
      </w:r>
      <w:r w:rsidR="009730F3" w:rsidRPr="0093522B">
        <w:rPr>
          <w:szCs w:val="24"/>
          <w:lang w:val="lt-LT"/>
        </w:rPr>
        <w:t>(</w:t>
      </w:r>
      <w:r w:rsidRPr="0093522B">
        <w:rPr>
          <w:szCs w:val="24"/>
          <w:lang w:val="lt-LT"/>
        </w:rPr>
        <w:t xml:space="preserve">už suteiktas paslaugas </w:t>
      </w:r>
      <w:r w:rsidR="0042573C" w:rsidRPr="0093522B">
        <w:rPr>
          <w:szCs w:val="24"/>
          <w:lang w:val="lt-LT"/>
        </w:rPr>
        <w:t xml:space="preserve">– </w:t>
      </w:r>
      <w:r w:rsidR="00196FE6">
        <w:rPr>
          <w:szCs w:val="24"/>
          <w:lang w:val="lt-LT"/>
        </w:rPr>
        <w:t>21737,13</w:t>
      </w:r>
      <w:r w:rsidR="009730F3" w:rsidRPr="0093522B">
        <w:rPr>
          <w:szCs w:val="24"/>
          <w:lang w:val="lt-LT"/>
        </w:rPr>
        <w:t xml:space="preserve"> Eur, be</w:t>
      </w:r>
      <w:r w:rsidR="0042573C" w:rsidRPr="0093522B">
        <w:rPr>
          <w:szCs w:val="24"/>
          <w:lang w:val="lt-LT"/>
        </w:rPr>
        <w:t>i</w:t>
      </w:r>
      <w:r w:rsidR="005F7B15" w:rsidRPr="0093522B">
        <w:rPr>
          <w:szCs w:val="24"/>
          <w:lang w:val="lt-LT"/>
        </w:rPr>
        <w:t xml:space="preserve"> pajamos už turto nuomą – </w:t>
      </w:r>
      <w:r w:rsidR="00196FE6">
        <w:rPr>
          <w:szCs w:val="24"/>
          <w:lang w:val="lt-LT"/>
        </w:rPr>
        <w:t>310,00</w:t>
      </w:r>
      <w:r w:rsidR="009730F3" w:rsidRPr="0093522B">
        <w:rPr>
          <w:szCs w:val="24"/>
          <w:lang w:val="lt-LT"/>
        </w:rPr>
        <w:t xml:space="preserve"> Eur</w:t>
      </w:r>
      <w:r w:rsidR="00C26A6F" w:rsidRPr="0093522B">
        <w:rPr>
          <w:szCs w:val="24"/>
          <w:lang w:val="lt-LT"/>
        </w:rPr>
        <w:t>.</w:t>
      </w:r>
      <w:r w:rsidR="0042573C" w:rsidRPr="0093522B">
        <w:rPr>
          <w:szCs w:val="24"/>
          <w:lang w:val="lt-LT"/>
        </w:rPr>
        <w:t>)</w:t>
      </w:r>
    </w:p>
    <w:p w14:paraId="6151B458" w14:textId="77777777" w:rsidR="00F87F92" w:rsidRPr="0093522B" w:rsidRDefault="00F87F92" w:rsidP="00A62213">
      <w:pPr>
        <w:spacing w:before="120" w:line="360" w:lineRule="auto"/>
        <w:jc w:val="both"/>
        <w:outlineLvl w:val="0"/>
        <w:rPr>
          <w:szCs w:val="24"/>
          <w:lang w:val="lt-LT"/>
        </w:rPr>
      </w:pPr>
      <w:r w:rsidRPr="0093522B">
        <w:rPr>
          <w:b/>
          <w:szCs w:val="24"/>
          <w:lang w:val="lt-LT"/>
        </w:rPr>
        <w:t xml:space="preserve">P02 </w:t>
      </w:r>
      <w:r w:rsidRPr="0093522B">
        <w:rPr>
          <w:szCs w:val="24"/>
          <w:lang w:val="lt-LT"/>
        </w:rPr>
        <w:t xml:space="preserve"> </w:t>
      </w:r>
      <w:r w:rsidR="0042573C" w:rsidRPr="0093522B">
        <w:rPr>
          <w:szCs w:val="24"/>
          <w:lang w:val="lt-LT"/>
        </w:rPr>
        <w:t>P</w:t>
      </w:r>
      <w:r w:rsidR="009730F3" w:rsidRPr="0093522B">
        <w:rPr>
          <w:szCs w:val="24"/>
          <w:lang w:val="lt-LT"/>
        </w:rPr>
        <w:t>agrindi</w:t>
      </w:r>
      <w:r w:rsidR="005F7B15" w:rsidRPr="0093522B">
        <w:rPr>
          <w:szCs w:val="24"/>
          <w:lang w:val="lt-LT"/>
        </w:rPr>
        <w:t xml:space="preserve">nės veiklos sąnaudos – </w:t>
      </w:r>
      <w:r w:rsidR="00196FE6">
        <w:rPr>
          <w:szCs w:val="24"/>
          <w:lang w:val="lt-LT"/>
        </w:rPr>
        <w:t>358325,17</w:t>
      </w:r>
      <w:r w:rsidR="005F7B15" w:rsidRPr="0093522B">
        <w:rPr>
          <w:szCs w:val="24"/>
          <w:lang w:val="lt-LT"/>
        </w:rPr>
        <w:t xml:space="preserve"> Eur. </w:t>
      </w:r>
      <w:r w:rsidR="00196FE6">
        <w:rPr>
          <w:szCs w:val="24"/>
          <w:lang w:val="lt-LT"/>
        </w:rPr>
        <w:t xml:space="preserve"> </w:t>
      </w:r>
      <w:r w:rsidR="005F7B15" w:rsidRPr="0093522B">
        <w:rPr>
          <w:szCs w:val="24"/>
          <w:lang w:val="lt-LT"/>
        </w:rPr>
        <w:t xml:space="preserve">Iš jų </w:t>
      </w:r>
      <w:r w:rsidR="00C02733">
        <w:rPr>
          <w:szCs w:val="24"/>
          <w:lang w:val="lt-LT"/>
        </w:rPr>
        <w:t>2</w:t>
      </w:r>
      <w:r w:rsidR="00196FE6">
        <w:rPr>
          <w:szCs w:val="24"/>
          <w:lang w:val="lt-LT"/>
        </w:rPr>
        <w:t>14420,84</w:t>
      </w:r>
      <w:r w:rsidR="009730F3" w:rsidRPr="0093522B">
        <w:rPr>
          <w:szCs w:val="24"/>
          <w:lang w:val="lt-LT"/>
        </w:rPr>
        <w:t xml:space="preserve"> Eur</w:t>
      </w:r>
      <w:r w:rsidRPr="0093522B">
        <w:rPr>
          <w:szCs w:val="24"/>
          <w:lang w:val="lt-LT"/>
        </w:rPr>
        <w:t xml:space="preserve"> </w:t>
      </w:r>
      <w:r w:rsidR="00423D26">
        <w:rPr>
          <w:szCs w:val="24"/>
          <w:lang w:val="lt-LT"/>
        </w:rPr>
        <w:t xml:space="preserve">- </w:t>
      </w:r>
      <w:r w:rsidRPr="0093522B">
        <w:rPr>
          <w:szCs w:val="24"/>
          <w:lang w:val="lt-LT"/>
        </w:rPr>
        <w:t xml:space="preserve">darbo užmokesčio ir socialinio draudimo, </w:t>
      </w:r>
      <w:r w:rsidR="00196FE6">
        <w:rPr>
          <w:szCs w:val="24"/>
          <w:lang w:val="lt-LT"/>
        </w:rPr>
        <w:t>5507,95</w:t>
      </w:r>
      <w:r w:rsidR="009730F3" w:rsidRPr="0093522B">
        <w:rPr>
          <w:szCs w:val="24"/>
          <w:lang w:val="lt-LT"/>
        </w:rPr>
        <w:t xml:space="preserve"> Eur</w:t>
      </w:r>
      <w:r w:rsidRPr="0093522B">
        <w:rPr>
          <w:szCs w:val="24"/>
          <w:lang w:val="lt-LT"/>
        </w:rPr>
        <w:t xml:space="preserve"> </w:t>
      </w:r>
      <w:r w:rsidR="00423D26">
        <w:rPr>
          <w:szCs w:val="24"/>
          <w:lang w:val="lt-LT"/>
        </w:rPr>
        <w:t xml:space="preserve">- </w:t>
      </w:r>
      <w:r w:rsidRPr="0093522B">
        <w:rPr>
          <w:szCs w:val="24"/>
          <w:lang w:val="lt-LT"/>
        </w:rPr>
        <w:t xml:space="preserve">nusidėvėjimo ir amortizacijos, </w:t>
      </w:r>
      <w:r w:rsidR="00196FE6">
        <w:rPr>
          <w:szCs w:val="24"/>
          <w:lang w:val="lt-LT"/>
        </w:rPr>
        <w:t>22782,05</w:t>
      </w:r>
      <w:r w:rsidR="009730F3" w:rsidRPr="0093522B">
        <w:rPr>
          <w:szCs w:val="24"/>
          <w:lang w:val="lt-LT"/>
        </w:rPr>
        <w:t xml:space="preserve"> Eur</w:t>
      </w:r>
      <w:r w:rsidRPr="0093522B">
        <w:rPr>
          <w:szCs w:val="24"/>
          <w:lang w:val="lt-LT"/>
        </w:rPr>
        <w:t xml:space="preserve"> </w:t>
      </w:r>
      <w:r w:rsidR="00423D26">
        <w:rPr>
          <w:szCs w:val="24"/>
          <w:lang w:val="lt-LT"/>
        </w:rPr>
        <w:t xml:space="preserve">- </w:t>
      </w:r>
      <w:r w:rsidRPr="0093522B">
        <w:rPr>
          <w:szCs w:val="24"/>
          <w:lang w:val="lt-LT"/>
        </w:rPr>
        <w:t xml:space="preserve">komunalinių paslaugų ir ryšių, </w:t>
      </w:r>
      <w:r w:rsidR="00196FE6">
        <w:rPr>
          <w:szCs w:val="24"/>
          <w:lang w:val="lt-LT"/>
        </w:rPr>
        <w:t>1201,24</w:t>
      </w:r>
      <w:r w:rsidR="00C02733">
        <w:rPr>
          <w:szCs w:val="24"/>
          <w:lang w:val="lt-LT"/>
        </w:rPr>
        <w:t xml:space="preserve"> </w:t>
      </w:r>
      <w:r w:rsidR="009730F3" w:rsidRPr="0093522B">
        <w:rPr>
          <w:szCs w:val="24"/>
          <w:lang w:val="lt-LT"/>
        </w:rPr>
        <w:t>Eur</w:t>
      </w:r>
      <w:r w:rsidRPr="0093522B">
        <w:rPr>
          <w:szCs w:val="24"/>
          <w:lang w:val="lt-LT"/>
        </w:rPr>
        <w:t xml:space="preserve"> </w:t>
      </w:r>
      <w:r w:rsidR="00B919FE">
        <w:rPr>
          <w:szCs w:val="24"/>
          <w:lang w:val="lt-LT"/>
        </w:rPr>
        <w:t>-</w:t>
      </w:r>
      <w:r w:rsidRPr="0093522B">
        <w:rPr>
          <w:szCs w:val="24"/>
          <w:lang w:val="lt-LT"/>
        </w:rPr>
        <w:t xml:space="preserve">komandiruočių, </w:t>
      </w:r>
      <w:r w:rsidR="00196FE6">
        <w:rPr>
          <w:szCs w:val="24"/>
          <w:lang w:val="lt-LT"/>
        </w:rPr>
        <w:t>15468,19</w:t>
      </w:r>
      <w:r w:rsidR="00B919FE">
        <w:rPr>
          <w:szCs w:val="24"/>
          <w:lang w:val="lt-LT"/>
        </w:rPr>
        <w:t xml:space="preserve"> </w:t>
      </w:r>
      <w:r w:rsidR="009730F3" w:rsidRPr="0093522B">
        <w:rPr>
          <w:szCs w:val="24"/>
          <w:lang w:val="lt-LT"/>
        </w:rPr>
        <w:t>Eur</w:t>
      </w:r>
      <w:r w:rsidRPr="0093522B">
        <w:rPr>
          <w:szCs w:val="24"/>
          <w:lang w:val="lt-LT"/>
        </w:rPr>
        <w:t xml:space="preserve"> </w:t>
      </w:r>
      <w:r w:rsidR="00B919FE">
        <w:rPr>
          <w:szCs w:val="24"/>
          <w:lang w:val="lt-LT"/>
        </w:rPr>
        <w:t>-</w:t>
      </w:r>
      <w:r w:rsidRPr="0093522B">
        <w:rPr>
          <w:szCs w:val="24"/>
          <w:lang w:val="lt-LT"/>
        </w:rPr>
        <w:t xml:space="preserve">transporto, </w:t>
      </w:r>
      <w:r w:rsidR="00196FE6">
        <w:rPr>
          <w:szCs w:val="24"/>
          <w:lang w:val="lt-LT"/>
        </w:rPr>
        <w:t>65,00</w:t>
      </w:r>
      <w:r w:rsidR="00B919FE">
        <w:rPr>
          <w:szCs w:val="24"/>
          <w:lang w:val="lt-LT"/>
        </w:rPr>
        <w:t xml:space="preserve"> </w:t>
      </w:r>
      <w:r w:rsidR="009730F3" w:rsidRPr="0093522B">
        <w:rPr>
          <w:szCs w:val="24"/>
          <w:lang w:val="lt-LT"/>
        </w:rPr>
        <w:t>Eur</w:t>
      </w:r>
      <w:r w:rsidRPr="0093522B">
        <w:rPr>
          <w:szCs w:val="24"/>
          <w:lang w:val="lt-LT"/>
        </w:rPr>
        <w:t xml:space="preserve"> </w:t>
      </w:r>
      <w:r w:rsidR="00B919FE">
        <w:rPr>
          <w:szCs w:val="24"/>
          <w:lang w:val="lt-LT"/>
        </w:rPr>
        <w:t xml:space="preserve">- </w:t>
      </w:r>
      <w:r w:rsidRPr="0093522B">
        <w:rPr>
          <w:szCs w:val="24"/>
          <w:lang w:val="lt-LT"/>
        </w:rPr>
        <w:t xml:space="preserve">kvalifikacijos kėlimo, </w:t>
      </w:r>
      <w:r w:rsidR="00196FE6">
        <w:rPr>
          <w:szCs w:val="24"/>
          <w:lang w:val="lt-LT"/>
        </w:rPr>
        <w:t>2825,59</w:t>
      </w:r>
      <w:r w:rsidR="009730F3" w:rsidRPr="0093522B">
        <w:rPr>
          <w:szCs w:val="24"/>
          <w:lang w:val="lt-LT"/>
        </w:rPr>
        <w:t xml:space="preserve"> Eur </w:t>
      </w:r>
      <w:r w:rsidR="00423D26">
        <w:rPr>
          <w:szCs w:val="24"/>
          <w:lang w:val="lt-LT"/>
        </w:rPr>
        <w:t xml:space="preserve">- </w:t>
      </w:r>
      <w:r w:rsidRPr="0093522B">
        <w:rPr>
          <w:szCs w:val="24"/>
          <w:lang w:val="lt-LT"/>
        </w:rPr>
        <w:t>paprastojo remonto ir eksploatavimo,</w:t>
      </w:r>
      <w:r w:rsidR="00124532">
        <w:rPr>
          <w:szCs w:val="24"/>
          <w:lang w:val="lt-LT"/>
        </w:rPr>
        <w:t xml:space="preserve"> </w:t>
      </w:r>
      <w:r w:rsidR="00196FE6">
        <w:rPr>
          <w:szCs w:val="24"/>
          <w:lang w:val="lt-LT"/>
        </w:rPr>
        <w:t>26432,35</w:t>
      </w:r>
      <w:r w:rsidR="00656CA9" w:rsidRPr="0093522B">
        <w:rPr>
          <w:szCs w:val="24"/>
          <w:lang w:val="lt-LT"/>
        </w:rPr>
        <w:t xml:space="preserve"> Eur</w:t>
      </w:r>
      <w:r w:rsidRPr="0093522B">
        <w:rPr>
          <w:szCs w:val="24"/>
          <w:lang w:val="lt-LT"/>
        </w:rPr>
        <w:t xml:space="preserve"> </w:t>
      </w:r>
      <w:r w:rsidR="00423D26">
        <w:rPr>
          <w:szCs w:val="24"/>
          <w:lang w:val="lt-LT"/>
        </w:rPr>
        <w:t>-</w:t>
      </w:r>
      <w:r w:rsidRPr="0093522B">
        <w:rPr>
          <w:szCs w:val="24"/>
          <w:lang w:val="lt-LT"/>
        </w:rPr>
        <w:t xml:space="preserve">sunaudotų ir parduotų atsargų savikaina, </w:t>
      </w:r>
      <w:r w:rsidR="00196FE6">
        <w:rPr>
          <w:szCs w:val="24"/>
          <w:lang w:val="lt-LT"/>
        </w:rPr>
        <w:t>69621,96</w:t>
      </w:r>
      <w:r w:rsidR="00124532">
        <w:rPr>
          <w:szCs w:val="24"/>
          <w:lang w:val="lt-LT"/>
        </w:rPr>
        <w:t xml:space="preserve"> </w:t>
      </w:r>
      <w:r w:rsidR="0042573C" w:rsidRPr="0093522B">
        <w:rPr>
          <w:szCs w:val="24"/>
          <w:lang w:val="lt-LT"/>
        </w:rPr>
        <w:t xml:space="preserve">Eur </w:t>
      </w:r>
      <w:r w:rsidR="00423D26">
        <w:rPr>
          <w:szCs w:val="24"/>
          <w:lang w:val="lt-LT"/>
        </w:rPr>
        <w:t xml:space="preserve">- </w:t>
      </w:r>
      <w:r w:rsidR="0042573C" w:rsidRPr="0093522B">
        <w:rPr>
          <w:szCs w:val="24"/>
          <w:lang w:val="lt-LT"/>
        </w:rPr>
        <w:t xml:space="preserve">kitų paslaugų </w:t>
      </w:r>
      <w:r w:rsidR="005F7B15" w:rsidRPr="0093522B">
        <w:rPr>
          <w:szCs w:val="24"/>
          <w:lang w:val="lt-LT"/>
        </w:rPr>
        <w:t>sąnaudos</w:t>
      </w:r>
      <w:r w:rsidR="00196FE6">
        <w:rPr>
          <w:szCs w:val="24"/>
          <w:lang w:val="lt-LT"/>
        </w:rPr>
        <w:t>.</w:t>
      </w:r>
    </w:p>
    <w:p w14:paraId="16808E7B" w14:textId="77777777" w:rsidR="00F87F92" w:rsidRDefault="00F87F92" w:rsidP="00A62213">
      <w:pPr>
        <w:spacing w:before="120" w:line="360" w:lineRule="auto"/>
        <w:jc w:val="both"/>
        <w:outlineLvl w:val="0"/>
        <w:rPr>
          <w:szCs w:val="24"/>
          <w:lang w:val="lt-LT"/>
        </w:rPr>
      </w:pPr>
      <w:r w:rsidRPr="0093522B">
        <w:rPr>
          <w:b/>
          <w:szCs w:val="24"/>
          <w:lang w:val="lt-LT"/>
        </w:rPr>
        <w:t>P22</w:t>
      </w:r>
      <w:r w:rsidRPr="0093522B">
        <w:rPr>
          <w:szCs w:val="24"/>
          <w:lang w:val="lt-LT"/>
        </w:rPr>
        <w:t xml:space="preserve"> -</w:t>
      </w:r>
      <w:r w:rsidR="00196FE6">
        <w:rPr>
          <w:szCs w:val="24"/>
          <w:lang w:val="lt-LT"/>
        </w:rPr>
        <w:t xml:space="preserve"> 214420,84</w:t>
      </w:r>
      <w:r w:rsidR="00C02733">
        <w:rPr>
          <w:szCs w:val="24"/>
          <w:lang w:val="lt-LT"/>
        </w:rPr>
        <w:t xml:space="preserve"> </w:t>
      </w:r>
      <w:r w:rsidR="00656CA9" w:rsidRPr="0093522B">
        <w:rPr>
          <w:szCs w:val="24"/>
          <w:lang w:val="lt-LT"/>
        </w:rPr>
        <w:t>Eur</w:t>
      </w:r>
      <w:r w:rsidR="00D011CA" w:rsidRPr="0093522B">
        <w:rPr>
          <w:szCs w:val="24"/>
          <w:lang w:val="lt-LT"/>
        </w:rPr>
        <w:t xml:space="preserve"> sudaro darbo užmokesčio ir </w:t>
      </w:r>
      <w:r w:rsidRPr="0093522B">
        <w:rPr>
          <w:szCs w:val="24"/>
          <w:lang w:val="lt-LT"/>
        </w:rPr>
        <w:t xml:space="preserve"> darb</w:t>
      </w:r>
      <w:r w:rsidR="00D011CA" w:rsidRPr="0093522B">
        <w:rPr>
          <w:szCs w:val="24"/>
          <w:lang w:val="lt-LT"/>
        </w:rPr>
        <w:t>davio socialinio draudimo įmokų ir darbdavio pašalpų sąnaudos</w:t>
      </w:r>
      <w:r w:rsidR="00423D26">
        <w:rPr>
          <w:szCs w:val="24"/>
          <w:lang w:val="lt-LT"/>
        </w:rPr>
        <w:t xml:space="preserve">, dalinės transporto išlaidos. Palyginus su praėjusiu laikotarpiu sąnaudos darbo užmokesčiui padidėjo </w:t>
      </w:r>
      <w:r w:rsidR="00196FE6">
        <w:rPr>
          <w:szCs w:val="24"/>
          <w:lang w:val="lt-LT"/>
        </w:rPr>
        <w:t>13292,25</w:t>
      </w:r>
      <w:r w:rsidR="00423D26">
        <w:rPr>
          <w:szCs w:val="24"/>
          <w:lang w:val="lt-LT"/>
        </w:rPr>
        <w:t xml:space="preserve"> Eur</w:t>
      </w:r>
      <w:r w:rsidR="00C02733">
        <w:rPr>
          <w:szCs w:val="24"/>
          <w:lang w:val="lt-LT"/>
        </w:rPr>
        <w:t xml:space="preserve">, tai įtakojo padidėjęs darbo užmokestis ir dalinės kelionės išlaidos į darbą. </w:t>
      </w:r>
    </w:p>
    <w:p w14:paraId="5CE6B77C" w14:textId="77777777" w:rsidR="00196FE6" w:rsidRDefault="00196FE6" w:rsidP="00A62213">
      <w:pPr>
        <w:spacing w:before="120" w:line="360" w:lineRule="auto"/>
        <w:jc w:val="both"/>
        <w:outlineLvl w:val="0"/>
        <w:rPr>
          <w:b/>
          <w:szCs w:val="24"/>
          <w:lang w:val="lt-LT"/>
        </w:rPr>
      </w:pPr>
      <w:r>
        <w:rPr>
          <w:szCs w:val="24"/>
          <w:lang w:val="lt-LT"/>
        </w:rPr>
        <w:t xml:space="preserve"> </w:t>
      </w:r>
      <w:r>
        <w:rPr>
          <w:b/>
          <w:szCs w:val="24"/>
          <w:lang w:val="lt-LT"/>
        </w:rPr>
        <w:t xml:space="preserve">P23 </w:t>
      </w:r>
      <w:r w:rsidRPr="00196FE6">
        <w:rPr>
          <w:szCs w:val="24"/>
          <w:lang w:val="lt-LT"/>
        </w:rPr>
        <w:t>Finansinės ir investinės veiklos rezul</w:t>
      </w:r>
      <w:r w:rsidR="00291552">
        <w:rPr>
          <w:szCs w:val="24"/>
          <w:lang w:val="lt-LT"/>
        </w:rPr>
        <w:t>t</w:t>
      </w:r>
      <w:r w:rsidRPr="00196FE6">
        <w:rPr>
          <w:szCs w:val="24"/>
          <w:lang w:val="lt-LT"/>
        </w:rPr>
        <w:t>atas -0,33 Eur. Delspinigiai sodrai.</w:t>
      </w:r>
      <w:r>
        <w:rPr>
          <w:b/>
          <w:szCs w:val="24"/>
          <w:lang w:val="lt-LT"/>
        </w:rPr>
        <w:t xml:space="preserve"> </w:t>
      </w:r>
    </w:p>
    <w:p w14:paraId="1A19EFBC" w14:textId="77777777" w:rsidR="00196FE6" w:rsidRPr="002321CE" w:rsidRDefault="00196FE6" w:rsidP="00291552">
      <w:pPr>
        <w:pStyle w:val="Sraopastraipa"/>
        <w:widowControl/>
        <w:suppressAutoHyphens w:val="0"/>
        <w:spacing w:line="360" w:lineRule="auto"/>
        <w:ind w:left="0"/>
        <w:rPr>
          <w:bCs/>
          <w:lang w:val="lt-LT"/>
        </w:rPr>
      </w:pPr>
      <w:r>
        <w:rPr>
          <w:b/>
          <w:szCs w:val="24"/>
          <w:lang w:val="lt-LT"/>
        </w:rPr>
        <w:t xml:space="preserve">P01 Apskaitos politikos keitimo ir esminių apskaitos klaidų taisymo įtaka 251,62 Eur., </w:t>
      </w:r>
      <w:r>
        <w:rPr>
          <w:lang w:val="lt-LT"/>
        </w:rPr>
        <w:t xml:space="preserve">perkelto ilgalaikio turto nesiekiančio 750 Eur į </w:t>
      </w:r>
      <w:r w:rsidR="00291552">
        <w:rPr>
          <w:lang w:val="lt-LT"/>
        </w:rPr>
        <w:t xml:space="preserve">ūkinį inventorių </w:t>
      </w:r>
      <w:r>
        <w:rPr>
          <w:lang w:val="lt-LT"/>
        </w:rPr>
        <w:t>likutinė vertė.</w:t>
      </w:r>
    </w:p>
    <w:p w14:paraId="700EB10C" w14:textId="77777777" w:rsidR="005B4C86" w:rsidRDefault="005B4C86" w:rsidP="00965EC8">
      <w:pPr>
        <w:pStyle w:val="Porat"/>
        <w:spacing w:line="360" w:lineRule="auto"/>
        <w:jc w:val="both"/>
        <w:rPr>
          <w:b/>
        </w:rPr>
      </w:pPr>
    </w:p>
    <w:p w14:paraId="7EAB0A93" w14:textId="77777777" w:rsidR="00965EC8" w:rsidRPr="0093522B" w:rsidRDefault="00965EC8" w:rsidP="00965EC8">
      <w:pPr>
        <w:pStyle w:val="Porat"/>
        <w:spacing w:line="360" w:lineRule="auto"/>
        <w:jc w:val="both"/>
      </w:pPr>
      <w:r w:rsidRPr="0093522B">
        <w:rPr>
          <w:b/>
        </w:rPr>
        <w:t>Pagrindinės veiklos perviršis ir deficitas</w:t>
      </w:r>
      <w:r w:rsidRPr="0093522B">
        <w:t xml:space="preserve"> </w:t>
      </w:r>
    </w:p>
    <w:p w14:paraId="02C194EE" w14:textId="77777777" w:rsidR="00965EC8" w:rsidRDefault="00D011CA" w:rsidP="00965EC8">
      <w:pPr>
        <w:pStyle w:val="Porat"/>
        <w:spacing w:line="360" w:lineRule="auto"/>
        <w:jc w:val="both"/>
      </w:pPr>
      <w:r w:rsidRPr="0093522B">
        <w:t xml:space="preserve">Pagrindinės veiklos </w:t>
      </w:r>
      <w:r w:rsidR="00291552">
        <w:t>deficitas</w:t>
      </w:r>
      <w:r w:rsidRPr="0093522B">
        <w:t xml:space="preserve"> </w:t>
      </w:r>
      <w:r w:rsidR="00423D26">
        <w:t>–</w:t>
      </w:r>
      <w:r w:rsidRPr="0093522B">
        <w:t xml:space="preserve"> </w:t>
      </w:r>
      <w:r w:rsidR="00291552">
        <w:t>2437,65</w:t>
      </w:r>
      <w:r w:rsidR="00965EC8" w:rsidRPr="0093522B">
        <w:t xml:space="preserve"> Eur.</w:t>
      </w:r>
      <w:r w:rsidR="00150D20" w:rsidRPr="0093522B">
        <w:t xml:space="preserve"> </w:t>
      </w:r>
    </w:p>
    <w:p w14:paraId="577B14C0" w14:textId="77777777" w:rsidR="00BE4A5D" w:rsidRDefault="00423D26" w:rsidP="00965EC8">
      <w:pPr>
        <w:pStyle w:val="Porat"/>
        <w:spacing w:line="360" w:lineRule="auto"/>
        <w:jc w:val="both"/>
        <w:rPr>
          <w:b/>
          <w:bCs/>
        </w:rPr>
      </w:pPr>
      <w:r w:rsidRPr="00423D26">
        <w:rPr>
          <w:b/>
          <w:bCs/>
        </w:rPr>
        <w:t xml:space="preserve"> </w:t>
      </w:r>
    </w:p>
    <w:p w14:paraId="27D7DCA0" w14:textId="77777777" w:rsidR="00BE4A5D" w:rsidRPr="002E6259" w:rsidRDefault="00BE4A5D" w:rsidP="00BE4A5D">
      <w:pPr>
        <w:spacing w:line="360" w:lineRule="auto"/>
        <w:ind w:firstLine="720"/>
        <w:jc w:val="center"/>
        <w:rPr>
          <w:b/>
          <w:bCs/>
        </w:rPr>
      </w:pPr>
      <w:r w:rsidRPr="002E6259">
        <w:rPr>
          <w:b/>
          <w:bCs/>
        </w:rPr>
        <w:t>PINIGŲ SRAUTŲ ATASKAITA</w:t>
      </w:r>
    </w:p>
    <w:p w14:paraId="1F37AC8F" w14:textId="77777777" w:rsidR="00EC712A" w:rsidRDefault="00BE4A5D" w:rsidP="00BE4A5D">
      <w:pPr>
        <w:spacing w:line="360" w:lineRule="auto"/>
        <w:ind w:firstLine="1123"/>
        <w:jc w:val="both"/>
        <w:rPr>
          <w:lang w:val="lt-LT"/>
        </w:rPr>
      </w:pPr>
      <w:r w:rsidRPr="00BE4A5D">
        <w:rPr>
          <w:lang w:val="lt-LT"/>
        </w:rPr>
        <w:t xml:space="preserve">Pagrindinės veiklos pinigų srautai ataskaitinio laikotarpio pabaigoje sudarė </w:t>
      </w:r>
      <w:r w:rsidR="00734479">
        <w:rPr>
          <w:lang w:val="lt-LT"/>
        </w:rPr>
        <w:t>-</w:t>
      </w:r>
      <w:r w:rsidR="00941CBD">
        <w:rPr>
          <w:lang w:val="lt-LT"/>
        </w:rPr>
        <w:t>7</w:t>
      </w:r>
      <w:r w:rsidR="00734479">
        <w:rPr>
          <w:lang w:val="lt-LT"/>
        </w:rPr>
        <w:t>84,10</w:t>
      </w:r>
      <w:r w:rsidR="00EC712A">
        <w:rPr>
          <w:lang w:val="lt-LT"/>
        </w:rPr>
        <w:t xml:space="preserve"> </w:t>
      </w:r>
      <w:r w:rsidRPr="00BE4A5D">
        <w:rPr>
          <w:lang w:val="lt-LT"/>
        </w:rPr>
        <w:t xml:space="preserve">Eur. </w:t>
      </w:r>
      <w:r w:rsidR="00734479">
        <w:rPr>
          <w:lang w:val="lt-LT"/>
        </w:rPr>
        <w:t xml:space="preserve">Neigimas </w:t>
      </w:r>
      <w:r w:rsidRPr="00BE4A5D">
        <w:rPr>
          <w:lang w:val="lt-LT"/>
        </w:rPr>
        <w:t xml:space="preserve"> rezultatas rodo, kad įplaukos buvo </w:t>
      </w:r>
      <w:r w:rsidR="00734479">
        <w:rPr>
          <w:lang w:val="lt-LT"/>
        </w:rPr>
        <w:t>mažesnės</w:t>
      </w:r>
      <w:r w:rsidRPr="00BE4A5D">
        <w:rPr>
          <w:lang w:val="lt-LT"/>
        </w:rPr>
        <w:t xml:space="preserve"> už išmokas. Pagrindinės veiklos įplaukos sudarė</w:t>
      </w:r>
      <w:r w:rsidR="0090407B">
        <w:rPr>
          <w:lang w:val="lt-LT"/>
        </w:rPr>
        <w:t xml:space="preserve"> 3</w:t>
      </w:r>
      <w:r w:rsidR="00734479">
        <w:rPr>
          <w:lang w:val="lt-LT"/>
        </w:rPr>
        <w:t>72906,53</w:t>
      </w:r>
      <w:r w:rsidR="0090407B">
        <w:rPr>
          <w:lang w:val="lt-LT"/>
        </w:rPr>
        <w:t xml:space="preserve"> </w:t>
      </w:r>
      <w:r w:rsidRPr="00BE4A5D">
        <w:rPr>
          <w:lang w:val="lt-LT"/>
        </w:rPr>
        <w:t>Eur.</w:t>
      </w:r>
      <w:r w:rsidR="00EC712A">
        <w:rPr>
          <w:lang w:val="lt-LT"/>
        </w:rPr>
        <w:t xml:space="preserve"> </w:t>
      </w:r>
    </w:p>
    <w:p w14:paraId="35E3B9E6" w14:textId="77777777" w:rsidR="00EC712A" w:rsidRPr="00907D3C" w:rsidRDefault="00EC712A" w:rsidP="00EC712A">
      <w:pPr>
        <w:pStyle w:val="Porat"/>
        <w:spacing w:line="360" w:lineRule="auto"/>
        <w:ind w:left="748"/>
        <w:jc w:val="both"/>
        <w:rPr>
          <w:b/>
          <w:bCs/>
        </w:rPr>
      </w:pPr>
      <w:r w:rsidRPr="00907D3C">
        <w:rPr>
          <w:b/>
          <w:bCs/>
        </w:rPr>
        <w:t xml:space="preserve">P02 Išmokos </w:t>
      </w:r>
    </w:p>
    <w:p w14:paraId="7C5F7F1F" w14:textId="77777777" w:rsidR="00BE4A5D" w:rsidRPr="00BE4A5D" w:rsidRDefault="00BE4A5D" w:rsidP="00BE4A5D">
      <w:pPr>
        <w:spacing w:line="360" w:lineRule="auto"/>
        <w:ind w:firstLine="1123"/>
        <w:jc w:val="both"/>
        <w:rPr>
          <w:lang w:val="lt-LT"/>
        </w:rPr>
      </w:pPr>
      <w:r w:rsidRPr="00BE4A5D">
        <w:rPr>
          <w:lang w:val="lt-LT"/>
        </w:rPr>
        <w:t xml:space="preserve">Pagrindinės išmokos sudarė </w:t>
      </w:r>
      <w:r w:rsidR="00734479">
        <w:rPr>
          <w:lang w:val="lt-LT"/>
        </w:rPr>
        <w:t>353243,50</w:t>
      </w:r>
      <w:r w:rsidR="00F6571B">
        <w:rPr>
          <w:lang w:val="lt-LT"/>
        </w:rPr>
        <w:t xml:space="preserve"> </w:t>
      </w:r>
      <w:r w:rsidRPr="00BE4A5D">
        <w:rPr>
          <w:lang w:val="lt-LT"/>
        </w:rPr>
        <w:t xml:space="preserve">Eur. Didžiausią dalį pagrindinių pervestų išmokų sudarė </w:t>
      </w:r>
      <w:r w:rsidR="005B4C86">
        <w:rPr>
          <w:lang w:val="lt-LT"/>
        </w:rPr>
        <w:t>211078,73</w:t>
      </w:r>
      <w:r w:rsidR="0089271A">
        <w:rPr>
          <w:lang w:val="lt-LT"/>
        </w:rPr>
        <w:t xml:space="preserve"> </w:t>
      </w:r>
      <w:r w:rsidRPr="00BE4A5D">
        <w:rPr>
          <w:lang w:val="lt-LT"/>
        </w:rPr>
        <w:t>Eur darbo užmokestis</w:t>
      </w:r>
      <w:r w:rsidR="0089271A">
        <w:rPr>
          <w:lang w:val="lt-LT"/>
        </w:rPr>
        <w:t xml:space="preserve"> ir soc. draudimo išmokos.</w:t>
      </w:r>
      <w:r w:rsidRPr="00BE4A5D">
        <w:rPr>
          <w:lang w:val="lt-LT"/>
        </w:rPr>
        <w:t xml:space="preserve"> Pinigų likutis banke sudaro –</w:t>
      </w:r>
      <w:r w:rsidR="0089271A">
        <w:rPr>
          <w:lang w:val="lt-LT"/>
        </w:rPr>
        <w:t xml:space="preserve"> </w:t>
      </w:r>
      <w:r w:rsidR="001A7F16">
        <w:rPr>
          <w:lang w:val="lt-LT"/>
        </w:rPr>
        <w:t>4</w:t>
      </w:r>
      <w:r w:rsidR="005B4C86">
        <w:rPr>
          <w:lang w:val="lt-LT"/>
        </w:rPr>
        <w:t>070,02</w:t>
      </w:r>
      <w:r w:rsidR="0089271A">
        <w:rPr>
          <w:lang w:val="lt-LT"/>
        </w:rPr>
        <w:t xml:space="preserve"> </w:t>
      </w:r>
      <w:r w:rsidRPr="00BE4A5D">
        <w:rPr>
          <w:lang w:val="lt-LT"/>
        </w:rPr>
        <w:t>Eur. Tai kitų šaltinių lėšos</w:t>
      </w:r>
      <w:r w:rsidR="00941CBD">
        <w:rPr>
          <w:lang w:val="lt-LT"/>
        </w:rPr>
        <w:t xml:space="preserve"> </w:t>
      </w:r>
      <w:r w:rsidRPr="00BE4A5D">
        <w:rPr>
          <w:lang w:val="lt-LT"/>
        </w:rPr>
        <w:t>ir</w:t>
      </w:r>
      <w:r w:rsidR="00EC712A">
        <w:rPr>
          <w:lang w:val="lt-LT"/>
        </w:rPr>
        <w:t xml:space="preserve"> kitų biudžetinių įstaigų </w:t>
      </w:r>
      <w:r w:rsidRPr="00BE4A5D">
        <w:rPr>
          <w:lang w:val="lt-LT"/>
        </w:rPr>
        <w:t>lėšos</w:t>
      </w:r>
      <w:r w:rsidR="00941CBD">
        <w:rPr>
          <w:lang w:val="lt-LT"/>
        </w:rPr>
        <w:t>.</w:t>
      </w:r>
    </w:p>
    <w:p w14:paraId="769CCEE8" w14:textId="77777777" w:rsidR="00423D26" w:rsidRPr="00423D26" w:rsidRDefault="00423D26" w:rsidP="00965EC8">
      <w:pPr>
        <w:pStyle w:val="Porat"/>
        <w:spacing w:line="360" w:lineRule="auto"/>
        <w:jc w:val="both"/>
        <w:rPr>
          <w:b/>
          <w:bCs/>
        </w:rPr>
      </w:pPr>
    </w:p>
    <w:p w14:paraId="78BA83DA" w14:textId="77777777" w:rsidR="00C74842" w:rsidRPr="0093522B" w:rsidRDefault="00C74842">
      <w:pPr>
        <w:jc w:val="both"/>
        <w:outlineLvl w:val="0"/>
        <w:rPr>
          <w:szCs w:val="24"/>
          <w:lang w:val="lt-LT"/>
        </w:rPr>
      </w:pPr>
    </w:p>
    <w:p w14:paraId="26613FDA" w14:textId="77777777" w:rsidR="006709D0" w:rsidRPr="0093522B" w:rsidRDefault="006709D0">
      <w:pPr>
        <w:jc w:val="both"/>
        <w:outlineLvl w:val="0"/>
        <w:rPr>
          <w:szCs w:val="24"/>
          <w:lang w:val="lt-LT"/>
        </w:rPr>
      </w:pPr>
    </w:p>
    <w:p w14:paraId="7BDB5932" w14:textId="77777777" w:rsidR="006709D0" w:rsidRPr="0093522B" w:rsidRDefault="005B4C86" w:rsidP="00A62213">
      <w:pPr>
        <w:outlineLvl w:val="0"/>
        <w:rPr>
          <w:szCs w:val="24"/>
          <w:lang w:val="lt-LT"/>
        </w:rPr>
      </w:pPr>
      <w:r>
        <w:rPr>
          <w:szCs w:val="24"/>
          <w:lang w:val="lt-LT"/>
        </w:rPr>
        <w:t xml:space="preserve">Direktorė </w:t>
      </w:r>
      <w:r w:rsidR="006709D0" w:rsidRPr="0093522B">
        <w:rPr>
          <w:szCs w:val="24"/>
          <w:lang w:val="lt-LT"/>
        </w:rPr>
        <w:tab/>
      </w:r>
      <w:r w:rsidR="006709D0" w:rsidRPr="0093522B">
        <w:rPr>
          <w:szCs w:val="24"/>
          <w:lang w:val="lt-LT"/>
        </w:rPr>
        <w:tab/>
      </w:r>
      <w:r w:rsidR="006709D0" w:rsidRPr="0093522B">
        <w:rPr>
          <w:szCs w:val="24"/>
          <w:lang w:val="lt-LT"/>
        </w:rPr>
        <w:tab/>
      </w:r>
      <w:r w:rsidR="006709D0" w:rsidRPr="0093522B">
        <w:rPr>
          <w:szCs w:val="24"/>
          <w:lang w:val="lt-LT"/>
        </w:rPr>
        <w:tab/>
      </w:r>
      <w:r>
        <w:rPr>
          <w:szCs w:val="24"/>
          <w:lang w:val="lt-LT"/>
        </w:rPr>
        <w:tab/>
      </w:r>
      <w:r>
        <w:rPr>
          <w:szCs w:val="24"/>
          <w:lang w:val="lt-LT"/>
        </w:rPr>
        <w:tab/>
      </w:r>
      <w:r>
        <w:rPr>
          <w:szCs w:val="24"/>
          <w:lang w:val="lt-LT"/>
        </w:rPr>
        <w:tab/>
      </w:r>
      <w:r>
        <w:rPr>
          <w:szCs w:val="24"/>
          <w:lang w:val="lt-LT"/>
        </w:rPr>
        <w:tab/>
      </w:r>
      <w:r w:rsidR="006709D0" w:rsidRPr="0093522B">
        <w:rPr>
          <w:szCs w:val="24"/>
          <w:lang w:val="lt-LT"/>
        </w:rPr>
        <w:tab/>
        <w:t>D</w:t>
      </w:r>
      <w:r>
        <w:rPr>
          <w:szCs w:val="24"/>
          <w:lang w:val="lt-LT"/>
        </w:rPr>
        <w:t xml:space="preserve">aiva Kiršgalvienė </w:t>
      </w:r>
    </w:p>
    <w:p w14:paraId="28F9CC8D" w14:textId="77777777" w:rsidR="00004EAF" w:rsidRPr="0093522B" w:rsidRDefault="00004EAF" w:rsidP="00A62213">
      <w:pPr>
        <w:outlineLvl w:val="0"/>
        <w:rPr>
          <w:szCs w:val="24"/>
          <w:lang w:val="lt-LT"/>
        </w:rPr>
      </w:pPr>
    </w:p>
    <w:p w14:paraId="1228FA98" w14:textId="77777777" w:rsidR="00004EAF" w:rsidRPr="0093522B" w:rsidRDefault="00004EAF" w:rsidP="00A62213">
      <w:pPr>
        <w:outlineLvl w:val="0"/>
        <w:rPr>
          <w:szCs w:val="24"/>
          <w:lang w:val="lt-LT"/>
        </w:rPr>
      </w:pPr>
    </w:p>
    <w:p w14:paraId="492243A1" w14:textId="77777777" w:rsidR="00656CA9" w:rsidRPr="00D70889" w:rsidRDefault="00656CA9" w:rsidP="00A62213">
      <w:pPr>
        <w:outlineLvl w:val="0"/>
        <w:rPr>
          <w:szCs w:val="24"/>
          <w:lang w:val="lt-LT"/>
        </w:rPr>
      </w:pPr>
      <w:r w:rsidRPr="0093522B">
        <w:rPr>
          <w:szCs w:val="24"/>
          <w:lang w:val="lt-LT"/>
        </w:rPr>
        <w:t xml:space="preserve"> </w:t>
      </w:r>
      <w:r w:rsidR="001A7F16">
        <w:rPr>
          <w:szCs w:val="24"/>
          <w:lang w:val="lt-LT"/>
        </w:rPr>
        <w:t>V</w:t>
      </w:r>
      <w:r w:rsidRPr="0093522B">
        <w:rPr>
          <w:szCs w:val="24"/>
          <w:lang w:val="lt-LT"/>
        </w:rPr>
        <w:t xml:space="preserve">yr. buhalterė </w:t>
      </w:r>
      <w:r w:rsidRPr="0093522B">
        <w:rPr>
          <w:szCs w:val="24"/>
          <w:lang w:val="lt-LT"/>
        </w:rPr>
        <w:tab/>
      </w:r>
      <w:r w:rsidRPr="0093522B">
        <w:rPr>
          <w:szCs w:val="24"/>
          <w:lang w:val="lt-LT"/>
        </w:rPr>
        <w:tab/>
      </w:r>
      <w:r w:rsidRPr="0093522B">
        <w:rPr>
          <w:szCs w:val="24"/>
          <w:lang w:val="lt-LT"/>
        </w:rPr>
        <w:tab/>
      </w:r>
      <w:r w:rsidRPr="0093522B">
        <w:rPr>
          <w:szCs w:val="24"/>
          <w:lang w:val="lt-LT"/>
        </w:rPr>
        <w:tab/>
      </w:r>
      <w:r w:rsidRPr="0093522B">
        <w:rPr>
          <w:szCs w:val="24"/>
          <w:lang w:val="lt-LT"/>
        </w:rPr>
        <w:tab/>
      </w:r>
      <w:r w:rsidRPr="0093522B">
        <w:rPr>
          <w:szCs w:val="24"/>
          <w:lang w:val="lt-LT"/>
        </w:rPr>
        <w:tab/>
      </w:r>
      <w:r>
        <w:rPr>
          <w:szCs w:val="24"/>
          <w:lang w:val="lt-LT"/>
        </w:rPr>
        <w:tab/>
      </w:r>
      <w:r>
        <w:rPr>
          <w:szCs w:val="24"/>
          <w:lang w:val="lt-LT"/>
        </w:rPr>
        <w:tab/>
        <w:t>Rita Račkauskienė</w:t>
      </w:r>
    </w:p>
    <w:sectPr w:rsidR="00656CA9" w:rsidRPr="00D70889">
      <w:headerReference w:type="even" r:id="rId10"/>
      <w:headerReference w:type="default" r:id="rId11"/>
      <w:footnotePr>
        <w:pos w:val="beneathText"/>
      </w:footnotePr>
      <w:pgSz w:w="11905" w:h="16837"/>
      <w:pgMar w:top="1134" w:right="567" w:bottom="810"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F0450C" w14:textId="77777777" w:rsidR="003B447B" w:rsidRDefault="003B447B">
      <w:pPr>
        <w:pStyle w:val="WW-Absatz-Standardschriftart"/>
      </w:pPr>
      <w:r>
        <w:separator/>
      </w:r>
    </w:p>
  </w:endnote>
  <w:endnote w:type="continuationSeparator" w:id="0">
    <w:p w14:paraId="71739C52" w14:textId="77777777" w:rsidR="003B447B" w:rsidRDefault="003B447B">
      <w:pPr>
        <w:pStyle w:val="WW-Absatz-Standardschriftar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868DE7" w14:textId="77777777" w:rsidR="003B447B" w:rsidRDefault="003B447B">
      <w:pPr>
        <w:pStyle w:val="WW-Absatz-Standardschriftart"/>
      </w:pPr>
      <w:r>
        <w:separator/>
      </w:r>
    </w:p>
  </w:footnote>
  <w:footnote w:type="continuationSeparator" w:id="0">
    <w:p w14:paraId="5A3D3ABE" w14:textId="77777777" w:rsidR="003B447B" w:rsidRDefault="003B447B">
      <w:pPr>
        <w:pStyle w:val="WW-Absatz-Standardschriftart"/>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04FB0" w14:textId="77777777" w:rsidR="00AE0F73" w:rsidRDefault="00AE0F7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0DDEF66" w14:textId="77777777" w:rsidR="00AE0F73" w:rsidRDefault="00AE0F7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BDA4B" w14:textId="77777777" w:rsidR="00AE0F73" w:rsidRDefault="00AE0F7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176431">
      <w:rPr>
        <w:rStyle w:val="Puslapionumeris"/>
        <w:noProof/>
      </w:rPr>
      <w:t>5</w:t>
    </w:r>
    <w:r>
      <w:rPr>
        <w:rStyle w:val="Puslapionumeris"/>
      </w:rPr>
      <w:fldChar w:fldCharType="end"/>
    </w:r>
  </w:p>
  <w:p w14:paraId="1AF24A96" w14:textId="77777777" w:rsidR="00AE0F73" w:rsidRDefault="00AE0F7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B6F23"/>
    <w:multiLevelType w:val="multilevel"/>
    <w:tmpl w:val="8FB21C3E"/>
    <w:lvl w:ilvl="0">
      <w:start w:val="1"/>
      <w:numFmt w:val="decimal"/>
      <w:lvlText w:val="%1."/>
      <w:lvlJc w:val="left"/>
      <w:pPr>
        <w:ind w:left="1426" w:hanging="360"/>
      </w:pPr>
      <w:rPr>
        <w:rFonts w:hint="default"/>
      </w:rPr>
    </w:lvl>
    <w:lvl w:ilvl="1">
      <w:start w:val="8"/>
      <w:numFmt w:val="decimal"/>
      <w:isLgl/>
      <w:lvlText w:val="%1.%2."/>
      <w:lvlJc w:val="left"/>
      <w:pPr>
        <w:ind w:left="1486" w:hanging="420"/>
      </w:pPr>
      <w:rPr>
        <w:rFonts w:hint="default"/>
      </w:rPr>
    </w:lvl>
    <w:lvl w:ilvl="2">
      <w:start w:val="1"/>
      <w:numFmt w:val="decimal"/>
      <w:isLgl/>
      <w:lvlText w:val="%1.%2.%3."/>
      <w:lvlJc w:val="left"/>
      <w:pPr>
        <w:ind w:left="1786" w:hanging="720"/>
      </w:pPr>
      <w:rPr>
        <w:rFonts w:hint="default"/>
      </w:rPr>
    </w:lvl>
    <w:lvl w:ilvl="3">
      <w:start w:val="1"/>
      <w:numFmt w:val="decimal"/>
      <w:isLgl/>
      <w:lvlText w:val="%1.%2.%3.%4."/>
      <w:lvlJc w:val="left"/>
      <w:pPr>
        <w:ind w:left="1786" w:hanging="720"/>
      </w:pPr>
      <w:rPr>
        <w:rFonts w:hint="default"/>
      </w:rPr>
    </w:lvl>
    <w:lvl w:ilvl="4">
      <w:start w:val="1"/>
      <w:numFmt w:val="decimal"/>
      <w:isLgl/>
      <w:lvlText w:val="%1.%2.%3.%4.%5."/>
      <w:lvlJc w:val="left"/>
      <w:pPr>
        <w:ind w:left="2146" w:hanging="1080"/>
      </w:pPr>
      <w:rPr>
        <w:rFonts w:hint="default"/>
      </w:rPr>
    </w:lvl>
    <w:lvl w:ilvl="5">
      <w:start w:val="1"/>
      <w:numFmt w:val="decimal"/>
      <w:isLgl/>
      <w:lvlText w:val="%1.%2.%3.%4.%5.%6."/>
      <w:lvlJc w:val="left"/>
      <w:pPr>
        <w:ind w:left="2146" w:hanging="1080"/>
      </w:pPr>
      <w:rPr>
        <w:rFonts w:hint="default"/>
      </w:rPr>
    </w:lvl>
    <w:lvl w:ilvl="6">
      <w:start w:val="1"/>
      <w:numFmt w:val="decimal"/>
      <w:isLgl/>
      <w:lvlText w:val="%1.%2.%3.%4.%5.%6.%7."/>
      <w:lvlJc w:val="left"/>
      <w:pPr>
        <w:ind w:left="2506" w:hanging="1440"/>
      </w:pPr>
      <w:rPr>
        <w:rFonts w:hint="default"/>
      </w:rPr>
    </w:lvl>
    <w:lvl w:ilvl="7">
      <w:start w:val="1"/>
      <w:numFmt w:val="decimal"/>
      <w:isLgl/>
      <w:lvlText w:val="%1.%2.%3.%4.%5.%6.%7.%8."/>
      <w:lvlJc w:val="left"/>
      <w:pPr>
        <w:ind w:left="2506" w:hanging="1440"/>
      </w:pPr>
      <w:rPr>
        <w:rFonts w:hint="default"/>
      </w:rPr>
    </w:lvl>
    <w:lvl w:ilvl="8">
      <w:start w:val="1"/>
      <w:numFmt w:val="decimal"/>
      <w:isLgl/>
      <w:lvlText w:val="%1.%2.%3.%4.%5.%6.%7.%8.%9."/>
      <w:lvlJc w:val="left"/>
      <w:pPr>
        <w:ind w:left="2866" w:hanging="1800"/>
      </w:pPr>
      <w:rPr>
        <w:rFonts w:hint="default"/>
      </w:rPr>
    </w:lvl>
  </w:abstractNum>
  <w:abstractNum w:abstractNumId="1" w15:restartNumberingAfterBreak="0">
    <w:nsid w:val="12D4734E"/>
    <w:multiLevelType w:val="hybridMultilevel"/>
    <w:tmpl w:val="650C11AC"/>
    <w:lvl w:ilvl="0" w:tplc="3080227C">
      <w:numFmt w:val="bullet"/>
      <w:lvlText w:val=""/>
      <w:lvlJc w:val="left"/>
      <w:pPr>
        <w:tabs>
          <w:tab w:val="num" w:pos="1069"/>
        </w:tabs>
        <w:ind w:left="1069" w:hanging="360"/>
      </w:pPr>
      <w:rPr>
        <w:rFonts w:ascii="Symbol" w:eastAsia="Lucida Sans Unicode" w:hAnsi="Symbol" w:cs="Tahoma" w:hint="default"/>
      </w:rPr>
    </w:lvl>
    <w:lvl w:ilvl="1" w:tplc="04090003" w:tentative="1">
      <w:start w:val="1"/>
      <w:numFmt w:val="bullet"/>
      <w:lvlText w:val="o"/>
      <w:lvlJc w:val="left"/>
      <w:pPr>
        <w:tabs>
          <w:tab w:val="num" w:pos="1789"/>
        </w:tabs>
        <w:ind w:left="1789" w:hanging="360"/>
      </w:pPr>
      <w:rPr>
        <w:rFonts w:ascii="Courier New" w:hAnsi="Courier New" w:hint="default"/>
      </w:rPr>
    </w:lvl>
    <w:lvl w:ilvl="2" w:tplc="04090005" w:tentative="1">
      <w:start w:val="1"/>
      <w:numFmt w:val="bullet"/>
      <w:lvlText w:val=""/>
      <w:lvlJc w:val="left"/>
      <w:pPr>
        <w:tabs>
          <w:tab w:val="num" w:pos="2509"/>
        </w:tabs>
        <w:ind w:left="2509" w:hanging="360"/>
      </w:pPr>
      <w:rPr>
        <w:rFonts w:ascii="Wingdings" w:hAnsi="Wingdings" w:hint="default"/>
      </w:rPr>
    </w:lvl>
    <w:lvl w:ilvl="3" w:tplc="04090001" w:tentative="1">
      <w:start w:val="1"/>
      <w:numFmt w:val="bullet"/>
      <w:lvlText w:val=""/>
      <w:lvlJc w:val="left"/>
      <w:pPr>
        <w:tabs>
          <w:tab w:val="num" w:pos="3229"/>
        </w:tabs>
        <w:ind w:left="3229" w:hanging="360"/>
      </w:pPr>
      <w:rPr>
        <w:rFonts w:ascii="Symbol" w:hAnsi="Symbol" w:hint="default"/>
      </w:rPr>
    </w:lvl>
    <w:lvl w:ilvl="4" w:tplc="04090003" w:tentative="1">
      <w:start w:val="1"/>
      <w:numFmt w:val="bullet"/>
      <w:lvlText w:val="o"/>
      <w:lvlJc w:val="left"/>
      <w:pPr>
        <w:tabs>
          <w:tab w:val="num" w:pos="3949"/>
        </w:tabs>
        <w:ind w:left="3949" w:hanging="360"/>
      </w:pPr>
      <w:rPr>
        <w:rFonts w:ascii="Courier New" w:hAnsi="Courier New" w:hint="default"/>
      </w:rPr>
    </w:lvl>
    <w:lvl w:ilvl="5" w:tplc="04090005" w:tentative="1">
      <w:start w:val="1"/>
      <w:numFmt w:val="bullet"/>
      <w:lvlText w:val=""/>
      <w:lvlJc w:val="left"/>
      <w:pPr>
        <w:tabs>
          <w:tab w:val="num" w:pos="4669"/>
        </w:tabs>
        <w:ind w:left="4669" w:hanging="360"/>
      </w:pPr>
      <w:rPr>
        <w:rFonts w:ascii="Wingdings" w:hAnsi="Wingdings" w:hint="default"/>
      </w:rPr>
    </w:lvl>
    <w:lvl w:ilvl="6" w:tplc="04090001" w:tentative="1">
      <w:start w:val="1"/>
      <w:numFmt w:val="bullet"/>
      <w:lvlText w:val=""/>
      <w:lvlJc w:val="left"/>
      <w:pPr>
        <w:tabs>
          <w:tab w:val="num" w:pos="5389"/>
        </w:tabs>
        <w:ind w:left="5389" w:hanging="360"/>
      </w:pPr>
      <w:rPr>
        <w:rFonts w:ascii="Symbol" w:hAnsi="Symbol" w:hint="default"/>
      </w:rPr>
    </w:lvl>
    <w:lvl w:ilvl="7" w:tplc="04090003" w:tentative="1">
      <w:start w:val="1"/>
      <w:numFmt w:val="bullet"/>
      <w:lvlText w:val="o"/>
      <w:lvlJc w:val="left"/>
      <w:pPr>
        <w:tabs>
          <w:tab w:val="num" w:pos="6109"/>
        </w:tabs>
        <w:ind w:left="6109" w:hanging="360"/>
      </w:pPr>
      <w:rPr>
        <w:rFonts w:ascii="Courier New" w:hAnsi="Courier New" w:hint="default"/>
      </w:rPr>
    </w:lvl>
    <w:lvl w:ilvl="8" w:tplc="04090005" w:tentative="1">
      <w:start w:val="1"/>
      <w:numFmt w:val="bullet"/>
      <w:lvlText w:val=""/>
      <w:lvlJc w:val="left"/>
      <w:pPr>
        <w:tabs>
          <w:tab w:val="num" w:pos="6829"/>
        </w:tabs>
        <w:ind w:left="6829" w:hanging="360"/>
      </w:pPr>
      <w:rPr>
        <w:rFonts w:ascii="Wingdings" w:hAnsi="Wingdings" w:hint="default"/>
      </w:rPr>
    </w:lvl>
  </w:abstractNum>
  <w:abstractNum w:abstractNumId="2" w15:restartNumberingAfterBreak="0">
    <w:nsid w:val="23064A2B"/>
    <w:multiLevelType w:val="multilevel"/>
    <w:tmpl w:val="B1208AD4"/>
    <w:lvl w:ilvl="0">
      <w:start w:val="1"/>
      <w:numFmt w:val="upperRoman"/>
      <w:lvlText w:val="%1."/>
      <w:lvlJc w:val="left"/>
      <w:pPr>
        <w:tabs>
          <w:tab w:val="num" w:pos="1080"/>
        </w:tabs>
        <w:ind w:left="1080" w:hanging="720"/>
      </w:pPr>
      <w:rPr>
        <w:rFonts w:hint="default"/>
      </w:rPr>
    </w:lvl>
    <w:lvl w:ilvl="1">
      <w:start w:val="2"/>
      <w:numFmt w:val="decimal"/>
      <w:isLgl/>
      <w:lvlText w:val="%1.%2"/>
      <w:lvlJc w:val="left"/>
      <w:pPr>
        <w:ind w:left="1210" w:hanging="360"/>
      </w:pPr>
      <w:rPr>
        <w:rFonts w:hint="default"/>
        <w:b/>
        <w:bCs/>
      </w:rPr>
    </w:lvl>
    <w:lvl w:ilvl="2">
      <w:start w:val="1"/>
      <w:numFmt w:val="decimal"/>
      <w:isLgl/>
      <w:lvlText w:val="%1.%2.%3"/>
      <w:lvlJc w:val="left"/>
      <w:pPr>
        <w:ind w:left="1772" w:hanging="720"/>
      </w:pPr>
      <w:rPr>
        <w:rFonts w:hint="default"/>
      </w:rPr>
    </w:lvl>
    <w:lvl w:ilvl="3">
      <w:start w:val="1"/>
      <w:numFmt w:val="decimal"/>
      <w:isLgl/>
      <w:lvlText w:val="%1.%2.%3.%4"/>
      <w:lvlJc w:val="left"/>
      <w:pPr>
        <w:ind w:left="2118" w:hanging="720"/>
      </w:pPr>
      <w:rPr>
        <w:rFonts w:hint="default"/>
      </w:rPr>
    </w:lvl>
    <w:lvl w:ilvl="4">
      <w:start w:val="1"/>
      <w:numFmt w:val="decimal"/>
      <w:isLgl/>
      <w:lvlText w:val="%1.%2.%3.%4.%5"/>
      <w:lvlJc w:val="left"/>
      <w:pPr>
        <w:ind w:left="2824" w:hanging="1080"/>
      </w:pPr>
      <w:rPr>
        <w:rFonts w:hint="default"/>
      </w:rPr>
    </w:lvl>
    <w:lvl w:ilvl="5">
      <w:start w:val="1"/>
      <w:numFmt w:val="decimal"/>
      <w:isLgl/>
      <w:lvlText w:val="%1.%2.%3.%4.%5.%6"/>
      <w:lvlJc w:val="left"/>
      <w:pPr>
        <w:ind w:left="3170" w:hanging="1080"/>
      </w:pPr>
      <w:rPr>
        <w:rFonts w:hint="default"/>
      </w:rPr>
    </w:lvl>
    <w:lvl w:ilvl="6">
      <w:start w:val="1"/>
      <w:numFmt w:val="decimal"/>
      <w:isLgl/>
      <w:lvlText w:val="%1.%2.%3.%4.%5.%6.%7"/>
      <w:lvlJc w:val="left"/>
      <w:pPr>
        <w:ind w:left="3876" w:hanging="1440"/>
      </w:pPr>
      <w:rPr>
        <w:rFonts w:hint="default"/>
      </w:rPr>
    </w:lvl>
    <w:lvl w:ilvl="7">
      <w:start w:val="1"/>
      <w:numFmt w:val="decimal"/>
      <w:isLgl/>
      <w:lvlText w:val="%1.%2.%3.%4.%5.%6.%7.%8"/>
      <w:lvlJc w:val="left"/>
      <w:pPr>
        <w:ind w:left="4222" w:hanging="1440"/>
      </w:pPr>
      <w:rPr>
        <w:rFonts w:hint="default"/>
      </w:rPr>
    </w:lvl>
    <w:lvl w:ilvl="8">
      <w:start w:val="1"/>
      <w:numFmt w:val="decimal"/>
      <w:isLgl/>
      <w:lvlText w:val="%1.%2.%3.%4.%5.%6.%7.%8.%9"/>
      <w:lvlJc w:val="left"/>
      <w:pPr>
        <w:ind w:left="4928" w:hanging="1800"/>
      </w:pPr>
      <w:rPr>
        <w:rFonts w:hint="default"/>
      </w:rPr>
    </w:lvl>
  </w:abstractNum>
  <w:abstractNum w:abstractNumId="3" w15:restartNumberingAfterBreak="0">
    <w:nsid w:val="26B24063"/>
    <w:multiLevelType w:val="hybridMultilevel"/>
    <w:tmpl w:val="B028933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E5F2B1F"/>
    <w:multiLevelType w:val="hybridMultilevel"/>
    <w:tmpl w:val="D57EE0D2"/>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3566B9"/>
    <w:multiLevelType w:val="multilevel"/>
    <w:tmpl w:val="0A5CD74A"/>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C0C404D"/>
    <w:multiLevelType w:val="hybridMultilevel"/>
    <w:tmpl w:val="8D36EB30"/>
    <w:lvl w:ilvl="0" w:tplc="0427000F">
      <w:start w:val="1"/>
      <w:numFmt w:val="decimal"/>
      <w:lvlText w:val="%1."/>
      <w:lvlJc w:val="left"/>
      <w:pPr>
        <w:tabs>
          <w:tab w:val="num" w:pos="720"/>
        </w:tabs>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7" w15:restartNumberingAfterBreak="0">
    <w:nsid w:val="4DE1700E"/>
    <w:multiLevelType w:val="hybridMultilevel"/>
    <w:tmpl w:val="B7642624"/>
    <w:lvl w:ilvl="0" w:tplc="12F6D4D0">
      <w:start w:val="2010"/>
      <w:numFmt w:val="bullet"/>
      <w:lvlText w:val=""/>
      <w:lvlJc w:val="left"/>
      <w:pPr>
        <w:tabs>
          <w:tab w:val="num" w:pos="720"/>
        </w:tabs>
        <w:ind w:left="720" w:hanging="360"/>
      </w:pPr>
      <w:rPr>
        <w:rFonts w:ascii="Symbol" w:eastAsia="Lucida Sans Unicode"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0503500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03659652">
    <w:abstractNumId w:val="1"/>
  </w:num>
  <w:num w:numId="3" w16cid:durableId="1702171313">
    <w:abstractNumId w:val="7"/>
  </w:num>
  <w:num w:numId="4" w16cid:durableId="845751103">
    <w:abstractNumId w:val="2"/>
  </w:num>
  <w:num w:numId="5" w16cid:durableId="1658610597">
    <w:abstractNumId w:val="3"/>
  </w:num>
  <w:num w:numId="6" w16cid:durableId="217858219">
    <w:abstractNumId w:val="0"/>
  </w:num>
  <w:num w:numId="7" w16cid:durableId="790713087">
    <w:abstractNumId w:val="5"/>
  </w:num>
  <w:num w:numId="8" w16cid:durableId="9352852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150"/>
    <w:rsid w:val="00004EAF"/>
    <w:rsid w:val="00010F87"/>
    <w:rsid w:val="00014986"/>
    <w:rsid w:val="00017173"/>
    <w:rsid w:val="00024549"/>
    <w:rsid w:val="00034359"/>
    <w:rsid w:val="000400B9"/>
    <w:rsid w:val="00041170"/>
    <w:rsid w:val="0004265E"/>
    <w:rsid w:val="00061869"/>
    <w:rsid w:val="000667CB"/>
    <w:rsid w:val="000730E8"/>
    <w:rsid w:val="00080FD3"/>
    <w:rsid w:val="000B76EA"/>
    <w:rsid w:val="000C1760"/>
    <w:rsid w:val="000D1750"/>
    <w:rsid w:val="000D21BC"/>
    <w:rsid w:val="00111EEE"/>
    <w:rsid w:val="00116482"/>
    <w:rsid w:val="00124532"/>
    <w:rsid w:val="00124D95"/>
    <w:rsid w:val="0013169F"/>
    <w:rsid w:val="001367E8"/>
    <w:rsid w:val="00150D20"/>
    <w:rsid w:val="00176431"/>
    <w:rsid w:val="00181B67"/>
    <w:rsid w:val="00196FE6"/>
    <w:rsid w:val="001A077D"/>
    <w:rsid w:val="001A7F16"/>
    <w:rsid w:val="001B2654"/>
    <w:rsid w:val="001B5268"/>
    <w:rsid w:val="001C0CBA"/>
    <w:rsid w:val="001D34FD"/>
    <w:rsid w:val="001F0BFD"/>
    <w:rsid w:val="001F6968"/>
    <w:rsid w:val="0023487D"/>
    <w:rsid w:val="00250929"/>
    <w:rsid w:val="00273EB6"/>
    <w:rsid w:val="00277A22"/>
    <w:rsid w:val="002870ED"/>
    <w:rsid w:val="0028719C"/>
    <w:rsid w:val="00291552"/>
    <w:rsid w:val="002958AE"/>
    <w:rsid w:val="002A7E91"/>
    <w:rsid w:val="002B44FA"/>
    <w:rsid w:val="002C1081"/>
    <w:rsid w:val="002E71E6"/>
    <w:rsid w:val="002E7707"/>
    <w:rsid w:val="002E7D36"/>
    <w:rsid w:val="00301530"/>
    <w:rsid w:val="0030533A"/>
    <w:rsid w:val="0031124A"/>
    <w:rsid w:val="00342EE7"/>
    <w:rsid w:val="003A2361"/>
    <w:rsid w:val="003A313B"/>
    <w:rsid w:val="003B156F"/>
    <w:rsid w:val="003B447B"/>
    <w:rsid w:val="003C6DD9"/>
    <w:rsid w:val="00401650"/>
    <w:rsid w:val="00416B69"/>
    <w:rsid w:val="00416D90"/>
    <w:rsid w:val="00423D26"/>
    <w:rsid w:val="0042573C"/>
    <w:rsid w:val="00433E13"/>
    <w:rsid w:val="0043501F"/>
    <w:rsid w:val="00441D2C"/>
    <w:rsid w:val="00464258"/>
    <w:rsid w:val="004754DC"/>
    <w:rsid w:val="004A5453"/>
    <w:rsid w:val="005003D6"/>
    <w:rsid w:val="00546F32"/>
    <w:rsid w:val="005472A4"/>
    <w:rsid w:val="00557652"/>
    <w:rsid w:val="0056771E"/>
    <w:rsid w:val="00567F75"/>
    <w:rsid w:val="00586769"/>
    <w:rsid w:val="00586DFE"/>
    <w:rsid w:val="005B4254"/>
    <w:rsid w:val="005B4729"/>
    <w:rsid w:val="005B4C86"/>
    <w:rsid w:val="005C4253"/>
    <w:rsid w:val="005C6CD5"/>
    <w:rsid w:val="005D36A9"/>
    <w:rsid w:val="005E24E6"/>
    <w:rsid w:val="005F1CD9"/>
    <w:rsid w:val="005F7B15"/>
    <w:rsid w:val="0064168D"/>
    <w:rsid w:val="00642B98"/>
    <w:rsid w:val="00656CA9"/>
    <w:rsid w:val="006655F0"/>
    <w:rsid w:val="00670525"/>
    <w:rsid w:val="006709D0"/>
    <w:rsid w:val="006811B7"/>
    <w:rsid w:val="00681ECE"/>
    <w:rsid w:val="00684FE5"/>
    <w:rsid w:val="006A0600"/>
    <w:rsid w:val="006A4ABE"/>
    <w:rsid w:val="006B31E5"/>
    <w:rsid w:val="006C062D"/>
    <w:rsid w:val="006C7E10"/>
    <w:rsid w:val="006D150A"/>
    <w:rsid w:val="006D6F8C"/>
    <w:rsid w:val="00723630"/>
    <w:rsid w:val="00734479"/>
    <w:rsid w:val="00736365"/>
    <w:rsid w:val="00736B20"/>
    <w:rsid w:val="00761972"/>
    <w:rsid w:val="00785F49"/>
    <w:rsid w:val="007904A9"/>
    <w:rsid w:val="00796F55"/>
    <w:rsid w:val="007A3861"/>
    <w:rsid w:val="007D6150"/>
    <w:rsid w:val="00816788"/>
    <w:rsid w:val="00864AA9"/>
    <w:rsid w:val="00872C40"/>
    <w:rsid w:val="00877739"/>
    <w:rsid w:val="00890C12"/>
    <w:rsid w:val="0089271A"/>
    <w:rsid w:val="00897B1E"/>
    <w:rsid w:val="008A39B9"/>
    <w:rsid w:val="008B78CB"/>
    <w:rsid w:val="008C09B9"/>
    <w:rsid w:val="008D0857"/>
    <w:rsid w:val="00901F25"/>
    <w:rsid w:val="00903494"/>
    <w:rsid w:val="0090407B"/>
    <w:rsid w:val="0091207E"/>
    <w:rsid w:val="0092651C"/>
    <w:rsid w:val="0093522B"/>
    <w:rsid w:val="0094063B"/>
    <w:rsid w:val="00941CBD"/>
    <w:rsid w:val="00952A3F"/>
    <w:rsid w:val="009534CF"/>
    <w:rsid w:val="00965EC8"/>
    <w:rsid w:val="009730F3"/>
    <w:rsid w:val="0099399E"/>
    <w:rsid w:val="009A757C"/>
    <w:rsid w:val="009B2C61"/>
    <w:rsid w:val="009B3255"/>
    <w:rsid w:val="009B4730"/>
    <w:rsid w:val="009E0D4C"/>
    <w:rsid w:val="009E505F"/>
    <w:rsid w:val="009F5092"/>
    <w:rsid w:val="00A151A2"/>
    <w:rsid w:val="00A259F8"/>
    <w:rsid w:val="00A453BC"/>
    <w:rsid w:val="00A52BDD"/>
    <w:rsid w:val="00A5381F"/>
    <w:rsid w:val="00A616DE"/>
    <w:rsid w:val="00A62213"/>
    <w:rsid w:val="00A6230A"/>
    <w:rsid w:val="00A6721F"/>
    <w:rsid w:val="00AB089F"/>
    <w:rsid w:val="00AB45BB"/>
    <w:rsid w:val="00AC66A9"/>
    <w:rsid w:val="00AD3A61"/>
    <w:rsid w:val="00AE0F73"/>
    <w:rsid w:val="00B06883"/>
    <w:rsid w:val="00B10AB9"/>
    <w:rsid w:val="00B23A79"/>
    <w:rsid w:val="00B25CF4"/>
    <w:rsid w:val="00B37ED6"/>
    <w:rsid w:val="00B4492C"/>
    <w:rsid w:val="00B507E8"/>
    <w:rsid w:val="00B64C14"/>
    <w:rsid w:val="00B82987"/>
    <w:rsid w:val="00B919FE"/>
    <w:rsid w:val="00B93DFD"/>
    <w:rsid w:val="00B97886"/>
    <w:rsid w:val="00BA0165"/>
    <w:rsid w:val="00BC3925"/>
    <w:rsid w:val="00BC414C"/>
    <w:rsid w:val="00BD1B40"/>
    <w:rsid w:val="00BD3A89"/>
    <w:rsid w:val="00BE4A5D"/>
    <w:rsid w:val="00BF25F1"/>
    <w:rsid w:val="00BF60F1"/>
    <w:rsid w:val="00BF61B1"/>
    <w:rsid w:val="00C00BED"/>
    <w:rsid w:val="00C02733"/>
    <w:rsid w:val="00C136F7"/>
    <w:rsid w:val="00C15378"/>
    <w:rsid w:val="00C216F1"/>
    <w:rsid w:val="00C26A6F"/>
    <w:rsid w:val="00C361C8"/>
    <w:rsid w:val="00C418D5"/>
    <w:rsid w:val="00C74842"/>
    <w:rsid w:val="00C93CC1"/>
    <w:rsid w:val="00CB1102"/>
    <w:rsid w:val="00CC518A"/>
    <w:rsid w:val="00CD145D"/>
    <w:rsid w:val="00CF5AC8"/>
    <w:rsid w:val="00D011CA"/>
    <w:rsid w:val="00D0704A"/>
    <w:rsid w:val="00D16E76"/>
    <w:rsid w:val="00D240AD"/>
    <w:rsid w:val="00D27CA4"/>
    <w:rsid w:val="00D45C41"/>
    <w:rsid w:val="00D70889"/>
    <w:rsid w:val="00D81487"/>
    <w:rsid w:val="00D82591"/>
    <w:rsid w:val="00DC2DD5"/>
    <w:rsid w:val="00DD5A72"/>
    <w:rsid w:val="00DE0A82"/>
    <w:rsid w:val="00E11B54"/>
    <w:rsid w:val="00E379C1"/>
    <w:rsid w:val="00E45CAF"/>
    <w:rsid w:val="00E522DC"/>
    <w:rsid w:val="00E64DBE"/>
    <w:rsid w:val="00EB17E3"/>
    <w:rsid w:val="00EC00A4"/>
    <w:rsid w:val="00EC712A"/>
    <w:rsid w:val="00ED1DC1"/>
    <w:rsid w:val="00ED356D"/>
    <w:rsid w:val="00EE031C"/>
    <w:rsid w:val="00EE42BF"/>
    <w:rsid w:val="00EE777F"/>
    <w:rsid w:val="00EF10F4"/>
    <w:rsid w:val="00F00E9A"/>
    <w:rsid w:val="00F47ECB"/>
    <w:rsid w:val="00F6571B"/>
    <w:rsid w:val="00F87F92"/>
    <w:rsid w:val="00F94EF4"/>
    <w:rsid w:val="00FB1DF6"/>
    <w:rsid w:val="00FE3444"/>
    <w:rsid w:val="00FE4266"/>
    <w:rsid w:val="00FE7551"/>
    <w:rsid w:val="00FF4DE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AA70A"/>
  <w15:chartTrackingRefBased/>
  <w15:docId w15:val="{3DBEAEB2-17F9-4809-AB12-823737A4A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pPr>
      <w:widowControl w:val="0"/>
      <w:suppressAutoHyphens/>
    </w:pPr>
    <w:rPr>
      <w:rFonts w:eastAsia="Lucida Sans Unicode"/>
      <w:sz w:val="24"/>
      <w:lang w:val="en-US"/>
    </w:rPr>
  </w:style>
  <w:style w:type="paragraph" w:styleId="Antrat2">
    <w:name w:val="heading 2"/>
    <w:basedOn w:val="prastasis"/>
    <w:next w:val="prastasis"/>
    <w:qFormat/>
    <w:pPr>
      <w:keepNext/>
      <w:widowControl/>
      <w:suppressAutoHyphens w:val="0"/>
      <w:jc w:val="center"/>
      <w:outlineLvl w:val="1"/>
    </w:pPr>
    <w:rPr>
      <w:rFonts w:eastAsia="Times New Roman"/>
      <w:b/>
      <w:bCs/>
      <w:lang w:val="en-GB" w:eastAsia="en-US"/>
    </w:rPr>
  </w:style>
  <w:style w:type="paragraph" w:styleId="Antrat3">
    <w:name w:val="heading 3"/>
    <w:basedOn w:val="prastasis"/>
    <w:next w:val="prastasis"/>
    <w:qFormat/>
    <w:pPr>
      <w:keepNext/>
      <w:widowControl/>
      <w:suppressAutoHyphens w:val="0"/>
      <w:jc w:val="center"/>
      <w:outlineLvl w:val="2"/>
    </w:pPr>
    <w:rPr>
      <w:rFonts w:eastAsia="Times New Roman"/>
      <w:b/>
      <w:bCs/>
      <w:noProof/>
      <w:color w:val="000000"/>
      <w:sz w:val="28"/>
      <w:lang w:val="lt-LT" w:eastAsia="en-US"/>
    </w:rPr>
  </w:style>
  <w:style w:type="character" w:default="1" w:styleId="Numatytasispastraiposriftas">
    <w:name w:val="Default Paragraph Font"/>
    <w:semiHidden/>
  </w:style>
  <w:style w:type="table" w:default="1" w:styleId="prastojilentel">
    <w:name w:val="Normal Table"/>
    <w:semiHidden/>
    <w:tblPr>
      <w:tblInd w:w="0" w:type="dxa"/>
      <w:tblCellMar>
        <w:top w:w="0" w:type="dxa"/>
        <w:left w:w="108" w:type="dxa"/>
        <w:bottom w:w="0" w:type="dxa"/>
        <w:right w:w="108" w:type="dxa"/>
      </w:tblCellMar>
    </w:tblPr>
  </w:style>
  <w:style w:type="numbering" w:default="1" w:styleId="Sraonra">
    <w:name w:val="No List"/>
    <w:semiHidden/>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NumberingSymbols">
    <w:name w:val="Numbering Symbols"/>
  </w:style>
  <w:style w:type="character" w:customStyle="1" w:styleId="WW-NumberingSymbols">
    <w:name w:val="WW-Numbering Symbols"/>
  </w:style>
  <w:style w:type="character" w:customStyle="1" w:styleId="WW-NumberingSymbols1">
    <w:name w:val="WW-Numbering Symbols1"/>
  </w:style>
  <w:style w:type="character" w:customStyle="1" w:styleId="WW-NumberingSymbols11">
    <w:name w:val="WW-Numbering Symbols11"/>
  </w:style>
  <w:style w:type="character" w:customStyle="1" w:styleId="WW-NumberingSymbols111">
    <w:name w:val="WW-Numbering Symbols111"/>
  </w:style>
  <w:style w:type="character" w:customStyle="1" w:styleId="WW-NumberingSymbols1111">
    <w:name w:val="WW-Numbering Symbols1111"/>
  </w:style>
  <w:style w:type="character" w:customStyle="1" w:styleId="WW-NumberingSymbols11111">
    <w:name w:val="WW-Numbering Symbols11111"/>
  </w:style>
  <w:style w:type="character" w:customStyle="1" w:styleId="WW-NumberingSymbols111111">
    <w:name w:val="WW-Numbering Symbols111111"/>
  </w:style>
  <w:style w:type="character" w:customStyle="1" w:styleId="WW-NumberingSymbols1111111">
    <w:name w:val="WW-Numbering Symbols1111111"/>
  </w:style>
  <w:style w:type="character" w:customStyle="1" w:styleId="WW-NumberingSymbols11111111">
    <w:name w:val="WW-Numbering Symbols11111111"/>
  </w:style>
  <w:style w:type="character" w:customStyle="1" w:styleId="WW-NumberingSymbols111111111">
    <w:name w:val="WW-Numbering Symbols111111111"/>
  </w:style>
  <w:style w:type="character" w:customStyle="1" w:styleId="WW-NumberingSymbols1111111111">
    <w:name w:val="WW-Numbering Symbols1111111111"/>
  </w:style>
  <w:style w:type="character" w:customStyle="1" w:styleId="WW-NumberingSymbols11111111111">
    <w:name w:val="WW-Numbering Symbols11111111111"/>
  </w:style>
  <w:style w:type="character" w:customStyle="1" w:styleId="WW-NumberingSymbols111111111111">
    <w:name w:val="WW-Numbering Symbols111111111111"/>
  </w:style>
  <w:style w:type="character" w:customStyle="1" w:styleId="WW-NumberingSymbols1111111111111">
    <w:name w:val="WW-Numbering Symbols1111111111111"/>
  </w:style>
  <w:style w:type="character" w:customStyle="1" w:styleId="WW-NumberingSymbols11111111111111">
    <w:name w:val="WW-Numbering Symbols11111111111111"/>
  </w:style>
  <w:style w:type="character" w:customStyle="1" w:styleId="WW-NumberingSymbols111111111111111">
    <w:name w:val="WW-Numbering Symbols111111111111111"/>
  </w:style>
  <w:style w:type="character" w:customStyle="1" w:styleId="WW-NumberingSymbols1111111111111111">
    <w:name w:val="WW-Numbering Symbols1111111111111111"/>
  </w:style>
  <w:style w:type="character" w:customStyle="1" w:styleId="WW-NumberingSymbols11111111111111111">
    <w:name w:val="WW-Numbering Symbols11111111111111111"/>
  </w:style>
  <w:style w:type="character" w:customStyle="1" w:styleId="WW-NumberingSymbols111111111111111111">
    <w:name w:val="WW-Numbering Symbols111111111111111111"/>
  </w:style>
  <w:style w:type="character" w:customStyle="1" w:styleId="WW-NumberingSymbols1111111111111111111">
    <w:name w:val="WW-Numbering Symbols1111111111111111111"/>
  </w:style>
  <w:style w:type="character" w:customStyle="1" w:styleId="WW-NumberingSymbols11111111111111111111">
    <w:name w:val="WW-Numbering Symbols11111111111111111111"/>
  </w:style>
  <w:style w:type="character" w:customStyle="1" w:styleId="WW-NumberingSymbols111111111111111111111">
    <w:name w:val="WW-Numbering Symbols111111111111111111111"/>
  </w:style>
  <w:style w:type="character" w:customStyle="1" w:styleId="WW-NumberingSymbols1111111111111111111111">
    <w:name w:val="WW-Numbering Symbols1111111111111111111111"/>
  </w:style>
  <w:style w:type="character" w:customStyle="1" w:styleId="WW-NumberingSymbols11111111111111111111111">
    <w:name w:val="WW-Numbering Symbols11111111111111111111111"/>
  </w:style>
  <w:style w:type="character" w:customStyle="1" w:styleId="WW-NumberingSymbols111111111111111111111111">
    <w:name w:val="WW-Numbering Symbols111111111111111111111111"/>
  </w:style>
  <w:style w:type="character" w:customStyle="1" w:styleId="WW-NumberingSymbols1111111111111111111111111">
    <w:name w:val="WW-Numbering Symbols1111111111111111111111111"/>
  </w:style>
  <w:style w:type="character" w:customStyle="1" w:styleId="WW-NumberingSymbols11111111111111111111111111">
    <w:name w:val="WW-Numbering Symbols11111111111111111111111111"/>
  </w:style>
  <w:style w:type="character" w:customStyle="1" w:styleId="WW-NumberingSymbols111111111111111111111111111">
    <w:name w:val="WW-Numbering Symbols111111111111111111111111111"/>
  </w:style>
  <w:style w:type="character" w:customStyle="1" w:styleId="WW-NumberingSymbols1111111111111111111111111111">
    <w:name w:val="WW-Numbering Symbols1111111111111111111111111111"/>
  </w:style>
  <w:style w:type="character" w:customStyle="1" w:styleId="WW-NumberingSymbols11111111111111111111111111111">
    <w:name w:val="WW-Numbering Symbols11111111111111111111111111111"/>
  </w:style>
  <w:style w:type="character" w:customStyle="1" w:styleId="WW-NumberingSymbols111111111111111111111111111111">
    <w:name w:val="WW-Numbering Symbols111111111111111111111111111111"/>
  </w:style>
  <w:style w:type="character" w:customStyle="1" w:styleId="WW-NumberingSymbols1111111111111111111111111111111">
    <w:name w:val="WW-Numbering Symbols1111111111111111111111111111111"/>
  </w:style>
  <w:style w:type="character" w:customStyle="1" w:styleId="WW-NumberingSymbols11111111111111111111111111111111">
    <w:name w:val="WW-Numbering Symbols11111111111111111111111111111111"/>
  </w:style>
  <w:style w:type="character" w:customStyle="1" w:styleId="WW-NumberingSymbols111111111111111111111111111111111">
    <w:name w:val="WW-Numbering Symbols111111111111111111111111111111111"/>
  </w:style>
  <w:style w:type="character" w:customStyle="1" w:styleId="WW-NumberingSymbols1111111111111111111111111111111111">
    <w:name w:val="WW-Numbering Symbols1111111111111111111111111111111111"/>
  </w:style>
  <w:style w:type="character" w:customStyle="1" w:styleId="WW-NumberingSymbols11111111111111111111111111111111111">
    <w:name w:val="WW-Numbering Symbols11111111111111111111111111111111111"/>
  </w:style>
  <w:style w:type="character" w:customStyle="1" w:styleId="WW-NumberingSymbols111111111111111111111111111111111111">
    <w:name w:val="WW-Numbering Symbols111111111111111111111111111111111111"/>
  </w:style>
  <w:style w:type="character" w:customStyle="1" w:styleId="WW-NumberingSymbols1111111111111111111111111111111111111">
    <w:name w:val="WW-Numbering Symbols1111111111111111111111111111111111111"/>
  </w:style>
  <w:style w:type="character" w:customStyle="1" w:styleId="WW-NumberingSymbols11111111111111111111111111111111111111">
    <w:name w:val="WW-Numbering Symbols11111111111111111111111111111111111111"/>
  </w:style>
  <w:style w:type="character" w:customStyle="1" w:styleId="WW-NumberingSymbols111111111111111111111111111111111111111">
    <w:name w:val="WW-Numbering Symbols111111111111111111111111111111111111111"/>
  </w:style>
  <w:style w:type="character" w:customStyle="1" w:styleId="WW-NumberingSymbols1111111111111111111111111111111111111111">
    <w:name w:val="WW-Numbering Symbols1111111111111111111111111111111111111111"/>
  </w:style>
  <w:style w:type="character" w:customStyle="1" w:styleId="WW-NumberingSymbols11111111111111111111111111111111111111111">
    <w:name w:val="WW-Numbering Symbols11111111111111111111111111111111111111111"/>
  </w:style>
  <w:style w:type="character" w:customStyle="1" w:styleId="WW-NumberingSymbols111111111111111111111111111111111111111111">
    <w:name w:val="WW-Numbering Symbols111111111111111111111111111111111111111111"/>
  </w:style>
  <w:style w:type="character" w:customStyle="1" w:styleId="WW-NumberingSymbols1111111111111111111111111111111111111111111">
    <w:name w:val="WW-Numbering Symbols1111111111111111111111111111111111111111111"/>
  </w:style>
  <w:style w:type="character" w:customStyle="1" w:styleId="WW-NumberingSymbols11111111111111111111111111111111111111111111">
    <w:name w:val="WW-Numbering Symbols11111111111111111111111111111111111111111111"/>
  </w:style>
  <w:style w:type="character" w:customStyle="1" w:styleId="WW-NumberingSymbols111111111111111111111111111111111111111111111">
    <w:name w:val="WW-Numbering Symbols111111111111111111111111111111111111111111111"/>
  </w:style>
  <w:style w:type="character" w:customStyle="1" w:styleId="WW-NumberingSymbols1111111111111111111111111111111111111111111111">
    <w:name w:val="WW-Numbering Symbols1111111111111111111111111111111111111111111111"/>
  </w:style>
  <w:style w:type="character" w:customStyle="1" w:styleId="WW-NumberingSymbols11111111111111111111111111111111111111111111111">
    <w:name w:val="WW-Numbering Symbols11111111111111111111111111111111111111111111111"/>
  </w:style>
  <w:style w:type="character" w:customStyle="1" w:styleId="WW-NumberingSymbols111111111111111111111111111111111111111111111111">
    <w:name w:val="WW-Numbering Symbols111111111111111111111111111111111111111111111111"/>
  </w:style>
  <w:style w:type="character" w:customStyle="1" w:styleId="WW-NumberingSymbols1111111111111111111111111111111111111111111111111">
    <w:name w:val="WW-Numbering Symbols1111111111111111111111111111111111111111111111111"/>
  </w:style>
  <w:style w:type="paragraph" w:customStyle="1" w:styleId="Heading">
    <w:name w:val="Heading"/>
    <w:basedOn w:val="prastasis"/>
    <w:next w:val="Pagrindinistekstas"/>
    <w:pPr>
      <w:keepNext/>
      <w:spacing w:before="240" w:after="120"/>
    </w:pPr>
    <w:rPr>
      <w:rFonts w:ascii="Arial" w:hAnsi="Arial" w:cs="Tahoma"/>
      <w:sz w:val="28"/>
      <w:szCs w:val="28"/>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styleId="Antrat">
    <w:name w:val="caption"/>
    <w:basedOn w:val="prastasis"/>
    <w:qFormat/>
    <w:pPr>
      <w:suppressLineNumbers/>
      <w:spacing w:before="120" w:after="120"/>
    </w:pPr>
    <w:rPr>
      <w:rFonts w:cs="Tahoma"/>
      <w:i/>
      <w:iCs/>
      <w:sz w:val="20"/>
    </w:rPr>
  </w:style>
  <w:style w:type="paragraph" w:customStyle="1" w:styleId="Index">
    <w:name w:val="Index"/>
    <w:basedOn w:val="prastasis"/>
    <w:pPr>
      <w:suppressLineNumbers/>
    </w:pPr>
    <w:rPr>
      <w:rFonts w:cs="Tahoma"/>
    </w:rPr>
  </w:style>
  <w:style w:type="paragraph" w:customStyle="1" w:styleId="WW-Caption">
    <w:name w:val="WW-Caption"/>
    <w:basedOn w:val="prastasis"/>
    <w:pPr>
      <w:suppressLineNumbers/>
      <w:spacing w:before="120" w:after="120"/>
    </w:pPr>
    <w:rPr>
      <w:rFonts w:cs="Tahoma"/>
      <w:i/>
      <w:iCs/>
      <w:sz w:val="20"/>
    </w:rPr>
  </w:style>
  <w:style w:type="paragraph" w:customStyle="1" w:styleId="WW-Index">
    <w:name w:val="WW-Index"/>
    <w:basedOn w:val="prastasis"/>
    <w:pPr>
      <w:suppressLineNumbers/>
    </w:pPr>
    <w:rPr>
      <w:rFonts w:cs="Tahoma"/>
    </w:rPr>
  </w:style>
  <w:style w:type="paragraph" w:customStyle="1" w:styleId="WW-Caption1">
    <w:name w:val="WW-Caption1"/>
    <w:basedOn w:val="prastasis"/>
    <w:pPr>
      <w:suppressLineNumbers/>
      <w:spacing w:before="120" w:after="120"/>
    </w:pPr>
    <w:rPr>
      <w:rFonts w:cs="Tahoma"/>
      <w:i/>
      <w:iCs/>
      <w:sz w:val="20"/>
    </w:rPr>
  </w:style>
  <w:style w:type="paragraph" w:customStyle="1" w:styleId="WW-Index1">
    <w:name w:val="WW-Index1"/>
    <w:basedOn w:val="prastasis"/>
    <w:pPr>
      <w:suppressLineNumbers/>
    </w:pPr>
    <w:rPr>
      <w:rFonts w:cs="Tahoma"/>
    </w:rPr>
  </w:style>
  <w:style w:type="paragraph" w:customStyle="1" w:styleId="WW-Caption11">
    <w:name w:val="WW-Caption11"/>
    <w:basedOn w:val="prastasis"/>
    <w:pPr>
      <w:suppressLineNumbers/>
      <w:spacing w:before="120" w:after="120"/>
    </w:pPr>
    <w:rPr>
      <w:rFonts w:cs="Tahoma"/>
      <w:i/>
      <w:iCs/>
      <w:sz w:val="20"/>
    </w:rPr>
  </w:style>
  <w:style w:type="paragraph" w:customStyle="1" w:styleId="WW-Index11">
    <w:name w:val="WW-Index11"/>
    <w:basedOn w:val="prastasis"/>
    <w:pPr>
      <w:suppressLineNumbers/>
    </w:pPr>
    <w:rPr>
      <w:rFonts w:cs="Tahoma"/>
    </w:rPr>
  </w:style>
  <w:style w:type="paragraph" w:customStyle="1" w:styleId="WW-Caption111">
    <w:name w:val="WW-Caption111"/>
    <w:basedOn w:val="prastasis"/>
    <w:pPr>
      <w:suppressLineNumbers/>
      <w:spacing w:before="120" w:after="120"/>
    </w:pPr>
    <w:rPr>
      <w:rFonts w:cs="Tahoma"/>
      <w:i/>
      <w:iCs/>
      <w:sz w:val="20"/>
    </w:rPr>
  </w:style>
  <w:style w:type="paragraph" w:customStyle="1" w:styleId="WW-Index111">
    <w:name w:val="WW-Index111"/>
    <w:basedOn w:val="prastasis"/>
    <w:pPr>
      <w:suppressLineNumbers/>
    </w:pPr>
    <w:rPr>
      <w:rFonts w:cs="Tahoma"/>
    </w:rPr>
  </w:style>
  <w:style w:type="paragraph" w:customStyle="1" w:styleId="WW-Caption1111">
    <w:name w:val="WW-Caption1111"/>
    <w:basedOn w:val="prastasis"/>
    <w:pPr>
      <w:suppressLineNumbers/>
      <w:spacing w:before="120" w:after="120"/>
    </w:pPr>
    <w:rPr>
      <w:rFonts w:cs="Tahoma"/>
      <w:i/>
      <w:iCs/>
      <w:sz w:val="20"/>
    </w:rPr>
  </w:style>
  <w:style w:type="paragraph" w:customStyle="1" w:styleId="WW-Index1111">
    <w:name w:val="WW-Index1111"/>
    <w:basedOn w:val="prastasis"/>
    <w:pPr>
      <w:suppressLineNumbers/>
    </w:pPr>
    <w:rPr>
      <w:rFonts w:cs="Tahoma"/>
    </w:rPr>
  </w:style>
  <w:style w:type="paragraph" w:customStyle="1" w:styleId="WW-Caption11111">
    <w:name w:val="WW-Caption11111"/>
    <w:basedOn w:val="prastasis"/>
    <w:pPr>
      <w:suppressLineNumbers/>
      <w:spacing w:before="120" w:after="120"/>
    </w:pPr>
    <w:rPr>
      <w:rFonts w:cs="Tahoma"/>
      <w:i/>
      <w:iCs/>
      <w:sz w:val="20"/>
    </w:rPr>
  </w:style>
  <w:style w:type="paragraph" w:customStyle="1" w:styleId="WW-Index11111">
    <w:name w:val="WW-Index11111"/>
    <w:basedOn w:val="prastasis"/>
    <w:pPr>
      <w:suppressLineNumbers/>
    </w:pPr>
    <w:rPr>
      <w:rFonts w:cs="Tahoma"/>
    </w:rPr>
  </w:style>
  <w:style w:type="paragraph" w:customStyle="1" w:styleId="WW-Caption111111">
    <w:name w:val="WW-Caption111111"/>
    <w:basedOn w:val="prastasis"/>
    <w:pPr>
      <w:suppressLineNumbers/>
      <w:spacing w:before="120" w:after="120"/>
    </w:pPr>
    <w:rPr>
      <w:rFonts w:cs="Tahoma"/>
      <w:i/>
      <w:iCs/>
      <w:sz w:val="20"/>
    </w:rPr>
  </w:style>
  <w:style w:type="paragraph" w:customStyle="1" w:styleId="WW-Index111111">
    <w:name w:val="WW-Index111111"/>
    <w:basedOn w:val="prastasis"/>
    <w:pPr>
      <w:suppressLineNumbers/>
    </w:pPr>
    <w:rPr>
      <w:rFonts w:cs="Tahoma"/>
    </w:rPr>
  </w:style>
  <w:style w:type="paragraph" w:customStyle="1" w:styleId="WW-Caption1111111">
    <w:name w:val="WW-Caption1111111"/>
    <w:basedOn w:val="prastasis"/>
    <w:pPr>
      <w:suppressLineNumbers/>
      <w:spacing w:before="120" w:after="120"/>
    </w:pPr>
    <w:rPr>
      <w:rFonts w:cs="Tahoma"/>
      <w:i/>
      <w:iCs/>
      <w:sz w:val="20"/>
    </w:rPr>
  </w:style>
  <w:style w:type="paragraph" w:customStyle="1" w:styleId="WW-Index1111111">
    <w:name w:val="WW-Index1111111"/>
    <w:basedOn w:val="prastasis"/>
    <w:pPr>
      <w:suppressLineNumbers/>
    </w:pPr>
    <w:rPr>
      <w:rFonts w:cs="Tahoma"/>
    </w:rPr>
  </w:style>
  <w:style w:type="paragraph" w:customStyle="1" w:styleId="WW-Caption11111111">
    <w:name w:val="WW-Caption11111111"/>
    <w:basedOn w:val="prastasis"/>
    <w:pPr>
      <w:suppressLineNumbers/>
      <w:spacing w:before="120" w:after="120"/>
    </w:pPr>
    <w:rPr>
      <w:rFonts w:cs="Tahoma"/>
      <w:i/>
      <w:iCs/>
      <w:sz w:val="20"/>
    </w:rPr>
  </w:style>
  <w:style w:type="paragraph" w:customStyle="1" w:styleId="WW-Index11111111">
    <w:name w:val="WW-Index11111111"/>
    <w:basedOn w:val="prastasis"/>
    <w:pPr>
      <w:suppressLineNumbers/>
    </w:pPr>
    <w:rPr>
      <w:rFonts w:cs="Tahoma"/>
    </w:rPr>
  </w:style>
  <w:style w:type="paragraph" w:customStyle="1" w:styleId="WW-Caption111111111">
    <w:name w:val="WW-Caption111111111"/>
    <w:basedOn w:val="prastasis"/>
    <w:pPr>
      <w:suppressLineNumbers/>
      <w:spacing w:before="120" w:after="120"/>
    </w:pPr>
    <w:rPr>
      <w:rFonts w:cs="Tahoma"/>
      <w:i/>
      <w:iCs/>
      <w:sz w:val="20"/>
    </w:rPr>
  </w:style>
  <w:style w:type="paragraph" w:customStyle="1" w:styleId="WW-Index111111111">
    <w:name w:val="WW-Index111111111"/>
    <w:basedOn w:val="prastasis"/>
    <w:pPr>
      <w:suppressLineNumbers/>
    </w:pPr>
    <w:rPr>
      <w:rFonts w:cs="Tahoma"/>
    </w:rPr>
  </w:style>
  <w:style w:type="paragraph" w:customStyle="1" w:styleId="WW-Caption1111111111">
    <w:name w:val="WW-Caption1111111111"/>
    <w:basedOn w:val="prastasis"/>
    <w:pPr>
      <w:suppressLineNumbers/>
      <w:spacing w:before="120" w:after="120"/>
    </w:pPr>
    <w:rPr>
      <w:rFonts w:cs="Tahoma"/>
      <w:i/>
      <w:iCs/>
      <w:sz w:val="20"/>
    </w:rPr>
  </w:style>
  <w:style w:type="paragraph" w:customStyle="1" w:styleId="WW-Index1111111111">
    <w:name w:val="WW-Index1111111111"/>
    <w:basedOn w:val="prastasis"/>
    <w:pPr>
      <w:suppressLineNumbers/>
    </w:pPr>
    <w:rPr>
      <w:rFonts w:cs="Tahoma"/>
    </w:rPr>
  </w:style>
  <w:style w:type="paragraph" w:customStyle="1" w:styleId="WW-Caption11111111111">
    <w:name w:val="WW-Caption11111111111"/>
    <w:basedOn w:val="prastasis"/>
    <w:pPr>
      <w:suppressLineNumbers/>
      <w:spacing w:before="120" w:after="120"/>
    </w:pPr>
    <w:rPr>
      <w:rFonts w:cs="Tahoma"/>
      <w:i/>
      <w:iCs/>
      <w:sz w:val="20"/>
    </w:rPr>
  </w:style>
  <w:style w:type="paragraph" w:customStyle="1" w:styleId="WW-Index11111111111">
    <w:name w:val="WW-Index11111111111"/>
    <w:basedOn w:val="prastasis"/>
    <w:pPr>
      <w:suppressLineNumbers/>
    </w:pPr>
    <w:rPr>
      <w:rFonts w:cs="Tahoma"/>
    </w:rPr>
  </w:style>
  <w:style w:type="paragraph" w:customStyle="1" w:styleId="WW-Caption111111111111">
    <w:name w:val="WW-Caption111111111111"/>
    <w:basedOn w:val="prastasis"/>
    <w:pPr>
      <w:suppressLineNumbers/>
      <w:spacing w:before="120" w:after="120"/>
    </w:pPr>
    <w:rPr>
      <w:rFonts w:cs="Tahoma"/>
      <w:i/>
      <w:iCs/>
      <w:sz w:val="20"/>
    </w:rPr>
  </w:style>
  <w:style w:type="paragraph" w:customStyle="1" w:styleId="WW-Index111111111111">
    <w:name w:val="WW-Index111111111111"/>
    <w:basedOn w:val="prastasis"/>
    <w:pPr>
      <w:suppressLineNumbers/>
    </w:pPr>
    <w:rPr>
      <w:rFonts w:cs="Tahoma"/>
    </w:rPr>
  </w:style>
  <w:style w:type="paragraph" w:customStyle="1" w:styleId="WW-Caption1111111111111">
    <w:name w:val="WW-Caption1111111111111"/>
    <w:basedOn w:val="prastasis"/>
    <w:pPr>
      <w:suppressLineNumbers/>
      <w:spacing w:before="120" w:after="120"/>
    </w:pPr>
    <w:rPr>
      <w:rFonts w:cs="Tahoma"/>
      <w:i/>
      <w:iCs/>
      <w:sz w:val="20"/>
    </w:rPr>
  </w:style>
  <w:style w:type="paragraph" w:customStyle="1" w:styleId="WW-Index1111111111111">
    <w:name w:val="WW-Index1111111111111"/>
    <w:basedOn w:val="prastasis"/>
    <w:pPr>
      <w:suppressLineNumbers/>
    </w:pPr>
    <w:rPr>
      <w:rFonts w:cs="Tahoma"/>
    </w:rPr>
  </w:style>
  <w:style w:type="paragraph" w:customStyle="1" w:styleId="WW-Caption11111111111111">
    <w:name w:val="WW-Caption11111111111111"/>
    <w:basedOn w:val="prastasis"/>
    <w:pPr>
      <w:suppressLineNumbers/>
      <w:spacing w:before="120" w:after="120"/>
    </w:pPr>
    <w:rPr>
      <w:rFonts w:cs="Tahoma"/>
      <w:i/>
      <w:iCs/>
      <w:sz w:val="20"/>
    </w:rPr>
  </w:style>
  <w:style w:type="paragraph" w:customStyle="1" w:styleId="WW-Index11111111111111">
    <w:name w:val="WW-Index11111111111111"/>
    <w:basedOn w:val="prastasis"/>
    <w:pPr>
      <w:suppressLineNumbers/>
    </w:pPr>
    <w:rPr>
      <w:rFonts w:cs="Tahoma"/>
    </w:rPr>
  </w:style>
  <w:style w:type="paragraph" w:customStyle="1" w:styleId="WW-Caption111111111111111">
    <w:name w:val="WW-Caption111111111111111"/>
    <w:basedOn w:val="prastasis"/>
    <w:pPr>
      <w:suppressLineNumbers/>
      <w:spacing w:before="120" w:after="120"/>
    </w:pPr>
    <w:rPr>
      <w:rFonts w:cs="Tahoma"/>
      <w:i/>
      <w:iCs/>
      <w:sz w:val="20"/>
    </w:rPr>
  </w:style>
  <w:style w:type="paragraph" w:customStyle="1" w:styleId="WW-Index111111111111111">
    <w:name w:val="WW-Index111111111111111"/>
    <w:basedOn w:val="prastasis"/>
    <w:pPr>
      <w:suppressLineNumbers/>
    </w:pPr>
    <w:rPr>
      <w:rFonts w:cs="Tahoma"/>
    </w:rPr>
  </w:style>
  <w:style w:type="paragraph" w:customStyle="1" w:styleId="WW-Caption1111111111111111">
    <w:name w:val="WW-Caption1111111111111111"/>
    <w:basedOn w:val="prastasis"/>
    <w:pPr>
      <w:suppressLineNumbers/>
      <w:spacing w:before="120" w:after="120"/>
    </w:pPr>
    <w:rPr>
      <w:rFonts w:cs="Tahoma"/>
      <w:i/>
      <w:iCs/>
      <w:sz w:val="20"/>
    </w:rPr>
  </w:style>
  <w:style w:type="paragraph" w:customStyle="1" w:styleId="WW-Index1111111111111111">
    <w:name w:val="WW-Index1111111111111111"/>
    <w:basedOn w:val="prastasis"/>
    <w:pPr>
      <w:suppressLineNumbers/>
    </w:pPr>
    <w:rPr>
      <w:rFonts w:cs="Tahoma"/>
    </w:rPr>
  </w:style>
  <w:style w:type="paragraph" w:customStyle="1" w:styleId="WW-Caption11111111111111111">
    <w:name w:val="WW-Caption11111111111111111"/>
    <w:basedOn w:val="prastasis"/>
    <w:pPr>
      <w:suppressLineNumbers/>
      <w:spacing w:before="120" w:after="120"/>
    </w:pPr>
    <w:rPr>
      <w:rFonts w:cs="Tahoma"/>
      <w:i/>
      <w:iCs/>
      <w:sz w:val="20"/>
    </w:rPr>
  </w:style>
  <w:style w:type="paragraph" w:customStyle="1" w:styleId="WW-Index11111111111111111">
    <w:name w:val="WW-Index11111111111111111"/>
    <w:basedOn w:val="prastasis"/>
    <w:pPr>
      <w:suppressLineNumbers/>
    </w:pPr>
    <w:rPr>
      <w:rFonts w:cs="Tahoma"/>
    </w:rPr>
  </w:style>
  <w:style w:type="paragraph" w:customStyle="1" w:styleId="WW-Caption111111111111111111">
    <w:name w:val="WW-Caption111111111111111111"/>
    <w:basedOn w:val="prastasis"/>
    <w:pPr>
      <w:suppressLineNumbers/>
      <w:spacing w:before="120" w:after="120"/>
    </w:pPr>
    <w:rPr>
      <w:rFonts w:cs="Tahoma"/>
      <w:i/>
      <w:iCs/>
      <w:sz w:val="20"/>
    </w:rPr>
  </w:style>
  <w:style w:type="paragraph" w:customStyle="1" w:styleId="WW-Index111111111111111111">
    <w:name w:val="WW-Index111111111111111111"/>
    <w:basedOn w:val="prastasis"/>
    <w:pPr>
      <w:suppressLineNumbers/>
    </w:pPr>
    <w:rPr>
      <w:rFonts w:cs="Tahoma"/>
    </w:rPr>
  </w:style>
  <w:style w:type="paragraph" w:customStyle="1" w:styleId="WW-Caption1111111111111111111">
    <w:name w:val="WW-Caption1111111111111111111"/>
    <w:basedOn w:val="prastasis"/>
    <w:pPr>
      <w:suppressLineNumbers/>
      <w:spacing w:before="120" w:after="120"/>
    </w:pPr>
    <w:rPr>
      <w:rFonts w:cs="Tahoma"/>
      <w:i/>
      <w:iCs/>
      <w:sz w:val="20"/>
    </w:rPr>
  </w:style>
  <w:style w:type="paragraph" w:customStyle="1" w:styleId="WW-Index1111111111111111111">
    <w:name w:val="WW-Index1111111111111111111"/>
    <w:basedOn w:val="prastasis"/>
    <w:pPr>
      <w:suppressLineNumbers/>
    </w:pPr>
    <w:rPr>
      <w:rFonts w:cs="Tahoma"/>
    </w:rPr>
  </w:style>
  <w:style w:type="paragraph" w:customStyle="1" w:styleId="WW-Caption11111111111111111111">
    <w:name w:val="WW-Caption11111111111111111111"/>
    <w:basedOn w:val="prastasis"/>
    <w:pPr>
      <w:suppressLineNumbers/>
      <w:spacing w:before="120" w:after="120"/>
    </w:pPr>
    <w:rPr>
      <w:rFonts w:cs="Tahoma"/>
      <w:i/>
      <w:iCs/>
      <w:sz w:val="20"/>
    </w:rPr>
  </w:style>
  <w:style w:type="paragraph" w:customStyle="1" w:styleId="WW-Index11111111111111111111">
    <w:name w:val="WW-Index11111111111111111111"/>
    <w:basedOn w:val="prastasis"/>
    <w:pPr>
      <w:suppressLineNumbers/>
    </w:pPr>
    <w:rPr>
      <w:rFonts w:cs="Tahoma"/>
    </w:rPr>
  </w:style>
  <w:style w:type="paragraph" w:customStyle="1" w:styleId="WW-Caption111111111111111111111">
    <w:name w:val="WW-Caption111111111111111111111"/>
    <w:basedOn w:val="prastasis"/>
    <w:pPr>
      <w:suppressLineNumbers/>
      <w:spacing w:before="120" w:after="120"/>
    </w:pPr>
    <w:rPr>
      <w:rFonts w:cs="Tahoma"/>
      <w:i/>
      <w:iCs/>
      <w:sz w:val="20"/>
    </w:rPr>
  </w:style>
  <w:style w:type="paragraph" w:customStyle="1" w:styleId="WW-Index111111111111111111111">
    <w:name w:val="WW-Index111111111111111111111"/>
    <w:basedOn w:val="prastasis"/>
    <w:pPr>
      <w:suppressLineNumbers/>
    </w:pPr>
    <w:rPr>
      <w:rFonts w:cs="Tahoma"/>
    </w:rPr>
  </w:style>
  <w:style w:type="paragraph" w:customStyle="1" w:styleId="WW-Caption1111111111111111111111">
    <w:name w:val="WW-Caption1111111111111111111111"/>
    <w:basedOn w:val="prastasis"/>
    <w:pPr>
      <w:suppressLineNumbers/>
      <w:spacing w:before="120" w:after="120"/>
    </w:pPr>
    <w:rPr>
      <w:rFonts w:cs="Tahoma"/>
      <w:i/>
      <w:iCs/>
      <w:sz w:val="20"/>
    </w:rPr>
  </w:style>
  <w:style w:type="paragraph" w:customStyle="1" w:styleId="WW-Index1111111111111111111111">
    <w:name w:val="WW-Index1111111111111111111111"/>
    <w:basedOn w:val="prastasis"/>
    <w:pPr>
      <w:suppressLineNumbers/>
    </w:pPr>
    <w:rPr>
      <w:rFonts w:cs="Tahoma"/>
    </w:rPr>
  </w:style>
  <w:style w:type="paragraph" w:customStyle="1" w:styleId="WW-Caption11111111111111111111111">
    <w:name w:val="WW-Caption11111111111111111111111"/>
    <w:basedOn w:val="prastasis"/>
    <w:pPr>
      <w:suppressLineNumbers/>
      <w:spacing w:before="120" w:after="120"/>
    </w:pPr>
    <w:rPr>
      <w:rFonts w:cs="Tahoma"/>
      <w:i/>
      <w:iCs/>
      <w:sz w:val="20"/>
    </w:rPr>
  </w:style>
  <w:style w:type="paragraph" w:customStyle="1" w:styleId="WW-Index11111111111111111111111">
    <w:name w:val="WW-Index11111111111111111111111"/>
    <w:basedOn w:val="prastasis"/>
    <w:pPr>
      <w:suppressLineNumbers/>
    </w:pPr>
    <w:rPr>
      <w:rFonts w:cs="Tahoma"/>
    </w:rPr>
  </w:style>
  <w:style w:type="paragraph" w:customStyle="1" w:styleId="WW-Caption111111111111111111111111">
    <w:name w:val="WW-Caption111111111111111111111111"/>
    <w:basedOn w:val="prastasis"/>
    <w:pPr>
      <w:suppressLineNumbers/>
      <w:spacing w:before="120" w:after="120"/>
    </w:pPr>
    <w:rPr>
      <w:rFonts w:cs="Tahoma"/>
      <w:i/>
      <w:iCs/>
      <w:sz w:val="20"/>
    </w:rPr>
  </w:style>
  <w:style w:type="paragraph" w:customStyle="1" w:styleId="WW-Index111111111111111111111111">
    <w:name w:val="WW-Index111111111111111111111111"/>
    <w:basedOn w:val="prastasis"/>
    <w:pPr>
      <w:suppressLineNumbers/>
    </w:pPr>
    <w:rPr>
      <w:rFonts w:cs="Tahoma"/>
    </w:rPr>
  </w:style>
  <w:style w:type="paragraph" w:customStyle="1" w:styleId="WW-Caption1111111111111111111111111">
    <w:name w:val="WW-Caption1111111111111111111111111"/>
    <w:basedOn w:val="prastasis"/>
    <w:pPr>
      <w:suppressLineNumbers/>
      <w:spacing w:before="120" w:after="120"/>
    </w:pPr>
    <w:rPr>
      <w:rFonts w:cs="Tahoma"/>
      <w:i/>
      <w:iCs/>
      <w:sz w:val="20"/>
    </w:rPr>
  </w:style>
  <w:style w:type="paragraph" w:customStyle="1" w:styleId="WW-Index1111111111111111111111111">
    <w:name w:val="WW-Index1111111111111111111111111"/>
    <w:basedOn w:val="prastasis"/>
    <w:pPr>
      <w:suppressLineNumbers/>
    </w:pPr>
    <w:rPr>
      <w:rFonts w:cs="Tahoma"/>
    </w:rPr>
  </w:style>
  <w:style w:type="paragraph" w:customStyle="1" w:styleId="WW-Caption11111111111111111111111111">
    <w:name w:val="WW-Caption11111111111111111111111111"/>
    <w:basedOn w:val="prastasis"/>
    <w:pPr>
      <w:suppressLineNumbers/>
      <w:spacing w:before="120" w:after="120"/>
    </w:pPr>
    <w:rPr>
      <w:rFonts w:cs="Tahoma"/>
      <w:i/>
      <w:iCs/>
      <w:sz w:val="20"/>
    </w:rPr>
  </w:style>
  <w:style w:type="paragraph" w:customStyle="1" w:styleId="WW-Index11111111111111111111111111">
    <w:name w:val="WW-Index11111111111111111111111111"/>
    <w:basedOn w:val="prastasis"/>
    <w:pPr>
      <w:suppressLineNumbers/>
    </w:pPr>
    <w:rPr>
      <w:rFonts w:cs="Tahoma"/>
    </w:rPr>
  </w:style>
  <w:style w:type="paragraph" w:customStyle="1" w:styleId="WW-Caption111111111111111111111111111">
    <w:name w:val="WW-Caption111111111111111111111111111"/>
    <w:basedOn w:val="prastasis"/>
    <w:pPr>
      <w:suppressLineNumbers/>
      <w:spacing w:before="120" w:after="120"/>
    </w:pPr>
    <w:rPr>
      <w:rFonts w:cs="Tahoma"/>
      <w:i/>
      <w:iCs/>
      <w:sz w:val="20"/>
    </w:rPr>
  </w:style>
  <w:style w:type="paragraph" w:customStyle="1" w:styleId="WW-Index111111111111111111111111111">
    <w:name w:val="WW-Index111111111111111111111111111"/>
    <w:basedOn w:val="prastasis"/>
    <w:pPr>
      <w:suppressLineNumbers/>
    </w:pPr>
    <w:rPr>
      <w:rFonts w:cs="Tahoma"/>
    </w:rPr>
  </w:style>
  <w:style w:type="paragraph" w:customStyle="1" w:styleId="WW-Caption1111111111111111111111111111">
    <w:name w:val="WW-Caption1111111111111111111111111111"/>
    <w:basedOn w:val="prastasis"/>
    <w:pPr>
      <w:suppressLineNumbers/>
      <w:spacing w:before="120" w:after="120"/>
    </w:pPr>
    <w:rPr>
      <w:rFonts w:cs="Tahoma"/>
      <w:i/>
      <w:iCs/>
      <w:sz w:val="20"/>
    </w:rPr>
  </w:style>
  <w:style w:type="paragraph" w:customStyle="1" w:styleId="WW-Index1111111111111111111111111111">
    <w:name w:val="WW-Index1111111111111111111111111111"/>
    <w:basedOn w:val="prastasis"/>
    <w:pPr>
      <w:suppressLineNumbers/>
    </w:pPr>
    <w:rPr>
      <w:rFonts w:cs="Tahoma"/>
    </w:rPr>
  </w:style>
  <w:style w:type="paragraph" w:customStyle="1" w:styleId="WW-Caption11111111111111111111111111111">
    <w:name w:val="WW-Caption11111111111111111111111111111"/>
    <w:basedOn w:val="prastasis"/>
    <w:pPr>
      <w:suppressLineNumbers/>
      <w:spacing w:before="120" w:after="120"/>
    </w:pPr>
    <w:rPr>
      <w:rFonts w:cs="Tahoma"/>
      <w:i/>
      <w:iCs/>
      <w:sz w:val="20"/>
    </w:rPr>
  </w:style>
  <w:style w:type="paragraph" w:customStyle="1" w:styleId="WW-Index11111111111111111111111111111">
    <w:name w:val="WW-Index11111111111111111111111111111"/>
    <w:basedOn w:val="prastasis"/>
    <w:pPr>
      <w:suppressLineNumbers/>
    </w:pPr>
    <w:rPr>
      <w:rFonts w:cs="Tahoma"/>
    </w:rPr>
  </w:style>
  <w:style w:type="paragraph" w:customStyle="1" w:styleId="WW-Caption111111111111111111111111111111">
    <w:name w:val="WW-Caption111111111111111111111111111111"/>
    <w:basedOn w:val="prastasis"/>
    <w:pPr>
      <w:suppressLineNumbers/>
      <w:spacing w:before="120" w:after="120"/>
    </w:pPr>
    <w:rPr>
      <w:rFonts w:cs="Tahoma"/>
      <w:i/>
      <w:iCs/>
      <w:sz w:val="20"/>
    </w:rPr>
  </w:style>
  <w:style w:type="paragraph" w:customStyle="1" w:styleId="WW-Index111111111111111111111111111111">
    <w:name w:val="WW-Index111111111111111111111111111111"/>
    <w:basedOn w:val="prastasis"/>
    <w:pPr>
      <w:suppressLineNumbers/>
    </w:pPr>
    <w:rPr>
      <w:rFonts w:cs="Tahoma"/>
    </w:rPr>
  </w:style>
  <w:style w:type="paragraph" w:customStyle="1" w:styleId="WW-Caption1111111111111111111111111111111">
    <w:name w:val="WW-Caption1111111111111111111111111111111"/>
    <w:basedOn w:val="prastasis"/>
    <w:pPr>
      <w:suppressLineNumbers/>
      <w:spacing w:before="120" w:after="120"/>
    </w:pPr>
    <w:rPr>
      <w:rFonts w:cs="Tahoma"/>
      <w:i/>
      <w:iCs/>
      <w:sz w:val="20"/>
    </w:rPr>
  </w:style>
  <w:style w:type="paragraph" w:customStyle="1" w:styleId="WW-Index1111111111111111111111111111111">
    <w:name w:val="WW-Index1111111111111111111111111111111"/>
    <w:basedOn w:val="prastasis"/>
    <w:pPr>
      <w:suppressLineNumbers/>
    </w:pPr>
    <w:rPr>
      <w:rFonts w:cs="Tahoma"/>
    </w:rPr>
  </w:style>
  <w:style w:type="paragraph" w:customStyle="1" w:styleId="WW-Caption11111111111111111111111111111111">
    <w:name w:val="WW-Caption11111111111111111111111111111111"/>
    <w:basedOn w:val="prastasis"/>
    <w:pPr>
      <w:suppressLineNumbers/>
      <w:spacing w:before="120" w:after="120"/>
    </w:pPr>
    <w:rPr>
      <w:rFonts w:cs="Tahoma"/>
      <w:i/>
      <w:iCs/>
      <w:sz w:val="20"/>
    </w:rPr>
  </w:style>
  <w:style w:type="paragraph" w:customStyle="1" w:styleId="WW-Index11111111111111111111111111111111">
    <w:name w:val="WW-Index11111111111111111111111111111111"/>
    <w:basedOn w:val="prastasis"/>
    <w:pPr>
      <w:suppressLineNumbers/>
    </w:pPr>
    <w:rPr>
      <w:rFonts w:cs="Tahoma"/>
    </w:rPr>
  </w:style>
  <w:style w:type="paragraph" w:customStyle="1" w:styleId="WW-Caption111111111111111111111111111111111">
    <w:name w:val="WW-Caption111111111111111111111111111111111"/>
    <w:basedOn w:val="prastasis"/>
    <w:pPr>
      <w:suppressLineNumbers/>
      <w:spacing w:before="120" w:after="120"/>
    </w:pPr>
    <w:rPr>
      <w:rFonts w:cs="Tahoma"/>
      <w:i/>
      <w:iCs/>
      <w:sz w:val="20"/>
    </w:rPr>
  </w:style>
  <w:style w:type="paragraph" w:customStyle="1" w:styleId="WW-Index111111111111111111111111111111111">
    <w:name w:val="WW-Index111111111111111111111111111111111"/>
    <w:basedOn w:val="prastasis"/>
    <w:pPr>
      <w:suppressLineNumbers/>
    </w:pPr>
    <w:rPr>
      <w:rFonts w:cs="Tahoma"/>
    </w:rPr>
  </w:style>
  <w:style w:type="paragraph" w:customStyle="1" w:styleId="WW-Caption1111111111111111111111111111111111">
    <w:name w:val="WW-Caption1111111111111111111111111111111111"/>
    <w:basedOn w:val="prastasis"/>
    <w:pPr>
      <w:suppressLineNumbers/>
      <w:spacing w:before="120" w:after="120"/>
    </w:pPr>
    <w:rPr>
      <w:rFonts w:cs="Tahoma"/>
      <w:i/>
      <w:iCs/>
      <w:sz w:val="20"/>
    </w:rPr>
  </w:style>
  <w:style w:type="paragraph" w:customStyle="1" w:styleId="WW-Index1111111111111111111111111111111111">
    <w:name w:val="WW-Index1111111111111111111111111111111111"/>
    <w:basedOn w:val="prastasis"/>
    <w:pPr>
      <w:suppressLineNumbers/>
    </w:pPr>
    <w:rPr>
      <w:rFonts w:cs="Tahoma"/>
    </w:rPr>
  </w:style>
  <w:style w:type="paragraph" w:customStyle="1" w:styleId="WW-Caption11111111111111111111111111111111111">
    <w:name w:val="WW-Caption11111111111111111111111111111111111"/>
    <w:basedOn w:val="prastasis"/>
    <w:pPr>
      <w:suppressLineNumbers/>
      <w:spacing w:before="120" w:after="120"/>
    </w:pPr>
    <w:rPr>
      <w:rFonts w:cs="Tahoma"/>
      <w:i/>
      <w:iCs/>
      <w:sz w:val="20"/>
    </w:rPr>
  </w:style>
  <w:style w:type="paragraph" w:customStyle="1" w:styleId="WW-Index11111111111111111111111111111111111">
    <w:name w:val="WW-Index11111111111111111111111111111111111"/>
    <w:basedOn w:val="prastasis"/>
    <w:pPr>
      <w:suppressLineNumbers/>
    </w:pPr>
    <w:rPr>
      <w:rFonts w:cs="Tahoma"/>
    </w:rPr>
  </w:style>
  <w:style w:type="paragraph" w:customStyle="1" w:styleId="WW-Caption111111111111111111111111111111111111">
    <w:name w:val="WW-Caption111111111111111111111111111111111111"/>
    <w:basedOn w:val="prastasis"/>
    <w:pPr>
      <w:suppressLineNumbers/>
      <w:spacing w:before="120" w:after="120"/>
    </w:pPr>
    <w:rPr>
      <w:rFonts w:cs="Tahoma"/>
      <w:i/>
      <w:iCs/>
      <w:sz w:val="20"/>
    </w:rPr>
  </w:style>
  <w:style w:type="paragraph" w:customStyle="1" w:styleId="WW-Index111111111111111111111111111111111111">
    <w:name w:val="WW-Index111111111111111111111111111111111111"/>
    <w:basedOn w:val="prastasis"/>
    <w:pPr>
      <w:suppressLineNumbers/>
    </w:pPr>
    <w:rPr>
      <w:rFonts w:cs="Tahoma"/>
    </w:rPr>
  </w:style>
  <w:style w:type="paragraph" w:customStyle="1" w:styleId="WW-Caption1111111111111111111111111111111111111">
    <w:name w:val="WW-Caption1111111111111111111111111111111111111"/>
    <w:basedOn w:val="prastasis"/>
    <w:pPr>
      <w:suppressLineNumbers/>
      <w:spacing w:before="120" w:after="120"/>
    </w:pPr>
    <w:rPr>
      <w:rFonts w:cs="Tahoma"/>
      <w:i/>
      <w:iCs/>
      <w:sz w:val="20"/>
    </w:rPr>
  </w:style>
  <w:style w:type="paragraph" w:customStyle="1" w:styleId="WW-Index1111111111111111111111111111111111111">
    <w:name w:val="WW-Index1111111111111111111111111111111111111"/>
    <w:basedOn w:val="prastasis"/>
    <w:pPr>
      <w:suppressLineNumbers/>
    </w:pPr>
    <w:rPr>
      <w:rFonts w:cs="Tahoma"/>
    </w:rPr>
  </w:style>
  <w:style w:type="paragraph" w:customStyle="1" w:styleId="WW-Caption11111111111111111111111111111111111111">
    <w:name w:val="WW-Caption11111111111111111111111111111111111111"/>
    <w:basedOn w:val="prastasis"/>
    <w:pPr>
      <w:suppressLineNumbers/>
      <w:spacing w:before="120" w:after="120"/>
    </w:pPr>
    <w:rPr>
      <w:rFonts w:cs="Tahoma"/>
      <w:i/>
      <w:iCs/>
      <w:sz w:val="20"/>
    </w:rPr>
  </w:style>
  <w:style w:type="paragraph" w:customStyle="1" w:styleId="WW-Index11111111111111111111111111111111111111">
    <w:name w:val="WW-Index11111111111111111111111111111111111111"/>
    <w:basedOn w:val="prastasis"/>
    <w:pPr>
      <w:suppressLineNumbers/>
    </w:pPr>
    <w:rPr>
      <w:rFonts w:cs="Tahoma"/>
    </w:rPr>
  </w:style>
  <w:style w:type="paragraph" w:customStyle="1" w:styleId="WW-Caption111111111111111111111111111111111111111">
    <w:name w:val="WW-Caption111111111111111111111111111111111111111"/>
    <w:basedOn w:val="prastasis"/>
    <w:pPr>
      <w:suppressLineNumbers/>
      <w:spacing w:before="120" w:after="120"/>
    </w:pPr>
    <w:rPr>
      <w:rFonts w:cs="Tahoma"/>
      <w:i/>
      <w:iCs/>
      <w:sz w:val="20"/>
    </w:rPr>
  </w:style>
  <w:style w:type="paragraph" w:customStyle="1" w:styleId="WW-Index111111111111111111111111111111111111111">
    <w:name w:val="WW-Index111111111111111111111111111111111111111"/>
    <w:basedOn w:val="prastasis"/>
    <w:pPr>
      <w:suppressLineNumbers/>
    </w:pPr>
    <w:rPr>
      <w:rFonts w:cs="Tahoma"/>
    </w:rPr>
  </w:style>
  <w:style w:type="paragraph" w:customStyle="1" w:styleId="WW-Caption1111111111111111111111111111111111111111">
    <w:name w:val="WW-Caption1111111111111111111111111111111111111111"/>
    <w:basedOn w:val="prastasis"/>
    <w:pPr>
      <w:suppressLineNumbers/>
      <w:spacing w:before="120" w:after="120"/>
    </w:pPr>
    <w:rPr>
      <w:rFonts w:cs="Tahoma"/>
      <w:i/>
      <w:iCs/>
      <w:sz w:val="20"/>
    </w:rPr>
  </w:style>
  <w:style w:type="paragraph" w:customStyle="1" w:styleId="WW-Index1111111111111111111111111111111111111111">
    <w:name w:val="WW-Index1111111111111111111111111111111111111111"/>
    <w:basedOn w:val="prastasis"/>
    <w:pPr>
      <w:suppressLineNumbers/>
    </w:pPr>
    <w:rPr>
      <w:rFonts w:cs="Tahoma"/>
    </w:rPr>
  </w:style>
  <w:style w:type="paragraph" w:customStyle="1" w:styleId="WW-Caption11111111111111111111111111111111111111111">
    <w:name w:val="WW-Caption11111111111111111111111111111111111111111"/>
    <w:basedOn w:val="prastasis"/>
    <w:pPr>
      <w:suppressLineNumbers/>
      <w:spacing w:before="120" w:after="120"/>
    </w:pPr>
    <w:rPr>
      <w:rFonts w:cs="Tahoma"/>
      <w:i/>
      <w:iCs/>
      <w:sz w:val="20"/>
    </w:rPr>
  </w:style>
  <w:style w:type="paragraph" w:customStyle="1" w:styleId="WW-Index11111111111111111111111111111111111111111">
    <w:name w:val="WW-Index11111111111111111111111111111111111111111"/>
    <w:basedOn w:val="prastasis"/>
    <w:pPr>
      <w:suppressLineNumbers/>
    </w:pPr>
    <w:rPr>
      <w:rFonts w:cs="Tahoma"/>
    </w:rPr>
  </w:style>
  <w:style w:type="paragraph" w:customStyle="1" w:styleId="WW-Caption111111111111111111111111111111111111111111">
    <w:name w:val="WW-Caption111111111111111111111111111111111111111111"/>
    <w:basedOn w:val="prastasis"/>
    <w:pPr>
      <w:suppressLineNumbers/>
      <w:spacing w:before="120" w:after="120"/>
    </w:pPr>
    <w:rPr>
      <w:rFonts w:cs="Tahoma"/>
      <w:i/>
      <w:iCs/>
      <w:sz w:val="20"/>
    </w:rPr>
  </w:style>
  <w:style w:type="paragraph" w:customStyle="1" w:styleId="WW-Index111111111111111111111111111111111111111111">
    <w:name w:val="WW-Index111111111111111111111111111111111111111111"/>
    <w:basedOn w:val="prastasis"/>
    <w:pPr>
      <w:suppressLineNumbers/>
    </w:pPr>
    <w:rPr>
      <w:rFonts w:cs="Tahoma"/>
    </w:rPr>
  </w:style>
  <w:style w:type="paragraph" w:customStyle="1" w:styleId="WW-Caption1111111111111111111111111111111111111111111">
    <w:name w:val="WW-Caption1111111111111111111111111111111111111111111"/>
    <w:basedOn w:val="prastasis"/>
    <w:pPr>
      <w:suppressLineNumbers/>
      <w:spacing w:before="120" w:after="120"/>
    </w:pPr>
    <w:rPr>
      <w:rFonts w:cs="Tahoma"/>
      <w:i/>
      <w:iCs/>
      <w:sz w:val="20"/>
    </w:rPr>
  </w:style>
  <w:style w:type="paragraph" w:customStyle="1" w:styleId="WW-Index1111111111111111111111111111111111111111111">
    <w:name w:val="WW-Index1111111111111111111111111111111111111111111"/>
    <w:basedOn w:val="prastasis"/>
    <w:pPr>
      <w:suppressLineNumbers/>
    </w:pPr>
    <w:rPr>
      <w:rFonts w:cs="Tahoma"/>
    </w:rPr>
  </w:style>
  <w:style w:type="paragraph" w:customStyle="1" w:styleId="WW-Caption11111111111111111111111111111111111111111111">
    <w:name w:val="WW-Caption11111111111111111111111111111111111111111111"/>
    <w:basedOn w:val="prastasis"/>
    <w:pPr>
      <w:suppressLineNumbers/>
      <w:spacing w:before="120" w:after="120"/>
    </w:pPr>
    <w:rPr>
      <w:rFonts w:cs="Tahoma"/>
      <w:i/>
      <w:iCs/>
      <w:sz w:val="20"/>
    </w:rPr>
  </w:style>
  <w:style w:type="paragraph" w:customStyle="1" w:styleId="WW-Index11111111111111111111111111111111111111111111">
    <w:name w:val="WW-Index11111111111111111111111111111111111111111111"/>
    <w:basedOn w:val="prastasis"/>
    <w:pPr>
      <w:suppressLineNumbers/>
    </w:pPr>
    <w:rPr>
      <w:rFonts w:cs="Tahoma"/>
    </w:rPr>
  </w:style>
  <w:style w:type="paragraph" w:customStyle="1" w:styleId="WW-Caption111111111111111111111111111111111111111111111">
    <w:name w:val="WW-Caption111111111111111111111111111111111111111111111"/>
    <w:basedOn w:val="prastasis"/>
    <w:pPr>
      <w:suppressLineNumbers/>
      <w:spacing w:before="120" w:after="120"/>
    </w:pPr>
    <w:rPr>
      <w:rFonts w:cs="Tahoma"/>
      <w:i/>
      <w:iCs/>
      <w:sz w:val="20"/>
    </w:rPr>
  </w:style>
  <w:style w:type="paragraph" w:customStyle="1" w:styleId="WW-Index111111111111111111111111111111111111111111111">
    <w:name w:val="WW-Index111111111111111111111111111111111111111111111"/>
    <w:basedOn w:val="prastasis"/>
    <w:pPr>
      <w:suppressLineNumbers/>
    </w:pPr>
    <w:rPr>
      <w:rFonts w:cs="Tahoma"/>
    </w:rPr>
  </w:style>
  <w:style w:type="paragraph" w:customStyle="1" w:styleId="WW-Caption1111111111111111111111111111111111111111111111">
    <w:name w:val="WW-Caption1111111111111111111111111111111111111111111111"/>
    <w:basedOn w:val="prastasis"/>
    <w:pPr>
      <w:suppressLineNumbers/>
      <w:spacing w:before="120" w:after="120"/>
    </w:pPr>
    <w:rPr>
      <w:rFonts w:cs="Tahoma"/>
      <w:i/>
      <w:iCs/>
      <w:sz w:val="20"/>
    </w:rPr>
  </w:style>
  <w:style w:type="paragraph" w:customStyle="1" w:styleId="WW-Index1111111111111111111111111111111111111111111111">
    <w:name w:val="WW-Index1111111111111111111111111111111111111111111111"/>
    <w:basedOn w:val="prastasis"/>
    <w:pPr>
      <w:suppressLineNumbers/>
    </w:pPr>
    <w:rPr>
      <w:rFonts w:cs="Tahoma"/>
    </w:rPr>
  </w:style>
  <w:style w:type="paragraph" w:customStyle="1" w:styleId="WW-Caption11111111111111111111111111111111111111111111111">
    <w:name w:val="WW-Caption11111111111111111111111111111111111111111111111"/>
    <w:basedOn w:val="prastasis"/>
    <w:pPr>
      <w:suppressLineNumbers/>
      <w:spacing w:before="120" w:after="120"/>
    </w:pPr>
    <w:rPr>
      <w:rFonts w:cs="Tahoma"/>
      <w:i/>
      <w:iCs/>
      <w:sz w:val="20"/>
    </w:rPr>
  </w:style>
  <w:style w:type="paragraph" w:customStyle="1" w:styleId="WW-Index11111111111111111111111111111111111111111111111">
    <w:name w:val="WW-Index11111111111111111111111111111111111111111111111"/>
    <w:basedOn w:val="prastasis"/>
    <w:pPr>
      <w:suppressLineNumbers/>
    </w:pPr>
    <w:rPr>
      <w:rFonts w:cs="Tahoma"/>
    </w:rPr>
  </w:style>
  <w:style w:type="paragraph" w:customStyle="1" w:styleId="WW-Caption111111111111111111111111111111111111111111111111">
    <w:name w:val="WW-Caption111111111111111111111111111111111111111111111111"/>
    <w:basedOn w:val="prastasis"/>
    <w:pPr>
      <w:suppressLineNumbers/>
      <w:spacing w:before="120" w:after="120"/>
    </w:pPr>
    <w:rPr>
      <w:rFonts w:cs="Tahoma"/>
      <w:i/>
      <w:iCs/>
      <w:sz w:val="20"/>
    </w:rPr>
  </w:style>
  <w:style w:type="paragraph" w:customStyle="1" w:styleId="WW-Index111111111111111111111111111111111111111111111111">
    <w:name w:val="WW-Index111111111111111111111111111111111111111111111111"/>
    <w:basedOn w:val="prastasis"/>
    <w:pPr>
      <w:suppressLineNumbers/>
    </w:pPr>
    <w:rPr>
      <w:rFonts w:cs="Tahoma"/>
    </w:rPr>
  </w:style>
  <w:style w:type="paragraph" w:customStyle="1" w:styleId="WW-Caption1111111111111111111111111111111111111111111111111">
    <w:name w:val="WW-Caption1111111111111111111111111111111111111111111111111"/>
    <w:basedOn w:val="prastasis"/>
    <w:pPr>
      <w:suppressLineNumbers/>
      <w:spacing w:before="120" w:after="120"/>
    </w:pPr>
    <w:rPr>
      <w:rFonts w:cs="Tahoma"/>
      <w:i/>
      <w:iCs/>
      <w:sz w:val="20"/>
    </w:rPr>
  </w:style>
  <w:style w:type="paragraph" w:customStyle="1" w:styleId="WW-Index1111111111111111111111111111111111111111111111111">
    <w:name w:val="WW-Index1111111111111111111111111111111111111111111111111"/>
    <w:basedOn w:val="prastasis"/>
    <w:pPr>
      <w:suppressLineNumbers/>
    </w:pPr>
    <w:rPr>
      <w:rFonts w:cs="Tahoma"/>
    </w:rPr>
  </w:style>
  <w:style w:type="paragraph" w:customStyle="1" w:styleId="WW-Caption11111111111111111111111111111111111111111111111111">
    <w:name w:val="WW-Caption11111111111111111111111111111111111111111111111111"/>
    <w:basedOn w:val="prastasis"/>
    <w:pPr>
      <w:suppressLineNumbers/>
      <w:spacing w:before="120" w:after="120"/>
    </w:pPr>
    <w:rPr>
      <w:rFonts w:cs="Tahoma"/>
      <w:i/>
      <w:iCs/>
      <w:sz w:val="20"/>
    </w:rPr>
  </w:style>
  <w:style w:type="paragraph" w:customStyle="1" w:styleId="WW-Index11111111111111111111111111111111111111111111111111">
    <w:name w:val="WW-Index11111111111111111111111111111111111111111111111111"/>
    <w:basedOn w:val="prastasis"/>
    <w:pPr>
      <w:suppressLineNumbers/>
    </w:pPr>
    <w:rPr>
      <w:rFonts w:cs="Tahoma"/>
    </w:rPr>
  </w:style>
  <w:style w:type="paragraph" w:customStyle="1" w:styleId="WW-Caption111111111111111111111111111111111111111111111111111">
    <w:name w:val="WW-Caption111111111111111111111111111111111111111111111111111"/>
    <w:basedOn w:val="prastasis"/>
    <w:pPr>
      <w:suppressLineNumbers/>
      <w:spacing w:before="120" w:after="120"/>
    </w:pPr>
    <w:rPr>
      <w:rFonts w:cs="Tahoma"/>
      <w:i/>
      <w:iCs/>
      <w:sz w:val="20"/>
    </w:rPr>
  </w:style>
  <w:style w:type="paragraph" w:customStyle="1" w:styleId="WW-Index111111111111111111111111111111111111111111111111111">
    <w:name w:val="WW-Index111111111111111111111111111111111111111111111111111"/>
    <w:basedOn w:val="prastasis"/>
    <w:pPr>
      <w:suppressLineNumbers/>
    </w:pPr>
    <w:rPr>
      <w:rFonts w:cs="Tahoma"/>
    </w:rPr>
  </w:style>
  <w:style w:type="paragraph" w:customStyle="1" w:styleId="WW-Caption1111111111111111111111111111111111111111111111111111">
    <w:name w:val="WW-Caption1111111111111111111111111111111111111111111111111111"/>
    <w:basedOn w:val="prastasis"/>
    <w:pPr>
      <w:suppressLineNumbers/>
      <w:spacing w:before="120" w:after="120"/>
    </w:pPr>
    <w:rPr>
      <w:rFonts w:cs="Tahoma"/>
      <w:i/>
      <w:iCs/>
      <w:sz w:val="20"/>
    </w:rPr>
  </w:style>
  <w:style w:type="paragraph" w:customStyle="1" w:styleId="WW-Index1111111111111111111111111111111111111111111111111111">
    <w:name w:val="WW-Index1111111111111111111111111111111111111111111111111111"/>
    <w:basedOn w:val="prastasis"/>
    <w:pPr>
      <w:suppressLineNumbers/>
    </w:pPr>
    <w:rPr>
      <w:rFonts w:cs="Tahoma"/>
    </w:rPr>
  </w:style>
  <w:style w:type="paragraph" w:customStyle="1" w:styleId="TableContents">
    <w:name w:val="Table Contents"/>
    <w:basedOn w:val="Pagrindinistekstas"/>
    <w:pPr>
      <w:suppressLineNumbers/>
    </w:pPr>
  </w:style>
  <w:style w:type="paragraph" w:customStyle="1" w:styleId="WW-TableContents">
    <w:name w:val="WW-Table Contents"/>
    <w:basedOn w:val="Pagrindinistekstas"/>
    <w:pPr>
      <w:suppressLineNumbers/>
    </w:pPr>
  </w:style>
  <w:style w:type="paragraph" w:customStyle="1" w:styleId="WW-TableContents1">
    <w:name w:val="WW-Table Contents1"/>
    <w:basedOn w:val="Pagrindinistekstas"/>
    <w:pPr>
      <w:suppressLineNumbers/>
    </w:pPr>
  </w:style>
  <w:style w:type="paragraph" w:customStyle="1" w:styleId="WW-TableContents11">
    <w:name w:val="WW-Table Contents11"/>
    <w:basedOn w:val="Pagrindinistekstas"/>
    <w:pPr>
      <w:suppressLineNumbers/>
    </w:pPr>
  </w:style>
  <w:style w:type="paragraph" w:customStyle="1" w:styleId="WW-TableContents111">
    <w:name w:val="WW-Table Contents111"/>
    <w:basedOn w:val="Pagrindinistekstas"/>
    <w:pPr>
      <w:suppressLineNumbers/>
    </w:pPr>
  </w:style>
  <w:style w:type="paragraph" w:customStyle="1" w:styleId="WW-TableContents1111">
    <w:name w:val="WW-Table Contents1111"/>
    <w:basedOn w:val="Pagrindinistekstas"/>
    <w:pPr>
      <w:suppressLineNumbers/>
    </w:pPr>
  </w:style>
  <w:style w:type="paragraph" w:customStyle="1" w:styleId="WW-TableContents11111">
    <w:name w:val="WW-Table Contents11111"/>
    <w:basedOn w:val="Pagrindinistekstas"/>
    <w:pPr>
      <w:suppressLineNumbers/>
    </w:pPr>
  </w:style>
  <w:style w:type="paragraph" w:customStyle="1" w:styleId="WW-TableContents111111">
    <w:name w:val="WW-Table Contents111111"/>
    <w:basedOn w:val="Pagrindinistekstas"/>
    <w:pPr>
      <w:suppressLineNumbers/>
    </w:pPr>
  </w:style>
  <w:style w:type="paragraph" w:customStyle="1" w:styleId="WW-TableContents1111111">
    <w:name w:val="WW-Table Contents1111111"/>
    <w:basedOn w:val="Pagrindinistekstas"/>
    <w:pPr>
      <w:suppressLineNumbers/>
    </w:pPr>
  </w:style>
  <w:style w:type="paragraph" w:customStyle="1" w:styleId="WW-TableContents11111111">
    <w:name w:val="WW-Table Contents11111111"/>
    <w:basedOn w:val="Pagrindinistekstas"/>
    <w:pPr>
      <w:suppressLineNumbers/>
    </w:pPr>
  </w:style>
  <w:style w:type="paragraph" w:customStyle="1" w:styleId="WW-TableContents111111111">
    <w:name w:val="WW-Table Contents111111111"/>
    <w:basedOn w:val="Pagrindinistekstas"/>
    <w:pPr>
      <w:suppressLineNumbers/>
    </w:pPr>
  </w:style>
  <w:style w:type="paragraph" w:customStyle="1" w:styleId="WW-TableContents1111111111">
    <w:name w:val="WW-Table Contents1111111111"/>
    <w:basedOn w:val="Pagrindinistekstas"/>
    <w:pPr>
      <w:suppressLineNumbers/>
    </w:pPr>
  </w:style>
  <w:style w:type="paragraph" w:customStyle="1" w:styleId="WW-TableContents11111111111">
    <w:name w:val="WW-Table Contents11111111111"/>
    <w:basedOn w:val="Pagrindinistekstas"/>
    <w:pPr>
      <w:suppressLineNumbers/>
    </w:pPr>
  </w:style>
  <w:style w:type="paragraph" w:customStyle="1" w:styleId="WW-TableContents111111111111">
    <w:name w:val="WW-Table Contents111111111111"/>
    <w:basedOn w:val="Pagrindinistekstas"/>
    <w:pPr>
      <w:suppressLineNumbers/>
    </w:pPr>
  </w:style>
  <w:style w:type="paragraph" w:customStyle="1" w:styleId="WW-TableContents1111111111111">
    <w:name w:val="WW-Table Contents1111111111111"/>
    <w:basedOn w:val="Pagrindinistekstas"/>
    <w:pPr>
      <w:suppressLineNumbers/>
    </w:pPr>
  </w:style>
  <w:style w:type="paragraph" w:customStyle="1" w:styleId="WW-TableContents11111111111111">
    <w:name w:val="WW-Table Contents11111111111111"/>
    <w:basedOn w:val="Pagrindinistekstas"/>
    <w:pPr>
      <w:suppressLineNumbers/>
    </w:pPr>
  </w:style>
  <w:style w:type="paragraph" w:customStyle="1" w:styleId="WW-TableContents111111111111111">
    <w:name w:val="WW-Table Contents111111111111111"/>
    <w:basedOn w:val="Pagrindinistekstas"/>
    <w:pPr>
      <w:suppressLineNumbers/>
    </w:pPr>
  </w:style>
  <w:style w:type="paragraph" w:customStyle="1" w:styleId="WW-TableContents1111111111111111">
    <w:name w:val="WW-Table Contents1111111111111111"/>
    <w:basedOn w:val="Pagrindinistekstas"/>
    <w:pPr>
      <w:suppressLineNumbers/>
    </w:pPr>
  </w:style>
  <w:style w:type="paragraph" w:customStyle="1" w:styleId="WW-TableContents11111111111111111">
    <w:name w:val="WW-Table Contents11111111111111111"/>
    <w:basedOn w:val="Pagrindinistekstas"/>
    <w:pPr>
      <w:suppressLineNumbers/>
    </w:pPr>
  </w:style>
  <w:style w:type="paragraph" w:customStyle="1" w:styleId="WW-TableContents111111111111111111">
    <w:name w:val="WW-Table Contents111111111111111111"/>
    <w:basedOn w:val="Pagrindinistekstas"/>
    <w:pPr>
      <w:suppressLineNumbers/>
    </w:pPr>
  </w:style>
  <w:style w:type="paragraph" w:customStyle="1" w:styleId="WW-TableContents1111111111111111111">
    <w:name w:val="WW-Table Contents1111111111111111111"/>
    <w:basedOn w:val="Pagrindinistekstas"/>
    <w:pPr>
      <w:suppressLineNumbers/>
    </w:pPr>
  </w:style>
  <w:style w:type="paragraph" w:customStyle="1" w:styleId="WW-TableContents11111111111111111111">
    <w:name w:val="WW-Table Contents11111111111111111111"/>
    <w:basedOn w:val="Pagrindinistekstas"/>
    <w:pPr>
      <w:suppressLineNumbers/>
    </w:pPr>
  </w:style>
  <w:style w:type="paragraph" w:customStyle="1" w:styleId="WW-TableContents111111111111111111111">
    <w:name w:val="WW-Table Contents111111111111111111111"/>
    <w:basedOn w:val="Pagrindinistekstas"/>
    <w:pPr>
      <w:suppressLineNumbers/>
    </w:pPr>
  </w:style>
  <w:style w:type="paragraph" w:customStyle="1" w:styleId="WW-TableContents1111111111111111111111">
    <w:name w:val="WW-Table Contents1111111111111111111111"/>
    <w:basedOn w:val="Pagrindinistekstas"/>
    <w:pPr>
      <w:suppressLineNumbers/>
    </w:pPr>
  </w:style>
  <w:style w:type="paragraph" w:customStyle="1" w:styleId="WW-TableContents11111111111111111111111">
    <w:name w:val="WW-Table Contents11111111111111111111111"/>
    <w:basedOn w:val="Pagrindinistekstas"/>
    <w:pPr>
      <w:suppressLineNumbers/>
    </w:pPr>
  </w:style>
  <w:style w:type="paragraph" w:customStyle="1" w:styleId="WW-TableContents111111111111111111111111">
    <w:name w:val="WW-Table Contents111111111111111111111111"/>
    <w:basedOn w:val="Pagrindinistekstas"/>
    <w:pPr>
      <w:suppressLineNumbers/>
    </w:pPr>
  </w:style>
  <w:style w:type="paragraph" w:customStyle="1" w:styleId="WW-TableContents1111111111111111111111111">
    <w:name w:val="WW-Table Contents1111111111111111111111111"/>
    <w:basedOn w:val="Pagrindinistekstas"/>
    <w:pPr>
      <w:suppressLineNumbers/>
    </w:pPr>
  </w:style>
  <w:style w:type="paragraph" w:customStyle="1" w:styleId="WW-TableContents11111111111111111111111111">
    <w:name w:val="WW-Table Contents11111111111111111111111111"/>
    <w:basedOn w:val="Pagrindinistekstas"/>
    <w:pPr>
      <w:suppressLineNumbers/>
    </w:pPr>
  </w:style>
  <w:style w:type="paragraph" w:customStyle="1" w:styleId="WW-TableContents111111111111111111111111111">
    <w:name w:val="WW-Table Contents111111111111111111111111111"/>
    <w:basedOn w:val="Pagrindinistekstas"/>
    <w:pPr>
      <w:suppressLineNumbers/>
    </w:pPr>
  </w:style>
  <w:style w:type="paragraph" w:customStyle="1" w:styleId="WW-TableContents1111111111111111111111111111">
    <w:name w:val="WW-Table Contents1111111111111111111111111111"/>
    <w:basedOn w:val="Pagrindinistekstas"/>
    <w:pPr>
      <w:suppressLineNumbers/>
    </w:pPr>
  </w:style>
  <w:style w:type="paragraph" w:customStyle="1" w:styleId="WW-TableContents11111111111111111111111111111">
    <w:name w:val="WW-Table Contents11111111111111111111111111111"/>
    <w:basedOn w:val="Pagrindinistekstas"/>
    <w:pPr>
      <w:suppressLineNumbers/>
    </w:pPr>
  </w:style>
  <w:style w:type="paragraph" w:customStyle="1" w:styleId="WW-TableContents111111111111111111111111111111">
    <w:name w:val="WW-Table Contents111111111111111111111111111111"/>
    <w:basedOn w:val="Pagrindinistekstas"/>
    <w:pPr>
      <w:suppressLineNumbers/>
    </w:pPr>
  </w:style>
  <w:style w:type="paragraph" w:customStyle="1" w:styleId="WW-TableContents1111111111111111111111111111111">
    <w:name w:val="WW-Table Contents1111111111111111111111111111111"/>
    <w:basedOn w:val="Pagrindinistekstas"/>
    <w:pPr>
      <w:suppressLineNumbers/>
    </w:pPr>
  </w:style>
  <w:style w:type="paragraph" w:customStyle="1" w:styleId="WW-TableContents11111111111111111111111111111111">
    <w:name w:val="WW-Table Contents11111111111111111111111111111111"/>
    <w:basedOn w:val="Pagrindinistekstas"/>
    <w:pPr>
      <w:suppressLineNumbers/>
    </w:pPr>
  </w:style>
  <w:style w:type="paragraph" w:customStyle="1" w:styleId="WW-TableContents111111111111111111111111111111111">
    <w:name w:val="WW-Table Contents111111111111111111111111111111111"/>
    <w:basedOn w:val="Pagrindinistekstas"/>
    <w:pPr>
      <w:suppressLineNumbers/>
    </w:pPr>
  </w:style>
  <w:style w:type="paragraph" w:customStyle="1" w:styleId="WW-TableContents1111111111111111111111111111111111">
    <w:name w:val="WW-Table Contents1111111111111111111111111111111111"/>
    <w:basedOn w:val="Pagrindinistekstas"/>
    <w:pPr>
      <w:suppressLineNumbers/>
    </w:pPr>
  </w:style>
  <w:style w:type="paragraph" w:customStyle="1" w:styleId="WW-TableContents11111111111111111111111111111111111">
    <w:name w:val="WW-Table Contents11111111111111111111111111111111111"/>
    <w:basedOn w:val="Pagrindinistekstas"/>
    <w:pPr>
      <w:suppressLineNumbers/>
    </w:pPr>
  </w:style>
  <w:style w:type="paragraph" w:customStyle="1" w:styleId="WW-TableContents111111111111111111111111111111111111">
    <w:name w:val="WW-Table Contents111111111111111111111111111111111111"/>
    <w:basedOn w:val="Pagrindinistekstas"/>
    <w:pPr>
      <w:suppressLineNumbers/>
    </w:pPr>
  </w:style>
  <w:style w:type="paragraph" w:customStyle="1" w:styleId="WW-TableContents1111111111111111111111111111111111111">
    <w:name w:val="WW-Table Contents1111111111111111111111111111111111111"/>
    <w:basedOn w:val="Pagrindinistekstas"/>
    <w:pPr>
      <w:suppressLineNumbers/>
    </w:pPr>
  </w:style>
  <w:style w:type="paragraph" w:customStyle="1" w:styleId="WW-TableContents11111111111111111111111111111111111111">
    <w:name w:val="WW-Table Contents11111111111111111111111111111111111111"/>
    <w:basedOn w:val="Pagrindinistekstas"/>
    <w:pPr>
      <w:suppressLineNumbers/>
    </w:pPr>
  </w:style>
  <w:style w:type="paragraph" w:customStyle="1" w:styleId="WW-TableContents111111111111111111111111111111111111111">
    <w:name w:val="WW-Table Contents111111111111111111111111111111111111111"/>
    <w:basedOn w:val="Pagrindinistekstas"/>
    <w:pPr>
      <w:suppressLineNumbers/>
    </w:pPr>
  </w:style>
  <w:style w:type="paragraph" w:customStyle="1" w:styleId="WW-TableContents1111111111111111111111111111111111111111">
    <w:name w:val="WW-Table Contents1111111111111111111111111111111111111111"/>
    <w:basedOn w:val="Pagrindinistekstas"/>
    <w:pPr>
      <w:suppressLineNumbers/>
    </w:pPr>
  </w:style>
  <w:style w:type="paragraph" w:customStyle="1" w:styleId="WW-TableContents11111111111111111111111111111111111111111">
    <w:name w:val="WW-Table Contents11111111111111111111111111111111111111111"/>
    <w:basedOn w:val="Pagrindinistekstas"/>
    <w:pPr>
      <w:suppressLineNumbers/>
    </w:pPr>
  </w:style>
  <w:style w:type="paragraph" w:customStyle="1" w:styleId="TableHeading">
    <w:name w:val="Table Heading"/>
    <w:basedOn w:val="TableContents"/>
    <w:pPr>
      <w:jc w:val="center"/>
    </w:pPr>
    <w:rPr>
      <w:b/>
      <w:bCs/>
      <w:i/>
      <w:iCs/>
    </w:rPr>
  </w:style>
  <w:style w:type="paragraph" w:customStyle="1" w:styleId="WW-TableHeading">
    <w:name w:val="WW-Table Heading"/>
    <w:basedOn w:val="WW-TableContents"/>
    <w:pPr>
      <w:jc w:val="center"/>
    </w:pPr>
    <w:rPr>
      <w:b/>
      <w:bCs/>
      <w:i/>
      <w:iCs/>
    </w:rPr>
  </w:style>
  <w:style w:type="paragraph" w:customStyle="1" w:styleId="WW-TableHeading1">
    <w:name w:val="WW-Table Heading1"/>
    <w:basedOn w:val="WW-TableContents1"/>
    <w:pPr>
      <w:jc w:val="center"/>
    </w:pPr>
    <w:rPr>
      <w:b/>
      <w:bCs/>
      <w:i/>
      <w:iCs/>
    </w:rPr>
  </w:style>
  <w:style w:type="paragraph" w:customStyle="1" w:styleId="WW-TableHeading11">
    <w:name w:val="WW-Table Heading11"/>
    <w:basedOn w:val="WW-TableContents11"/>
    <w:pPr>
      <w:jc w:val="center"/>
    </w:pPr>
    <w:rPr>
      <w:b/>
      <w:bCs/>
      <w:i/>
      <w:iCs/>
    </w:rPr>
  </w:style>
  <w:style w:type="paragraph" w:customStyle="1" w:styleId="WW-TableHeading111">
    <w:name w:val="WW-Table Heading111"/>
    <w:basedOn w:val="WW-TableContents111"/>
    <w:pPr>
      <w:jc w:val="center"/>
    </w:pPr>
    <w:rPr>
      <w:b/>
      <w:bCs/>
      <w:i/>
      <w:iCs/>
    </w:rPr>
  </w:style>
  <w:style w:type="paragraph" w:customStyle="1" w:styleId="WW-TableHeading1111">
    <w:name w:val="WW-Table Heading1111"/>
    <w:basedOn w:val="WW-TableContents1111"/>
    <w:pPr>
      <w:jc w:val="center"/>
    </w:pPr>
    <w:rPr>
      <w:b/>
      <w:bCs/>
      <w:i/>
      <w:iCs/>
    </w:rPr>
  </w:style>
  <w:style w:type="paragraph" w:customStyle="1" w:styleId="WW-TableHeading11111">
    <w:name w:val="WW-Table Heading11111"/>
    <w:basedOn w:val="WW-TableContents11111"/>
    <w:pPr>
      <w:jc w:val="center"/>
    </w:pPr>
    <w:rPr>
      <w:b/>
      <w:bCs/>
      <w:i/>
      <w:iCs/>
    </w:rPr>
  </w:style>
  <w:style w:type="paragraph" w:customStyle="1" w:styleId="WW-TableHeading111111">
    <w:name w:val="WW-Table Heading111111"/>
    <w:basedOn w:val="WW-TableContents111111"/>
    <w:pPr>
      <w:jc w:val="center"/>
    </w:pPr>
    <w:rPr>
      <w:b/>
      <w:bCs/>
      <w:i/>
      <w:iCs/>
    </w:rPr>
  </w:style>
  <w:style w:type="paragraph" w:customStyle="1" w:styleId="WW-TableHeading1111111">
    <w:name w:val="WW-Table Heading1111111"/>
    <w:basedOn w:val="WW-TableContents1111111"/>
    <w:pPr>
      <w:jc w:val="center"/>
    </w:pPr>
    <w:rPr>
      <w:b/>
      <w:bCs/>
      <w:i/>
      <w:iCs/>
    </w:rPr>
  </w:style>
  <w:style w:type="paragraph" w:customStyle="1" w:styleId="WW-TableHeading11111111">
    <w:name w:val="WW-Table Heading11111111"/>
    <w:basedOn w:val="WW-TableContents11111111"/>
    <w:pPr>
      <w:jc w:val="center"/>
    </w:pPr>
    <w:rPr>
      <w:b/>
      <w:bCs/>
      <w:i/>
      <w:iCs/>
    </w:rPr>
  </w:style>
  <w:style w:type="paragraph" w:customStyle="1" w:styleId="WW-TableHeading111111111">
    <w:name w:val="WW-Table Heading111111111"/>
    <w:basedOn w:val="WW-TableContents111111111"/>
    <w:pPr>
      <w:jc w:val="center"/>
    </w:pPr>
    <w:rPr>
      <w:b/>
      <w:bCs/>
      <w:i/>
      <w:iCs/>
    </w:rPr>
  </w:style>
  <w:style w:type="paragraph" w:customStyle="1" w:styleId="WW-TableHeading1111111111">
    <w:name w:val="WW-Table Heading1111111111"/>
    <w:basedOn w:val="WW-TableContents1111111111"/>
    <w:pPr>
      <w:jc w:val="center"/>
    </w:pPr>
    <w:rPr>
      <w:b/>
      <w:bCs/>
      <w:i/>
      <w:iCs/>
    </w:rPr>
  </w:style>
  <w:style w:type="paragraph" w:customStyle="1" w:styleId="WW-TableHeading11111111111">
    <w:name w:val="WW-Table Heading11111111111"/>
    <w:basedOn w:val="WW-TableContents11111111111"/>
    <w:pPr>
      <w:jc w:val="center"/>
    </w:pPr>
    <w:rPr>
      <w:b/>
      <w:bCs/>
      <w:i/>
      <w:iCs/>
    </w:rPr>
  </w:style>
  <w:style w:type="paragraph" w:customStyle="1" w:styleId="WW-TableHeading111111111111">
    <w:name w:val="WW-Table Heading111111111111"/>
    <w:basedOn w:val="WW-TableContents111111111111"/>
    <w:pPr>
      <w:jc w:val="center"/>
    </w:pPr>
    <w:rPr>
      <w:b/>
      <w:bCs/>
      <w:i/>
      <w:iCs/>
    </w:rPr>
  </w:style>
  <w:style w:type="paragraph" w:customStyle="1" w:styleId="WW-TableHeading1111111111111">
    <w:name w:val="WW-Table Heading1111111111111"/>
    <w:basedOn w:val="WW-TableContents1111111111111"/>
    <w:pPr>
      <w:jc w:val="center"/>
    </w:pPr>
    <w:rPr>
      <w:b/>
      <w:bCs/>
      <w:i/>
      <w:iCs/>
    </w:rPr>
  </w:style>
  <w:style w:type="paragraph" w:customStyle="1" w:styleId="WW-TableHeading11111111111111">
    <w:name w:val="WW-Table Heading11111111111111"/>
    <w:basedOn w:val="WW-TableContents11111111111111"/>
    <w:pPr>
      <w:jc w:val="center"/>
    </w:pPr>
    <w:rPr>
      <w:b/>
      <w:bCs/>
      <w:i/>
      <w:iCs/>
    </w:rPr>
  </w:style>
  <w:style w:type="paragraph" w:customStyle="1" w:styleId="WW-TableHeading111111111111111">
    <w:name w:val="WW-Table Heading111111111111111"/>
    <w:basedOn w:val="WW-TableContents111111111111111"/>
    <w:pPr>
      <w:jc w:val="center"/>
    </w:pPr>
    <w:rPr>
      <w:b/>
      <w:bCs/>
      <w:i/>
      <w:iCs/>
    </w:rPr>
  </w:style>
  <w:style w:type="paragraph" w:customStyle="1" w:styleId="WW-TableHeading1111111111111111">
    <w:name w:val="WW-Table Heading1111111111111111"/>
    <w:basedOn w:val="WW-TableContents1111111111111111"/>
    <w:pPr>
      <w:jc w:val="center"/>
    </w:pPr>
    <w:rPr>
      <w:b/>
      <w:bCs/>
      <w:i/>
      <w:iCs/>
    </w:rPr>
  </w:style>
  <w:style w:type="paragraph" w:customStyle="1" w:styleId="WW-TableHeading11111111111111111">
    <w:name w:val="WW-Table Heading11111111111111111"/>
    <w:basedOn w:val="WW-TableContents11111111111111111"/>
    <w:pPr>
      <w:jc w:val="center"/>
    </w:pPr>
    <w:rPr>
      <w:b/>
      <w:bCs/>
      <w:i/>
      <w:iCs/>
    </w:rPr>
  </w:style>
  <w:style w:type="paragraph" w:customStyle="1" w:styleId="WW-TableHeading111111111111111111">
    <w:name w:val="WW-Table Heading111111111111111111"/>
    <w:basedOn w:val="WW-TableContents111111111111111111"/>
    <w:pPr>
      <w:jc w:val="center"/>
    </w:pPr>
    <w:rPr>
      <w:b/>
      <w:bCs/>
      <w:i/>
      <w:iCs/>
    </w:rPr>
  </w:style>
  <w:style w:type="paragraph" w:customStyle="1" w:styleId="WW-TableHeading1111111111111111111">
    <w:name w:val="WW-Table Heading1111111111111111111"/>
    <w:basedOn w:val="WW-TableContents1111111111111111111"/>
    <w:pPr>
      <w:jc w:val="center"/>
    </w:pPr>
    <w:rPr>
      <w:b/>
      <w:bCs/>
      <w:i/>
      <w:iCs/>
    </w:rPr>
  </w:style>
  <w:style w:type="paragraph" w:customStyle="1" w:styleId="WW-TableHeading11111111111111111111">
    <w:name w:val="WW-Table Heading11111111111111111111"/>
    <w:basedOn w:val="WW-TableContents11111111111111111111"/>
    <w:pPr>
      <w:jc w:val="center"/>
    </w:pPr>
    <w:rPr>
      <w:b/>
      <w:bCs/>
      <w:i/>
      <w:iCs/>
    </w:rPr>
  </w:style>
  <w:style w:type="paragraph" w:customStyle="1" w:styleId="WW-TableHeading111111111111111111111">
    <w:name w:val="WW-Table Heading111111111111111111111"/>
    <w:basedOn w:val="WW-TableContents111111111111111111111"/>
    <w:pPr>
      <w:jc w:val="center"/>
    </w:pPr>
    <w:rPr>
      <w:b/>
      <w:bCs/>
      <w:i/>
      <w:iCs/>
    </w:rPr>
  </w:style>
  <w:style w:type="paragraph" w:customStyle="1" w:styleId="WW-TableHeading1111111111111111111111">
    <w:name w:val="WW-Table Heading1111111111111111111111"/>
    <w:basedOn w:val="WW-TableContents1111111111111111111111"/>
    <w:pPr>
      <w:jc w:val="center"/>
    </w:pPr>
    <w:rPr>
      <w:b/>
      <w:bCs/>
      <w:i/>
      <w:iCs/>
    </w:rPr>
  </w:style>
  <w:style w:type="paragraph" w:customStyle="1" w:styleId="WW-TableHeading11111111111111111111111">
    <w:name w:val="WW-Table Heading11111111111111111111111"/>
    <w:basedOn w:val="WW-TableContents11111111111111111111111"/>
    <w:pPr>
      <w:jc w:val="center"/>
    </w:pPr>
    <w:rPr>
      <w:b/>
      <w:bCs/>
      <w:i/>
      <w:iCs/>
    </w:rPr>
  </w:style>
  <w:style w:type="paragraph" w:customStyle="1" w:styleId="WW-TableHeading111111111111111111111111">
    <w:name w:val="WW-Table Heading111111111111111111111111"/>
    <w:basedOn w:val="WW-TableContents111111111111111111111111"/>
    <w:pPr>
      <w:jc w:val="center"/>
    </w:pPr>
    <w:rPr>
      <w:b/>
      <w:bCs/>
      <w:i/>
      <w:iCs/>
    </w:rPr>
  </w:style>
  <w:style w:type="paragraph" w:customStyle="1" w:styleId="WW-TableHeading1111111111111111111111111">
    <w:name w:val="WW-Table Heading1111111111111111111111111"/>
    <w:basedOn w:val="WW-TableContents1111111111111111111111111"/>
    <w:pPr>
      <w:jc w:val="center"/>
    </w:pPr>
    <w:rPr>
      <w:b/>
      <w:bCs/>
      <w:i/>
      <w:iCs/>
    </w:rPr>
  </w:style>
  <w:style w:type="paragraph" w:customStyle="1" w:styleId="WW-TableHeading11111111111111111111111111">
    <w:name w:val="WW-Table Heading11111111111111111111111111"/>
    <w:basedOn w:val="WW-TableContents11111111111111111111111111"/>
    <w:pPr>
      <w:jc w:val="center"/>
    </w:pPr>
    <w:rPr>
      <w:b/>
      <w:bCs/>
      <w:i/>
      <w:iCs/>
    </w:rPr>
  </w:style>
  <w:style w:type="paragraph" w:customStyle="1" w:styleId="WW-TableHeading111111111111111111111111111">
    <w:name w:val="WW-Table Heading111111111111111111111111111"/>
    <w:basedOn w:val="WW-TableContents111111111111111111111111111"/>
    <w:pPr>
      <w:jc w:val="center"/>
    </w:pPr>
    <w:rPr>
      <w:b/>
      <w:bCs/>
      <w:i/>
      <w:iCs/>
    </w:rPr>
  </w:style>
  <w:style w:type="paragraph" w:customStyle="1" w:styleId="WW-TableHeading1111111111111111111111111111">
    <w:name w:val="WW-Table Heading1111111111111111111111111111"/>
    <w:basedOn w:val="WW-TableContents1111111111111111111111111111"/>
    <w:pPr>
      <w:jc w:val="center"/>
    </w:pPr>
    <w:rPr>
      <w:b/>
      <w:bCs/>
      <w:i/>
      <w:iCs/>
    </w:rPr>
  </w:style>
  <w:style w:type="paragraph" w:customStyle="1" w:styleId="WW-TableHeading11111111111111111111111111111">
    <w:name w:val="WW-Table Heading11111111111111111111111111111"/>
    <w:basedOn w:val="WW-TableContents11111111111111111111111111111"/>
    <w:pPr>
      <w:jc w:val="center"/>
    </w:pPr>
    <w:rPr>
      <w:b/>
      <w:bCs/>
      <w:i/>
      <w:iCs/>
    </w:rPr>
  </w:style>
  <w:style w:type="paragraph" w:customStyle="1" w:styleId="WW-TableHeading111111111111111111111111111111">
    <w:name w:val="WW-Table Heading111111111111111111111111111111"/>
    <w:basedOn w:val="WW-TableContents111111111111111111111111111111"/>
    <w:pPr>
      <w:jc w:val="center"/>
    </w:pPr>
    <w:rPr>
      <w:b/>
      <w:bCs/>
      <w:i/>
      <w:iCs/>
    </w:rPr>
  </w:style>
  <w:style w:type="paragraph" w:customStyle="1" w:styleId="WW-TableHeading1111111111111111111111111111111">
    <w:name w:val="WW-Table Heading1111111111111111111111111111111"/>
    <w:basedOn w:val="WW-TableContents1111111111111111111111111111111"/>
    <w:pPr>
      <w:jc w:val="center"/>
    </w:pPr>
    <w:rPr>
      <w:b/>
      <w:bCs/>
      <w:i/>
      <w:iCs/>
    </w:rPr>
  </w:style>
  <w:style w:type="paragraph" w:customStyle="1" w:styleId="WW-TableHeading11111111111111111111111111111111">
    <w:name w:val="WW-Table Heading11111111111111111111111111111111"/>
    <w:basedOn w:val="WW-TableContents11111111111111111111111111111111"/>
    <w:pPr>
      <w:jc w:val="center"/>
    </w:pPr>
    <w:rPr>
      <w:b/>
      <w:bCs/>
      <w:i/>
      <w:iCs/>
    </w:rPr>
  </w:style>
  <w:style w:type="paragraph" w:customStyle="1" w:styleId="WW-TableHeading111111111111111111111111111111111">
    <w:name w:val="WW-Table Heading111111111111111111111111111111111"/>
    <w:basedOn w:val="WW-TableContents111111111111111111111111111111111"/>
    <w:pPr>
      <w:jc w:val="center"/>
    </w:pPr>
    <w:rPr>
      <w:b/>
      <w:bCs/>
      <w:i/>
      <w:iCs/>
    </w:rPr>
  </w:style>
  <w:style w:type="paragraph" w:customStyle="1" w:styleId="WW-TableHeading1111111111111111111111111111111111">
    <w:name w:val="WW-Table Heading1111111111111111111111111111111111"/>
    <w:basedOn w:val="WW-TableContents1111111111111111111111111111111111"/>
    <w:pPr>
      <w:jc w:val="center"/>
    </w:pPr>
    <w:rPr>
      <w:b/>
      <w:bCs/>
      <w:i/>
      <w:iCs/>
    </w:rPr>
  </w:style>
  <w:style w:type="paragraph" w:customStyle="1" w:styleId="WW-TableHeading11111111111111111111111111111111111">
    <w:name w:val="WW-Table Heading11111111111111111111111111111111111"/>
    <w:basedOn w:val="WW-TableContents11111111111111111111111111111111111"/>
    <w:pPr>
      <w:jc w:val="center"/>
    </w:pPr>
    <w:rPr>
      <w:b/>
      <w:bCs/>
      <w:i/>
      <w:iCs/>
    </w:rPr>
  </w:style>
  <w:style w:type="paragraph" w:customStyle="1" w:styleId="WW-TableHeading111111111111111111111111111111111111">
    <w:name w:val="WW-Table Heading111111111111111111111111111111111111"/>
    <w:basedOn w:val="WW-TableContents111111111111111111111111111111111111"/>
    <w:pPr>
      <w:jc w:val="center"/>
    </w:pPr>
    <w:rPr>
      <w:b/>
      <w:bCs/>
      <w:i/>
      <w:iCs/>
    </w:rPr>
  </w:style>
  <w:style w:type="paragraph" w:customStyle="1" w:styleId="WW-TableHeading1111111111111111111111111111111111111">
    <w:name w:val="WW-Table Heading1111111111111111111111111111111111111"/>
    <w:basedOn w:val="WW-TableContents1111111111111111111111111111111111111"/>
    <w:pPr>
      <w:jc w:val="center"/>
    </w:pPr>
    <w:rPr>
      <w:b/>
      <w:bCs/>
      <w:i/>
      <w:iCs/>
    </w:rPr>
  </w:style>
  <w:style w:type="paragraph" w:customStyle="1" w:styleId="WW-TableHeading11111111111111111111111111111111111111">
    <w:name w:val="WW-Table Heading11111111111111111111111111111111111111"/>
    <w:basedOn w:val="WW-TableContents11111111111111111111111111111111111111"/>
    <w:pPr>
      <w:jc w:val="center"/>
    </w:pPr>
    <w:rPr>
      <w:b/>
      <w:bCs/>
      <w:i/>
      <w:iCs/>
    </w:rPr>
  </w:style>
  <w:style w:type="paragraph" w:customStyle="1" w:styleId="WW-TableHeading111111111111111111111111111111111111111">
    <w:name w:val="WW-Table Heading111111111111111111111111111111111111111"/>
    <w:basedOn w:val="WW-TableContents111111111111111111111111111111111111111"/>
    <w:pPr>
      <w:jc w:val="center"/>
    </w:pPr>
    <w:rPr>
      <w:b/>
      <w:bCs/>
      <w:i/>
      <w:iCs/>
    </w:rPr>
  </w:style>
  <w:style w:type="paragraph" w:customStyle="1" w:styleId="WW-TableHeading1111111111111111111111111111111111111111">
    <w:name w:val="WW-Table Heading1111111111111111111111111111111111111111"/>
    <w:basedOn w:val="WW-TableContents1111111111111111111111111111111111111111"/>
    <w:pPr>
      <w:jc w:val="center"/>
    </w:pPr>
    <w:rPr>
      <w:b/>
      <w:bCs/>
      <w:i/>
      <w:iCs/>
    </w:rPr>
  </w:style>
  <w:style w:type="paragraph" w:customStyle="1" w:styleId="WW-TableHeading11111111111111111111111111111111111111111">
    <w:name w:val="WW-Table Heading11111111111111111111111111111111111111111"/>
    <w:basedOn w:val="WW-TableContents11111111111111111111111111111111111111111"/>
    <w:pPr>
      <w:jc w:val="center"/>
    </w:pPr>
    <w:rPr>
      <w:b/>
      <w:bCs/>
      <w:i/>
      <w:iCs/>
    </w:rPr>
  </w:style>
  <w:style w:type="character" w:styleId="Hipersaitas">
    <w:name w:val="Hyperlink"/>
    <w:rPr>
      <w:color w:val="0000FF"/>
      <w:u w:val="single"/>
    </w:rPr>
  </w:style>
  <w:style w:type="paragraph" w:styleId="Debesliotekstas">
    <w:name w:val="Balloon Text"/>
    <w:basedOn w:val="prastasis"/>
    <w:semiHidden/>
    <w:rPr>
      <w:rFonts w:ascii="Tahoma" w:hAnsi="Tahoma" w:cs="Tahoma"/>
      <w:sz w:val="16"/>
      <w:szCs w:val="16"/>
    </w:rPr>
  </w:style>
  <w:style w:type="paragraph" w:styleId="Antrats">
    <w:name w:val="header"/>
    <w:basedOn w:val="prastasis"/>
    <w:pPr>
      <w:tabs>
        <w:tab w:val="center" w:pos="4986"/>
        <w:tab w:val="right" w:pos="9972"/>
      </w:tabs>
    </w:pPr>
  </w:style>
  <w:style w:type="character" w:styleId="Puslapionumeris">
    <w:name w:val="page number"/>
    <w:basedOn w:val="Numatytasispastraiposriftas"/>
  </w:style>
  <w:style w:type="paragraph" w:customStyle="1" w:styleId="bodytext">
    <w:name w:val="bodytext"/>
    <w:basedOn w:val="prastasis"/>
    <w:rsid w:val="00736B20"/>
    <w:pPr>
      <w:widowControl/>
      <w:suppressAutoHyphens w:val="0"/>
      <w:spacing w:before="100" w:beforeAutospacing="1" w:after="100" w:afterAutospacing="1"/>
    </w:pPr>
    <w:rPr>
      <w:rFonts w:eastAsia="Times New Roman"/>
      <w:szCs w:val="24"/>
      <w:lang w:val="lt-LT" w:eastAsia="lt-LT"/>
    </w:rPr>
  </w:style>
  <w:style w:type="paragraph" w:styleId="Porat">
    <w:name w:val="footer"/>
    <w:basedOn w:val="prastasis"/>
    <w:link w:val="PoratDiagrama"/>
    <w:rsid w:val="00F00E9A"/>
    <w:pPr>
      <w:widowControl/>
      <w:tabs>
        <w:tab w:val="center" w:pos="4819"/>
        <w:tab w:val="right" w:pos="9638"/>
      </w:tabs>
      <w:suppressAutoHyphens w:val="0"/>
    </w:pPr>
    <w:rPr>
      <w:rFonts w:eastAsia="Times New Roman"/>
      <w:szCs w:val="24"/>
      <w:lang w:val="lt-LT" w:eastAsia="lt-LT"/>
    </w:rPr>
  </w:style>
  <w:style w:type="character" w:customStyle="1" w:styleId="PoratDiagrama">
    <w:name w:val="Poraštė Diagrama"/>
    <w:link w:val="Porat"/>
    <w:rsid w:val="00F00E9A"/>
    <w:rPr>
      <w:sz w:val="24"/>
      <w:szCs w:val="24"/>
      <w:lang w:val="lt-LT" w:eastAsia="lt-LT"/>
    </w:rPr>
  </w:style>
  <w:style w:type="paragraph" w:customStyle="1" w:styleId="Style29">
    <w:name w:val="Style29"/>
    <w:basedOn w:val="prastasis"/>
    <w:rsid w:val="00004EAF"/>
    <w:pPr>
      <w:suppressAutoHyphens w:val="0"/>
      <w:autoSpaceDE w:val="0"/>
      <w:autoSpaceDN w:val="0"/>
      <w:adjustRightInd w:val="0"/>
      <w:spacing w:line="384" w:lineRule="exact"/>
    </w:pPr>
    <w:rPr>
      <w:rFonts w:eastAsia="Times New Roman"/>
      <w:szCs w:val="24"/>
      <w:lang w:val="lt-LT" w:eastAsia="lt-LT"/>
    </w:rPr>
  </w:style>
  <w:style w:type="character" w:customStyle="1" w:styleId="FontStyle101">
    <w:name w:val="Font Style101"/>
    <w:rsid w:val="00004EAF"/>
    <w:rPr>
      <w:rFonts w:ascii="Times New Roman" w:hAnsi="Times New Roman" w:cs="Times New Roman"/>
      <w:sz w:val="30"/>
      <w:szCs w:val="30"/>
    </w:rPr>
  </w:style>
  <w:style w:type="character" w:customStyle="1" w:styleId="FontStyle107">
    <w:name w:val="Font Style107"/>
    <w:rsid w:val="00004EAF"/>
    <w:rPr>
      <w:rFonts w:ascii="Times New Roman" w:hAnsi="Times New Roman" w:cs="Times New Roman"/>
      <w:sz w:val="34"/>
      <w:szCs w:val="34"/>
    </w:rPr>
  </w:style>
  <w:style w:type="paragraph" w:customStyle="1" w:styleId="Style90">
    <w:name w:val="Style90"/>
    <w:basedOn w:val="prastasis"/>
    <w:rsid w:val="00004EAF"/>
    <w:pPr>
      <w:suppressAutoHyphens w:val="0"/>
      <w:autoSpaceDE w:val="0"/>
      <w:autoSpaceDN w:val="0"/>
      <w:adjustRightInd w:val="0"/>
    </w:pPr>
    <w:rPr>
      <w:rFonts w:eastAsia="Times New Roman"/>
      <w:szCs w:val="24"/>
      <w:lang w:val="lt-LT" w:eastAsia="lt-LT"/>
    </w:rPr>
  </w:style>
  <w:style w:type="paragraph" w:customStyle="1" w:styleId="Sraas1">
    <w:name w:val="Sąrašas 1"/>
    <w:basedOn w:val="prastasis"/>
    <w:rsid w:val="00004EAF"/>
    <w:pPr>
      <w:widowControl/>
      <w:suppressAutoHyphens w:val="0"/>
    </w:pPr>
    <w:rPr>
      <w:rFonts w:eastAsia="Times New Roman"/>
      <w:szCs w:val="24"/>
      <w:lang w:val="lt-LT" w:eastAsia="lt-LT"/>
    </w:rPr>
  </w:style>
  <w:style w:type="paragraph" w:customStyle="1" w:styleId="Hyperlink1">
    <w:name w:val="Hyperlink1"/>
    <w:basedOn w:val="prastasis"/>
    <w:rsid w:val="00004EAF"/>
    <w:pPr>
      <w:widowControl/>
      <w:autoSpaceDE w:val="0"/>
      <w:spacing w:line="297" w:lineRule="auto"/>
      <w:ind w:firstLine="312"/>
      <w:jc w:val="both"/>
      <w:textAlignment w:val="center"/>
    </w:pPr>
    <w:rPr>
      <w:rFonts w:eastAsia="Times New Roman"/>
      <w:color w:val="000000"/>
      <w:sz w:val="20"/>
      <w:lang w:val="en-GB" w:eastAsia="ar-SA"/>
    </w:rPr>
  </w:style>
  <w:style w:type="paragraph" w:styleId="Sraopastraipa">
    <w:name w:val="List Paragraph"/>
    <w:basedOn w:val="prastasis"/>
    <w:uiPriority w:val="34"/>
    <w:qFormat/>
    <w:rsid w:val="00196FE6"/>
    <w:pPr>
      <w:ind w:left="720"/>
      <w:contextualSpacing/>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0915360">
      <w:bodyDiv w:val="1"/>
      <w:marLeft w:val="0"/>
      <w:marRight w:val="0"/>
      <w:marTop w:val="0"/>
      <w:marBottom w:val="0"/>
      <w:divBdr>
        <w:top w:val="none" w:sz="0" w:space="0" w:color="auto"/>
        <w:left w:val="none" w:sz="0" w:space="0" w:color="auto"/>
        <w:bottom w:val="none" w:sz="0" w:space="0" w:color="auto"/>
        <w:right w:val="none" w:sz="0" w:space="0" w:color="auto"/>
      </w:divBdr>
    </w:div>
    <w:div w:id="1662081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20paistriokc@gmail.com"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8973</Words>
  <Characters>5116</Characters>
  <Application>Microsoft Office Word</Application>
  <DocSecurity>0</DocSecurity>
  <Lines>42</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PANEVĖŽIO RAJONO RAMYGALOS SENIŪNIJOS KULTŪROS CENTRAS</vt:lpstr>
      <vt:lpstr>PANEVĖŽIO RAJONO RAMYGALOS SENIŪNIJOS KULTŪROS CENTRAS</vt:lpstr>
    </vt:vector>
  </TitlesOfParts>
  <Company>----------</Company>
  <LinksUpToDate>false</LinksUpToDate>
  <CharactersWithSpaces>14061</CharactersWithSpaces>
  <SharedDoc>false</SharedDoc>
  <HLinks>
    <vt:vector size="6" baseType="variant">
      <vt:variant>
        <vt:i4>4849696</vt:i4>
      </vt:variant>
      <vt:variant>
        <vt:i4>3</vt:i4>
      </vt:variant>
      <vt:variant>
        <vt:i4>0</vt:i4>
      </vt:variant>
      <vt:variant>
        <vt:i4>5</vt:i4>
      </vt:variant>
      <vt:variant>
        <vt:lpwstr>mailto: paistriokc@gmail.com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RAJONO RAMYGALOS SENIŪNIJOS KULTŪROS CENTRAS</dc:title>
  <dc:subject/>
  <dc:creator>Loreta</dc:creator>
  <cp:keywords/>
  <cp:lastModifiedBy>paistriokc@gmail.com</cp:lastModifiedBy>
  <cp:revision>2</cp:revision>
  <cp:lastPrinted>2020-04-07T09:31:00Z</cp:lastPrinted>
  <dcterms:created xsi:type="dcterms:W3CDTF">2026-02-27T08:19:00Z</dcterms:created>
  <dcterms:modified xsi:type="dcterms:W3CDTF">2026-02-27T08:19:00Z</dcterms:modified>
</cp:coreProperties>
</file>