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BF977" w14:textId="5B9F637C" w:rsidR="003B28C8" w:rsidRPr="003B28C8" w:rsidRDefault="003B28C8" w:rsidP="003B28C8">
      <w:pPr>
        <w:ind w:left="2880" w:firstLine="239"/>
      </w:pPr>
      <w:r>
        <w:t xml:space="preserve">                                      </w:t>
      </w:r>
      <w:r w:rsidRPr="003B28C8">
        <w:t>PATVIRTINTA</w:t>
      </w:r>
    </w:p>
    <w:p w14:paraId="73DE1023" w14:textId="77777777" w:rsidR="003B28C8" w:rsidRPr="003B28C8" w:rsidRDefault="003B28C8" w:rsidP="003B28C8">
      <w:pPr>
        <w:ind w:left="4464" w:firstLine="720"/>
      </w:pPr>
      <w:r w:rsidRPr="003B28C8">
        <w:t xml:space="preserve">    Panevėžio rajono savivaldybės mero</w:t>
      </w:r>
    </w:p>
    <w:p w14:paraId="291DFA9D" w14:textId="77777777" w:rsidR="003B28C8" w:rsidRPr="003B28C8" w:rsidRDefault="003B28C8" w:rsidP="003B28C8">
      <w:pPr>
        <w:ind w:left="3888" w:firstLine="1296"/>
      </w:pPr>
      <w:r w:rsidRPr="003B28C8">
        <w:t xml:space="preserve">    2026 -05-      potvarkiu Nr. M-</w:t>
      </w:r>
    </w:p>
    <w:p w14:paraId="7E242216" w14:textId="77777777" w:rsidR="003B28C8" w:rsidRPr="003B28C8" w:rsidRDefault="003B28C8" w:rsidP="003B28C8">
      <w:pPr>
        <w:ind w:left="5040" w:firstLine="720"/>
      </w:pPr>
    </w:p>
    <w:p w14:paraId="4B3CAA04" w14:textId="77777777" w:rsidR="003B28C8" w:rsidRPr="003B28C8" w:rsidRDefault="003B28C8" w:rsidP="003B28C8">
      <w:pPr>
        <w:ind w:left="5040" w:firstLine="720"/>
      </w:pPr>
    </w:p>
    <w:p w14:paraId="71533763" w14:textId="77777777" w:rsidR="003B28C8" w:rsidRPr="003B28C8" w:rsidRDefault="003B28C8" w:rsidP="003B28C8">
      <w:pPr>
        <w:ind w:left="5040" w:firstLine="720"/>
      </w:pPr>
    </w:p>
    <w:p w14:paraId="028F8C40" w14:textId="77777777" w:rsidR="003B28C8" w:rsidRDefault="003B28C8" w:rsidP="003B28C8">
      <w:pPr>
        <w:shd w:val="clear" w:color="auto" w:fill="FFFFFF"/>
        <w:jc w:val="center"/>
        <w:rPr>
          <w:b/>
          <w:bCs/>
          <w:spacing w:val="-1"/>
        </w:rPr>
      </w:pPr>
      <w:r w:rsidRPr="003B28C8">
        <w:rPr>
          <w:b/>
        </w:rPr>
        <w:t xml:space="preserve">PANEVĖŽIO </w:t>
      </w:r>
      <w:r w:rsidRPr="003B28C8">
        <w:rPr>
          <w:b/>
          <w:bCs/>
          <w:spacing w:val="-1"/>
        </w:rPr>
        <w:t xml:space="preserve">R. </w:t>
      </w:r>
      <w:r>
        <w:rPr>
          <w:b/>
          <w:bCs/>
          <w:spacing w:val="-1"/>
        </w:rPr>
        <w:t>KREKENAVOS MYKOLO ANTANAIČIO GIMNAZIJOS</w:t>
      </w:r>
    </w:p>
    <w:p w14:paraId="2080CC4D" w14:textId="58043410" w:rsidR="003B28C8" w:rsidRPr="003B28C8" w:rsidRDefault="003B28C8" w:rsidP="003B28C8">
      <w:pPr>
        <w:shd w:val="clear" w:color="auto" w:fill="FFFFFF"/>
        <w:jc w:val="center"/>
        <w:rPr>
          <w:b/>
          <w:bCs/>
          <w:spacing w:val="-1"/>
        </w:rPr>
      </w:pPr>
      <w:r w:rsidRPr="003B28C8">
        <w:rPr>
          <w:b/>
        </w:rPr>
        <w:t>2025 METŲ ATASKAITŲ RINKINYS</w:t>
      </w:r>
    </w:p>
    <w:p w14:paraId="36B844F0" w14:textId="77777777" w:rsidR="00BD03AA" w:rsidRDefault="00BD03AA" w:rsidP="00142130">
      <w:pPr>
        <w:ind w:firstLine="709"/>
        <w:jc w:val="both"/>
        <w:rPr>
          <w:b/>
        </w:rPr>
      </w:pPr>
    </w:p>
    <w:p w14:paraId="344E283A" w14:textId="77777777" w:rsidR="003B28C8" w:rsidRDefault="003B28C8" w:rsidP="00142130">
      <w:pPr>
        <w:ind w:firstLine="709"/>
        <w:jc w:val="both"/>
        <w:rPr>
          <w:b/>
        </w:rPr>
      </w:pPr>
    </w:p>
    <w:p w14:paraId="3569FE74" w14:textId="77777777" w:rsidR="003B28C8" w:rsidRDefault="003B28C8" w:rsidP="00142130">
      <w:pPr>
        <w:ind w:firstLine="709"/>
        <w:jc w:val="both"/>
        <w:rPr>
          <w:b/>
        </w:rPr>
      </w:pPr>
    </w:p>
    <w:p w14:paraId="3E53899F" w14:textId="77777777" w:rsidR="003B28C8" w:rsidRDefault="003B28C8" w:rsidP="00142130">
      <w:pPr>
        <w:ind w:firstLine="709"/>
        <w:jc w:val="both"/>
        <w:rPr>
          <w:b/>
        </w:rPr>
      </w:pPr>
    </w:p>
    <w:p w14:paraId="25D37EAB" w14:textId="77777777" w:rsidR="003B28C8" w:rsidRDefault="003B28C8" w:rsidP="00142130">
      <w:pPr>
        <w:ind w:firstLine="709"/>
        <w:jc w:val="both"/>
        <w:rPr>
          <w:b/>
        </w:rPr>
      </w:pPr>
    </w:p>
    <w:p w14:paraId="3DAF1ACC" w14:textId="77777777" w:rsidR="003B28C8" w:rsidRDefault="003B28C8" w:rsidP="00142130">
      <w:pPr>
        <w:ind w:firstLine="709"/>
        <w:jc w:val="both"/>
        <w:rPr>
          <w:b/>
        </w:rPr>
      </w:pPr>
    </w:p>
    <w:p w14:paraId="01A3D230" w14:textId="77777777" w:rsidR="003B28C8" w:rsidRDefault="003B28C8" w:rsidP="00142130">
      <w:pPr>
        <w:ind w:firstLine="709"/>
        <w:jc w:val="both"/>
        <w:rPr>
          <w:b/>
        </w:rPr>
      </w:pPr>
    </w:p>
    <w:p w14:paraId="04C33942" w14:textId="77777777" w:rsidR="003B28C8" w:rsidRDefault="003B28C8" w:rsidP="00142130">
      <w:pPr>
        <w:ind w:firstLine="709"/>
        <w:jc w:val="both"/>
        <w:rPr>
          <w:b/>
        </w:rPr>
      </w:pPr>
    </w:p>
    <w:p w14:paraId="507846D5" w14:textId="77777777" w:rsidR="003B28C8" w:rsidRDefault="003B28C8" w:rsidP="00142130">
      <w:pPr>
        <w:ind w:firstLine="709"/>
        <w:jc w:val="both"/>
        <w:rPr>
          <w:b/>
        </w:rPr>
      </w:pPr>
    </w:p>
    <w:p w14:paraId="31424503" w14:textId="77777777" w:rsidR="003B28C8" w:rsidRDefault="003B28C8" w:rsidP="00142130">
      <w:pPr>
        <w:ind w:firstLine="709"/>
        <w:jc w:val="both"/>
        <w:rPr>
          <w:b/>
        </w:rPr>
      </w:pPr>
    </w:p>
    <w:p w14:paraId="565E4055" w14:textId="77777777" w:rsidR="003B28C8" w:rsidRDefault="003B28C8" w:rsidP="00142130">
      <w:pPr>
        <w:ind w:firstLine="709"/>
        <w:jc w:val="both"/>
        <w:rPr>
          <w:b/>
        </w:rPr>
      </w:pPr>
    </w:p>
    <w:p w14:paraId="78D6D837" w14:textId="77777777" w:rsidR="003B28C8" w:rsidRDefault="003B28C8" w:rsidP="00142130">
      <w:pPr>
        <w:ind w:firstLine="709"/>
        <w:jc w:val="both"/>
        <w:rPr>
          <w:b/>
        </w:rPr>
      </w:pPr>
    </w:p>
    <w:p w14:paraId="65319FED" w14:textId="77777777" w:rsidR="003B28C8" w:rsidRDefault="003B28C8" w:rsidP="00142130">
      <w:pPr>
        <w:ind w:firstLine="709"/>
        <w:jc w:val="both"/>
        <w:rPr>
          <w:b/>
        </w:rPr>
      </w:pPr>
    </w:p>
    <w:p w14:paraId="3BD1414E" w14:textId="77777777" w:rsidR="003B28C8" w:rsidRDefault="003B28C8" w:rsidP="00142130">
      <w:pPr>
        <w:ind w:firstLine="709"/>
        <w:jc w:val="both"/>
        <w:rPr>
          <w:b/>
        </w:rPr>
      </w:pPr>
    </w:p>
    <w:p w14:paraId="65C330FD" w14:textId="77777777" w:rsidR="003B28C8" w:rsidRDefault="003B28C8" w:rsidP="00142130">
      <w:pPr>
        <w:ind w:firstLine="709"/>
        <w:jc w:val="both"/>
        <w:rPr>
          <w:b/>
        </w:rPr>
      </w:pPr>
    </w:p>
    <w:p w14:paraId="0C3B4A15" w14:textId="77777777" w:rsidR="003B28C8" w:rsidRDefault="003B28C8" w:rsidP="00142130">
      <w:pPr>
        <w:ind w:firstLine="709"/>
        <w:jc w:val="both"/>
        <w:rPr>
          <w:b/>
        </w:rPr>
      </w:pPr>
    </w:p>
    <w:p w14:paraId="5995B7E2" w14:textId="77777777" w:rsidR="003B28C8" w:rsidRDefault="003B28C8" w:rsidP="00142130">
      <w:pPr>
        <w:ind w:firstLine="709"/>
        <w:jc w:val="both"/>
        <w:rPr>
          <w:b/>
        </w:rPr>
      </w:pPr>
    </w:p>
    <w:p w14:paraId="5FBC320A" w14:textId="77777777" w:rsidR="003B28C8" w:rsidRDefault="003B28C8" w:rsidP="00142130">
      <w:pPr>
        <w:ind w:firstLine="709"/>
        <w:jc w:val="both"/>
        <w:rPr>
          <w:b/>
        </w:rPr>
      </w:pPr>
    </w:p>
    <w:p w14:paraId="51D89AC6" w14:textId="77777777" w:rsidR="003B28C8" w:rsidRDefault="003B28C8" w:rsidP="00142130">
      <w:pPr>
        <w:ind w:firstLine="709"/>
        <w:jc w:val="both"/>
        <w:rPr>
          <w:b/>
        </w:rPr>
      </w:pPr>
    </w:p>
    <w:p w14:paraId="7DB68268" w14:textId="77777777" w:rsidR="003B28C8" w:rsidRDefault="003B28C8" w:rsidP="00142130">
      <w:pPr>
        <w:ind w:firstLine="709"/>
        <w:jc w:val="both"/>
        <w:rPr>
          <w:b/>
        </w:rPr>
      </w:pPr>
    </w:p>
    <w:p w14:paraId="5DB5BFDF" w14:textId="77777777" w:rsidR="003B28C8" w:rsidRDefault="003B28C8" w:rsidP="00142130">
      <w:pPr>
        <w:ind w:firstLine="709"/>
        <w:jc w:val="both"/>
        <w:rPr>
          <w:b/>
        </w:rPr>
      </w:pPr>
    </w:p>
    <w:p w14:paraId="208EC407" w14:textId="77777777" w:rsidR="003B28C8" w:rsidRDefault="003B28C8" w:rsidP="00142130">
      <w:pPr>
        <w:ind w:firstLine="709"/>
        <w:jc w:val="both"/>
        <w:rPr>
          <w:b/>
        </w:rPr>
      </w:pPr>
    </w:p>
    <w:p w14:paraId="2002F73E" w14:textId="77777777" w:rsidR="003B28C8" w:rsidRDefault="003B28C8" w:rsidP="00142130">
      <w:pPr>
        <w:ind w:firstLine="709"/>
        <w:jc w:val="both"/>
        <w:rPr>
          <w:b/>
        </w:rPr>
      </w:pPr>
    </w:p>
    <w:p w14:paraId="2CD3CFEE" w14:textId="77777777" w:rsidR="003B28C8" w:rsidRDefault="003B28C8" w:rsidP="00142130">
      <w:pPr>
        <w:ind w:firstLine="709"/>
        <w:jc w:val="both"/>
        <w:rPr>
          <w:b/>
        </w:rPr>
      </w:pPr>
    </w:p>
    <w:p w14:paraId="54DC9F19" w14:textId="77777777" w:rsidR="003B28C8" w:rsidRDefault="003B28C8" w:rsidP="00142130">
      <w:pPr>
        <w:ind w:firstLine="709"/>
        <w:jc w:val="both"/>
        <w:rPr>
          <w:b/>
        </w:rPr>
      </w:pPr>
    </w:p>
    <w:p w14:paraId="2ED0606B" w14:textId="77777777" w:rsidR="003B28C8" w:rsidRDefault="003B28C8" w:rsidP="00142130">
      <w:pPr>
        <w:ind w:firstLine="709"/>
        <w:jc w:val="both"/>
        <w:rPr>
          <w:b/>
        </w:rPr>
      </w:pPr>
    </w:p>
    <w:p w14:paraId="0B0FB6A6" w14:textId="77777777" w:rsidR="003B28C8" w:rsidRDefault="003B28C8" w:rsidP="00142130">
      <w:pPr>
        <w:ind w:firstLine="709"/>
        <w:jc w:val="both"/>
        <w:rPr>
          <w:b/>
        </w:rPr>
      </w:pPr>
    </w:p>
    <w:p w14:paraId="74DEC69C" w14:textId="77777777" w:rsidR="003B28C8" w:rsidRDefault="003B28C8" w:rsidP="00142130">
      <w:pPr>
        <w:ind w:firstLine="709"/>
        <w:jc w:val="both"/>
        <w:rPr>
          <w:b/>
        </w:rPr>
      </w:pPr>
    </w:p>
    <w:p w14:paraId="21763361" w14:textId="77777777" w:rsidR="003B28C8" w:rsidRDefault="003B28C8" w:rsidP="00142130">
      <w:pPr>
        <w:ind w:firstLine="709"/>
        <w:jc w:val="both"/>
        <w:rPr>
          <w:b/>
        </w:rPr>
      </w:pPr>
    </w:p>
    <w:p w14:paraId="4E9DC882" w14:textId="77777777" w:rsidR="003B28C8" w:rsidRDefault="003B28C8" w:rsidP="00142130">
      <w:pPr>
        <w:ind w:firstLine="709"/>
        <w:jc w:val="both"/>
        <w:rPr>
          <w:b/>
        </w:rPr>
      </w:pPr>
    </w:p>
    <w:p w14:paraId="16220CE1" w14:textId="77777777" w:rsidR="003B28C8" w:rsidRDefault="003B28C8" w:rsidP="00142130">
      <w:pPr>
        <w:ind w:firstLine="709"/>
        <w:jc w:val="both"/>
        <w:rPr>
          <w:b/>
        </w:rPr>
      </w:pPr>
    </w:p>
    <w:p w14:paraId="3354CB90" w14:textId="77777777" w:rsidR="003B28C8" w:rsidRDefault="003B28C8" w:rsidP="00142130">
      <w:pPr>
        <w:ind w:firstLine="709"/>
        <w:jc w:val="both"/>
        <w:rPr>
          <w:b/>
        </w:rPr>
      </w:pPr>
    </w:p>
    <w:p w14:paraId="57121326" w14:textId="77777777" w:rsidR="003B28C8" w:rsidRDefault="003B28C8" w:rsidP="00142130">
      <w:pPr>
        <w:ind w:firstLine="709"/>
        <w:jc w:val="both"/>
        <w:rPr>
          <w:b/>
        </w:rPr>
      </w:pPr>
    </w:p>
    <w:p w14:paraId="6B758FB7" w14:textId="77777777" w:rsidR="003B28C8" w:rsidRDefault="003B28C8" w:rsidP="00142130">
      <w:pPr>
        <w:ind w:firstLine="709"/>
        <w:jc w:val="both"/>
        <w:rPr>
          <w:b/>
        </w:rPr>
      </w:pPr>
    </w:p>
    <w:p w14:paraId="18174370" w14:textId="77777777" w:rsidR="003B28C8" w:rsidRDefault="003B28C8" w:rsidP="00142130">
      <w:pPr>
        <w:ind w:firstLine="709"/>
        <w:jc w:val="both"/>
        <w:rPr>
          <w:b/>
        </w:rPr>
      </w:pPr>
    </w:p>
    <w:p w14:paraId="4F82DF27" w14:textId="77777777" w:rsidR="003B28C8" w:rsidRDefault="003B28C8" w:rsidP="00142130">
      <w:pPr>
        <w:ind w:firstLine="709"/>
        <w:jc w:val="both"/>
        <w:rPr>
          <w:b/>
        </w:rPr>
      </w:pPr>
    </w:p>
    <w:p w14:paraId="6AB7AF3C" w14:textId="77777777" w:rsidR="003B28C8" w:rsidRDefault="003B28C8" w:rsidP="00142130">
      <w:pPr>
        <w:ind w:firstLine="709"/>
        <w:jc w:val="both"/>
        <w:rPr>
          <w:b/>
        </w:rPr>
      </w:pPr>
    </w:p>
    <w:p w14:paraId="23CA895C" w14:textId="77777777" w:rsidR="003B28C8" w:rsidRDefault="003B28C8" w:rsidP="00142130">
      <w:pPr>
        <w:ind w:firstLine="709"/>
        <w:jc w:val="both"/>
        <w:rPr>
          <w:b/>
        </w:rPr>
      </w:pPr>
    </w:p>
    <w:p w14:paraId="2C044BDD" w14:textId="77777777" w:rsidR="003B28C8" w:rsidRDefault="003B28C8" w:rsidP="00142130">
      <w:pPr>
        <w:ind w:firstLine="709"/>
        <w:jc w:val="both"/>
        <w:rPr>
          <w:b/>
        </w:rPr>
      </w:pPr>
    </w:p>
    <w:p w14:paraId="3BDF3507" w14:textId="77777777" w:rsidR="003B28C8" w:rsidRDefault="003B28C8" w:rsidP="00142130">
      <w:pPr>
        <w:ind w:firstLine="709"/>
        <w:jc w:val="both"/>
        <w:rPr>
          <w:b/>
        </w:rPr>
      </w:pPr>
    </w:p>
    <w:p w14:paraId="7D021BEA" w14:textId="77777777" w:rsidR="003B28C8" w:rsidRDefault="003B28C8" w:rsidP="00142130">
      <w:pPr>
        <w:ind w:firstLine="709"/>
        <w:jc w:val="both"/>
        <w:rPr>
          <w:b/>
        </w:rPr>
      </w:pPr>
    </w:p>
    <w:p w14:paraId="54F5E00F" w14:textId="77777777" w:rsidR="003B28C8" w:rsidRDefault="003B28C8" w:rsidP="00142130">
      <w:pPr>
        <w:ind w:firstLine="709"/>
        <w:jc w:val="both"/>
        <w:rPr>
          <w:b/>
        </w:rPr>
      </w:pPr>
    </w:p>
    <w:p w14:paraId="77A1899F" w14:textId="77777777" w:rsidR="003B28C8" w:rsidRDefault="003B28C8" w:rsidP="00142130">
      <w:pPr>
        <w:ind w:firstLine="709"/>
        <w:jc w:val="both"/>
        <w:rPr>
          <w:b/>
        </w:rPr>
      </w:pPr>
    </w:p>
    <w:p w14:paraId="0B29815D" w14:textId="77777777" w:rsidR="003B28C8" w:rsidRDefault="003B28C8" w:rsidP="00142130">
      <w:pPr>
        <w:ind w:firstLine="709"/>
        <w:jc w:val="both"/>
        <w:rPr>
          <w:b/>
        </w:rPr>
      </w:pPr>
      <w:bookmarkStart w:id="0" w:name="_GoBack"/>
      <w:bookmarkEnd w:id="0"/>
    </w:p>
    <w:p w14:paraId="56397956" w14:textId="6DBA6F2E" w:rsidR="007B714F" w:rsidRPr="00171251" w:rsidRDefault="00AD01C0" w:rsidP="007B714F">
      <w:pPr>
        <w:shd w:val="clear" w:color="auto" w:fill="FFFFFF"/>
        <w:jc w:val="center"/>
        <w:rPr>
          <w:b/>
          <w:bCs/>
          <w:spacing w:val="-1"/>
        </w:rPr>
      </w:pPr>
      <w:r>
        <w:rPr>
          <w:b/>
          <w:bCs/>
          <w:spacing w:val="-1"/>
        </w:rPr>
        <w:lastRenderedPageBreak/>
        <w:t>PANEVĖŽIO R. KREKENAVOS MYKOLO ANTANAIČIO G</w:t>
      </w:r>
      <w:r w:rsidR="00495F54">
        <w:rPr>
          <w:b/>
          <w:bCs/>
          <w:spacing w:val="-1"/>
        </w:rPr>
        <w:t>I</w:t>
      </w:r>
      <w:r>
        <w:rPr>
          <w:b/>
          <w:bCs/>
          <w:spacing w:val="-1"/>
        </w:rPr>
        <w:t>MNAZIJOS</w:t>
      </w:r>
    </w:p>
    <w:p w14:paraId="3084A36E" w14:textId="77777777" w:rsidR="007B714F" w:rsidRPr="00A41767" w:rsidRDefault="007B714F" w:rsidP="007B714F">
      <w:pPr>
        <w:shd w:val="clear" w:color="auto" w:fill="FFFFFF"/>
        <w:jc w:val="center"/>
        <w:rPr>
          <w:bCs/>
          <w:i/>
          <w:spacing w:val="-1"/>
        </w:rPr>
      </w:pPr>
    </w:p>
    <w:p w14:paraId="6B7E6D2E" w14:textId="78A22B9B" w:rsidR="007B714F" w:rsidRPr="00171251" w:rsidRDefault="00AF0F53" w:rsidP="007B714F">
      <w:pPr>
        <w:shd w:val="clear" w:color="auto" w:fill="FFFFFF"/>
        <w:jc w:val="center"/>
        <w:rPr>
          <w:b/>
          <w:bCs/>
          <w:spacing w:val="-1"/>
        </w:rPr>
      </w:pPr>
      <w:r>
        <w:rPr>
          <w:b/>
          <w:bCs/>
          <w:spacing w:val="-1"/>
        </w:rPr>
        <w:t>2025</w:t>
      </w:r>
      <w:r w:rsidR="00F452B0">
        <w:rPr>
          <w:b/>
          <w:bCs/>
          <w:spacing w:val="-1"/>
        </w:rPr>
        <w:t xml:space="preserve"> </w:t>
      </w:r>
      <w:r w:rsidR="007B714F" w:rsidRPr="00171251">
        <w:rPr>
          <w:b/>
          <w:bCs/>
          <w:spacing w:val="-1"/>
        </w:rPr>
        <w:t>METŲ VEIKLOS ATASKAITA</w:t>
      </w:r>
    </w:p>
    <w:p w14:paraId="7004E4F8" w14:textId="77777777" w:rsidR="007B714F" w:rsidRDefault="007B714F" w:rsidP="00142130">
      <w:pPr>
        <w:ind w:firstLine="709"/>
        <w:jc w:val="both"/>
        <w:rPr>
          <w:b/>
        </w:rPr>
      </w:pPr>
    </w:p>
    <w:p w14:paraId="59D7E1DE" w14:textId="56B01695" w:rsidR="00451BDA" w:rsidRDefault="00451BDA" w:rsidP="00451BDA">
      <w:pPr>
        <w:pStyle w:val="ListParagraph"/>
        <w:numPr>
          <w:ilvl w:val="0"/>
          <w:numId w:val="2"/>
        </w:numPr>
        <w:jc w:val="both"/>
        <w:rPr>
          <w:b/>
        </w:rPr>
      </w:pPr>
      <w:r>
        <w:rPr>
          <w:b/>
        </w:rPr>
        <w:t xml:space="preserve">Įstaigos vadovo </w:t>
      </w:r>
      <w:r w:rsidR="002A0820">
        <w:rPr>
          <w:b/>
        </w:rPr>
        <w:t>pranešimas</w:t>
      </w:r>
      <w:r>
        <w:rPr>
          <w:b/>
        </w:rPr>
        <w:t xml:space="preserve">. </w:t>
      </w:r>
    </w:p>
    <w:p w14:paraId="5705B550" w14:textId="77777777" w:rsidR="00DE0A23" w:rsidRPr="00456463" w:rsidRDefault="00DE0A23" w:rsidP="00DE0A23">
      <w:pPr>
        <w:spacing w:before="240"/>
        <w:ind w:firstLine="851"/>
        <w:jc w:val="both"/>
        <w:rPr>
          <w:lang w:eastAsia="ar-SA"/>
        </w:rPr>
      </w:pPr>
      <w:r w:rsidRPr="00456463">
        <w:rPr>
          <w:lang w:eastAsia="ar-SA"/>
        </w:rPr>
        <w:t xml:space="preserve">Pagal Krekenavos Mykolo Antanaičio gimnazijos (toliau – gimnazija) 2024–2026 metų strateginį planą vykdomos ugdymosi kokybės gerinimo, informacinių komunikacinių technologijų (toliau – IKT) diegimo ugdymo procese ir </w:t>
      </w:r>
      <w:r w:rsidRPr="00456463">
        <w:t xml:space="preserve">edukacinių erdvių atnaujinimo </w:t>
      </w:r>
      <w:r w:rsidRPr="00456463">
        <w:rPr>
          <w:lang w:eastAsia="ar-SA"/>
        </w:rPr>
        <w:t>strategijos.</w:t>
      </w:r>
    </w:p>
    <w:p w14:paraId="11099D4D" w14:textId="77777777" w:rsidR="00DE0A23" w:rsidRPr="00984842" w:rsidRDefault="00DE0A23" w:rsidP="00DE0A23">
      <w:pPr>
        <w:ind w:firstLine="851"/>
        <w:jc w:val="both"/>
      </w:pPr>
      <w:r w:rsidRPr="00456463">
        <w:rPr>
          <w:lang w:eastAsia="ar-SA"/>
        </w:rPr>
        <w:t xml:space="preserve">2025 </w:t>
      </w:r>
      <w:r w:rsidRPr="00456463">
        <w:rPr>
          <w:color w:val="000000"/>
        </w:rPr>
        <w:t>metų veiklos prioritetai:</w:t>
      </w:r>
      <w:r w:rsidRPr="00456463">
        <w:rPr>
          <w:lang w:eastAsia="ar-SA"/>
        </w:rPr>
        <w:t xml:space="preserve"> </w:t>
      </w:r>
      <w:r w:rsidRPr="00984842">
        <w:t>ugdymo kokybės gerinimo per projektinę veiklą strategijos vykdymas, dalyvavimas nacionalinėje programoje „Tūkstantmečio mokykla II“</w:t>
      </w:r>
      <w:r w:rsidRPr="00984842">
        <w:rPr>
          <w:bCs/>
        </w:rPr>
        <w:t xml:space="preserve"> (toliau – TŪM II)</w:t>
      </w:r>
      <w:r w:rsidRPr="00984842">
        <w:t xml:space="preserve">, edukacinių erdvių atnaujinimo strategijos vykdymas, IKT strategijos plėtra, sveikatą stiprinančios mokyklos programos veiklos. </w:t>
      </w:r>
      <w:r>
        <w:t xml:space="preserve">Gimnazijos lietuvių kalbos ir literatūros mokytoja Rima Balčiuvienė Švietimo, mokslo ir sporto ministerijos įvertinta </w:t>
      </w:r>
      <w:r w:rsidRPr="003B4A28">
        <w:rPr>
          <w:color w:val="000000"/>
          <w:shd w:val="clear" w:color="auto" w:fill="FFFFFF"/>
        </w:rPr>
        <w:t>Liet</w:t>
      </w:r>
      <w:r>
        <w:rPr>
          <w:color w:val="000000"/>
          <w:shd w:val="clear" w:color="auto" w:fill="FFFFFF"/>
        </w:rPr>
        <w:t>uvos Metų mokytojo premija</w:t>
      </w:r>
      <w:r>
        <w:t xml:space="preserve">. </w:t>
      </w:r>
      <w:r w:rsidRPr="00984842">
        <w:t>2025 m. gimnazijos vadovų komandoje įvyko pokyčių</w:t>
      </w:r>
      <w:r>
        <w:t>, p</w:t>
      </w:r>
      <w:r w:rsidRPr="00984842">
        <w:t>adidėjus mokinių skaičiui gimnazijoje, buvo įsteigta papildoma direktoriaus pavaduotojo ugdymui pareigybė (0,25), skirta koordinuoti pradinį ugdymą</w:t>
      </w:r>
      <w:r>
        <w:t>, dvejomis mokinio padėjėjo pareigybėmis papildyta pagalbos specialistų komanda</w:t>
      </w:r>
      <w:r w:rsidRPr="00984842">
        <w:t>.</w:t>
      </w:r>
    </w:p>
    <w:p w14:paraId="71900B1F" w14:textId="5E981507" w:rsidR="00DE0A23" w:rsidRPr="00456463" w:rsidRDefault="00DE0A23" w:rsidP="00DE0A23">
      <w:pPr>
        <w:ind w:firstLine="840"/>
        <w:jc w:val="both"/>
      </w:pPr>
      <w:r w:rsidRPr="00456463">
        <w:t>Gimnazijos 2025 m. veiklos rezultatai yra atitinkantys lūkesčius, o dalis vertinimo rodiklių viršija lūkesčius. Mokinių skaičius padidėjo iki 335 (buvo 327), klasių skaičius liko nepakitęs – 18. Vidutinis mokinių skaičius klasėje ūgtelėjo iki 18,6 mokinio.</w:t>
      </w:r>
      <w:r>
        <w:t xml:space="preserve"> Didelis iššūkis gimnazijai – net</w:t>
      </w:r>
      <w:r w:rsidRPr="0085352E">
        <w:t xml:space="preserve"> 91 </w:t>
      </w:r>
      <w:r>
        <w:t xml:space="preserve">specialiųjų ugdymosi poreikių (toliau – </w:t>
      </w:r>
      <w:r w:rsidRPr="0085352E">
        <w:t>SUP</w:t>
      </w:r>
      <w:r>
        <w:t>)</w:t>
      </w:r>
      <w:r w:rsidRPr="0085352E">
        <w:t xml:space="preserve"> mokinys</w:t>
      </w:r>
      <w:r>
        <w:t xml:space="preserve"> (iš jų net 16 didelių SUP)</w:t>
      </w:r>
      <w:r w:rsidRPr="0085352E">
        <w:t>, t. y. 27,8</w:t>
      </w:r>
      <w:r>
        <w:t xml:space="preserve"> proc.</w:t>
      </w:r>
      <w:r w:rsidRPr="0085352E">
        <w:t xml:space="preserve"> gimnazijos mokinių</w:t>
      </w:r>
      <w:r>
        <w:t>:</w:t>
      </w:r>
      <w:r w:rsidRPr="0085352E">
        <w:t xml:space="preserve"> 56 mokinių ugdymosi gebėjimai yra įvertinti PPT, 35 – </w:t>
      </w:r>
      <w:r>
        <w:t>gimnazijos Vaiko gerovės komisijoje</w:t>
      </w:r>
      <w:r w:rsidRPr="0085352E">
        <w:t xml:space="preserve">. </w:t>
      </w:r>
      <w:r>
        <w:t>Nepaisant šio iššūkio s</w:t>
      </w:r>
      <w:r w:rsidRPr="00456463">
        <w:t xml:space="preserve">ėkmingai įgyvendinome </w:t>
      </w:r>
      <w:r w:rsidRPr="00456463">
        <w:rPr>
          <w:lang w:eastAsia="ar-SA"/>
        </w:rPr>
        <w:t xml:space="preserve">ugdymo(si) kokybės gerinimo strategiją. </w:t>
      </w:r>
      <w:r w:rsidRPr="00456463">
        <w:t>Bendras 2024–2025 m. m. gimnazijos 5–8 ir I–IV klasių</w:t>
      </w:r>
      <w:r>
        <w:t xml:space="preserve"> mokin</w:t>
      </w:r>
      <w:r w:rsidR="0071542D">
        <w:t>ių pažangumas siekė</w:t>
      </w:r>
      <w:r>
        <w:t xml:space="preserve"> 92,8 proc</w:t>
      </w:r>
      <w:r w:rsidRPr="00456463">
        <w:t>. Lyg</w:t>
      </w:r>
      <w:r>
        <w:t>inant su 2023–2024 m. m. (94,2 proc.</w:t>
      </w:r>
      <w:r w:rsidRPr="00456463">
        <w:t>), pažangumo rodiklis sumažėjo nežymiai ir išlieka pakankamai aukštas. Metiniai mokinių pažangumo rodikli</w:t>
      </w:r>
      <w:r>
        <w:t>ai pasiskir</w:t>
      </w:r>
      <w:r w:rsidR="0071542D">
        <w:t xml:space="preserve">stė taip: 1–4 kl. – </w:t>
      </w:r>
      <w:r>
        <w:t xml:space="preserve">100 proc., </w:t>
      </w:r>
      <w:r w:rsidR="0071542D">
        <w:t xml:space="preserve">       </w:t>
      </w:r>
      <w:r>
        <w:t>5–8 kl. – 89,4 proc.</w:t>
      </w:r>
      <w:r w:rsidRPr="00456463">
        <w:t>, I</w:t>
      </w:r>
      <w:r>
        <w:t>–IV gimnazijos kl. – 93,3 proc</w:t>
      </w:r>
      <w:r w:rsidRPr="00456463">
        <w:t xml:space="preserve">. Aukštesniuoju mokymosi lygiu mokslo metus baigė 32 mokiniai, t. y. 14,3 proc. (2024 m. – 28 mokiniai). Bendras valstybinių brandos egzaminų (toliau – VBE) išlaikymo procentas siekė 90,1 proc. (2024 m. – 95,4 proc.) ir išliko pakankamai aukštas net ir nelikus mokyklinių brandos egzaminų. Gimnazija užėmė antrą vietą Panevėžio rajone pagal aukštesniojo lygio VBE rezultatus, kuriuos pasiekė 12,3 proc. abiturientų. Aukščiausi įvertinimai pasiekti istorijos (86 ir 100 balų), anglų kalbos (97, 92, 91 ir 90 balų), lietuvių kalbos ir literatūros (90 balų), biologijos (89 balai) bei matematikos (87 balai) egzaminuose. Gimnazijos rezultatų vidurkiai viršijo šalies vidurkius: anglų kalbos (75,3 proc.), ekonomikos ir verslumo </w:t>
      </w:r>
      <w:r w:rsidR="0071542D">
        <w:t xml:space="preserve">           </w:t>
      </w:r>
      <w:r w:rsidRPr="00456463">
        <w:t>(74 proc.), biologijos (71,6 proc.), fizikos (70 proc.), matematikos (A kursas – 69,3 proc.) bei lietuvių kalbos ir literatūros (A k</w:t>
      </w:r>
      <w:r>
        <w:t>ursas – 60,5 proc.) egzaminuose</w:t>
      </w:r>
      <w:r w:rsidRPr="00456463">
        <w:t>. Mokinių individualią pažangą padeda stebėti ir analizuoti nacionaliniai mokinių pasiekimų patikrinimai (NMPP) 4</w:t>
      </w:r>
      <w:r>
        <w:t xml:space="preserve"> ir 8 kl.</w:t>
      </w:r>
      <w:r w:rsidRPr="00456463">
        <w:t xml:space="preserve"> bei pagrindinio ugdymo pasiekimų patikrinimai (PUPP) II gimnazijos klasėje. Aukštus mokinių mokymosi pasiekimus lemia nuoseklus ugdymo proceso valdymas. Gimnazijoje daug dėmesio ir laiko skiriama susitarimų dėl mokinių individualios pažangos matavimo, fiksavimo ir reflektavimo įgyvendinimui trišaliuose pokalbiuose, išmaniųjų telefonų naudojimo tvarkos laikymuisi, pamokų lankomumo stebėjimui, rezultatų aptarimui, mokinių skatinimo ir drausminimo priemonių taikymui. Net 39</w:t>
      </w:r>
      <w:r>
        <w:t xml:space="preserve"> mokiniai iš 1–12 kl. </w:t>
      </w:r>
      <w:r w:rsidRPr="00456463">
        <w:t>(11,9 proc.) tapo rajono arba šalies olimpiadų, konkursų nugalėtojais, prizininkais. 174 mokiniai (53,2 proc.) iškovojo prizines vietas rajono, šalies ir tarptautinėse orientavimosi sporto, krepšinio 3 prieš 3, krepšinio, kvadrato, lengvosios atletikos (kroso), stalo teniso, tinklinio, šaškių varžybose: 25 pirmas vietas, 14 – antrų, 12 – trečių vietų.</w:t>
      </w:r>
      <w:r w:rsidRPr="00456463">
        <w:rPr>
          <w:lang w:eastAsia="ar-SA"/>
        </w:rPr>
        <w:t xml:space="preserve"> Gimnazijos </w:t>
      </w:r>
      <w:r w:rsidRPr="00456463">
        <w:rPr>
          <w:lang w:eastAsia="lt-LT"/>
        </w:rPr>
        <w:t>mokinių, jų tėvų (globėjų, rūpintojų), mokytojų a</w:t>
      </w:r>
      <w:r w:rsidRPr="00456463">
        <w:rPr>
          <w:lang w:eastAsia="ar-SA"/>
        </w:rPr>
        <w:t xml:space="preserve">pklausa rodo, jog ugdymosi kokybė tenkina gimnazijos bendruomenę (taip teigia </w:t>
      </w:r>
      <w:r>
        <w:rPr>
          <w:lang w:eastAsia="lt-LT"/>
        </w:rPr>
        <w:t>84,8</w:t>
      </w:r>
      <w:r w:rsidRPr="00456463">
        <w:rPr>
          <w:lang w:eastAsia="lt-LT"/>
        </w:rPr>
        <w:t xml:space="preserve"> proc. apklaustųjų)</w:t>
      </w:r>
      <w:r w:rsidRPr="00456463">
        <w:t>.</w:t>
      </w:r>
    </w:p>
    <w:p w14:paraId="3E0798ED" w14:textId="730C69CF" w:rsidR="00DE0A23" w:rsidRPr="00456463" w:rsidRDefault="00DE0A23" w:rsidP="00DE0A23">
      <w:pPr>
        <w:ind w:firstLine="851"/>
        <w:jc w:val="both"/>
      </w:pPr>
      <w:r w:rsidRPr="00456463">
        <w:t>Vykdant gimnazijos edukacinių erdvių atnaujinimo bei IKT strategijas iš savivaldybės biudžeto (toliau – SB) lėšų (45 000 Eur) buvusioje katilinėje įrengta šiuolaikiška aktyvaus mokymosi ir poilsio erdvė</w:t>
      </w:r>
      <w:r>
        <w:t xml:space="preserve"> (dėl papildomų projektavimo darbų apdailos darbai perkelti į 2026 m.)</w:t>
      </w:r>
      <w:r w:rsidRPr="00456463">
        <w:t xml:space="preserve">, iš nacionalinio projekto „TŪM II“ nupirkta ir sumontuota IKT įranga (interaktyvios sienos </w:t>
      </w:r>
      <w:r w:rsidRPr="00456463">
        <w:lastRenderedPageBreak/>
        <w:t xml:space="preserve">komplektas), iš projekto „Kokybės krepšelis“ – interaktyvios grindys. Taip pat įrengtos trys interaktyvios erdvės dailės, informatikos, pradinio ugdymo klasėse, sumontuoti interaktyvūs ekranai (9 000 Eur) sudaro galimybę organizuoti šiuolaikišką, įtraukų ugdymą. Užbaigtos jaukios ir šiuolaikiškos „TŪM II“ skaitymo erdvės jungiamajame koridoriuje ir skaitykloje, skirtos mokinių skaitymo skatinimui (projektinės lėšos 3 500 Eur). Siekiant pagerinti mokymosi ir darbo sąlygas gimnazijos bendruomenei, pradėta buvusio bendrabučio renovacija, apšiltintas ir atnaujintas stogas (SB lėšos, 54 200 Eur). Gimnazijos patalpose įdiegta priešgaisrinės signalizacijos sistema (SB lėšos, 12 096 Eur), kosmetiškai atnaujinta aktų salė, muzikos klasė. Technologijų klasėje nupirktos naujos ergonomiškos kėdės (24 vnt., SB lėšos, 1 970 Eur). Iš NŠA </w:t>
      </w:r>
      <w:r>
        <w:t>pagal projektą</w:t>
      </w:r>
      <w:r w:rsidRPr="00456463">
        <w:t xml:space="preserve"> „Ugdymo priemonės mokykloms“ gauta 20 </w:t>
      </w:r>
      <w:r>
        <w:t>nešiojamų kompiuterių (vertė  10 042</w:t>
      </w:r>
      <w:r w:rsidRPr="00456463">
        <w:t xml:space="preserve"> Eur)</w:t>
      </w:r>
      <w:r>
        <w:t xml:space="preserve">. NŠA </w:t>
      </w:r>
      <w:r w:rsidRPr="00D6617E">
        <w:t xml:space="preserve">panaudos pagrindu </w:t>
      </w:r>
      <w:r>
        <w:t>perdavė gimnazijai</w:t>
      </w:r>
      <w:r w:rsidRPr="00D6617E">
        <w:t xml:space="preserve"> k</w:t>
      </w:r>
      <w:r>
        <w:t>albų laboratorijos įrangą (vertė  15 988,94</w:t>
      </w:r>
      <w:r w:rsidRPr="00456463">
        <w:t xml:space="preserve"> Eur</w:t>
      </w:r>
      <w:r>
        <w:t>), kuri įveiklinta užsienio kalbos (anglų) interaktyviam mokymui(si)</w:t>
      </w:r>
      <w:r w:rsidRPr="00456463">
        <w:t xml:space="preserve">. </w:t>
      </w:r>
      <w:r>
        <w:t>Pagerinta higienos būklė ir klimato kontrolė, i</w:t>
      </w:r>
      <w:r w:rsidRPr="00456463">
        <w:t>š SB lėšų (16 500 Eur)</w:t>
      </w:r>
      <w:r>
        <w:t xml:space="preserve"> </w:t>
      </w:r>
      <w:r w:rsidRPr="00456463">
        <w:t xml:space="preserve">nupirkta ir įrengta </w:t>
      </w:r>
      <w:r w:rsidR="0071542D">
        <w:t xml:space="preserve">                          </w:t>
      </w:r>
      <w:r w:rsidRPr="00456463">
        <w:t xml:space="preserve">10 kondicionierių-šildytuvų: 5 pradinio ugdymo, anglų kalbos, tikybos, dailės klasėse, raštinėje ir direktoriaus pavaduotojo ugdymui kabinete, įrengtas šiltas vanduo antro ir trečio aukštų </w:t>
      </w:r>
      <w:r>
        <w:t>san. mazguose</w:t>
      </w:r>
      <w:r w:rsidRPr="00456463">
        <w:t xml:space="preserve"> (500 Eur). Vykdant energetinių išteklių taupymo programą nupirkta ir kabinetuose bei koridoriuose sumontuota 20 vnt. LED šviestuvų (600 Eur). Fiziko</w:t>
      </w:r>
      <w:r>
        <w:t xml:space="preserve">s mokytojas </w:t>
      </w:r>
      <w:r w:rsidRPr="00456463">
        <w:t xml:space="preserve">V. Urnikas organizavo mokinių projektinių darbų – netradicinių laikrodžių parodą, dailės mokytoja D. Galvanauskienė – piešinių parodas viešose gimnazijos erdvėse ant sienų. Individualios mokinių pažangos, įsivertinimo fiksavimui, stebėjimui, analizei sėkmingai naudojami įrankiai TAMO dienynas, EDUKA klasė </w:t>
      </w:r>
      <w:r w:rsidR="004D2FBE">
        <w:t xml:space="preserve">    </w:t>
      </w:r>
      <w:r w:rsidRPr="00456463">
        <w:t>(180 mokinių ir 14 mokytojų metinių licencijų – 3 883 Eur), World wall įrankis (įsigytos 10 licencijų už 680 Eur). Pagrindinė gimnazijos bendruomenės ugdymo(si) organizavimo, dokumentų saugojimo, bendrinimo bei vaizdo pamokų aplinka – Microsoft Office 365 (MS Teams įrankis). Įsigytos naujos IKT priemonės padeda mokytojams motyvuoti mokinius, įtaigiau pateikti interaktyvų mokymo(si) turinį, taikyti aktyvius ir įtraukius mokymosi metodus pamokose.</w:t>
      </w:r>
      <w:r>
        <w:t xml:space="preserve"> </w:t>
      </w:r>
    </w:p>
    <w:p w14:paraId="44828EE5" w14:textId="77777777" w:rsidR="00DE0A23" w:rsidRPr="00106F56" w:rsidRDefault="00DE0A23" w:rsidP="00DE0A23">
      <w:pPr>
        <w:ind w:firstLine="851"/>
        <w:jc w:val="both"/>
        <w:rPr>
          <w:rStyle w:val="fontstyle01"/>
        </w:rPr>
      </w:pPr>
      <w:r w:rsidRPr="00106F56">
        <w:t xml:space="preserve">Kvalifikacijos tobulinimas. </w:t>
      </w:r>
      <w:r>
        <w:t>88,9</w:t>
      </w:r>
      <w:r w:rsidRPr="00106F56">
        <w:t xml:space="preserve"> proc. gimnazijos mokytojų, pagalbos mokiniui specialistų dalyvavo projekto TŪM II ilgalaikėse programose, mokymuose, stažuotėse įtraukiojo ugdymo, STEAM, kultūrinio ugdymo bei lyderystės veikiant srityse (viena iš jų „Įtraukusis ugdymas ir lyderystė veikiant: UDM principų įgyvendinimo patirtys Lietuvoje ir Suomijoje“ (TŪM II 54 veikla), plėtojo bendrąsias ir profesinio tobulėjimo kompetencijas įtraukiojo ugdymo ir lyderystės veikiant srityse). Gimnazijos vadovų ir mokytojų komanda organizavo Panevėžio rajono gimnazijų pedagogų metodinę dieną „Įtraukusis ugdymas: mokinių skatinimo sistema“, dalinosi gimnazijos patirtimi įtraukiajame ugdyme.</w:t>
      </w:r>
    </w:p>
    <w:p w14:paraId="5FB0B604" w14:textId="7152E1F3" w:rsidR="00DE0A23" w:rsidRPr="002315A0" w:rsidRDefault="00DE0A23" w:rsidP="00DE0A23">
      <w:pPr>
        <w:ind w:firstLine="851"/>
        <w:jc w:val="both"/>
      </w:pPr>
      <w:r w:rsidRPr="00106F56">
        <w:t xml:space="preserve">Projektinė veikla. </w:t>
      </w:r>
      <w:r w:rsidRPr="002315A0">
        <w:t>Gimnazija vykdė 9 Panevėžio rajono arba šalies lygmens projektus, programas. NŠA projekto „Galimybių mokykla“ lėšomis (9 472 Eur) įsigyta įvairių dalykų atnaujinto ugdymo turinio vadovėlių 1–8, I–IV klasėms (518 vnt.). Projektų „Klojimo te</w:t>
      </w:r>
      <w:r>
        <w:t>atras“, „Būk sveikas ne tik kūnu</w:t>
      </w:r>
      <w:r w:rsidRPr="002315A0">
        <w:t>, bet ir siela“ įgyvendinimui iš Panevėžio rajono savivaldybės vaikų socializacijos bei visuomenės sveikatos rėmimo programų gauta – 2 200 Eur. Tęstinėje nacionalinėje programoje „Renkuosi mokyti“ dalyvavo pradinio ugdymo mokytoja E. Tičkūnaitė (2b klasė). Buvo vykdoma tęstinė Pedagogų perkvalifikavimo studijų programa, finansuojama iš SB lėšų (1 535 Eur). Pradėta įgyvendinti Mokytojų ir švietimo pagalbos specialistų pritraukimo, perkvalifikavimo bei skatinimo programa, į gimnaziją pritrauktas jauna</w:t>
      </w:r>
      <w:r w:rsidR="008332A5">
        <w:t>s pedagogas.</w:t>
      </w:r>
      <w:r w:rsidRPr="002315A0">
        <w:t xml:space="preserve"> Daug žmogiškųjų ir laiko išteklių reikalauja projekto „TŪM II“ pažangos plano vykdymas: įtraukties, kultūrinio ugdymo, STEAM, lyderystės mokymai, stažuotės užsienyje (Suomijoje) mokytojams, pagalbos mokiniui specialistams, veiklos mokiniams, mokymo priemonių pirkimas. Įsigyta IKT įrangos (3D spausdintuvas, interaktyvios sienos komplektas, 4 planšetės), kitų mokymo priemonių (pradinio ugdymo klasių mokykliniai baldai, skaitymo erdvės baldai, kryptiniai šviestuvai, 3D plastikas) už 60 000 Eur, veikloms išleista 6 500 Eur. Jau įgyvendintos projekto veiklos Nr. 16, 18, 27, 41, 78, 79, 104; tęsiamos veiklos Nr. 51, 52, 54, 56, 62, 87, 90, 110, 121, 122. Startavo nacionalinio projekto „Visos dienos mokyklos </w:t>
      </w:r>
      <w:r w:rsidRPr="002315A0">
        <w:rPr>
          <w:bCs/>
          <w:iCs/>
        </w:rPr>
        <w:t>paslaugų prieinamumo didinimas Panevėžio rajono ir Šiaulių rajono mokyklose</w:t>
      </w:r>
      <w:r w:rsidRPr="002315A0">
        <w:t>“ mokymai.</w:t>
      </w:r>
    </w:p>
    <w:p w14:paraId="40A0C042" w14:textId="77777777" w:rsidR="00DE0A23" w:rsidRDefault="00DE0A23" w:rsidP="00DE0A23">
      <w:pPr>
        <w:ind w:firstLine="851"/>
        <w:jc w:val="both"/>
      </w:pPr>
      <w:r w:rsidRPr="00984842">
        <w:lastRenderedPageBreak/>
        <w:t>Paramos lėšų pritraukimas. Vyriausybei pakeitus paramos gavėjų statusą gimnazija iš VMI</w:t>
      </w:r>
      <w:r w:rsidRPr="00984842">
        <w:rPr>
          <w:i/>
        </w:rPr>
        <w:t xml:space="preserve"> </w:t>
      </w:r>
      <w:r w:rsidRPr="00984842">
        <w:t>nebegavo 1,2 proc. gyventojų pajamų mokesčio paramos. Iš kitų rėmėjų gauta 2 600 Eur. Šios lėšos tikslingai panaudotos gimnazijos tradiciniams renginiams organizuoti, reprezentacinėms dovanėlėms, paskatinamiesiems prizams įsigyti, mokinių edukacinėms išvykoms apmokėti.</w:t>
      </w:r>
    </w:p>
    <w:p w14:paraId="221E6BFA" w14:textId="77777777" w:rsidR="00451BDA" w:rsidRDefault="00451BDA" w:rsidP="008101DE">
      <w:pPr>
        <w:ind w:left="360" w:firstLine="349"/>
        <w:jc w:val="both"/>
        <w:rPr>
          <w:b/>
        </w:rPr>
      </w:pPr>
    </w:p>
    <w:p w14:paraId="06D0EE1E" w14:textId="10238688" w:rsidR="008101DE" w:rsidRPr="00CF1265" w:rsidRDefault="00451BDA" w:rsidP="008101DE">
      <w:pPr>
        <w:ind w:left="360" w:firstLine="349"/>
        <w:jc w:val="both"/>
        <w:rPr>
          <w:b/>
        </w:rPr>
      </w:pPr>
      <w:r>
        <w:rPr>
          <w:b/>
        </w:rPr>
        <w:t>2.</w:t>
      </w:r>
      <w:r w:rsidR="00457FFA">
        <w:rPr>
          <w:b/>
        </w:rPr>
        <w:t xml:space="preserve"> </w:t>
      </w:r>
      <w:r w:rsidR="008101DE" w:rsidRPr="00CF1265">
        <w:rPr>
          <w:b/>
        </w:rPr>
        <w:t>Įstaigos pristatymas</w:t>
      </w:r>
      <w:r w:rsidR="008D110E">
        <w:rPr>
          <w:b/>
        </w:rPr>
        <w:t>:</w:t>
      </w:r>
    </w:p>
    <w:p w14:paraId="76190093" w14:textId="77777777" w:rsidR="00F14487" w:rsidRPr="00F14487" w:rsidRDefault="008F3E1D" w:rsidP="008101DE">
      <w:pPr>
        <w:ind w:firstLine="709"/>
        <w:jc w:val="both"/>
        <w:rPr>
          <w:bCs/>
        </w:rPr>
      </w:pPr>
      <w:r w:rsidRPr="00F14487">
        <w:rPr>
          <w:bCs/>
        </w:rPr>
        <w:t>2</w:t>
      </w:r>
      <w:r w:rsidR="008101DE" w:rsidRPr="00F14487">
        <w:rPr>
          <w:bCs/>
        </w:rPr>
        <w:t xml:space="preserve">.1. </w:t>
      </w:r>
      <w:r w:rsidR="008D110E" w:rsidRPr="00F14487">
        <w:rPr>
          <w:bCs/>
        </w:rPr>
        <w:t>r</w:t>
      </w:r>
      <w:r w:rsidR="008101DE" w:rsidRPr="00F14487">
        <w:rPr>
          <w:bCs/>
        </w:rPr>
        <w:t>ekvizitai (buveinės adresas, kontaktinė informacija (telefonas, elektroninio pašto adresas ir internet</w:t>
      </w:r>
      <w:r w:rsidR="008D110E" w:rsidRPr="00F14487">
        <w:rPr>
          <w:bCs/>
        </w:rPr>
        <w:t>o</w:t>
      </w:r>
      <w:r w:rsidR="008101DE" w:rsidRPr="00F14487">
        <w:rPr>
          <w:bCs/>
        </w:rPr>
        <w:t xml:space="preserve"> svetainės adresas), filialų, skyrių adresai ir kontaktinė informacija</w:t>
      </w:r>
    </w:p>
    <w:p w14:paraId="184B974B" w14:textId="382D8ECF" w:rsidR="008101DE" w:rsidRPr="00F14487" w:rsidRDefault="00F14487" w:rsidP="008101DE">
      <w:pPr>
        <w:ind w:firstLine="709"/>
        <w:jc w:val="both"/>
        <w:rPr>
          <w:b/>
          <w:bCs/>
          <w:lang w:val="en-US"/>
        </w:rPr>
      </w:pPr>
      <w:r>
        <w:rPr>
          <w:b/>
          <w:bCs/>
        </w:rPr>
        <w:t>Laisvės g. 18, Krekenavos ms</w:t>
      </w:r>
      <w:r w:rsidR="00AE0663">
        <w:rPr>
          <w:b/>
          <w:bCs/>
        </w:rPr>
        <w:t>tl., 38310 Panevėžio r., tel. 0</w:t>
      </w:r>
      <w:r>
        <w:rPr>
          <w:b/>
          <w:bCs/>
        </w:rPr>
        <w:t xml:space="preserve">45 59 32 83, </w:t>
      </w:r>
      <w:r w:rsidR="00734C48">
        <w:rPr>
          <w:b/>
          <w:bCs/>
        </w:rPr>
        <w:t xml:space="preserve">                             </w:t>
      </w:r>
      <w:r w:rsidR="00F55782">
        <w:rPr>
          <w:b/>
          <w:bCs/>
        </w:rPr>
        <w:t xml:space="preserve">                  </w:t>
      </w:r>
      <w:r>
        <w:rPr>
          <w:b/>
          <w:bCs/>
        </w:rPr>
        <w:t xml:space="preserve">el. p. </w:t>
      </w:r>
      <w:hyperlink r:id="rId9" w:history="1">
        <w:r w:rsidRPr="00122FBD">
          <w:rPr>
            <w:rStyle w:val="Hyperlink"/>
            <w:b/>
            <w:bCs/>
            <w:color w:val="0070C0"/>
          </w:rPr>
          <w:t>rastine</w:t>
        </w:r>
        <w:r w:rsidRPr="00122FBD">
          <w:rPr>
            <w:rStyle w:val="Hyperlink"/>
            <w:b/>
            <w:bCs/>
            <w:color w:val="0070C0"/>
            <w:lang w:val="en-US"/>
          </w:rPr>
          <w:t>@kmag.lt</w:t>
        </w:r>
      </w:hyperlink>
      <w:r w:rsidRPr="00122FBD">
        <w:rPr>
          <w:b/>
          <w:bCs/>
          <w:color w:val="0070C0"/>
          <w:lang w:val="en-US"/>
        </w:rPr>
        <w:t xml:space="preserve">, </w:t>
      </w:r>
      <w:proofErr w:type="spellStart"/>
      <w:r w:rsidR="00EE3404" w:rsidRPr="00EE3404">
        <w:rPr>
          <w:b/>
          <w:bCs/>
          <w:lang w:val="en-US"/>
        </w:rPr>
        <w:t>interneto</w:t>
      </w:r>
      <w:proofErr w:type="spellEnd"/>
      <w:r w:rsidR="00EE3404" w:rsidRPr="00EE3404">
        <w:rPr>
          <w:b/>
          <w:bCs/>
          <w:lang w:val="en-US"/>
        </w:rPr>
        <w:t xml:space="preserve"> </w:t>
      </w:r>
      <w:proofErr w:type="spellStart"/>
      <w:r w:rsidR="00EE3404" w:rsidRPr="00EE3404">
        <w:rPr>
          <w:b/>
          <w:bCs/>
          <w:lang w:val="en-US"/>
        </w:rPr>
        <w:t>svetainė</w:t>
      </w:r>
      <w:proofErr w:type="spellEnd"/>
      <w:r w:rsidR="00EE3404">
        <w:rPr>
          <w:b/>
          <w:bCs/>
          <w:color w:val="0070C0"/>
          <w:lang w:val="en-US"/>
        </w:rPr>
        <w:t xml:space="preserve"> </w:t>
      </w:r>
      <w:r w:rsidRPr="00122FBD">
        <w:rPr>
          <w:b/>
          <w:bCs/>
          <w:color w:val="0070C0"/>
          <w:u w:val="single"/>
          <w:lang w:val="en-US"/>
        </w:rPr>
        <w:t>http://</w:t>
      </w:r>
      <w:hyperlink r:id="rId10" w:history="1">
        <w:r w:rsidR="00122FBD" w:rsidRPr="00122FBD">
          <w:rPr>
            <w:rStyle w:val="Hyperlink"/>
            <w:b/>
            <w:bCs/>
            <w:color w:val="0070C0"/>
            <w:lang w:val="en-US"/>
          </w:rPr>
          <w:t>www.kmag.lt</w:t>
        </w:r>
      </w:hyperlink>
    </w:p>
    <w:p w14:paraId="300941BF" w14:textId="77777777" w:rsidR="00F14487" w:rsidRPr="00411C9D" w:rsidRDefault="00F14487" w:rsidP="008101DE">
      <w:pPr>
        <w:ind w:firstLine="709"/>
        <w:jc w:val="both"/>
        <w:rPr>
          <w:b/>
          <w:bCs/>
        </w:rPr>
      </w:pPr>
    </w:p>
    <w:p w14:paraId="425B173F" w14:textId="0A974D00" w:rsidR="008101DE" w:rsidRDefault="008F3E1D" w:rsidP="008D110E">
      <w:pPr>
        <w:ind w:firstLine="709"/>
        <w:jc w:val="both"/>
        <w:rPr>
          <w:b/>
          <w:bCs/>
        </w:rPr>
      </w:pPr>
      <w:r>
        <w:rPr>
          <w:b/>
          <w:bCs/>
        </w:rPr>
        <w:t>2</w:t>
      </w:r>
      <w:r w:rsidR="008101DE" w:rsidRPr="00411C9D">
        <w:rPr>
          <w:b/>
          <w:bCs/>
        </w:rPr>
        <w:t>.</w:t>
      </w:r>
      <w:r w:rsidR="009A0891" w:rsidRPr="00411C9D">
        <w:rPr>
          <w:b/>
          <w:bCs/>
        </w:rPr>
        <w:t>2</w:t>
      </w:r>
      <w:r w:rsidR="008101DE" w:rsidRPr="00411C9D">
        <w:rPr>
          <w:b/>
          <w:bCs/>
        </w:rPr>
        <w:t xml:space="preserve">. </w:t>
      </w:r>
      <w:r w:rsidR="008D110E">
        <w:rPr>
          <w:b/>
          <w:bCs/>
        </w:rPr>
        <w:t>d</w:t>
      </w:r>
      <w:r w:rsidR="008101DE" w:rsidRPr="00411C9D">
        <w:rPr>
          <w:b/>
          <w:bCs/>
        </w:rPr>
        <w:t>arbuotojų ir pareigybių skaičius:</w:t>
      </w:r>
    </w:p>
    <w:tbl>
      <w:tblPr>
        <w:tblStyle w:val="TableGrid"/>
        <w:tblW w:w="0" w:type="auto"/>
        <w:tblLook w:val="04A0" w:firstRow="1" w:lastRow="0" w:firstColumn="1" w:lastColumn="0" w:noHBand="0" w:noVBand="1"/>
      </w:tblPr>
      <w:tblGrid>
        <w:gridCol w:w="988"/>
        <w:gridCol w:w="3543"/>
        <w:gridCol w:w="2693"/>
        <w:gridCol w:w="2404"/>
      </w:tblGrid>
      <w:tr w:rsidR="00734C48" w14:paraId="7F551282" w14:textId="77777777" w:rsidTr="00F06927">
        <w:tc>
          <w:tcPr>
            <w:tcW w:w="988" w:type="dxa"/>
          </w:tcPr>
          <w:p w14:paraId="3CDF6174" w14:textId="77777777" w:rsidR="00734C48" w:rsidRPr="00411C9D" w:rsidRDefault="00734C48" w:rsidP="00F06927">
            <w:pPr>
              <w:jc w:val="both"/>
              <w:rPr>
                <w:b/>
                <w:bCs/>
                <w:sz w:val="22"/>
                <w:szCs w:val="22"/>
              </w:rPr>
            </w:pPr>
            <w:r w:rsidRPr="00411C9D">
              <w:rPr>
                <w:b/>
                <w:bCs/>
                <w:sz w:val="22"/>
                <w:szCs w:val="22"/>
              </w:rPr>
              <w:t>Eil. Nr.</w:t>
            </w:r>
          </w:p>
        </w:tc>
        <w:tc>
          <w:tcPr>
            <w:tcW w:w="3543" w:type="dxa"/>
          </w:tcPr>
          <w:p w14:paraId="60AA73CF" w14:textId="77777777" w:rsidR="00734C48" w:rsidRPr="00411C9D" w:rsidRDefault="00734C48" w:rsidP="00F06927">
            <w:pPr>
              <w:jc w:val="both"/>
              <w:rPr>
                <w:b/>
                <w:bCs/>
              </w:rPr>
            </w:pPr>
            <w:r w:rsidRPr="00411C9D">
              <w:rPr>
                <w:b/>
                <w:bCs/>
              </w:rPr>
              <w:t>Pareigybės pavadinimas</w:t>
            </w:r>
          </w:p>
        </w:tc>
        <w:tc>
          <w:tcPr>
            <w:tcW w:w="2693" w:type="dxa"/>
          </w:tcPr>
          <w:p w14:paraId="0629AFC8" w14:textId="77777777" w:rsidR="00734C48" w:rsidRPr="00411C9D" w:rsidRDefault="00734C48" w:rsidP="00F06927">
            <w:pPr>
              <w:jc w:val="both"/>
              <w:rPr>
                <w:b/>
                <w:bCs/>
              </w:rPr>
            </w:pPr>
            <w:r w:rsidRPr="00411C9D">
              <w:rPr>
                <w:b/>
                <w:bCs/>
              </w:rPr>
              <w:t>Pareigybės lygis</w:t>
            </w:r>
          </w:p>
        </w:tc>
        <w:tc>
          <w:tcPr>
            <w:tcW w:w="2404" w:type="dxa"/>
          </w:tcPr>
          <w:p w14:paraId="08494E7F" w14:textId="77777777" w:rsidR="00734C48" w:rsidRPr="00411C9D" w:rsidRDefault="00734C48" w:rsidP="00F06927">
            <w:pPr>
              <w:jc w:val="center"/>
              <w:rPr>
                <w:b/>
                <w:bCs/>
              </w:rPr>
            </w:pPr>
            <w:r w:rsidRPr="00411C9D">
              <w:rPr>
                <w:b/>
                <w:bCs/>
              </w:rPr>
              <w:t>Darbuotojų skaičius</w:t>
            </w:r>
          </w:p>
        </w:tc>
      </w:tr>
      <w:tr w:rsidR="00734C48" w14:paraId="676F9C65" w14:textId="77777777" w:rsidTr="00F06927">
        <w:tc>
          <w:tcPr>
            <w:tcW w:w="988" w:type="dxa"/>
          </w:tcPr>
          <w:p w14:paraId="7DB40427" w14:textId="77777777" w:rsidR="00734C48" w:rsidRDefault="00734C48" w:rsidP="00EE3404">
            <w:pPr>
              <w:jc w:val="center"/>
            </w:pPr>
            <w:r>
              <w:t>1.</w:t>
            </w:r>
          </w:p>
        </w:tc>
        <w:tc>
          <w:tcPr>
            <w:tcW w:w="3543" w:type="dxa"/>
          </w:tcPr>
          <w:p w14:paraId="7E1040FA" w14:textId="77777777" w:rsidR="00734C48" w:rsidRDefault="00734C48" w:rsidP="00F06927">
            <w:pPr>
              <w:jc w:val="both"/>
            </w:pPr>
            <w:r>
              <w:t>Įstaigos vadovas</w:t>
            </w:r>
          </w:p>
        </w:tc>
        <w:tc>
          <w:tcPr>
            <w:tcW w:w="2693" w:type="dxa"/>
          </w:tcPr>
          <w:p w14:paraId="5099BDEA" w14:textId="77777777" w:rsidR="00734C48" w:rsidRDefault="00734C48" w:rsidP="00F06927">
            <w:pPr>
              <w:jc w:val="center"/>
            </w:pPr>
            <w:r>
              <w:t>A</w:t>
            </w:r>
          </w:p>
        </w:tc>
        <w:tc>
          <w:tcPr>
            <w:tcW w:w="2404" w:type="dxa"/>
          </w:tcPr>
          <w:p w14:paraId="3517A708" w14:textId="77777777" w:rsidR="00734C48" w:rsidRDefault="00734C48" w:rsidP="00F06927">
            <w:pPr>
              <w:jc w:val="center"/>
            </w:pPr>
            <w:r>
              <w:t>1</w:t>
            </w:r>
          </w:p>
        </w:tc>
      </w:tr>
      <w:tr w:rsidR="00734C48" w14:paraId="53BDEFFA" w14:textId="77777777" w:rsidTr="00F06927">
        <w:tc>
          <w:tcPr>
            <w:tcW w:w="988" w:type="dxa"/>
          </w:tcPr>
          <w:p w14:paraId="3FCFBB43" w14:textId="77777777" w:rsidR="00734C48" w:rsidRDefault="00734C48" w:rsidP="00EE3404">
            <w:pPr>
              <w:jc w:val="center"/>
            </w:pPr>
            <w:r>
              <w:t>2.</w:t>
            </w:r>
          </w:p>
        </w:tc>
        <w:tc>
          <w:tcPr>
            <w:tcW w:w="3543" w:type="dxa"/>
          </w:tcPr>
          <w:p w14:paraId="1F4FDAC0" w14:textId="77777777" w:rsidR="00734C48" w:rsidRDefault="00734C48" w:rsidP="00F06927">
            <w:pPr>
              <w:jc w:val="both"/>
            </w:pPr>
            <w:r>
              <w:t>Įstaigos vadovo pavaduotojai</w:t>
            </w:r>
          </w:p>
        </w:tc>
        <w:tc>
          <w:tcPr>
            <w:tcW w:w="2693" w:type="dxa"/>
          </w:tcPr>
          <w:p w14:paraId="5587B052" w14:textId="77777777" w:rsidR="00734C48" w:rsidRDefault="00734C48" w:rsidP="00F06927">
            <w:pPr>
              <w:jc w:val="center"/>
            </w:pPr>
            <w:r>
              <w:t>A</w:t>
            </w:r>
          </w:p>
        </w:tc>
        <w:tc>
          <w:tcPr>
            <w:tcW w:w="2404" w:type="dxa"/>
          </w:tcPr>
          <w:p w14:paraId="518418F2" w14:textId="1F1F2118" w:rsidR="00734C48" w:rsidRDefault="00BF69A0" w:rsidP="00F06927">
            <w:pPr>
              <w:jc w:val="center"/>
            </w:pPr>
            <w:r>
              <w:t>3 (2,25 pareigybės)</w:t>
            </w:r>
          </w:p>
        </w:tc>
      </w:tr>
      <w:tr w:rsidR="00734C48" w14:paraId="13120DF0" w14:textId="77777777" w:rsidTr="00F06927">
        <w:tc>
          <w:tcPr>
            <w:tcW w:w="988" w:type="dxa"/>
          </w:tcPr>
          <w:p w14:paraId="38AC3186" w14:textId="77777777" w:rsidR="00734C48" w:rsidRDefault="00734C48" w:rsidP="00EE3404">
            <w:pPr>
              <w:jc w:val="center"/>
            </w:pPr>
            <w:r>
              <w:t>3.</w:t>
            </w:r>
          </w:p>
        </w:tc>
        <w:tc>
          <w:tcPr>
            <w:tcW w:w="3543" w:type="dxa"/>
          </w:tcPr>
          <w:p w14:paraId="40F4A424" w14:textId="77777777" w:rsidR="00734C48" w:rsidRDefault="00734C48" w:rsidP="00F06927">
            <w:pPr>
              <w:jc w:val="both"/>
            </w:pPr>
            <w:r>
              <w:t>Struktūrinių padalinių vadovai</w:t>
            </w:r>
          </w:p>
        </w:tc>
        <w:tc>
          <w:tcPr>
            <w:tcW w:w="2693" w:type="dxa"/>
          </w:tcPr>
          <w:p w14:paraId="0449D758" w14:textId="77777777" w:rsidR="00734C48" w:rsidRDefault="00734C48" w:rsidP="00F06927">
            <w:pPr>
              <w:jc w:val="center"/>
            </w:pPr>
            <w:r>
              <w:t>A</w:t>
            </w:r>
          </w:p>
        </w:tc>
        <w:tc>
          <w:tcPr>
            <w:tcW w:w="2404" w:type="dxa"/>
          </w:tcPr>
          <w:p w14:paraId="1FD6EB6A" w14:textId="77777777" w:rsidR="00734C48" w:rsidRDefault="00734C48" w:rsidP="00F06927">
            <w:pPr>
              <w:jc w:val="center"/>
            </w:pPr>
            <w:r>
              <w:t>1 (1,5 pareigybės)</w:t>
            </w:r>
          </w:p>
        </w:tc>
      </w:tr>
      <w:tr w:rsidR="00734C48" w14:paraId="42E4380B" w14:textId="77777777" w:rsidTr="00F06927">
        <w:tc>
          <w:tcPr>
            <w:tcW w:w="988" w:type="dxa"/>
          </w:tcPr>
          <w:p w14:paraId="36AD6E27" w14:textId="77777777" w:rsidR="00734C48" w:rsidRDefault="00734C48" w:rsidP="00EE3404">
            <w:pPr>
              <w:jc w:val="center"/>
            </w:pPr>
            <w:r>
              <w:t>4.</w:t>
            </w:r>
          </w:p>
        </w:tc>
        <w:tc>
          <w:tcPr>
            <w:tcW w:w="8640" w:type="dxa"/>
            <w:gridSpan w:val="3"/>
          </w:tcPr>
          <w:p w14:paraId="3667B053" w14:textId="77777777" w:rsidR="00734C48" w:rsidRDefault="00734C48" w:rsidP="00F06927">
            <w:pPr>
              <w:jc w:val="both"/>
            </w:pPr>
            <w:r>
              <w:t>Specialistai:</w:t>
            </w:r>
          </w:p>
        </w:tc>
      </w:tr>
      <w:tr w:rsidR="00734C48" w14:paraId="737D6195" w14:textId="77777777" w:rsidTr="00F06927">
        <w:tc>
          <w:tcPr>
            <w:tcW w:w="988" w:type="dxa"/>
          </w:tcPr>
          <w:p w14:paraId="4846DA4F" w14:textId="77777777" w:rsidR="00734C48" w:rsidRDefault="00734C48" w:rsidP="00EE3404">
            <w:pPr>
              <w:jc w:val="center"/>
            </w:pPr>
            <w:r>
              <w:t>4.1.</w:t>
            </w:r>
          </w:p>
        </w:tc>
        <w:tc>
          <w:tcPr>
            <w:tcW w:w="3543" w:type="dxa"/>
          </w:tcPr>
          <w:p w14:paraId="6131DA25" w14:textId="77777777" w:rsidR="00734C48" w:rsidRDefault="00734C48" w:rsidP="00F06927">
            <w:pPr>
              <w:jc w:val="both"/>
            </w:pPr>
            <w:r>
              <w:t>Pedagogai</w:t>
            </w:r>
          </w:p>
        </w:tc>
        <w:tc>
          <w:tcPr>
            <w:tcW w:w="2693" w:type="dxa"/>
          </w:tcPr>
          <w:p w14:paraId="508AA84A" w14:textId="77777777" w:rsidR="00734C48" w:rsidRDefault="00734C48" w:rsidP="00F06927">
            <w:pPr>
              <w:jc w:val="center"/>
            </w:pPr>
            <w:r>
              <w:t>A</w:t>
            </w:r>
          </w:p>
        </w:tc>
        <w:tc>
          <w:tcPr>
            <w:tcW w:w="2404" w:type="dxa"/>
          </w:tcPr>
          <w:p w14:paraId="7266F978" w14:textId="65604F79" w:rsidR="00734C48" w:rsidRDefault="00BF69A0" w:rsidP="00F06927">
            <w:pPr>
              <w:jc w:val="center"/>
            </w:pPr>
            <w:r>
              <w:t>36 (32,6</w:t>
            </w:r>
            <w:r w:rsidR="00734C48">
              <w:t>4 pareigybės)</w:t>
            </w:r>
          </w:p>
        </w:tc>
      </w:tr>
      <w:tr w:rsidR="00734C48" w14:paraId="7830740F" w14:textId="77777777" w:rsidTr="00F06927">
        <w:tc>
          <w:tcPr>
            <w:tcW w:w="988" w:type="dxa"/>
          </w:tcPr>
          <w:p w14:paraId="2C158E09" w14:textId="77777777" w:rsidR="00734C48" w:rsidRDefault="00734C48" w:rsidP="00EE3404">
            <w:pPr>
              <w:jc w:val="center"/>
            </w:pPr>
            <w:r>
              <w:t>4.2.</w:t>
            </w:r>
          </w:p>
        </w:tc>
        <w:tc>
          <w:tcPr>
            <w:tcW w:w="3543" w:type="dxa"/>
          </w:tcPr>
          <w:p w14:paraId="51F6C151" w14:textId="77777777" w:rsidR="00734C48" w:rsidRDefault="00734C48" w:rsidP="00F06927">
            <w:pPr>
              <w:jc w:val="both"/>
            </w:pPr>
            <w:r>
              <w:t>Neformaliojo švietimo pedagogai</w:t>
            </w:r>
          </w:p>
        </w:tc>
        <w:tc>
          <w:tcPr>
            <w:tcW w:w="2693" w:type="dxa"/>
          </w:tcPr>
          <w:p w14:paraId="0263164C" w14:textId="77777777" w:rsidR="00734C48" w:rsidRDefault="00734C48" w:rsidP="00F06927">
            <w:pPr>
              <w:jc w:val="center"/>
            </w:pPr>
            <w:r>
              <w:t>A</w:t>
            </w:r>
          </w:p>
        </w:tc>
        <w:tc>
          <w:tcPr>
            <w:tcW w:w="2404" w:type="dxa"/>
          </w:tcPr>
          <w:p w14:paraId="2E5B1B3B" w14:textId="180BA7CD" w:rsidR="00734C48" w:rsidRDefault="00BF69A0" w:rsidP="00F06927">
            <w:pPr>
              <w:jc w:val="center"/>
            </w:pPr>
            <w:r>
              <w:t>3</w:t>
            </w:r>
            <w:r w:rsidR="00734C48">
              <w:t xml:space="preserve"> </w:t>
            </w:r>
            <w:r>
              <w:t>(1 pareigybė</w:t>
            </w:r>
            <w:r w:rsidR="00734C48">
              <w:t>)</w:t>
            </w:r>
          </w:p>
        </w:tc>
      </w:tr>
      <w:tr w:rsidR="00734C48" w14:paraId="04AED4A4" w14:textId="77777777" w:rsidTr="00F06927">
        <w:tc>
          <w:tcPr>
            <w:tcW w:w="988" w:type="dxa"/>
          </w:tcPr>
          <w:p w14:paraId="75E15B2F" w14:textId="77777777" w:rsidR="00734C48" w:rsidRDefault="00734C48" w:rsidP="00EE3404">
            <w:pPr>
              <w:jc w:val="center"/>
            </w:pPr>
            <w:r>
              <w:t>4.3.</w:t>
            </w:r>
          </w:p>
        </w:tc>
        <w:tc>
          <w:tcPr>
            <w:tcW w:w="3543" w:type="dxa"/>
          </w:tcPr>
          <w:p w14:paraId="6173FE1A" w14:textId="77777777" w:rsidR="00734C48" w:rsidRDefault="00734C48" w:rsidP="00F06927">
            <w:pPr>
              <w:jc w:val="both"/>
            </w:pPr>
            <w:r>
              <w:t>Švietimo pagalbos specialistai</w:t>
            </w:r>
          </w:p>
        </w:tc>
        <w:tc>
          <w:tcPr>
            <w:tcW w:w="2693" w:type="dxa"/>
          </w:tcPr>
          <w:p w14:paraId="39E8182B" w14:textId="77777777" w:rsidR="00734C48" w:rsidRDefault="00734C48" w:rsidP="00F06927">
            <w:pPr>
              <w:jc w:val="center"/>
            </w:pPr>
            <w:r>
              <w:t>A</w:t>
            </w:r>
          </w:p>
        </w:tc>
        <w:tc>
          <w:tcPr>
            <w:tcW w:w="2404" w:type="dxa"/>
          </w:tcPr>
          <w:p w14:paraId="17F3F29B" w14:textId="77777777" w:rsidR="00734C48" w:rsidRDefault="00734C48" w:rsidP="00F06927">
            <w:pPr>
              <w:jc w:val="center"/>
            </w:pPr>
            <w:r>
              <w:t>4 (5 pareigybės)</w:t>
            </w:r>
          </w:p>
        </w:tc>
      </w:tr>
      <w:tr w:rsidR="00734C48" w14:paraId="6C8E1BC1" w14:textId="77777777" w:rsidTr="00F06927">
        <w:tc>
          <w:tcPr>
            <w:tcW w:w="988" w:type="dxa"/>
          </w:tcPr>
          <w:p w14:paraId="42205120" w14:textId="77777777" w:rsidR="00734C48" w:rsidRDefault="00734C48" w:rsidP="00EE3404">
            <w:pPr>
              <w:jc w:val="center"/>
            </w:pPr>
            <w:r>
              <w:t>4.4.</w:t>
            </w:r>
          </w:p>
        </w:tc>
        <w:tc>
          <w:tcPr>
            <w:tcW w:w="3543" w:type="dxa"/>
          </w:tcPr>
          <w:p w14:paraId="6CD4FF48" w14:textId="36781F15" w:rsidR="00734C48" w:rsidRDefault="00EE3404" w:rsidP="00F06927">
            <w:pPr>
              <w:jc w:val="both"/>
            </w:pPr>
            <w:r>
              <w:t>Karjeros specialistas</w:t>
            </w:r>
          </w:p>
        </w:tc>
        <w:tc>
          <w:tcPr>
            <w:tcW w:w="2693" w:type="dxa"/>
          </w:tcPr>
          <w:p w14:paraId="42525203" w14:textId="77777777" w:rsidR="00734C48" w:rsidRDefault="00734C48" w:rsidP="00F06927">
            <w:pPr>
              <w:jc w:val="center"/>
            </w:pPr>
            <w:r>
              <w:t>A</w:t>
            </w:r>
          </w:p>
        </w:tc>
        <w:tc>
          <w:tcPr>
            <w:tcW w:w="2404" w:type="dxa"/>
          </w:tcPr>
          <w:p w14:paraId="6B210372" w14:textId="77777777" w:rsidR="00734C48" w:rsidRDefault="00734C48" w:rsidP="00F06927">
            <w:pPr>
              <w:jc w:val="center"/>
            </w:pPr>
            <w:r>
              <w:t>1 (0,5 pareigybės)</w:t>
            </w:r>
          </w:p>
        </w:tc>
      </w:tr>
      <w:tr w:rsidR="00734C48" w14:paraId="25D63C03" w14:textId="77777777" w:rsidTr="00F06927">
        <w:tc>
          <w:tcPr>
            <w:tcW w:w="988" w:type="dxa"/>
          </w:tcPr>
          <w:p w14:paraId="22CBB852" w14:textId="77777777" w:rsidR="00734C48" w:rsidRDefault="00734C48" w:rsidP="00EE3404">
            <w:pPr>
              <w:jc w:val="center"/>
            </w:pPr>
            <w:r>
              <w:t>4.5.</w:t>
            </w:r>
          </w:p>
        </w:tc>
        <w:tc>
          <w:tcPr>
            <w:tcW w:w="3543" w:type="dxa"/>
          </w:tcPr>
          <w:p w14:paraId="7C6AE958" w14:textId="77777777" w:rsidR="00734C48" w:rsidRDefault="00734C48" w:rsidP="00BF69A0">
            <w:r>
              <w:t>Informacinių technologijų inžinierius</w:t>
            </w:r>
          </w:p>
        </w:tc>
        <w:tc>
          <w:tcPr>
            <w:tcW w:w="2693" w:type="dxa"/>
          </w:tcPr>
          <w:p w14:paraId="2C86C0B8" w14:textId="77777777" w:rsidR="00734C48" w:rsidRDefault="00734C48" w:rsidP="00F06927">
            <w:pPr>
              <w:jc w:val="center"/>
            </w:pPr>
            <w:r>
              <w:t>A</w:t>
            </w:r>
          </w:p>
        </w:tc>
        <w:tc>
          <w:tcPr>
            <w:tcW w:w="2404" w:type="dxa"/>
          </w:tcPr>
          <w:p w14:paraId="489C0E1D" w14:textId="77777777" w:rsidR="00734C48" w:rsidRDefault="00734C48" w:rsidP="00F06927">
            <w:pPr>
              <w:jc w:val="center"/>
            </w:pPr>
            <w:r>
              <w:t>1</w:t>
            </w:r>
          </w:p>
        </w:tc>
      </w:tr>
      <w:tr w:rsidR="00734C48" w14:paraId="293A5652" w14:textId="77777777" w:rsidTr="00F06927">
        <w:tc>
          <w:tcPr>
            <w:tcW w:w="988" w:type="dxa"/>
          </w:tcPr>
          <w:p w14:paraId="26C911E3" w14:textId="77777777" w:rsidR="00734C48" w:rsidRDefault="00734C48" w:rsidP="00EE3404">
            <w:pPr>
              <w:jc w:val="center"/>
            </w:pPr>
            <w:r>
              <w:t>4.6.</w:t>
            </w:r>
          </w:p>
        </w:tc>
        <w:tc>
          <w:tcPr>
            <w:tcW w:w="3543" w:type="dxa"/>
          </w:tcPr>
          <w:p w14:paraId="0AC0004B" w14:textId="3835F0FE" w:rsidR="00734C48" w:rsidRDefault="00734C48" w:rsidP="00BF69A0">
            <w:r>
              <w:t>Ne</w:t>
            </w:r>
            <w:r w:rsidR="00EE3404">
              <w:t>formaliojo švietimo organizatorius</w:t>
            </w:r>
          </w:p>
        </w:tc>
        <w:tc>
          <w:tcPr>
            <w:tcW w:w="2693" w:type="dxa"/>
          </w:tcPr>
          <w:p w14:paraId="02D7F406" w14:textId="77777777" w:rsidR="00734C48" w:rsidRDefault="00734C48" w:rsidP="00F06927">
            <w:pPr>
              <w:jc w:val="center"/>
            </w:pPr>
            <w:r>
              <w:t>A</w:t>
            </w:r>
          </w:p>
        </w:tc>
        <w:tc>
          <w:tcPr>
            <w:tcW w:w="2404" w:type="dxa"/>
          </w:tcPr>
          <w:p w14:paraId="31B93531" w14:textId="77777777" w:rsidR="00734C48" w:rsidRDefault="00734C48" w:rsidP="00F06927">
            <w:pPr>
              <w:jc w:val="center"/>
            </w:pPr>
            <w:r>
              <w:t>1 (0,25 pareigybės)</w:t>
            </w:r>
          </w:p>
        </w:tc>
      </w:tr>
      <w:tr w:rsidR="00734C48" w14:paraId="1004027C" w14:textId="77777777" w:rsidTr="00F06927">
        <w:tc>
          <w:tcPr>
            <w:tcW w:w="988" w:type="dxa"/>
          </w:tcPr>
          <w:p w14:paraId="3E0E5723" w14:textId="77777777" w:rsidR="00734C48" w:rsidRDefault="00734C48" w:rsidP="00EE3404">
            <w:pPr>
              <w:jc w:val="center"/>
            </w:pPr>
            <w:r>
              <w:t>4.7.</w:t>
            </w:r>
          </w:p>
        </w:tc>
        <w:tc>
          <w:tcPr>
            <w:tcW w:w="3543" w:type="dxa"/>
          </w:tcPr>
          <w:p w14:paraId="4731C144" w14:textId="43083F14" w:rsidR="00734C48" w:rsidRDefault="00734C48" w:rsidP="00BF69A0">
            <w:r>
              <w:t>Pailgintos mokymosi dienos grupės auklėtoja</w:t>
            </w:r>
            <w:r w:rsidR="00EE3404">
              <w:t>s</w:t>
            </w:r>
          </w:p>
        </w:tc>
        <w:tc>
          <w:tcPr>
            <w:tcW w:w="2693" w:type="dxa"/>
          </w:tcPr>
          <w:p w14:paraId="5AD02897" w14:textId="77777777" w:rsidR="00734C48" w:rsidRDefault="00734C48" w:rsidP="00F06927">
            <w:pPr>
              <w:jc w:val="center"/>
            </w:pPr>
            <w:r>
              <w:t>A</w:t>
            </w:r>
          </w:p>
        </w:tc>
        <w:tc>
          <w:tcPr>
            <w:tcW w:w="2404" w:type="dxa"/>
          </w:tcPr>
          <w:p w14:paraId="7EB20F5B" w14:textId="77777777" w:rsidR="00734C48" w:rsidRDefault="00734C48" w:rsidP="00F06927">
            <w:pPr>
              <w:jc w:val="center"/>
            </w:pPr>
            <w:r>
              <w:t>2 (0,5 pareigybės)</w:t>
            </w:r>
          </w:p>
        </w:tc>
      </w:tr>
      <w:tr w:rsidR="00734C48" w14:paraId="33339D1A" w14:textId="77777777" w:rsidTr="00F06927">
        <w:tc>
          <w:tcPr>
            <w:tcW w:w="988" w:type="dxa"/>
          </w:tcPr>
          <w:p w14:paraId="04DFFC3C" w14:textId="77777777" w:rsidR="00734C48" w:rsidRDefault="00734C48" w:rsidP="00EE3404">
            <w:pPr>
              <w:jc w:val="center"/>
            </w:pPr>
            <w:r>
              <w:t>4.8.</w:t>
            </w:r>
          </w:p>
        </w:tc>
        <w:tc>
          <w:tcPr>
            <w:tcW w:w="3543" w:type="dxa"/>
          </w:tcPr>
          <w:p w14:paraId="1FDC2B38" w14:textId="2CF40614" w:rsidR="00734C48" w:rsidRDefault="00EE3404" w:rsidP="00F06927">
            <w:pPr>
              <w:jc w:val="both"/>
            </w:pPr>
            <w:r>
              <w:t>Raštinės administratorius</w:t>
            </w:r>
          </w:p>
        </w:tc>
        <w:tc>
          <w:tcPr>
            <w:tcW w:w="2693" w:type="dxa"/>
          </w:tcPr>
          <w:p w14:paraId="5C72B745" w14:textId="77777777" w:rsidR="00734C48" w:rsidRDefault="00734C48" w:rsidP="00F06927">
            <w:pPr>
              <w:jc w:val="center"/>
            </w:pPr>
            <w:r>
              <w:t>B</w:t>
            </w:r>
          </w:p>
        </w:tc>
        <w:tc>
          <w:tcPr>
            <w:tcW w:w="2404" w:type="dxa"/>
          </w:tcPr>
          <w:p w14:paraId="37EDA730" w14:textId="77777777" w:rsidR="00734C48" w:rsidRDefault="00734C48" w:rsidP="00F06927">
            <w:pPr>
              <w:jc w:val="center"/>
            </w:pPr>
            <w:r>
              <w:t>1</w:t>
            </w:r>
          </w:p>
        </w:tc>
      </w:tr>
      <w:tr w:rsidR="00734C48" w14:paraId="2322083F" w14:textId="77777777" w:rsidTr="00F06927">
        <w:tc>
          <w:tcPr>
            <w:tcW w:w="988" w:type="dxa"/>
          </w:tcPr>
          <w:p w14:paraId="5E1EBEEB" w14:textId="77777777" w:rsidR="00734C48" w:rsidRDefault="00734C48" w:rsidP="00EE3404">
            <w:pPr>
              <w:jc w:val="center"/>
            </w:pPr>
            <w:r>
              <w:t>4.9.</w:t>
            </w:r>
          </w:p>
        </w:tc>
        <w:tc>
          <w:tcPr>
            <w:tcW w:w="3543" w:type="dxa"/>
          </w:tcPr>
          <w:p w14:paraId="5C8F1A5B" w14:textId="0AB26508" w:rsidR="00734C48" w:rsidRDefault="00734C48" w:rsidP="00F06927">
            <w:pPr>
              <w:jc w:val="both"/>
            </w:pPr>
            <w:r>
              <w:t>Bibliotekos vedėja</w:t>
            </w:r>
            <w:r w:rsidR="00EE3404">
              <w:t>s</w:t>
            </w:r>
          </w:p>
        </w:tc>
        <w:tc>
          <w:tcPr>
            <w:tcW w:w="2693" w:type="dxa"/>
          </w:tcPr>
          <w:p w14:paraId="78F2FEDB" w14:textId="77777777" w:rsidR="00734C48" w:rsidRDefault="00734C48" w:rsidP="00F06927">
            <w:pPr>
              <w:jc w:val="center"/>
            </w:pPr>
            <w:r>
              <w:t>B</w:t>
            </w:r>
          </w:p>
        </w:tc>
        <w:tc>
          <w:tcPr>
            <w:tcW w:w="2404" w:type="dxa"/>
          </w:tcPr>
          <w:p w14:paraId="1D2803AF" w14:textId="643CBF66" w:rsidR="00734C48" w:rsidRDefault="00BF69A0" w:rsidP="00F06927">
            <w:pPr>
              <w:jc w:val="center"/>
            </w:pPr>
            <w:r>
              <w:t>2 (</w:t>
            </w:r>
            <w:r w:rsidR="00734C48">
              <w:t>1</w:t>
            </w:r>
            <w:r>
              <w:t xml:space="preserve"> pareigybė)</w:t>
            </w:r>
          </w:p>
        </w:tc>
      </w:tr>
      <w:tr w:rsidR="00734C48" w14:paraId="31512D90" w14:textId="77777777" w:rsidTr="00F06927">
        <w:tc>
          <w:tcPr>
            <w:tcW w:w="988" w:type="dxa"/>
          </w:tcPr>
          <w:p w14:paraId="6BA33126" w14:textId="55559C53" w:rsidR="00734C48" w:rsidRDefault="00734C48" w:rsidP="00EE3404">
            <w:pPr>
              <w:jc w:val="center"/>
            </w:pPr>
            <w:r>
              <w:t>5.</w:t>
            </w:r>
          </w:p>
        </w:tc>
        <w:tc>
          <w:tcPr>
            <w:tcW w:w="3543" w:type="dxa"/>
          </w:tcPr>
          <w:p w14:paraId="6EA17DF5" w14:textId="77777777" w:rsidR="00734C48" w:rsidRDefault="00734C48" w:rsidP="00F06927">
            <w:pPr>
              <w:jc w:val="both"/>
            </w:pPr>
            <w:r>
              <w:t>Kvalifikuoti darbuotojai</w:t>
            </w:r>
          </w:p>
        </w:tc>
        <w:tc>
          <w:tcPr>
            <w:tcW w:w="2693" w:type="dxa"/>
          </w:tcPr>
          <w:p w14:paraId="446A0349" w14:textId="77777777" w:rsidR="00734C48" w:rsidRDefault="00734C48" w:rsidP="00F06927">
            <w:pPr>
              <w:jc w:val="center"/>
            </w:pPr>
          </w:p>
        </w:tc>
        <w:tc>
          <w:tcPr>
            <w:tcW w:w="2404" w:type="dxa"/>
          </w:tcPr>
          <w:p w14:paraId="320CD4EC" w14:textId="77777777" w:rsidR="00734C48" w:rsidRDefault="00734C48" w:rsidP="00F06927">
            <w:pPr>
              <w:jc w:val="center"/>
            </w:pPr>
          </w:p>
        </w:tc>
      </w:tr>
      <w:tr w:rsidR="00734C48" w14:paraId="1B873098" w14:textId="77777777" w:rsidTr="00F06927">
        <w:tc>
          <w:tcPr>
            <w:tcW w:w="988" w:type="dxa"/>
          </w:tcPr>
          <w:p w14:paraId="124DC043" w14:textId="77777777" w:rsidR="00734C48" w:rsidRDefault="00734C48" w:rsidP="00EE3404">
            <w:pPr>
              <w:jc w:val="center"/>
            </w:pPr>
            <w:r>
              <w:t>5.1.</w:t>
            </w:r>
          </w:p>
        </w:tc>
        <w:tc>
          <w:tcPr>
            <w:tcW w:w="3543" w:type="dxa"/>
          </w:tcPr>
          <w:p w14:paraId="4BD580BD" w14:textId="77777777" w:rsidR="00734C48" w:rsidRDefault="00734C48" w:rsidP="00F06927">
            <w:pPr>
              <w:jc w:val="both"/>
            </w:pPr>
            <w:r>
              <w:t>Mokinio padėjėjai</w:t>
            </w:r>
          </w:p>
        </w:tc>
        <w:tc>
          <w:tcPr>
            <w:tcW w:w="2693" w:type="dxa"/>
          </w:tcPr>
          <w:p w14:paraId="58B8A78D" w14:textId="77777777" w:rsidR="00734C48" w:rsidRDefault="00734C48" w:rsidP="00F06927">
            <w:pPr>
              <w:jc w:val="center"/>
            </w:pPr>
            <w:r>
              <w:t>C</w:t>
            </w:r>
          </w:p>
        </w:tc>
        <w:tc>
          <w:tcPr>
            <w:tcW w:w="2404" w:type="dxa"/>
          </w:tcPr>
          <w:p w14:paraId="3F00C4B5" w14:textId="606BEC39" w:rsidR="00734C48" w:rsidRDefault="00BF69A0" w:rsidP="00F06927">
            <w:pPr>
              <w:jc w:val="center"/>
            </w:pPr>
            <w:r>
              <w:t>9 (6</w:t>
            </w:r>
            <w:r w:rsidR="00734C48">
              <w:t xml:space="preserve"> pareigybės)</w:t>
            </w:r>
          </w:p>
        </w:tc>
      </w:tr>
      <w:tr w:rsidR="00734C48" w14:paraId="04473EFC" w14:textId="77777777" w:rsidTr="00F06927">
        <w:tc>
          <w:tcPr>
            <w:tcW w:w="988" w:type="dxa"/>
          </w:tcPr>
          <w:p w14:paraId="2C5FECB8" w14:textId="77777777" w:rsidR="00734C48" w:rsidRDefault="00734C48" w:rsidP="00EE3404">
            <w:pPr>
              <w:jc w:val="center"/>
            </w:pPr>
            <w:r>
              <w:t>5.2.</w:t>
            </w:r>
          </w:p>
        </w:tc>
        <w:tc>
          <w:tcPr>
            <w:tcW w:w="3543" w:type="dxa"/>
          </w:tcPr>
          <w:p w14:paraId="77091CD7" w14:textId="77777777" w:rsidR="00734C48" w:rsidRDefault="00734C48" w:rsidP="00F06927">
            <w:pPr>
              <w:jc w:val="both"/>
            </w:pPr>
            <w:r>
              <w:t>Duomenų bazės tvarkytojas</w:t>
            </w:r>
          </w:p>
        </w:tc>
        <w:tc>
          <w:tcPr>
            <w:tcW w:w="2693" w:type="dxa"/>
          </w:tcPr>
          <w:p w14:paraId="33A467AE" w14:textId="77777777" w:rsidR="00734C48" w:rsidRDefault="00734C48" w:rsidP="00F06927">
            <w:pPr>
              <w:jc w:val="center"/>
            </w:pPr>
            <w:r>
              <w:t>C</w:t>
            </w:r>
          </w:p>
        </w:tc>
        <w:tc>
          <w:tcPr>
            <w:tcW w:w="2404" w:type="dxa"/>
          </w:tcPr>
          <w:p w14:paraId="452A568D" w14:textId="77777777" w:rsidR="00734C48" w:rsidRDefault="00734C48" w:rsidP="00F06927">
            <w:pPr>
              <w:jc w:val="center"/>
            </w:pPr>
            <w:r>
              <w:t>1 (0,5 pareigybės)</w:t>
            </w:r>
          </w:p>
        </w:tc>
      </w:tr>
      <w:tr w:rsidR="00734C48" w14:paraId="51A22E6D" w14:textId="77777777" w:rsidTr="00F06927">
        <w:tc>
          <w:tcPr>
            <w:tcW w:w="988" w:type="dxa"/>
          </w:tcPr>
          <w:p w14:paraId="3C480245" w14:textId="77777777" w:rsidR="00734C48" w:rsidRDefault="00734C48" w:rsidP="00EE3404">
            <w:pPr>
              <w:jc w:val="center"/>
            </w:pPr>
            <w:r>
              <w:t>5.3.</w:t>
            </w:r>
          </w:p>
        </w:tc>
        <w:tc>
          <w:tcPr>
            <w:tcW w:w="3543" w:type="dxa"/>
          </w:tcPr>
          <w:p w14:paraId="318BD7CD" w14:textId="77777777" w:rsidR="00734C48" w:rsidRDefault="00734C48" w:rsidP="00F06927">
            <w:pPr>
              <w:jc w:val="both"/>
            </w:pPr>
            <w:r>
              <w:t>Elektrikas</w:t>
            </w:r>
          </w:p>
        </w:tc>
        <w:tc>
          <w:tcPr>
            <w:tcW w:w="2693" w:type="dxa"/>
          </w:tcPr>
          <w:p w14:paraId="5CE298EE" w14:textId="77777777" w:rsidR="00734C48" w:rsidRDefault="00734C48" w:rsidP="00F06927">
            <w:pPr>
              <w:jc w:val="center"/>
            </w:pPr>
            <w:r>
              <w:t>C</w:t>
            </w:r>
          </w:p>
        </w:tc>
        <w:tc>
          <w:tcPr>
            <w:tcW w:w="2404" w:type="dxa"/>
          </w:tcPr>
          <w:p w14:paraId="7C11CAE8" w14:textId="77777777" w:rsidR="00734C48" w:rsidRDefault="00734C48" w:rsidP="00F06927">
            <w:pPr>
              <w:jc w:val="center"/>
            </w:pPr>
            <w:r>
              <w:t>1 (0,5 pareigybės)</w:t>
            </w:r>
          </w:p>
        </w:tc>
      </w:tr>
      <w:tr w:rsidR="00734C48" w14:paraId="2A001133" w14:textId="77777777" w:rsidTr="00F06927">
        <w:tc>
          <w:tcPr>
            <w:tcW w:w="988" w:type="dxa"/>
          </w:tcPr>
          <w:p w14:paraId="55DBE716" w14:textId="77777777" w:rsidR="00734C48" w:rsidRDefault="00734C48" w:rsidP="00EE3404">
            <w:pPr>
              <w:jc w:val="center"/>
            </w:pPr>
            <w:r>
              <w:t>5.4.</w:t>
            </w:r>
          </w:p>
        </w:tc>
        <w:tc>
          <w:tcPr>
            <w:tcW w:w="3543" w:type="dxa"/>
          </w:tcPr>
          <w:p w14:paraId="703D0883" w14:textId="77777777" w:rsidR="00734C48" w:rsidRDefault="00734C48" w:rsidP="00BF69A0">
            <w:r>
              <w:t>Pastatų ir įrenginių priežiūros specialistas</w:t>
            </w:r>
          </w:p>
        </w:tc>
        <w:tc>
          <w:tcPr>
            <w:tcW w:w="2693" w:type="dxa"/>
          </w:tcPr>
          <w:p w14:paraId="707C7B67" w14:textId="77777777" w:rsidR="00734C48" w:rsidRDefault="00734C48" w:rsidP="00F06927">
            <w:pPr>
              <w:jc w:val="center"/>
            </w:pPr>
            <w:r>
              <w:t>C</w:t>
            </w:r>
          </w:p>
        </w:tc>
        <w:tc>
          <w:tcPr>
            <w:tcW w:w="2404" w:type="dxa"/>
          </w:tcPr>
          <w:p w14:paraId="72971B52" w14:textId="77777777" w:rsidR="00734C48" w:rsidRDefault="00734C48" w:rsidP="00F06927">
            <w:pPr>
              <w:jc w:val="center"/>
            </w:pPr>
            <w:r>
              <w:t>1</w:t>
            </w:r>
          </w:p>
        </w:tc>
      </w:tr>
      <w:tr w:rsidR="00734C48" w14:paraId="69874940" w14:textId="77777777" w:rsidTr="00F06927">
        <w:tc>
          <w:tcPr>
            <w:tcW w:w="988" w:type="dxa"/>
          </w:tcPr>
          <w:p w14:paraId="5FA0A778" w14:textId="77777777" w:rsidR="00734C48" w:rsidRDefault="00734C48" w:rsidP="00EE3404">
            <w:pPr>
              <w:jc w:val="center"/>
            </w:pPr>
            <w:r>
              <w:t>5.5.</w:t>
            </w:r>
          </w:p>
        </w:tc>
        <w:tc>
          <w:tcPr>
            <w:tcW w:w="3543" w:type="dxa"/>
          </w:tcPr>
          <w:p w14:paraId="31458D8C" w14:textId="77777777" w:rsidR="00734C48" w:rsidRDefault="00734C48" w:rsidP="00F06927">
            <w:pPr>
              <w:jc w:val="both"/>
            </w:pPr>
            <w:r>
              <w:t>Mokyklinio autobuso vairuotojas</w:t>
            </w:r>
          </w:p>
        </w:tc>
        <w:tc>
          <w:tcPr>
            <w:tcW w:w="2693" w:type="dxa"/>
          </w:tcPr>
          <w:p w14:paraId="5453FD5D" w14:textId="77777777" w:rsidR="00734C48" w:rsidRDefault="00734C48" w:rsidP="00F06927">
            <w:pPr>
              <w:jc w:val="center"/>
            </w:pPr>
            <w:r>
              <w:t>C</w:t>
            </w:r>
          </w:p>
        </w:tc>
        <w:tc>
          <w:tcPr>
            <w:tcW w:w="2404" w:type="dxa"/>
          </w:tcPr>
          <w:p w14:paraId="352BB9E5" w14:textId="77777777" w:rsidR="00734C48" w:rsidRDefault="00734C48" w:rsidP="00F06927">
            <w:pPr>
              <w:jc w:val="center"/>
            </w:pPr>
            <w:r>
              <w:t>5</w:t>
            </w:r>
          </w:p>
        </w:tc>
      </w:tr>
      <w:tr w:rsidR="00734C48" w14:paraId="4E3648DA" w14:textId="77777777" w:rsidTr="00F06927">
        <w:tc>
          <w:tcPr>
            <w:tcW w:w="988" w:type="dxa"/>
          </w:tcPr>
          <w:p w14:paraId="06120BE6" w14:textId="77777777" w:rsidR="00734C48" w:rsidRDefault="00734C48" w:rsidP="00EE3404">
            <w:pPr>
              <w:jc w:val="center"/>
            </w:pPr>
            <w:r>
              <w:t>5.6.</w:t>
            </w:r>
          </w:p>
        </w:tc>
        <w:tc>
          <w:tcPr>
            <w:tcW w:w="3543" w:type="dxa"/>
          </w:tcPr>
          <w:p w14:paraId="7D5F1C64" w14:textId="77777777" w:rsidR="00734C48" w:rsidRDefault="00734C48" w:rsidP="00F06927">
            <w:pPr>
              <w:jc w:val="both"/>
            </w:pPr>
            <w:r>
              <w:t>Automobilio vairuotojas</w:t>
            </w:r>
          </w:p>
        </w:tc>
        <w:tc>
          <w:tcPr>
            <w:tcW w:w="2693" w:type="dxa"/>
          </w:tcPr>
          <w:p w14:paraId="44D11E1E" w14:textId="77777777" w:rsidR="00734C48" w:rsidRDefault="00734C48" w:rsidP="00F06927">
            <w:pPr>
              <w:jc w:val="center"/>
            </w:pPr>
            <w:r>
              <w:t>C</w:t>
            </w:r>
          </w:p>
        </w:tc>
        <w:tc>
          <w:tcPr>
            <w:tcW w:w="2404" w:type="dxa"/>
          </w:tcPr>
          <w:p w14:paraId="257D2D0E" w14:textId="77777777" w:rsidR="00734C48" w:rsidRDefault="00734C48" w:rsidP="00F06927">
            <w:pPr>
              <w:jc w:val="center"/>
            </w:pPr>
            <w:r>
              <w:t>1 (0,25 pareigybės)</w:t>
            </w:r>
          </w:p>
        </w:tc>
      </w:tr>
      <w:tr w:rsidR="00734C48" w14:paraId="551A7432" w14:textId="77777777" w:rsidTr="00F06927">
        <w:tc>
          <w:tcPr>
            <w:tcW w:w="988" w:type="dxa"/>
          </w:tcPr>
          <w:p w14:paraId="1395BA13" w14:textId="505AECA0" w:rsidR="00734C48" w:rsidRDefault="00734C48" w:rsidP="00EE3404">
            <w:pPr>
              <w:jc w:val="center"/>
            </w:pPr>
            <w:r>
              <w:t>6.</w:t>
            </w:r>
          </w:p>
        </w:tc>
        <w:tc>
          <w:tcPr>
            <w:tcW w:w="3543" w:type="dxa"/>
          </w:tcPr>
          <w:p w14:paraId="72102D70" w14:textId="77777777" w:rsidR="00734C48" w:rsidRDefault="00734C48" w:rsidP="00F06927">
            <w:pPr>
              <w:jc w:val="both"/>
            </w:pPr>
            <w:r>
              <w:t>Darbuotojai</w:t>
            </w:r>
          </w:p>
        </w:tc>
        <w:tc>
          <w:tcPr>
            <w:tcW w:w="2693" w:type="dxa"/>
          </w:tcPr>
          <w:p w14:paraId="71AC06EA" w14:textId="77777777" w:rsidR="00734C48" w:rsidRDefault="00734C48" w:rsidP="00F06927">
            <w:pPr>
              <w:jc w:val="center"/>
            </w:pPr>
          </w:p>
        </w:tc>
        <w:tc>
          <w:tcPr>
            <w:tcW w:w="2404" w:type="dxa"/>
          </w:tcPr>
          <w:p w14:paraId="6F922821" w14:textId="77777777" w:rsidR="00734C48" w:rsidRDefault="00734C48" w:rsidP="00F06927">
            <w:pPr>
              <w:jc w:val="both"/>
            </w:pPr>
          </w:p>
        </w:tc>
      </w:tr>
      <w:tr w:rsidR="00734C48" w14:paraId="5A21D300" w14:textId="77777777" w:rsidTr="00F06927">
        <w:tc>
          <w:tcPr>
            <w:tcW w:w="988" w:type="dxa"/>
          </w:tcPr>
          <w:p w14:paraId="72E885E4" w14:textId="77777777" w:rsidR="00734C48" w:rsidRDefault="00734C48" w:rsidP="00EE3404">
            <w:pPr>
              <w:jc w:val="center"/>
            </w:pPr>
            <w:r>
              <w:t>6.1.</w:t>
            </w:r>
          </w:p>
        </w:tc>
        <w:tc>
          <w:tcPr>
            <w:tcW w:w="3543" w:type="dxa"/>
          </w:tcPr>
          <w:p w14:paraId="5D6572F6" w14:textId="62A8E409" w:rsidR="00734C48" w:rsidRDefault="00734C48" w:rsidP="00F06927">
            <w:pPr>
              <w:jc w:val="both"/>
            </w:pPr>
            <w:r>
              <w:t>Budėtoja</w:t>
            </w:r>
            <w:r w:rsidR="00EE3404">
              <w:t>s</w:t>
            </w:r>
          </w:p>
        </w:tc>
        <w:tc>
          <w:tcPr>
            <w:tcW w:w="2693" w:type="dxa"/>
          </w:tcPr>
          <w:p w14:paraId="17F84061" w14:textId="77777777" w:rsidR="00734C48" w:rsidRDefault="00734C48" w:rsidP="00F06927">
            <w:pPr>
              <w:jc w:val="center"/>
            </w:pPr>
            <w:r>
              <w:t>D</w:t>
            </w:r>
          </w:p>
        </w:tc>
        <w:tc>
          <w:tcPr>
            <w:tcW w:w="2404" w:type="dxa"/>
          </w:tcPr>
          <w:p w14:paraId="29CA8A21" w14:textId="77777777" w:rsidR="00734C48" w:rsidRDefault="00734C48" w:rsidP="00F06927">
            <w:pPr>
              <w:jc w:val="center"/>
            </w:pPr>
            <w:r>
              <w:t>1</w:t>
            </w:r>
          </w:p>
        </w:tc>
      </w:tr>
      <w:tr w:rsidR="00734C48" w14:paraId="748341D6" w14:textId="77777777" w:rsidTr="00F06927">
        <w:tc>
          <w:tcPr>
            <w:tcW w:w="988" w:type="dxa"/>
          </w:tcPr>
          <w:p w14:paraId="5EA89DFC" w14:textId="77777777" w:rsidR="00734C48" w:rsidRDefault="00734C48" w:rsidP="00EE3404">
            <w:pPr>
              <w:jc w:val="center"/>
            </w:pPr>
            <w:r>
              <w:t>6.2.</w:t>
            </w:r>
          </w:p>
        </w:tc>
        <w:tc>
          <w:tcPr>
            <w:tcW w:w="3543" w:type="dxa"/>
          </w:tcPr>
          <w:p w14:paraId="05C1B779" w14:textId="7D8EC535" w:rsidR="00734C48" w:rsidRDefault="00734C48" w:rsidP="00F06927">
            <w:pPr>
              <w:jc w:val="both"/>
            </w:pPr>
            <w:r>
              <w:t>Budėtoja</w:t>
            </w:r>
            <w:r w:rsidR="00EE3404">
              <w:t>s</w:t>
            </w:r>
            <w:r>
              <w:t>-valytoja</w:t>
            </w:r>
            <w:r w:rsidR="00EE3404">
              <w:t>s</w:t>
            </w:r>
          </w:p>
        </w:tc>
        <w:tc>
          <w:tcPr>
            <w:tcW w:w="2693" w:type="dxa"/>
          </w:tcPr>
          <w:p w14:paraId="73A85826" w14:textId="77777777" w:rsidR="00734C48" w:rsidRDefault="00734C48" w:rsidP="00F06927">
            <w:pPr>
              <w:jc w:val="center"/>
            </w:pPr>
            <w:r>
              <w:t>D</w:t>
            </w:r>
          </w:p>
        </w:tc>
        <w:tc>
          <w:tcPr>
            <w:tcW w:w="2404" w:type="dxa"/>
          </w:tcPr>
          <w:p w14:paraId="1C4A96AE" w14:textId="77777777" w:rsidR="00734C48" w:rsidRDefault="00734C48" w:rsidP="00F06927">
            <w:pPr>
              <w:jc w:val="center"/>
            </w:pPr>
            <w:r>
              <w:t>2</w:t>
            </w:r>
          </w:p>
        </w:tc>
      </w:tr>
      <w:tr w:rsidR="00734C48" w14:paraId="41C5DD7F" w14:textId="77777777" w:rsidTr="00F06927">
        <w:tc>
          <w:tcPr>
            <w:tcW w:w="988" w:type="dxa"/>
          </w:tcPr>
          <w:p w14:paraId="6A81AA85" w14:textId="77777777" w:rsidR="00734C48" w:rsidRDefault="00734C48" w:rsidP="00EE3404">
            <w:pPr>
              <w:jc w:val="center"/>
            </w:pPr>
            <w:r>
              <w:t>6.3.</w:t>
            </w:r>
          </w:p>
        </w:tc>
        <w:tc>
          <w:tcPr>
            <w:tcW w:w="3543" w:type="dxa"/>
          </w:tcPr>
          <w:p w14:paraId="0B77B338" w14:textId="77777777" w:rsidR="00734C48" w:rsidRDefault="00734C48" w:rsidP="00F06927">
            <w:pPr>
              <w:jc w:val="both"/>
            </w:pPr>
            <w:r>
              <w:t>Kiemsargis</w:t>
            </w:r>
          </w:p>
        </w:tc>
        <w:tc>
          <w:tcPr>
            <w:tcW w:w="2693" w:type="dxa"/>
          </w:tcPr>
          <w:p w14:paraId="0A232B56" w14:textId="77777777" w:rsidR="00734C48" w:rsidRDefault="00734C48" w:rsidP="00F06927">
            <w:pPr>
              <w:jc w:val="center"/>
            </w:pPr>
            <w:r>
              <w:t>D</w:t>
            </w:r>
          </w:p>
        </w:tc>
        <w:tc>
          <w:tcPr>
            <w:tcW w:w="2404" w:type="dxa"/>
          </w:tcPr>
          <w:p w14:paraId="02423A5E" w14:textId="77777777" w:rsidR="00734C48" w:rsidRDefault="00734C48" w:rsidP="00F06927">
            <w:pPr>
              <w:jc w:val="center"/>
            </w:pPr>
            <w:r>
              <w:t>1</w:t>
            </w:r>
          </w:p>
        </w:tc>
      </w:tr>
      <w:tr w:rsidR="00734C48" w14:paraId="7C127F09" w14:textId="77777777" w:rsidTr="00F06927">
        <w:tc>
          <w:tcPr>
            <w:tcW w:w="988" w:type="dxa"/>
          </w:tcPr>
          <w:p w14:paraId="5ECF3791" w14:textId="77777777" w:rsidR="00734C48" w:rsidRDefault="00734C48" w:rsidP="00EE3404">
            <w:pPr>
              <w:jc w:val="center"/>
            </w:pPr>
            <w:r>
              <w:t>6.4.</w:t>
            </w:r>
          </w:p>
        </w:tc>
        <w:tc>
          <w:tcPr>
            <w:tcW w:w="3543" w:type="dxa"/>
          </w:tcPr>
          <w:p w14:paraId="4E938BC5" w14:textId="0A86FB50" w:rsidR="00734C48" w:rsidRDefault="00734C48" w:rsidP="00F06927">
            <w:pPr>
              <w:jc w:val="both"/>
            </w:pPr>
            <w:r>
              <w:t>Valytoja</w:t>
            </w:r>
            <w:r w:rsidR="00EE3404">
              <w:t>s</w:t>
            </w:r>
          </w:p>
        </w:tc>
        <w:tc>
          <w:tcPr>
            <w:tcW w:w="2693" w:type="dxa"/>
          </w:tcPr>
          <w:p w14:paraId="0D65D318" w14:textId="77777777" w:rsidR="00734C48" w:rsidRDefault="00734C48" w:rsidP="00F06927">
            <w:pPr>
              <w:jc w:val="center"/>
            </w:pPr>
            <w:r>
              <w:t>D</w:t>
            </w:r>
          </w:p>
        </w:tc>
        <w:tc>
          <w:tcPr>
            <w:tcW w:w="2404" w:type="dxa"/>
          </w:tcPr>
          <w:p w14:paraId="166000FC" w14:textId="77777777" w:rsidR="00734C48" w:rsidRDefault="00734C48" w:rsidP="00F06927">
            <w:pPr>
              <w:jc w:val="center"/>
            </w:pPr>
            <w:r>
              <w:t>7</w:t>
            </w:r>
          </w:p>
        </w:tc>
      </w:tr>
      <w:tr w:rsidR="00734C48" w14:paraId="6A413EA4" w14:textId="77777777" w:rsidTr="00F06927">
        <w:tc>
          <w:tcPr>
            <w:tcW w:w="988" w:type="dxa"/>
          </w:tcPr>
          <w:p w14:paraId="6CA08503" w14:textId="77777777" w:rsidR="00734C48" w:rsidRDefault="00734C48" w:rsidP="00EE3404">
            <w:pPr>
              <w:jc w:val="center"/>
            </w:pPr>
            <w:r>
              <w:t>6.5.</w:t>
            </w:r>
          </w:p>
        </w:tc>
        <w:tc>
          <w:tcPr>
            <w:tcW w:w="3543" w:type="dxa"/>
          </w:tcPr>
          <w:p w14:paraId="651BB0F5" w14:textId="77777777" w:rsidR="00734C48" w:rsidRDefault="00734C48" w:rsidP="00F06927">
            <w:pPr>
              <w:jc w:val="both"/>
            </w:pPr>
            <w:r>
              <w:t>Stalius</w:t>
            </w:r>
          </w:p>
        </w:tc>
        <w:tc>
          <w:tcPr>
            <w:tcW w:w="2693" w:type="dxa"/>
          </w:tcPr>
          <w:p w14:paraId="7260A45B" w14:textId="77777777" w:rsidR="00734C48" w:rsidRDefault="00734C48" w:rsidP="00F06927">
            <w:pPr>
              <w:jc w:val="center"/>
            </w:pPr>
            <w:r>
              <w:t>D</w:t>
            </w:r>
          </w:p>
        </w:tc>
        <w:tc>
          <w:tcPr>
            <w:tcW w:w="2404" w:type="dxa"/>
          </w:tcPr>
          <w:p w14:paraId="008E32D8" w14:textId="77777777" w:rsidR="00734C48" w:rsidRDefault="00734C48" w:rsidP="00F06927">
            <w:pPr>
              <w:jc w:val="center"/>
            </w:pPr>
            <w:r>
              <w:t>2 (1,25 pareigybės)</w:t>
            </w:r>
          </w:p>
        </w:tc>
      </w:tr>
      <w:tr w:rsidR="00734C48" w14:paraId="7B3F83B2" w14:textId="77777777" w:rsidTr="00F06927">
        <w:tc>
          <w:tcPr>
            <w:tcW w:w="988" w:type="dxa"/>
          </w:tcPr>
          <w:p w14:paraId="640CFFEE" w14:textId="77777777" w:rsidR="00734C48" w:rsidRDefault="00734C48" w:rsidP="00EE3404">
            <w:pPr>
              <w:jc w:val="center"/>
            </w:pPr>
            <w:r>
              <w:t>6.6.</w:t>
            </w:r>
          </w:p>
        </w:tc>
        <w:tc>
          <w:tcPr>
            <w:tcW w:w="3543" w:type="dxa"/>
          </w:tcPr>
          <w:p w14:paraId="61C33768" w14:textId="77777777" w:rsidR="00734C48" w:rsidRDefault="00734C48" w:rsidP="00F06927">
            <w:pPr>
              <w:jc w:val="both"/>
            </w:pPr>
            <w:r>
              <w:t>Darbininkas</w:t>
            </w:r>
          </w:p>
        </w:tc>
        <w:tc>
          <w:tcPr>
            <w:tcW w:w="2693" w:type="dxa"/>
          </w:tcPr>
          <w:p w14:paraId="19318AD8" w14:textId="77777777" w:rsidR="00734C48" w:rsidRDefault="00734C48" w:rsidP="00F06927">
            <w:pPr>
              <w:jc w:val="center"/>
            </w:pPr>
            <w:r>
              <w:t>D</w:t>
            </w:r>
          </w:p>
        </w:tc>
        <w:tc>
          <w:tcPr>
            <w:tcW w:w="2404" w:type="dxa"/>
          </w:tcPr>
          <w:p w14:paraId="1CA82FD3" w14:textId="77777777" w:rsidR="00734C48" w:rsidRDefault="00734C48" w:rsidP="00F06927">
            <w:pPr>
              <w:jc w:val="center"/>
            </w:pPr>
            <w:r>
              <w:t>2 (0,75 pareigybės)</w:t>
            </w:r>
          </w:p>
        </w:tc>
      </w:tr>
      <w:tr w:rsidR="00734C48" w14:paraId="7A4A37F8" w14:textId="77777777" w:rsidTr="00F06927">
        <w:tc>
          <w:tcPr>
            <w:tcW w:w="4531" w:type="dxa"/>
            <w:gridSpan w:val="2"/>
          </w:tcPr>
          <w:p w14:paraId="4EAC3FE5" w14:textId="48BA61A0" w:rsidR="00734C48" w:rsidRPr="00F957FA" w:rsidRDefault="00734C48" w:rsidP="00F06927">
            <w:pPr>
              <w:jc w:val="right"/>
              <w:rPr>
                <w:b/>
                <w:bCs/>
              </w:rPr>
            </w:pPr>
            <w:r w:rsidRPr="00F957FA">
              <w:rPr>
                <w:b/>
                <w:bCs/>
              </w:rPr>
              <w:t>Iš viso</w:t>
            </w:r>
            <w:r w:rsidR="00EE3404">
              <w:rPr>
                <w:b/>
                <w:bCs/>
              </w:rPr>
              <w:t>:</w:t>
            </w:r>
          </w:p>
        </w:tc>
        <w:tc>
          <w:tcPr>
            <w:tcW w:w="2693" w:type="dxa"/>
          </w:tcPr>
          <w:p w14:paraId="411C1453" w14:textId="77777777" w:rsidR="00734C48" w:rsidRDefault="00734C48" w:rsidP="00F06927">
            <w:pPr>
              <w:jc w:val="center"/>
            </w:pPr>
            <w:r>
              <w:t>–</w:t>
            </w:r>
          </w:p>
        </w:tc>
        <w:tc>
          <w:tcPr>
            <w:tcW w:w="2404" w:type="dxa"/>
          </w:tcPr>
          <w:p w14:paraId="6D448FB6" w14:textId="66B69866" w:rsidR="00734C48" w:rsidRDefault="00BF69A0" w:rsidP="00F06927">
            <w:pPr>
              <w:jc w:val="both"/>
            </w:pPr>
            <w:r>
              <w:t>89 (7</w:t>
            </w:r>
            <w:r w:rsidR="00734C48">
              <w:t>3,</w:t>
            </w:r>
            <w:r>
              <w:t>8</w:t>
            </w:r>
            <w:r w:rsidR="00734C48">
              <w:t>9 pareigybės)</w:t>
            </w:r>
          </w:p>
        </w:tc>
      </w:tr>
    </w:tbl>
    <w:p w14:paraId="6971A92D" w14:textId="7F5CE1AC" w:rsidR="00734C48" w:rsidRDefault="00734C48" w:rsidP="008D110E">
      <w:pPr>
        <w:ind w:firstLine="709"/>
        <w:jc w:val="both"/>
        <w:rPr>
          <w:b/>
          <w:bCs/>
        </w:rPr>
      </w:pPr>
    </w:p>
    <w:p w14:paraId="0B8766B0" w14:textId="5AC0BC6B" w:rsidR="008101DE" w:rsidRPr="008D110E" w:rsidRDefault="008F3E1D" w:rsidP="008D110E">
      <w:pPr>
        <w:ind w:firstLine="426"/>
        <w:jc w:val="both"/>
        <w:rPr>
          <w:b/>
          <w:bCs/>
          <w:i/>
          <w:lang w:eastAsia="lt-LT"/>
        </w:rPr>
      </w:pPr>
      <w:r>
        <w:rPr>
          <w:b/>
          <w:bCs/>
          <w:i/>
          <w:lang w:eastAsia="lt-LT"/>
        </w:rPr>
        <w:t>2</w:t>
      </w:r>
      <w:r w:rsidR="008101DE" w:rsidRPr="00411C9D">
        <w:rPr>
          <w:b/>
          <w:bCs/>
          <w:i/>
          <w:lang w:eastAsia="lt-LT"/>
        </w:rPr>
        <w:t>.</w:t>
      </w:r>
      <w:r w:rsidR="009A0891" w:rsidRPr="00411C9D">
        <w:rPr>
          <w:b/>
          <w:bCs/>
          <w:i/>
          <w:lang w:eastAsia="lt-LT"/>
        </w:rPr>
        <w:t>2</w:t>
      </w:r>
      <w:r w:rsidR="008101DE" w:rsidRPr="00411C9D">
        <w:rPr>
          <w:b/>
          <w:bCs/>
          <w:i/>
          <w:lang w:eastAsia="lt-LT"/>
        </w:rPr>
        <w:t>.1. Mokinių</w:t>
      </w:r>
      <w:r w:rsidR="009A0891" w:rsidRPr="00411C9D">
        <w:rPr>
          <w:b/>
          <w:bCs/>
          <w:i/>
          <w:lang w:eastAsia="lt-LT"/>
        </w:rPr>
        <w:t xml:space="preserve"> (ugdytinių)</w:t>
      </w:r>
      <w:r w:rsidR="008101DE" w:rsidRPr="00411C9D">
        <w:rPr>
          <w:b/>
          <w:bCs/>
          <w:i/>
          <w:lang w:eastAsia="lt-LT"/>
        </w:rPr>
        <w:t xml:space="preserve"> skaičius</w:t>
      </w:r>
      <w:r w:rsidR="00411C9D" w:rsidRPr="00411C9D">
        <w:rPr>
          <w:b/>
          <w:bCs/>
          <w:i/>
          <w:lang w:eastAsia="lt-LT"/>
        </w:rPr>
        <w:t xml:space="preserve"> ataskaitiniais </w:t>
      </w:r>
      <w:r w:rsidR="00411C9D" w:rsidRPr="0099684F">
        <w:rPr>
          <w:b/>
          <w:bCs/>
          <w:i/>
          <w:lang w:eastAsia="lt-LT"/>
        </w:rPr>
        <w:t>metais</w:t>
      </w:r>
      <w:r w:rsidR="00F957FA">
        <w:rPr>
          <w:rStyle w:val="FootnoteReference"/>
          <w:b/>
          <w:bCs/>
          <w:i/>
          <w:lang w:eastAsia="lt-LT"/>
        </w:rPr>
        <w:footnoteReference w:id="1"/>
      </w:r>
    </w:p>
    <w:tbl>
      <w:tblPr>
        <w:tblStyle w:val="TableGrid"/>
        <w:tblW w:w="9776" w:type="dxa"/>
        <w:tblLook w:val="04A0" w:firstRow="1" w:lastRow="0" w:firstColumn="1" w:lastColumn="0" w:noHBand="0" w:noVBand="1"/>
      </w:tblPr>
      <w:tblGrid>
        <w:gridCol w:w="1652"/>
        <w:gridCol w:w="1652"/>
        <w:gridCol w:w="1653"/>
        <w:gridCol w:w="2409"/>
        <w:gridCol w:w="2410"/>
      </w:tblGrid>
      <w:tr w:rsidR="008101DE" w:rsidRPr="00120030" w14:paraId="66B767AC" w14:textId="77777777" w:rsidTr="008D110E">
        <w:trPr>
          <w:trHeight w:val="395"/>
        </w:trPr>
        <w:tc>
          <w:tcPr>
            <w:tcW w:w="1652" w:type="dxa"/>
          </w:tcPr>
          <w:p w14:paraId="647B242F" w14:textId="77777777" w:rsidR="008101DE" w:rsidRPr="00120030" w:rsidRDefault="008101DE" w:rsidP="008D110E">
            <w:pPr>
              <w:jc w:val="center"/>
              <w:rPr>
                <w:b/>
                <w:bCs/>
              </w:rPr>
            </w:pPr>
            <w:r w:rsidRPr="00120030">
              <w:rPr>
                <w:b/>
                <w:bCs/>
              </w:rPr>
              <w:t>Iš viso</w:t>
            </w:r>
          </w:p>
        </w:tc>
        <w:tc>
          <w:tcPr>
            <w:tcW w:w="1652" w:type="dxa"/>
          </w:tcPr>
          <w:p w14:paraId="63280C65" w14:textId="77777777" w:rsidR="008101DE" w:rsidRPr="00120030" w:rsidRDefault="008101DE" w:rsidP="008D110E">
            <w:pPr>
              <w:jc w:val="center"/>
              <w:rPr>
                <w:b/>
                <w:bCs/>
              </w:rPr>
            </w:pPr>
            <w:r w:rsidRPr="00120030">
              <w:rPr>
                <w:b/>
                <w:bCs/>
              </w:rPr>
              <w:t>1–4 klasių</w:t>
            </w:r>
          </w:p>
        </w:tc>
        <w:tc>
          <w:tcPr>
            <w:tcW w:w="1653" w:type="dxa"/>
          </w:tcPr>
          <w:p w14:paraId="1270590F" w14:textId="77777777" w:rsidR="008101DE" w:rsidRPr="00120030" w:rsidRDefault="008101DE" w:rsidP="008D110E">
            <w:pPr>
              <w:jc w:val="center"/>
              <w:rPr>
                <w:b/>
                <w:bCs/>
              </w:rPr>
            </w:pPr>
            <w:r w:rsidRPr="00120030">
              <w:rPr>
                <w:b/>
                <w:bCs/>
              </w:rPr>
              <w:t>5–8 klasių</w:t>
            </w:r>
          </w:p>
        </w:tc>
        <w:tc>
          <w:tcPr>
            <w:tcW w:w="2409" w:type="dxa"/>
          </w:tcPr>
          <w:p w14:paraId="7B154A2B" w14:textId="6AE8D55F" w:rsidR="008101DE" w:rsidRPr="00120030" w:rsidRDefault="008101DE" w:rsidP="008D110E">
            <w:pPr>
              <w:jc w:val="center"/>
              <w:rPr>
                <w:b/>
                <w:bCs/>
              </w:rPr>
            </w:pPr>
            <w:r w:rsidRPr="00120030">
              <w:rPr>
                <w:b/>
                <w:bCs/>
              </w:rPr>
              <w:t xml:space="preserve">9–10 </w:t>
            </w:r>
            <w:r w:rsidR="008D110E" w:rsidRPr="00120030">
              <w:rPr>
                <w:b/>
                <w:bCs/>
              </w:rPr>
              <w:t xml:space="preserve">(I–II gimn.) </w:t>
            </w:r>
            <w:r w:rsidRPr="00120030">
              <w:rPr>
                <w:b/>
                <w:bCs/>
              </w:rPr>
              <w:lastRenderedPageBreak/>
              <w:t>klasių</w:t>
            </w:r>
          </w:p>
        </w:tc>
        <w:tc>
          <w:tcPr>
            <w:tcW w:w="2410" w:type="dxa"/>
          </w:tcPr>
          <w:p w14:paraId="7ACB5CE3" w14:textId="19BA06CC" w:rsidR="008101DE" w:rsidRPr="00120030" w:rsidRDefault="008101DE" w:rsidP="008D110E">
            <w:pPr>
              <w:jc w:val="center"/>
              <w:rPr>
                <w:b/>
                <w:bCs/>
              </w:rPr>
            </w:pPr>
            <w:r w:rsidRPr="00120030">
              <w:rPr>
                <w:b/>
                <w:bCs/>
              </w:rPr>
              <w:lastRenderedPageBreak/>
              <w:t xml:space="preserve">11–12 </w:t>
            </w:r>
            <w:r w:rsidR="008D110E" w:rsidRPr="00120030">
              <w:rPr>
                <w:b/>
                <w:bCs/>
              </w:rPr>
              <w:t xml:space="preserve">(III–IV gimn.) </w:t>
            </w:r>
            <w:r w:rsidRPr="00120030">
              <w:rPr>
                <w:b/>
                <w:bCs/>
              </w:rPr>
              <w:lastRenderedPageBreak/>
              <w:t>klasių</w:t>
            </w:r>
          </w:p>
        </w:tc>
      </w:tr>
      <w:tr w:rsidR="008D110E" w:rsidRPr="00120030" w14:paraId="4600A57D" w14:textId="77777777" w:rsidTr="002101EF">
        <w:trPr>
          <w:trHeight w:val="395"/>
        </w:trPr>
        <w:tc>
          <w:tcPr>
            <w:tcW w:w="1652" w:type="dxa"/>
          </w:tcPr>
          <w:p w14:paraId="01F34ADA" w14:textId="54755A60" w:rsidR="008D110E" w:rsidRPr="002101EF" w:rsidRDefault="002101EF" w:rsidP="008D110E">
            <w:pPr>
              <w:jc w:val="center"/>
              <w:rPr>
                <w:bCs/>
              </w:rPr>
            </w:pPr>
            <w:r w:rsidRPr="002101EF">
              <w:rPr>
                <w:bCs/>
              </w:rPr>
              <w:lastRenderedPageBreak/>
              <w:t>330</w:t>
            </w:r>
          </w:p>
        </w:tc>
        <w:tc>
          <w:tcPr>
            <w:tcW w:w="1652" w:type="dxa"/>
          </w:tcPr>
          <w:p w14:paraId="6D8B465D" w14:textId="6ED0C041" w:rsidR="008D110E" w:rsidRPr="002101EF" w:rsidRDefault="002101EF" w:rsidP="008D110E">
            <w:pPr>
              <w:jc w:val="center"/>
              <w:rPr>
                <w:bCs/>
              </w:rPr>
            </w:pPr>
            <w:r w:rsidRPr="002101EF">
              <w:rPr>
                <w:bCs/>
              </w:rPr>
              <w:t>101</w:t>
            </w:r>
          </w:p>
        </w:tc>
        <w:tc>
          <w:tcPr>
            <w:tcW w:w="1653" w:type="dxa"/>
            <w:shd w:val="clear" w:color="auto" w:fill="auto"/>
          </w:tcPr>
          <w:p w14:paraId="13174E55" w14:textId="4A0EF8F0" w:rsidR="008D110E" w:rsidRPr="00DE0A23" w:rsidRDefault="00C86B2B" w:rsidP="008D110E">
            <w:pPr>
              <w:jc w:val="center"/>
              <w:rPr>
                <w:bCs/>
                <w:highlight w:val="yellow"/>
              </w:rPr>
            </w:pPr>
            <w:r w:rsidRPr="002101EF">
              <w:rPr>
                <w:bCs/>
              </w:rPr>
              <w:t>114</w:t>
            </w:r>
          </w:p>
        </w:tc>
        <w:tc>
          <w:tcPr>
            <w:tcW w:w="2409" w:type="dxa"/>
          </w:tcPr>
          <w:p w14:paraId="0024D6B1" w14:textId="43A83617" w:rsidR="008D110E" w:rsidRPr="00DE0A23" w:rsidRDefault="002101EF" w:rsidP="008D110E">
            <w:pPr>
              <w:jc w:val="center"/>
              <w:rPr>
                <w:bCs/>
                <w:highlight w:val="yellow"/>
              </w:rPr>
            </w:pPr>
            <w:r w:rsidRPr="002101EF">
              <w:rPr>
                <w:bCs/>
              </w:rPr>
              <w:t>63</w:t>
            </w:r>
          </w:p>
        </w:tc>
        <w:tc>
          <w:tcPr>
            <w:tcW w:w="2410" w:type="dxa"/>
          </w:tcPr>
          <w:p w14:paraId="204D068A" w14:textId="3F5857D2" w:rsidR="008D110E" w:rsidRPr="00DE0A23" w:rsidRDefault="002101EF" w:rsidP="008D110E">
            <w:pPr>
              <w:jc w:val="center"/>
              <w:rPr>
                <w:bCs/>
                <w:highlight w:val="yellow"/>
              </w:rPr>
            </w:pPr>
            <w:r w:rsidRPr="002101EF">
              <w:rPr>
                <w:bCs/>
              </w:rPr>
              <w:t>52</w:t>
            </w:r>
          </w:p>
        </w:tc>
      </w:tr>
    </w:tbl>
    <w:p w14:paraId="457D258A" w14:textId="77777777" w:rsidR="008D110E" w:rsidRPr="00120030" w:rsidRDefault="008D110E" w:rsidP="008101DE">
      <w:pPr>
        <w:jc w:val="both"/>
        <w:rPr>
          <w:lang w:eastAsia="lt-LT"/>
        </w:rPr>
      </w:pPr>
    </w:p>
    <w:tbl>
      <w:tblPr>
        <w:tblStyle w:val="TableGrid"/>
        <w:tblW w:w="9776" w:type="dxa"/>
        <w:tblLook w:val="04A0" w:firstRow="1" w:lastRow="0" w:firstColumn="1" w:lastColumn="0" w:noHBand="0" w:noVBand="1"/>
      </w:tblPr>
      <w:tblGrid>
        <w:gridCol w:w="1838"/>
        <w:gridCol w:w="2126"/>
        <w:gridCol w:w="1985"/>
        <w:gridCol w:w="3827"/>
      </w:tblGrid>
      <w:tr w:rsidR="008101DE" w14:paraId="477B8C43" w14:textId="77777777" w:rsidTr="008D110E">
        <w:tc>
          <w:tcPr>
            <w:tcW w:w="1838" w:type="dxa"/>
          </w:tcPr>
          <w:p w14:paraId="0E6FDD27" w14:textId="77777777" w:rsidR="008101DE" w:rsidRPr="00120030" w:rsidRDefault="008101DE" w:rsidP="008D110E">
            <w:pPr>
              <w:jc w:val="center"/>
              <w:rPr>
                <w:b/>
                <w:bCs/>
              </w:rPr>
            </w:pPr>
            <w:r w:rsidRPr="00120030">
              <w:rPr>
                <w:b/>
                <w:bCs/>
              </w:rPr>
              <w:t>Iš viso</w:t>
            </w:r>
          </w:p>
        </w:tc>
        <w:tc>
          <w:tcPr>
            <w:tcW w:w="2126" w:type="dxa"/>
          </w:tcPr>
          <w:p w14:paraId="7483ECEB" w14:textId="77777777" w:rsidR="008101DE" w:rsidRPr="00120030" w:rsidRDefault="008101DE" w:rsidP="008D110E">
            <w:pPr>
              <w:jc w:val="center"/>
              <w:rPr>
                <w:b/>
                <w:bCs/>
              </w:rPr>
            </w:pPr>
            <w:r w:rsidRPr="00120030">
              <w:rPr>
                <w:b/>
                <w:bCs/>
              </w:rPr>
              <w:t>Lopšelio grupių</w:t>
            </w:r>
          </w:p>
        </w:tc>
        <w:tc>
          <w:tcPr>
            <w:tcW w:w="1985" w:type="dxa"/>
          </w:tcPr>
          <w:p w14:paraId="0424E5B7" w14:textId="77777777" w:rsidR="008101DE" w:rsidRPr="00120030" w:rsidRDefault="008101DE" w:rsidP="008D110E">
            <w:pPr>
              <w:jc w:val="center"/>
              <w:rPr>
                <w:b/>
                <w:bCs/>
              </w:rPr>
            </w:pPr>
            <w:r w:rsidRPr="00120030">
              <w:rPr>
                <w:b/>
                <w:bCs/>
              </w:rPr>
              <w:t>Darželio grupių</w:t>
            </w:r>
          </w:p>
        </w:tc>
        <w:tc>
          <w:tcPr>
            <w:tcW w:w="3827" w:type="dxa"/>
          </w:tcPr>
          <w:p w14:paraId="168D5827" w14:textId="0873AEA1" w:rsidR="008101DE" w:rsidRPr="00411C9D" w:rsidRDefault="008101DE" w:rsidP="008D110E">
            <w:pPr>
              <w:jc w:val="center"/>
              <w:rPr>
                <w:b/>
                <w:bCs/>
              </w:rPr>
            </w:pPr>
            <w:r w:rsidRPr="00120030">
              <w:rPr>
                <w:b/>
                <w:bCs/>
              </w:rPr>
              <w:t>Priešmokyklini</w:t>
            </w:r>
            <w:r w:rsidR="008D110E" w:rsidRPr="00120030">
              <w:rPr>
                <w:b/>
                <w:bCs/>
              </w:rPr>
              <w:t>o ugdymo</w:t>
            </w:r>
            <w:r w:rsidRPr="00120030">
              <w:rPr>
                <w:b/>
                <w:bCs/>
              </w:rPr>
              <w:t xml:space="preserve"> grupių</w:t>
            </w:r>
          </w:p>
        </w:tc>
      </w:tr>
      <w:tr w:rsidR="008101DE" w14:paraId="24780F27" w14:textId="77777777" w:rsidTr="008D110E">
        <w:trPr>
          <w:trHeight w:val="459"/>
        </w:trPr>
        <w:tc>
          <w:tcPr>
            <w:tcW w:w="1838" w:type="dxa"/>
          </w:tcPr>
          <w:p w14:paraId="69C0B3BD" w14:textId="398E017C" w:rsidR="008101DE" w:rsidRDefault="00122FBD" w:rsidP="00122FBD">
            <w:pPr>
              <w:jc w:val="center"/>
            </w:pPr>
            <w:r>
              <w:t>-</w:t>
            </w:r>
          </w:p>
        </w:tc>
        <w:tc>
          <w:tcPr>
            <w:tcW w:w="2126" w:type="dxa"/>
          </w:tcPr>
          <w:p w14:paraId="20BC4BDA" w14:textId="29964D68" w:rsidR="008101DE" w:rsidRDefault="00122FBD" w:rsidP="00122FBD">
            <w:pPr>
              <w:jc w:val="center"/>
            </w:pPr>
            <w:r>
              <w:t>-</w:t>
            </w:r>
          </w:p>
        </w:tc>
        <w:tc>
          <w:tcPr>
            <w:tcW w:w="1985" w:type="dxa"/>
          </w:tcPr>
          <w:p w14:paraId="72B6BD23" w14:textId="1DEAF4CB" w:rsidR="008101DE" w:rsidRDefault="00122FBD" w:rsidP="00122FBD">
            <w:pPr>
              <w:jc w:val="center"/>
            </w:pPr>
            <w:r>
              <w:t>-</w:t>
            </w:r>
          </w:p>
        </w:tc>
        <w:tc>
          <w:tcPr>
            <w:tcW w:w="3827" w:type="dxa"/>
          </w:tcPr>
          <w:p w14:paraId="6782EAD6" w14:textId="57A91241" w:rsidR="008101DE" w:rsidRDefault="00122FBD" w:rsidP="00122FBD">
            <w:pPr>
              <w:jc w:val="center"/>
            </w:pPr>
            <w:r>
              <w:t>-</w:t>
            </w:r>
          </w:p>
        </w:tc>
      </w:tr>
    </w:tbl>
    <w:p w14:paraId="2CEA04DD" w14:textId="5653012B" w:rsidR="008101DE" w:rsidRPr="00411C9D" w:rsidRDefault="008101DE" w:rsidP="008101DE">
      <w:pPr>
        <w:jc w:val="both"/>
        <w:rPr>
          <w:b/>
          <w:bCs/>
          <w:lang w:eastAsia="lt-LT"/>
        </w:rPr>
      </w:pPr>
    </w:p>
    <w:p w14:paraId="4960BEF0" w14:textId="1665895C" w:rsidR="00677FC9" w:rsidRPr="0099684F" w:rsidRDefault="00677FC9" w:rsidP="008F3E1D">
      <w:pPr>
        <w:pStyle w:val="ListParagraph"/>
        <w:numPr>
          <w:ilvl w:val="2"/>
          <w:numId w:val="4"/>
        </w:numPr>
        <w:jc w:val="both"/>
        <w:rPr>
          <w:b/>
          <w:bCs/>
          <w:i/>
          <w:iCs/>
          <w:lang w:eastAsia="lt-LT"/>
        </w:rPr>
      </w:pPr>
      <w:r w:rsidRPr="0099684F">
        <w:rPr>
          <w:b/>
          <w:bCs/>
          <w:i/>
          <w:iCs/>
          <w:lang w:eastAsia="lt-LT"/>
        </w:rPr>
        <w:t xml:space="preserve">Neformaliojo ugdymo rodikliai </w:t>
      </w:r>
      <w:r w:rsidR="00411C9D" w:rsidRPr="0099684F">
        <w:rPr>
          <w:b/>
          <w:bCs/>
          <w:i/>
          <w:iCs/>
          <w:lang w:eastAsia="lt-LT"/>
        </w:rPr>
        <w:t>ataskaitiniais metais</w:t>
      </w:r>
      <w:r w:rsidR="00F957FA">
        <w:rPr>
          <w:b/>
          <w:bCs/>
          <w:i/>
          <w:iCs/>
          <w:lang w:eastAsia="lt-LT"/>
        </w:rPr>
        <w:t>:</w:t>
      </w:r>
      <w:r w:rsidR="00F957FA">
        <w:rPr>
          <w:rStyle w:val="FootnoteReference"/>
          <w:b/>
          <w:bCs/>
          <w:i/>
          <w:iCs/>
          <w:lang w:eastAsia="lt-LT"/>
        </w:rPr>
        <w:footnoteReference w:id="2"/>
      </w:r>
    </w:p>
    <w:tbl>
      <w:tblPr>
        <w:tblStyle w:val="TableGrid"/>
        <w:tblW w:w="9776" w:type="dxa"/>
        <w:tblLook w:val="04A0" w:firstRow="1" w:lastRow="0" w:firstColumn="1" w:lastColumn="0" w:noHBand="0" w:noVBand="1"/>
      </w:tblPr>
      <w:tblGrid>
        <w:gridCol w:w="5430"/>
        <w:gridCol w:w="4346"/>
      </w:tblGrid>
      <w:tr w:rsidR="0099684F" w:rsidRPr="0099684F" w14:paraId="5DE1DEF6" w14:textId="77777777" w:rsidTr="007362E1">
        <w:tc>
          <w:tcPr>
            <w:tcW w:w="5430" w:type="dxa"/>
          </w:tcPr>
          <w:p w14:paraId="0808BA17" w14:textId="536CF611" w:rsidR="007362E1" w:rsidRPr="00A06C95" w:rsidRDefault="007362E1" w:rsidP="00677FC9">
            <w:pPr>
              <w:jc w:val="both"/>
              <w:rPr>
                <w:b/>
                <w:bCs/>
              </w:rPr>
            </w:pPr>
            <w:r w:rsidRPr="00A06C95">
              <w:rPr>
                <w:b/>
                <w:bCs/>
              </w:rPr>
              <w:t>Vykdytų neformaliojo ugdymo programų skaičius</w:t>
            </w:r>
          </w:p>
        </w:tc>
        <w:tc>
          <w:tcPr>
            <w:tcW w:w="4346" w:type="dxa"/>
          </w:tcPr>
          <w:p w14:paraId="51D7C65E" w14:textId="22DBA642" w:rsidR="007362E1" w:rsidRPr="00A06C95" w:rsidRDefault="007362E1" w:rsidP="00677FC9">
            <w:pPr>
              <w:rPr>
                <w:b/>
                <w:bCs/>
              </w:rPr>
            </w:pPr>
            <w:r w:rsidRPr="00A06C95">
              <w:rPr>
                <w:b/>
                <w:bCs/>
              </w:rPr>
              <w:t>Mokinių skaičius</w:t>
            </w:r>
          </w:p>
        </w:tc>
      </w:tr>
      <w:tr w:rsidR="00A06C95" w14:paraId="7256451E" w14:textId="77777777" w:rsidTr="007362E1">
        <w:tc>
          <w:tcPr>
            <w:tcW w:w="5430" w:type="dxa"/>
          </w:tcPr>
          <w:p w14:paraId="77660218" w14:textId="40C3C9DB" w:rsidR="00A06C95" w:rsidRPr="004D2FBE" w:rsidRDefault="004D2FBE" w:rsidP="00A06C95">
            <w:pPr>
              <w:jc w:val="center"/>
              <w:rPr>
                <w:color w:val="FF0000"/>
              </w:rPr>
            </w:pPr>
            <w:r w:rsidRPr="004D2FBE">
              <w:t>24</w:t>
            </w:r>
          </w:p>
        </w:tc>
        <w:tc>
          <w:tcPr>
            <w:tcW w:w="4346" w:type="dxa"/>
          </w:tcPr>
          <w:p w14:paraId="1F6B4C2E" w14:textId="4188B814" w:rsidR="00A06C95" w:rsidRPr="004D2FBE" w:rsidRDefault="004D2FBE" w:rsidP="00A06C95">
            <w:pPr>
              <w:jc w:val="center"/>
              <w:rPr>
                <w:color w:val="FF0000"/>
              </w:rPr>
            </w:pPr>
            <w:r w:rsidRPr="004D2FBE">
              <w:t>234</w:t>
            </w:r>
          </w:p>
        </w:tc>
      </w:tr>
    </w:tbl>
    <w:p w14:paraId="3B7E571F" w14:textId="77777777" w:rsidR="00677FC9" w:rsidRDefault="00677FC9" w:rsidP="00677FC9">
      <w:pPr>
        <w:jc w:val="both"/>
        <w:rPr>
          <w:lang w:eastAsia="lt-LT"/>
        </w:rPr>
      </w:pPr>
    </w:p>
    <w:p w14:paraId="36014C7F" w14:textId="1CB67023" w:rsidR="009A0891" w:rsidRPr="0099684F" w:rsidRDefault="00831597" w:rsidP="008F3E1D">
      <w:pPr>
        <w:pStyle w:val="ListParagraph"/>
        <w:numPr>
          <w:ilvl w:val="2"/>
          <w:numId w:val="4"/>
        </w:numPr>
        <w:jc w:val="both"/>
        <w:rPr>
          <w:b/>
          <w:bCs/>
          <w:i/>
          <w:iCs/>
          <w:lang w:eastAsia="lt-LT"/>
        </w:rPr>
      </w:pPr>
      <w:bookmarkStart w:id="1" w:name="_Hlk184461024"/>
      <w:r w:rsidRPr="0099684F">
        <w:rPr>
          <w:b/>
          <w:bCs/>
          <w:i/>
          <w:iCs/>
          <w:lang w:eastAsia="lt-LT"/>
        </w:rPr>
        <w:t xml:space="preserve">Kultūros </w:t>
      </w:r>
      <w:r w:rsidR="006D4A24" w:rsidRPr="0099684F">
        <w:rPr>
          <w:b/>
          <w:bCs/>
          <w:i/>
          <w:iCs/>
          <w:lang w:eastAsia="lt-LT"/>
        </w:rPr>
        <w:t>centro</w:t>
      </w:r>
      <w:r w:rsidRPr="0099684F">
        <w:rPr>
          <w:b/>
          <w:bCs/>
          <w:i/>
          <w:iCs/>
          <w:lang w:eastAsia="lt-LT"/>
        </w:rPr>
        <w:t xml:space="preserve"> veiklos rodikliai</w:t>
      </w:r>
      <w:r w:rsidR="00411C9D" w:rsidRPr="0099684F">
        <w:rPr>
          <w:b/>
          <w:bCs/>
          <w:i/>
          <w:iCs/>
          <w:lang w:eastAsia="lt-LT"/>
        </w:rPr>
        <w:t xml:space="preserve"> ataskaitiniais metais</w:t>
      </w:r>
      <w:r w:rsidR="00F957FA">
        <w:rPr>
          <w:rStyle w:val="FootnoteReference"/>
          <w:b/>
          <w:bCs/>
          <w:i/>
          <w:iCs/>
          <w:lang w:eastAsia="lt-LT"/>
        </w:rPr>
        <w:footnoteReference w:id="3"/>
      </w:r>
    </w:p>
    <w:tbl>
      <w:tblPr>
        <w:tblStyle w:val="TableGrid"/>
        <w:tblW w:w="9923" w:type="dxa"/>
        <w:tblInd w:w="-147" w:type="dxa"/>
        <w:tblLook w:val="04A0" w:firstRow="1" w:lastRow="0" w:firstColumn="1" w:lastColumn="0" w:noHBand="0" w:noVBand="1"/>
      </w:tblPr>
      <w:tblGrid>
        <w:gridCol w:w="709"/>
        <w:gridCol w:w="5387"/>
        <w:gridCol w:w="1843"/>
        <w:gridCol w:w="1984"/>
      </w:tblGrid>
      <w:tr w:rsidR="0099684F" w:rsidRPr="0099684F" w14:paraId="05BFEBA6" w14:textId="77777777" w:rsidTr="008D110E">
        <w:tc>
          <w:tcPr>
            <w:tcW w:w="709" w:type="dxa"/>
          </w:tcPr>
          <w:p w14:paraId="5D247B26" w14:textId="17B19374" w:rsidR="00F72249" w:rsidRPr="0099684F" w:rsidRDefault="00F72249" w:rsidP="008D110E">
            <w:pPr>
              <w:pStyle w:val="ListParagraph"/>
              <w:ind w:left="0"/>
              <w:jc w:val="center"/>
              <w:rPr>
                <w:b/>
                <w:bCs/>
              </w:rPr>
            </w:pPr>
            <w:r w:rsidRPr="0099684F">
              <w:rPr>
                <w:b/>
                <w:bCs/>
              </w:rPr>
              <w:t>Eil. Nr.</w:t>
            </w:r>
          </w:p>
        </w:tc>
        <w:tc>
          <w:tcPr>
            <w:tcW w:w="5387" w:type="dxa"/>
            <w:vAlign w:val="center"/>
          </w:tcPr>
          <w:p w14:paraId="5B9537A5" w14:textId="1243D9D7" w:rsidR="00F72249" w:rsidRPr="0099684F" w:rsidRDefault="00F72249" w:rsidP="008D110E">
            <w:pPr>
              <w:pStyle w:val="ListParagraph"/>
              <w:ind w:left="0"/>
              <w:jc w:val="center"/>
              <w:rPr>
                <w:b/>
                <w:bCs/>
              </w:rPr>
            </w:pPr>
            <w:r w:rsidRPr="0099684F">
              <w:rPr>
                <w:b/>
                <w:bCs/>
              </w:rPr>
              <w:t>Veiklos rodikliai</w:t>
            </w:r>
          </w:p>
        </w:tc>
        <w:tc>
          <w:tcPr>
            <w:tcW w:w="1843" w:type="dxa"/>
            <w:vAlign w:val="center"/>
          </w:tcPr>
          <w:p w14:paraId="0684A2CA" w14:textId="06F2CB6F" w:rsidR="00F72249" w:rsidRPr="0099684F" w:rsidRDefault="00F72249" w:rsidP="008D110E">
            <w:pPr>
              <w:pStyle w:val="ListParagraph"/>
              <w:ind w:left="0"/>
              <w:jc w:val="center"/>
              <w:rPr>
                <w:b/>
                <w:bCs/>
              </w:rPr>
            </w:pPr>
            <w:r w:rsidRPr="0099684F">
              <w:rPr>
                <w:b/>
                <w:bCs/>
              </w:rPr>
              <w:t>.... m. planuota</w:t>
            </w:r>
          </w:p>
        </w:tc>
        <w:tc>
          <w:tcPr>
            <w:tcW w:w="1984" w:type="dxa"/>
            <w:vAlign w:val="center"/>
          </w:tcPr>
          <w:p w14:paraId="2965DDCD" w14:textId="167F864F" w:rsidR="00F72249" w:rsidRPr="0099684F" w:rsidRDefault="00F72249" w:rsidP="008D110E">
            <w:pPr>
              <w:pStyle w:val="ListParagraph"/>
              <w:ind w:left="0"/>
              <w:jc w:val="center"/>
              <w:rPr>
                <w:b/>
                <w:bCs/>
              </w:rPr>
            </w:pPr>
            <w:r w:rsidRPr="0099684F">
              <w:rPr>
                <w:b/>
                <w:bCs/>
              </w:rPr>
              <w:t>.... m. įvykdyta</w:t>
            </w:r>
          </w:p>
        </w:tc>
      </w:tr>
      <w:tr w:rsidR="0099684F" w:rsidRPr="0099684F" w14:paraId="3877EF24" w14:textId="77777777" w:rsidTr="008D110E">
        <w:tc>
          <w:tcPr>
            <w:tcW w:w="709" w:type="dxa"/>
          </w:tcPr>
          <w:p w14:paraId="2EBFF781" w14:textId="1D2FBA3D" w:rsidR="00F72249" w:rsidRPr="0099684F" w:rsidRDefault="007362E1" w:rsidP="008D110E">
            <w:pPr>
              <w:pStyle w:val="ListParagraph"/>
              <w:ind w:left="0"/>
              <w:jc w:val="center"/>
            </w:pPr>
            <w:r w:rsidRPr="0099684F">
              <w:t>1.</w:t>
            </w:r>
          </w:p>
        </w:tc>
        <w:tc>
          <w:tcPr>
            <w:tcW w:w="5387" w:type="dxa"/>
          </w:tcPr>
          <w:p w14:paraId="1586CC2F" w14:textId="1DACBF14" w:rsidR="00F72249" w:rsidRPr="0099684F" w:rsidRDefault="004B51CF" w:rsidP="00831597">
            <w:pPr>
              <w:pStyle w:val="ListParagraph"/>
              <w:ind w:left="0"/>
              <w:jc w:val="both"/>
            </w:pPr>
            <w:r w:rsidRPr="0099684F">
              <w:t>Organizuot</w:t>
            </w:r>
            <w:r w:rsidR="007362E1" w:rsidRPr="0099684F">
              <w:t>ų</w:t>
            </w:r>
            <w:r w:rsidRPr="0099684F">
              <w:t xml:space="preserve"> </w:t>
            </w:r>
            <w:r w:rsidRPr="00120030">
              <w:t xml:space="preserve">kultūros ir </w:t>
            </w:r>
            <w:r w:rsidR="008D110E" w:rsidRPr="00120030">
              <w:t xml:space="preserve">edukacinių renginių </w:t>
            </w:r>
            <w:r w:rsidR="007362E1" w:rsidRPr="00120030">
              <w:t>skaičius</w:t>
            </w:r>
          </w:p>
        </w:tc>
        <w:tc>
          <w:tcPr>
            <w:tcW w:w="1843" w:type="dxa"/>
          </w:tcPr>
          <w:p w14:paraId="6F53E304" w14:textId="77777777" w:rsidR="00F72249" w:rsidRPr="0099684F" w:rsidRDefault="00F72249" w:rsidP="00831597">
            <w:pPr>
              <w:pStyle w:val="ListParagraph"/>
              <w:ind w:left="0"/>
              <w:jc w:val="both"/>
            </w:pPr>
          </w:p>
        </w:tc>
        <w:tc>
          <w:tcPr>
            <w:tcW w:w="1984" w:type="dxa"/>
          </w:tcPr>
          <w:p w14:paraId="0038F649" w14:textId="77777777" w:rsidR="00F72249" w:rsidRPr="0099684F" w:rsidRDefault="00F72249" w:rsidP="00831597">
            <w:pPr>
              <w:pStyle w:val="ListParagraph"/>
              <w:ind w:left="0"/>
              <w:jc w:val="both"/>
            </w:pPr>
          </w:p>
        </w:tc>
      </w:tr>
      <w:tr w:rsidR="004B51CF" w14:paraId="79663804" w14:textId="77777777" w:rsidTr="008D110E">
        <w:tc>
          <w:tcPr>
            <w:tcW w:w="709" w:type="dxa"/>
          </w:tcPr>
          <w:p w14:paraId="1799832F" w14:textId="7799389C" w:rsidR="004B51CF" w:rsidRPr="007362E1" w:rsidRDefault="007362E1" w:rsidP="008D110E">
            <w:pPr>
              <w:pStyle w:val="ListParagraph"/>
              <w:ind w:left="0"/>
              <w:jc w:val="center"/>
            </w:pPr>
            <w:r w:rsidRPr="007362E1">
              <w:t>2</w:t>
            </w:r>
            <w:r w:rsidR="004B51CF" w:rsidRPr="007362E1">
              <w:t>.</w:t>
            </w:r>
          </w:p>
        </w:tc>
        <w:tc>
          <w:tcPr>
            <w:tcW w:w="5387" w:type="dxa"/>
          </w:tcPr>
          <w:p w14:paraId="774A705F" w14:textId="5408EF2C" w:rsidR="004B51CF" w:rsidRPr="007362E1" w:rsidRDefault="004B51CF" w:rsidP="004B51CF">
            <w:pPr>
              <w:pStyle w:val="ListParagraph"/>
              <w:ind w:left="0"/>
              <w:jc w:val="both"/>
            </w:pPr>
            <w:r w:rsidRPr="007362E1">
              <w:t xml:space="preserve">Lankytojų ir dalyvių skaičius kultūros renginiuose </w:t>
            </w:r>
          </w:p>
        </w:tc>
        <w:tc>
          <w:tcPr>
            <w:tcW w:w="1843" w:type="dxa"/>
          </w:tcPr>
          <w:p w14:paraId="7DC5E598" w14:textId="77777777" w:rsidR="004B51CF" w:rsidRPr="007362E1" w:rsidRDefault="004B51CF" w:rsidP="004B51CF">
            <w:pPr>
              <w:pStyle w:val="ListParagraph"/>
              <w:ind w:left="0"/>
              <w:jc w:val="both"/>
            </w:pPr>
          </w:p>
        </w:tc>
        <w:tc>
          <w:tcPr>
            <w:tcW w:w="1984" w:type="dxa"/>
          </w:tcPr>
          <w:p w14:paraId="2C05E671" w14:textId="77777777" w:rsidR="004B51CF" w:rsidRPr="007362E1" w:rsidRDefault="004B51CF" w:rsidP="004B51CF">
            <w:pPr>
              <w:pStyle w:val="ListParagraph"/>
              <w:ind w:left="0"/>
              <w:jc w:val="both"/>
            </w:pPr>
          </w:p>
        </w:tc>
      </w:tr>
      <w:tr w:rsidR="00F72249" w14:paraId="7269E034" w14:textId="77777777" w:rsidTr="008D110E">
        <w:tc>
          <w:tcPr>
            <w:tcW w:w="709" w:type="dxa"/>
          </w:tcPr>
          <w:p w14:paraId="6C1DFFC8" w14:textId="2BDFB466" w:rsidR="00F72249" w:rsidRPr="007362E1" w:rsidRDefault="007362E1" w:rsidP="008D110E">
            <w:pPr>
              <w:pStyle w:val="ListParagraph"/>
              <w:ind w:left="0"/>
              <w:jc w:val="center"/>
            </w:pPr>
            <w:r w:rsidRPr="007362E1">
              <w:t>2</w:t>
            </w:r>
            <w:r w:rsidR="00F72249" w:rsidRPr="007362E1">
              <w:t>.1.</w:t>
            </w:r>
          </w:p>
        </w:tc>
        <w:tc>
          <w:tcPr>
            <w:tcW w:w="5387" w:type="dxa"/>
          </w:tcPr>
          <w:p w14:paraId="55EA9557" w14:textId="450B0B89" w:rsidR="00F72249" w:rsidRPr="007362E1" w:rsidRDefault="00F72249" w:rsidP="00831597">
            <w:pPr>
              <w:pStyle w:val="ListParagraph"/>
              <w:ind w:left="0"/>
              <w:jc w:val="both"/>
            </w:pPr>
            <w:r w:rsidRPr="007362E1">
              <w:t>Iš jų nuotolinių renginių lankytojų skaičius</w:t>
            </w:r>
          </w:p>
        </w:tc>
        <w:tc>
          <w:tcPr>
            <w:tcW w:w="1843" w:type="dxa"/>
          </w:tcPr>
          <w:p w14:paraId="237003D9" w14:textId="77777777" w:rsidR="00F72249" w:rsidRPr="007362E1" w:rsidRDefault="00F72249" w:rsidP="00831597">
            <w:pPr>
              <w:pStyle w:val="ListParagraph"/>
              <w:ind w:left="0"/>
              <w:jc w:val="both"/>
            </w:pPr>
          </w:p>
        </w:tc>
        <w:tc>
          <w:tcPr>
            <w:tcW w:w="1984" w:type="dxa"/>
          </w:tcPr>
          <w:p w14:paraId="1B505C20" w14:textId="77777777" w:rsidR="00F72249" w:rsidRPr="007362E1" w:rsidRDefault="00F72249" w:rsidP="00831597">
            <w:pPr>
              <w:pStyle w:val="ListParagraph"/>
              <w:ind w:left="0"/>
              <w:jc w:val="both"/>
            </w:pPr>
          </w:p>
        </w:tc>
      </w:tr>
      <w:tr w:rsidR="00F72249" w14:paraId="18E070F5" w14:textId="77777777" w:rsidTr="008D110E">
        <w:tc>
          <w:tcPr>
            <w:tcW w:w="709" w:type="dxa"/>
          </w:tcPr>
          <w:p w14:paraId="588F3857" w14:textId="12FCC066" w:rsidR="00F72249" w:rsidRPr="007362E1" w:rsidRDefault="00F72249" w:rsidP="008D110E">
            <w:pPr>
              <w:pStyle w:val="ListParagraph"/>
              <w:ind w:left="0"/>
              <w:jc w:val="center"/>
            </w:pPr>
            <w:r w:rsidRPr="007362E1">
              <w:t>3.</w:t>
            </w:r>
          </w:p>
        </w:tc>
        <w:tc>
          <w:tcPr>
            <w:tcW w:w="5387" w:type="dxa"/>
          </w:tcPr>
          <w:p w14:paraId="097153A6" w14:textId="1EBA6712" w:rsidR="00F72249" w:rsidRPr="007362E1" w:rsidRDefault="00F72249" w:rsidP="00831597">
            <w:pPr>
              <w:pStyle w:val="ListParagraph"/>
              <w:ind w:left="0"/>
              <w:jc w:val="both"/>
            </w:pPr>
            <w:r w:rsidRPr="007362E1">
              <w:t xml:space="preserve">Kultūros įstaigos veikla užimtų vietos gyventojų, gyvenančių ir </w:t>
            </w:r>
            <w:r w:rsidR="008D110E">
              <w:t>(</w:t>
            </w:r>
            <w:r w:rsidRPr="007362E1">
              <w:t>ar</w:t>
            </w:r>
            <w:r w:rsidR="008D110E">
              <w:t>)</w:t>
            </w:r>
            <w:r w:rsidRPr="007362E1">
              <w:t xml:space="preserve"> dirbančių Panevėžio rajone, skaičius</w:t>
            </w:r>
          </w:p>
        </w:tc>
        <w:tc>
          <w:tcPr>
            <w:tcW w:w="1843" w:type="dxa"/>
          </w:tcPr>
          <w:p w14:paraId="5BA2CC50" w14:textId="77777777" w:rsidR="00F72249" w:rsidRPr="007362E1" w:rsidRDefault="00F72249" w:rsidP="00831597">
            <w:pPr>
              <w:pStyle w:val="ListParagraph"/>
              <w:ind w:left="0"/>
              <w:jc w:val="both"/>
            </w:pPr>
          </w:p>
        </w:tc>
        <w:tc>
          <w:tcPr>
            <w:tcW w:w="1984" w:type="dxa"/>
          </w:tcPr>
          <w:p w14:paraId="0F84FE12" w14:textId="77777777" w:rsidR="00F72249" w:rsidRPr="007362E1" w:rsidRDefault="00F72249" w:rsidP="00831597">
            <w:pPr>
              <w:pStyle w:val="ListParagraph"/>
              <w:ind w:left="0"/>
              <w:jc w:val="both"/>
            </w:pPr>
          </w:p>
        </w:tc>
      </w:tr>
      <w:tr w:rsidR="00F72249" w14:paraId="7EBF8C3D" w14:textId="77777777" w:rsidTr="008D110E">
        <w:tc>
          <w:tcPr>
            <w:tcW w:w="709" w:type="dxa"/>
          </w:tcPr>
          <w:p w14:paraId="2842F490" w14:textId="127296EB" w:rsidR="00F72249" w:rsidRPr="007362E1" w:rsidRDefault="00F72249" w:rsidP="008D110E">
            <w:pPr>
              <w:pStyle w:val="ListParagraph"/>
              <w:ind w:left="0"/>
              <w:jc w:val="center"/>
            </w:pPr>
            <w:r w:rsidRPr="007362E1">
              <w:t>4.</w:t>
            </w:r>
          </w:p>
        </w:tc>
        <w:tc>
          <w:tcPr>
            <w:tcW w:w="5387" w:type="dxa"/>
          </w:tcPr>
          <w:p w14:paraId="2BAD0E08" w14:textId="5D850550" w:rsidR="00F72249" w:rsidRPr="007362E1" w:rsidRDefault="00F72249" w:rsidP="00831597">
            <w:pPr>
              <w:pStyle w:val="ListParagraph"/>
              <w:ind w:left="0"/>
              <w:jc w:val="both"/>
            </w:pPr>
            <w:r w:rsidRPr="007362E1">
              <w:t>Kultūros įstaigoje veikiančių kolektyvų skaičius (mėgėjų meno kolektyvai, studijos, būreliai, klubai ir kita)</w:t>
            </w:r>
          </w:p>
        </w:tc>
        <w:tc>
          <w:tcPr>
            <w:tcW w:w="1843" w:type="dxa"/>
          </w:tcPr>
          <w:p w14:paraId="29001AF4" w14:textId="77777777" w:rsidR="00F72249" w:rsidRPr="007362E1" w:rsidRDefault="00F72249" w:rsidP="00831597">
            <w:pPr>
              <w:pStyle w:val="ListParagraph"/>
              <w:ind w:left="0"/>
              <w:jc w:val="both"/>
            </w:pPr>
          </w:p>
        </w:tc>
        <w:tc>
          <w:tcPr>
            <w:tcW w:w="1984" w:type="dxa"/>
          </w:tcPr>
          <w:p w14:paraId="0416D883" w14:textId="77777777" w:rsidR="00F72249" w:rsidRPr="007362E1" w:rsidRDefault="00F72249" w:rsidP="00831597">
            <w:pPr>
              <w:pStyle w:val="ListParagraph"/>
              <w:ind w:left="0"/>
              <w:jc w:val="both"/>
            </w:pPr>
          </w:p>
        </w:tc>
      </w:tr>
      <w:tr w:rsidR="00F72249" w14:paraId="4CEFC9E1" w14:textId="77777777" w:rsidTr="008D110E">
        <w:tc>
          <w:tcPr>
            <w:tcW w:w="709" w:type="dxa"/>
          </w:tcPr>
          <w:p w14:paraId="4FDE93E8" w14:textId="315DD072" w:rsidR="00F72249" w:rsidRPr="007362E1" w:rsidRDefault="00F72249" w:rsidP="008D110E">
            <w:pPr>
              <w:pStyle w:val="ListParagraph"/>
              <w:ind w:left="0"/>
              <w:jc w:val="center"/>
            </w:pPr>
            <w:r w:rsidRPr="007362E1">
              <w:t>5.</w:t>
            </w:r>
          </w:p>
        </w:tc>
        <w:tc>
          <w:tcPr>
            <w:tcW w:w="5387" w:type="dxa"/>
          </w:tcPr>
          <w:p w14:paraId="28DD1010" w14:textId="28FF8802" w:rsidR="00F72249" w:rsidRPr="007362E1" w:rsidRDefault="00F72249" w:rsidP="00831597">
            <w:pPr>
              <w:pStyle w:val="ListParagraph"/>
              <w:ind w:left="0"/>
              <w:jc w:val="both"/>
            </w:pPr>
            <w:r w:rsidRPr="007362E1">
              <w:t>Dainų švenčių tradicijos tęstinumo programoje dalyvaujančių kolektyvų skaičius (dalyvavimas Dainų švenčių atrankose, šventėse, – laikotarpis: paskutinieji 5 metai)</w:t>
            </w:r>
          </w:p>
        </w:tc>
        <w:tc>
          <w:tcPr>
            <w:tcW w:w="1843" w:type="dxa"/>
          </w:tcPr>
          <w:p w14:paraId="43BDF50D" w14:textId="77777777" w:rsidR="00F72249" w:rsidRPr="007362E1" w:rsidRDefault="00F72249" w:rsidP="00831597">
            <w:pPr>
              <w:pStyle w:val="ListParagraph"/>
              <w:ind w:left="0"/>
              <w:jc w:val="both"/>
            </w:pPr>
          </w:p>
        </w:tc>
        <w:tc>
          <w:tcPr>
            <w:tcW w:w="1984" w:type="dxa"/>
          </w:tcPr>
          <w:p w14:paraId="696ED940" w14:textId="77777777" w:rsidR="00F72249" w:rsidRPr="007362E1" w:rsidRDefault="00F72249" w:rsidP="00831597">
            <w:pPr>
              <w:pStyle w:val="ListParagraph"/>
              <w:ind w:left="0"/>
              <w:jc w:val="both"/>
            </w:pPr>
          </w:p>
        </w:tc>
      </w:tr>
      <w:tr w:rsidR="00F72249" w14:paraId="41709AD0" w14:textId="77777777" w:rsidTr="008D110E">
        <w:tc>
          <w:tcPr>
            <w:tcW w:w="709" w:type="dxa"/>
          </w:tcPr>
          <w:p w14:paraId="6B312005" w14:textId="19EE0634" w:rsidR="00F72249" w:rsidRPr="007362E1" w:rsidRDefault="00F72249" w:rsidP="008D110E">
            <w:pPr>
              <w:pStyle w:val="ListParagraph"/>
              <w:ind w:left="0"/>
              <w:jc w:val="center"/>
            </w:pPr>
            <w:r w:rsidRPr="007362E1">
              <w:t>6.</w:t>
            </w:r>
          </w:p>
        </w:tc>
        <w:tc>
          <w:tcPr>
            <w:tcW w:w="5387" w:type="dxa"/>
          </w:tcPr>
          <w:p w14:paraId="56A642F2" w14:textId="5ED6DDAE" w:rsidR="00F72249" w:rsidRPr="007362E1" w:rsidRDefault="00F72249" w:rsidP="00831597">
            <w:pPr>
              <w:pStyle w:val="ListParagraph"/>
              <w:ind w:left="0"/>
              <w:jc w:val="both"/>
            </w:pPr>
            <w:r w:rsidRPr="007362E1">
              <w:t>Parengtų naujų programų (koncertinių, edukacinių) ir kitų naujų veiklų skaičius</w:t>
            </w:r>
          </w:p>
        </w:tc>
        <w:tc>
          <w:tcPr>
            <w:tcW w:w="1843" w:type="dxa"/>
          </w:tcPr>
          <w:p w14:paraId="436323BE" w14:textId="77777777" w:rsidR="00F72249" w:rsidRPr="007362E1" w:rsidRDefault="00F72249" w:rsidP="00831597">
            <w:pPr>
              <w:pStyle w:val="ListParagraph"/>
              <w:ind w:left="0"/>
              <w:jc w:val="both"/>
            </w:pPr>
          </w:p>
        </w:tc>
        <w:tc>
          <w:tcPr>
            <w:tcW w:w="1984" w:type="dxa"/>
          </w:tcPr>
          <w:p w14:paraId="4D5F0418" w14:textId="77777777" w:rsidR="00F72249" w:rsidRPr="007362E1" w:rsidRDefault="00F72249" w:rsidP="00831597">
            <w:pPr>
              <w:pStyle w:val="ListParagraph"/>
              <w:ind w:left="0"/>
              <w:jc w:val="both"/>
            </w:pPr>
          </w:p>
        </w:tc>
      </w:tr>
      <w:tr w:rsidR="00F72249" w14:paraId="7D8079D5" w14:textId="77777777" w:rsidTr="008D110E">
        <w:tc>
          <w:tcPr>
            <w:tcW w:w="709" w:type="dxa"/>
          </w:tcPr>
          <w:p w14:paraId="124CBBE0" w14:textId="0F9F40A6" w:rsidR="00F72249" w:rsidRPr="007362E1" w:rsidRDefault="00F72249" w:rsidP="008D110E">
            <w:pPr>
              <w:pStyle w:val="ListParagraph"/>
              <w:ind w:left="0"/>
              <w:jc w:val="center"/>
            </w:pPr>
            <w:r w:rsidRPr="007362E1">
              <w:t>7.</w:t>
            </w:r>
          </w:p>
        </w:tc>
        <w:tc>
          <w:tcPr>
            <w:tcW w:w="5387" w:type="dxa"/>
          </w:tcPr>
          <w:p w14:paraId="24D02D2F" w14:textId="7010F235" w:rsidR="00F72249" w:rsidRPr="007362E1" w:rsidRDefault="00F72249" w:rsidP="00831597">
            <w:pPr>
              <w:pStyle w:val="ListParagraph"/>
              <w:ind w:left="0"/>
              <w:jc w:val="both"/>
            </w:pPr>
            <w:r w:rsidRPr="007362E1">
              <w:t>Laimėjimai rajono, regiono, šalies bei tarptautiniu</w:t>
            </w:r>
            <w:r w:rsidR="008D110E">
              <w:t>o</w:t>
            </w:r>
            <w:r w:rsidRPr="007362E1">
              <w:t>se konkursuose (pagrindinis prizas, I, II, III vietos), kultūros srities nominacijų laimėjimai (pvz., „Aukso paukštė“)</w:t>
            </w:r>
          </w:p>
        </w:tc>
        <w:tc>
          <w:tcPr>
            <w:tcW w:w="1843" w:type="dxa"/>
          </w:tcPr>
          <w:p w14:paraId="61622F60" w14:textId="77777777" w:rsidR="00F72249" w:rsidRPr="007362E1" w:rsidRDefault="00F72249" w:rsidP="00831597">
            <w:pPr>
              <w:pStyle w:val="ListParagraph"/>
              <w:ind w:left="0"/>
              <w:jc w:val="both"/>
            </w:pPr>
          </w:p>
        </w:tc>
        <w:tc>
          <w:tcPr>
            <w:tcW w:w="1984" w:type="dxa"/>
          </w:tcPr>
          <w:p w14:paraId="0EC064C6" w14:textId="77777777" w:rsidR="00F72249" w:rsidRPr="007362E1" w:rsidRDefault="00F72249" w:rsidP="00831597">
            <w:pPr>
              <w:pStyle w:val="ListParagraph"/>
              <w:ind w:left="0"/>
              <w:jc w:val="both"/>
            </w:pPr>
          </w:p>
        </w:tc>
      </w:tr>
      <w:tr w:rsidR="00C55F99" w14:paraId="7EF62818" w14:textId="77777777" w:rsidTr="008D110E">
        <w:tc>
          <w:tcPr>
            <w:tcW w:w="709" w:type="dxa"/>
          </w:tcPr>
          <w:p w14:paraId="4F0F7F95" w14:textId="27478A12" w:rsidR="00C55F99" w:rsidRPr="007362E1" w:rsidRDefault="00C55F99" w:rsidP="008D110E">
            <w:pPr>
              <w:pStyle w:val="ListParagraph"/>
              <w:ind w:left="0"/>
              <w:jc w:val="center"/>
            </w:pPr>
            <w:r w:rsidRPr="007362E1">
              <w:t>8.</w:t>
            </w:r>
          </w:p>
        </w:tc>
        <w:tc>
          <w:tcPr>
            <w:tcW w:w="5387" w:type="dxa"/>
          </w:tcPr>
          <w:p w14:paraId="209E53BE" w14:textId="7E5C7154" w:rsidR="00C55F99" w:rsidRPr="007362E1" w:rsidRDefault="00C55F99" w:rsidP="00831597">
            <w:pPr>
              <w:pStyle w:val="ListParagraph"/>
              <w:ind w:left="0"/>
              <w:jc w:val="both"/>
            </w:pPr>
            <w:r w:rsidRPr="007362E1">
              <w:t>Muziejų lankytojų skaičius</w:t>
            </w:r>
          </w:p>
        </w:tc>
        <w:tc>
          <w:tcPr>
            <w:tcW w:w="1843" w:type="dxa"/>
          </w:tcPr>
          <w:p w14:paraId="74FF66FA" w14:textId="77777777" w:rsidR="00C55F99" w:rsidRPr="007362E1" w:rsidRDefault="00C55F99" w:rsidP="00831597">
            <w:pPr>
              <w:pStyle w:val="ListParagraph"/>
              <w:ind w:left="0"/>
              <w:jc w:val="both"/>
            </w:pPr>
          </w:p>
        </w:tc>
        <w:tc>
          <w:tcPr>
            <w:tcW w:w="1984" w:type="dxa"/>
          </w:tcPr>
          <w:p w14:paraId="051E858D" w14:textId="77777777" w:rsidR="00C55F99" w:rsidRPr="007362E1" w:rsidRDefault="00C55F99" w:rsidP="00831597">
            <w:pPr>
              <w:pStyle w:val="ListParagraph"/>
              <w:ind w:left="0"/>
              <w:jc w:val="both"/>
            </w:pPr>
          </w:p>
        </w:tc>
      </w:tr>
      <w:bookmarkEnd w:id="1"/>
    </w:tbl>
    <w:p w14:paraId="5ED533A9" w14:textId="77777777" w:rsidR="00C55F99" w:rsidRPr="00411C9D" w:rsidRDefault="00C55F99" w:rsidP="00C55F99">
      <w:pPr>
        <w:pStyle w:val="ListParagraph"/>
        <w:ind w:left="1429"/>
        <w:jc w:val="both"/>
        <w:rPr>
          <w:b/>
          <w:bCs/>
          <w:i/>
          <w:iCs/>
          <w:lang w:eastAsia="lt-LT"/>
        </w:rPr>
      </w:pPr>
    </w:p>
    <w:p w14:paraId="103C7B9F" w14:textId="0A004E8D" w:rsidR="00F72249" w:rsidRPr="00411C9D" w:rsidRDefault="00F72249" w:rsidP="008F3E1D">
      <w:pPr>
        <w:pStyle w:val="ListParagraph"/>
        <w:numPr>
          <w:ilvl w:val="2"/>
          <w:numId w:val="4"/>
        </w:numPr>
        <w:jc w:val="both"/>
        <w:rPr>
          <w:b/>
          <w:bCs/>
          <w:i/>
          <w:iCs/>
          <w:lang w:eastAsia="lt-LT"/>
        </w:rPr>
      </w:pPr>
      <w:r w:rsidRPr="00411C9D">
        <w:rPr>
          <w:b/>
          <w:bCs/>
          <w:i/>
          <w:iCs/>
          <w:lang w:eastAsia="lt-LT"/>
        </w:rPr>
        <w:t xml:space="preserve">Viešosios bibliotekos veiklos rodikliai </w:t>
      </w:r>
      <w:r w:rsidR="00411C9D" w:rsidRPr="00411C9D">
        <w:rPr>
          <w:b/>
          <w:bCs/>
          <w:i/>
          <w:iCs/>
          <w:lang w:eastAsia="lt-LT"/>
        </w:rPr>
        <w:t>ataskaitiniais metais</w:t>
      </w:r>
      <w:r w:rsidR="00F957FA">
        <w:rPr>
          <w:rStyle w:val="FootnoteReference"/>
          <w:b/>
          <w:bCs/>
          <w:i/>
          <w:iCs/>
          <w:lang w:eastAsia="lt-LT"/>
        </w:rPr>
        <w:footnoteReference w:id="4"/>
      </w:r>
      <w:r w:rsidRPr="00411C9D">
        <w:rPr>
          <w:b/>
          <w:bCs/>
          <w:i/>
          <w:iCs/>
          <w:lang w:eastAsia="lt-LT"/>
        </w:rPr>
        <w:t>:</w:t>
      </w:r>
    </w:p>
    <w:tbl>
      <w:tblPr>
        <w:tblStyle w:val="TableGrid"/>
        <w:tblW w:w="9923" w:type="dxa"/>
        <w:tblInd w:w="-147" w:type="dxa"/>
        <w:tblLook w:val="04A0" w:firstRow="1" w:lastRow="0" w:firstColumn="1" w:lastColumn="0" w:noHBand="0" w:noVBand="1"/>
      </w:tblPr>
      <w:tblGrid>
        <w:gridCol w:w="709"/>
        <w:gridCol w:w="5387"/>
        <w:gridCol w:w="1417"/>
        <w:gridCol w:w="2410"/>
      </w:tblGrid>
      <w:tr w:rsidR="00F72249" w14:paraId="15FD0555" w14:textId="77777777" w:rsidTr="008D110E">
        <w:tc>
          <w:tcPr>
            <w:tcW w:w="709" w:type="dxa"/>
            <w:vAlign w:val="center"/>
          </w:tcPr>
          <w:p w14:paraId="7B5F3B7B" w14:textId="3D0D2845" w:rsidR="00F72249" w:rsidRPr="008D110E" w:rsidRDefault="00F72249" w:rsidP="008D110E">
            <w:pPr>
              <w:pStyle w:val="ListParagraph"/>
              <w:ind w:left="0"/>
              <w:jc w:val="center"/>
              <w:rPr>
                <w:b/>
                <w:bCs/>
              </w:rPr>
            </w:pPr>
            <w:r w:rsidRPr="008D110E">
              <w:rPr>
                <w:b/>
                <w:bCs/>
              </w:rPr>
              <w:t>Eil. Nr.</w:t>
            </w:r>
          </w:p>
        </w:tc>
        <w:tc>
          <w:tcPr>
            <w:tcW w:w="5387" w:type="dxa"/>
            <w:vAlign w:val="center"/>
          </w:tcPr>
          <w:p w14:paraId="0F79CAC8" w14:textId="77777777" w:rsidR="00F72249" w:rsidRPr="008D110E" w:rsidRDefault="00F72249" w:rsidP="008D110E">
            <w:pPr>
              <w:pStyle w:val="ListParagraph"/>
              <w:ind w:left="0"/>
              <w:jc w:val="center"/>
              <w:rPr>
                <w:b/>
                <w:bCs/>
              </w:rPr>
            </w:pPr>
            <w:r w:rsidRPr="008D110E">
              <w:rPr>
                <w:b/>
                <w:bCs/>
              </w:rPr>
              <w:t>Veiklos rodikliai</w:t>
            </w:r>
          </w:p>
        </w:tc>
        <w:tc>
          <w:tcPr>
            <w:tcW w:w="1417" w:type="dxa"/>
            <w:vAlign w:val="center"/>
          </w:tcPr>
          <w:p w14:paraId="4E65201D" w14:textId="77777777" w:rsidR="00F72249" w:rsidRPr="008D110E" w:rsidRDefault="00F72249" w:rsidP="008D110E">
            <w:pPr>
              <w:pStyle w:val="ListParagraph"/>
              <w:ind w:left="0"/>
              <w:jc w:val="center"/>
              <w:rPr>
                <w:b/>
                <w:bCs/>
              </w:rPr>
            </w:pPr>
            <w:r w:rsidRPr="008D110E">
              <w:rPr>
                <w:b/>
                <w:bCs/>
              </w:rPr>
              <w:t>.... m. planuota</w:t>
            </w:r>
          </w:p>
        </w:tc>
        <w:tc>
          <w:tcPr>
            <w:tcW w:w="2410" w:type="dxa"/>
            <w:vAlign w:val="center"/>
          </w:tcPr>
          <w:p w14:paraId="188DE0FD" w14:textId="77777777" w:rsidR="00F72249" w:rsidRPr="008D110E" w:rsidRDefault="00F72249" w:rsidP="008D110E">
            <w:pPr>
              <w:pStyle w:val="ListParagraph"/>
              <w:ind w:left="0"/>
              <w:jc w:val="center"/>
              <w:rPr>
                <w:b/>
                <w:bCs/>
              </w:rPr>
            </w:pPr>
            <w:r w:rsidRPr="008D110E">
              <w:rPr>
                <w:b/>
                <w:bCs/>
              </w:rPr>
              <w:t>.... m. įvykdyta</w:t>
            </w:r>
          </w:p>
        </w:tc>
      </w:tr>
      <w:tr w:rsidR="00F72249" w14:paraId="5948F1BD" w14:textId="77777777" w:rsidTr="008D110E">
        <w:tc>
          <w:tcPr>
            <w:tcW w:w="709" w:type="dxa"/>
          </w:tcPr>
          <w:p w14:paraId="26C242EE" w14:textId="77777777" w:rsidR="00F72249" w:rsidRDefault="00F72249" w:rsidP="00F06927">
            <w:pPr>
              <w:pStyle w:val="ListParagraph"/>
              <w:ind w:left="0"/>
              <w:jc w:val="both"/>
              <w:rPr>
                <w:i/>
                <w:iCs/>
              </w:rPr>
            </w:pPr>
            <w:r>
              <w:rPr>
                <w:i/>
                <w:iCs/>
              </w:rPr>
              <w:t>1.</w:t>
            </w:r>
          </w:p>
        </w:tc>
        <w:tc>
          <w:tcPr>
            <w:tcW w:w="5387" w:type="dxa"/>
          </w:tcPr>
          <w:p w14:paraId="058E6F05" w14:textId="7E07FFF3" w:rsidR="00F72249" w:rsidRDefault="00F72249" w:rsidP="00F06927">
            <w:pPr>
              <w:pStyle w:val="ListParagraph"/>
              <w:ind w:left="0"/>
              <w:jc w:val="both"/>
              <w:rPr>
                <w:i/>
                <w:iCs/>
              </w:rPr>
            </w:pPr>
            <w:r>
              <w:rPr>
                <w:i/>
                <w:iCs/>
              </w:rPr>
              <w:t>Lankytojų skaičius</w:t>
            </w:r>
          </w:p>
        </w:tc>
        <w:tc>
          <w:tcPr>
            <w:tcW w:w="1417" w:type="dxa"/>
          </w:tcPr>
          <w:p w14:paraId="4445BC07" w14:textId="77777777" w:rsidR="00F72249" w:rsidRDefault="00F72249" w:rsidP="00F06927">
            <w:pPr>
              <w:pStyle w:val="ListParagraph"/>
              <w:ind w:left="0"/>
              <w:jc w:val="both"/>
              <w:rPr>
                <w:i/>
                <w:iCs/>
              </w:rPr>
            </w:pPr>
          </w:p>
        </w:tc>
        <w:tc>
          <w:tcPr>
            <w:tcW w:w="2410" w:type="dxa"/>
          </w:tcPr>
          <w:p w14:paraId="424B2EA3" w14:textId="77777777" w:rsidR="00F72249" w:rsidRDefault="00F72249" w:rsidP="00F06927">
            <w:pPr>
              <w:pStyle w:val="ListParagraph"/>
              <w:ind w:left="0"/>
              <w:jc w:val="both"/>
              <w:rPr>
                <w:i/>
                <w:iCs/>
              </w:rPr>
            </w:pPr>
          </w:p>
        </w:tc>
      </w:tr>
      <w:tr w:rsidR="00F72249" w14:paraId="70BB0738" w14:textId="77777777" w:rsidTr="008D110E">
        <w:tc>
          <w:tcPr>
            <w:tcW w:w="709" w:type="dxa"/>
          </w:tcPr>
          <w:p w14:paraId="3897C75E" w14:textId="77777777" w:rsidR="00F72249" w:rsidRDefault="00F72249" w:rsidP="00F06927">
            <w:pPr>
              <w:pStyle w:val="ListParagraph"/>
              <w:ind w:left="0"/>
              <w:jc w:val="both"/>
              <w:rPr>
                <w:i/>
                <w:iCs/>
              </w:rPr>
            </w:pPr>
            <w:r>
              <w:rPr>
                <w:i/>
                <w:iCs/>
              </w:rPr>
              <w:t xml:space="preserve">2. </w:t>
            </w:r>
          </w:p>
        </w:tc>
        <w:tc>
          <w:tcPr>
            <w:tcW w:w="5387" w:type="dxa"/>
          </w:tcPr>
          <w:p w14:paraId="31C8221D" w14:textId="2228A48B" w:rsidR="00F72249" w:rsidRDefault="00F72249" w:rsidP="00F06927">
            <w:pPr>
              <w:pStyle w:val="ListParagraph"/>
              <w:ind w:left="0"/>
              <w:jc w:val="both"/>
              <w:rPr>
                <w:i/>
                <w:iCs/>
              </w:rPr>
            </w:pPr>
            <w:r w:rsidRPr="00F72249">
              <w:rPr>
                <w:i/>
                <w:iCs/>
              </w:rPr>
              <w:t>Išduotų dokumentų skaičius</w:t>
            </w:r>
          </w:p>
        </w:tc>
        <w:tc>
          <w:tcPr>
            <w:tcW w:w="1417" w:type="dxa"/>
          </w:tcPr>
          <w:p w14:paraId="65D17884" w14:textId="77777777" w:rsidR="00F72249" w:rsidRDefault="00F72249" w:rsidP="00F06927">
            <w:pPr>
              <w:pStyle w:val="ListParagraph"/>
              <w:ind w:left="0"/>
              <w:jc w:val="both"/>
              <w:rPr>
                <w:i/>
                <w:iCs/>
              </w:rPr>
            </w:pPr>
          </w:p>
        </w:tc>
        <w:tc>
          <w:tcPr>
            <w:tcW w:w="2410" w:type="dxa"/>
          </w:tcPr>
          <w:p w14:paraId="300952D2" w14:textId="77777777" w:rsidR="00F72249" w:rsidRDefault="00F72249" w:rsidP="00F06927">
            <w:pPr>
              <w:pStyle w:val="ListParagraph"/>
              <w:ind w:left="0"/>
              <w:jc w:val="both"/>
              <w:rPr>
                <w:i/>
                <w:iCs/>
              </w:rPr>
            </w:pPr>
          </w:p>
        </w:tc>
      </w:tr>
      <w:tr w:rsidR="00F72249" w14:paraId="3E8A609A" w14:textId="77777777" w:rsidTr="008D110E">
        <w:tc>
          <w:tcPr>
            <w:tcW w:w="709" w:type="dxa"/>
          </w:tcPr>
          <w:p w14:paraId="5210F3BE" w14:textId="77777777" w:rsidR="00F72249" w:rsidRDefault="00F72249" w:rsidP="00F06927">
            <w:pPr>
              <w:pStyle w:val="ListParagraph"/>
              <w:ind w:left="0"/>
              <w:jc w:val="both"/>
              <w:rPr>
                <w:i/>
                <w:iCs/>
              </w:rPr>
            </w:pPr>
            <w:r>
              <w:rPr>
                <w:i/>
                <w:iCs/>
              </w:rPr>
              <w:t>3.</w:t>
            </w:r>
          </w:p>
        </w:tc>
        <w:tc>
          <w:tcPr>
            <w:tcW w:w="5387" w:type="dxa"/>
          </w:tcPr>
          <w:p w14:paraId="6F63985C" w14:textId="09D1551A" w:rsidR="00F72249" w:rsidRPr="00120030" w:rsidRDefault="008D110E" w:rsidP="00F06927">
            <w:pPr>
              <w:pStyle w:val="ListParagraph"/>
              <w:ind w:left="0"/>
              <w:jc w:val="both"/>
              <w:rPr>
                <w:i/>
                <w:iCs/>
              </w:rPr>
            </w:pPr>
            <w:r w:rsidRPr="00120030">
              <w:rPr>
                <w:i/>
                <w:iCs/>
              </w:rPr>
              <w:t>Kultūros ir edukacinių renginių</w:t>
            </w:r>
            <w:r w:rsidR="00F72249" w:rsidRPr="00120030">
              <w:rPr>
                <w:i/>
                <w:iCs/>
              </w:rPr>
              <w:t xml:space="preserve"> skaičius</w:t>
            </w:r>
          </w:p>
        </w:tc>
        <w:tc>
          <w:tcPr>
            <w:tcW w:w="1417" w:type="dxa"/>
          </w:tcPr>
          <w:p w14:paraId="5AD9078B" w14:textId="77777777" w:rsidR="00F72249" w:rsidRDefault="00F72249" w:rsidP="00F06927">
            <w:pPr>
              <w:pStyle w:val="ListParagraph"/>
              <w:ind w:left="0"/>
              <w:jc w:val="both"/>
              <w:rPr>
                <w:i/>
                <w:iCs/>
              </w:rPr>
            </w:pPr>
          </w:p>
        </w:tc>
        <w:tc>
          <w:tcPr>
            <w:tcW w:w="2410" w:type="dxa"/>
          </w:tcPr>
          <w:p w14:paraId="53033EBB" w14:textId="77777777" w:rsidR="00F72249" w:rsidRDefault="00F72249" w:rsidP="00F06927">
            <w:pPr>
              <w:pStyle w:val="ListParagraph"/>
              <w:ind w:left="0"/>
              <w:jc w:val="both"/>
              <w:rPr>
                <w:i/>
                <w:iCs/>
              </w:rPr>
            </w:pPr>
          </w:p>
        </w:tc>
      </w:tr>
      <w:tr w:rsidR="00F72249" w14:paraId="553D8CEA" w14:textId="77777777" w:rsidTr="008D110E">
        <w:tc>
          <w:tcPr>
            <w:tcW w:w="709" w:type="dxa"/>
          </w:tcPr>
          <w:p w14:paraId="5DA8D786" w14:textId="77777777" w:rsidR="00F72249" w:rsidRDefault="00F72249" w:rsidP="00F06927">
            <w:pPr>
              <w:pStyle w:val="ListParagraph"/>
              <w:ind w:left="0"/>
              <w:jc w:val="both"/>
              <w:rPr>
                <w:i/>
                <w:iCs/>
              </w:rPr>
            </w:pPr>
            <w:r>
              <w:rPr>
                <w:i/>
                <w:iCs/>
              </w:rPr>
              <w:t xml:space="preserve">4. </w:t>
            </w:r>
          </w:p>
        </w:tc>
        <w:tc>
          <w:tcPr>
            <w:tcW w:w="5387" w:type="dxa"/>
          </w:tcPr>
          <w:p w14:paraId="316118E1" w14:textId="39CBC24C" w:rsidR="00F72249" w:rsidRDefault="00F72249" w:rsidP="00F06927">
            <w:pPr>
              <w:pStyle w:val="ListParagraph"/>
              <w:ind w:left="0"/>
              <w:jc w:val="both"/>
              <w:rPr>
                <w:i/>
                <w:iCs/>
              </w:rPr>
            </w:pPr>
            <w:r w:rsidRPr="00F72249">
              <w:rPr>
                <w:i/>
                <w:iCs/>
              </w:rPr>
              <w:t>Virtualių prisijungimų skaičius</w:t>
            </w:r>
          </w:p>
        </w:tc>
        <w:tc>
          <w:tcPr>
            <w:tcW w:w="1417" w:type="dxa"/>
          </w:tcPr>
          <w:p w14:paraId="75044A79" w14:textId="77777777" w:rsidR="00F72249" w:rsidRDefault="00F72249" w:rsidP="00F06927">
            <w:pPr>
              <w:pStyle w:val="ListParagraph"/>
              <w:ind w:left="0"/>
              <w:jc w:val="both"/>
              <w:rPr>
                <w:i/>
                <w:iCs/>
              </w:rPr>
            </w:pPr>
          </w:p>
        </w:tc>
        <w:tc>
          <w:tcPr>
            <w:tcW w:w="2410" w:type="dxa"/>
          </w:tcPr>
          <w:p w14:paraId="40AA02E3" w14:textId="77777777" w:rsidR="00F72249" w:rsidRDefault="00F72249" w:rsidP="00F06927">
            <w:pPr>
              <w:pStyle w:val="ListParagraph"/>
              <w:ind w:left="0"/>
              <w:jc w:val="both"/>
              <w:rPr>
                <w:i/>
                <w:iCs/>
              </w:rPr>
            </w:pPr>
          </w:p>
        </w:tc>
      </w:tr>
      <w:tr w:rsidR="00C55F99" w14:paraId="4AF1FD6E" w14:textId="77777777" w:rsidTr="008D110E">
        <w:tc>
          <w:tcPr>
            <w:tcW w:w="709" w:type="dxa"/>
          </w:tcPr>
          <w:p w14:paraId="18D369E0" w14:textId="101228FA" w:rsidR="00C55F99" w:rsidRDefault="00C55F99" w:rsidP="00F06927">
            <w:pPr>
              <w:pStyle w:val="ListParagraph"/>
              <w:ind w:left="0"/>
              <w:jc w:val="both"/>
              <w:rPr>
                <w:i/>
                <w:iCs/>
              </w:rPr>
            </w:pPr>
            <w:r>
              <w:rPr>
                <w:i/>
                <w:iCs/>
              </w:rPr>
              <w:t>5.</w:t>
            </w:r>
          </w:p>
        </w:tc>
        <w:tc>
          <w:tcPr>
            <w:tcW w:w="5387" w:type="dxa"/>
          </w:tcPr>
          <w:p w14:paraId="01917791" w14:textId="213464DE" w:rsidR="00C55F99" w:rsidRPr="00F72249" w:rsidRDefault="00C55F99" w:rsidP="00F06927">
            <w:pPr>
              <w:pStyle w:val="ListParagraph"/>
              <w:ind w:left="0"/>
              <w:jc w:val="both"/>
              <w:rPr>
                <w:i/>
                <w:iCs/>
              </w:rPr>
            </w:pPr>
            <w:r>
              <w:rPr>
                <w:i/>
                <w:iCs/>
              </w:rPr>
              <w:t>Muziejų lankytojų skaičius</w:t>
            </w:r>
          </w:p>
        </w:tc>
        <w:tc>
          <w:tcPr>
            <w:tcW w:w="1417" w:type="dxa"/>
          </w:tcPr>
          <w:p w14:paraId="44A4AA33" w14:textId="77777777" w:rsidR="00C55F99" w:rsidRDefault="00C55F99" w:rsidP="00F06927">
            <w:pPr>
              <w:pStyle w:val="ListParagraph"/>
              <w:ind w:left="0"/>
              <w:jc w:val="both"/>
              <w:rPr>
                <w:i/>
                <w:iCs/>
              </w:rPr>
            </w:pPr>
          </w:p>
        </w:tc>
        <w:tc>
          <w:tcPr>
            <w:tcW w:w="2410" w:type="dxa"/>
          </w:tcPr>
          <w:p w14:paraId="7C224D07" w14:textId="77777777" w:rsidR="00C55F99" w:rsidRDefault="00C55F99" w:rsidP="00F06927">
            <w:pPr>
              <w:pStyle w:val="ListParagraph"/>
              <w:ind w:left="0"/>
              <w:jc w:val="both"/>
              <w:rPr>
                <w:i/>
                <w:iCs/>
              </w:rPr>
            </w:pPr>
          </w:p>
        </w:tc>
      </w:tr>
    </w:tbl>
    <w:p w14:paraId="3515AFA0" w14:textId="68BDC389" w:rsidR="00831597" w:rsidRDefault="00831597" w:rsidP="00831597">
      <w:pPr>
        <w:pStyle w:val="ListParagraph"/>
        <w:ind w:left="1429"/>
        <w:jc w:val="both"/>
        <w:rPr>
          <w:i/>
          <w:iCs/>
          <w:lang w:eastAsia="lt-LT"/>
        </w:rPr>
      </w:pPr>
    </w:p>
    <w:p w14:paraId="53033B4E" w14:textId="752570FC" w:rsidR="00E66189" w:rsidRPr="00411C9D" w:rsidRDefault="00411C9D" w:rsidP="008F3E1D">
      <w:pPr>
        <w:pStyle w:val="ListParagraph"/>
        <w:numPr>
          <w:ilvl w:val="2"/>
          <w:numId w:val="4"/>
        </w:numPr>
        <w:jc w:val="center"/>
        <w:rPr>
          <w:b/>
          <w:bCs/>
          <w:i/>
          <w:iCs/>
          <w:lang w:eastAsia="lt-LT"/>
        </w:rPr>
      </w:pPr>
      <w:r w:rsidRPr="00411C9D">
        <w:rPr>
          <w:b/>
          <w:bCs/>
          <w:i/>
          <w:iCs/>
          <w:lang w:eastAsia="lt-LT"/>
        </w:rPr>
        <w:t xml:space="preserve">Suteiktų paslaugų </w:t>
      </w:r>
      <w:r w:rsidR="00F631FB" w:rsidRPr="00411C9D">
        <w:rPr>
          <w:b/>
          <w:bCs/>
          <w:i/>
          <w:iCs/>
          <w:lang w:eastAsia="lt-LT"/>
        </w:rPr>
        <w:t>rodikliai</w:t>
      </w:r>
      <w:r w:rsidRPr="00411C9D">
        <w:rPr>
          <w:b/>
          <w:bCs/>
          <w:i/>
          <w:iCs/>
          <w:lang w:eastAsia="lt-LT"/>
        </w:rPr>
        <w:t xml:space="preserve"> ataskaitiniais metais</w:t>
      </w:r>
      <w:r w:rsidR="00F957FA">
        <w:rPr>
          <w:rStyle w:val="FootnoteReference"/>
          <w:b/>
          <w:bCs/>
          <w:i/>
          <w:iCs/>
          <w:lang w:eastAsia="lt-LT"/>
        </w:rPr>
        <w:footnoteReference w:id="5"/>
      </w:r>
    </w:p>
    <w:tbl>
      <w:tblPr>
        <w:tblStyle w:val="TableGrid"/>
        <w:tblW w:w="9923" w:type="dxa"/>
        <w:tblInd w:w="-147" w:type="dxa"/>
        <w:tblLook w:val="04A0" w:firstRow="1" w:lastRow="0" w:firstColumn="1" w:lastColumn="0" w:noHBand="0" w:noVBand="1"/>
      </w:tblPr>
      <w:tblGrid>
        <w:gridCol w:w="709"/>
        <w:gridCol w:w="5387"/>
        <w:gridCol w:w="1843"/>
        <w:gridCol w:w="1984"/>
      </w:tblGrid>
      <w:tr w:rsidR="002A2DCC" w14:paraId="09372B7B" w14:textId="77777777" w:rsidTr="00B038CA">
        <w:tc>
          <w:tcPr>
            <w:tcW w:w="709" w:type="dxa"/>
            <w:vMerge w:val="restart"/>
            <w:vAlign w:val="center"/>
          </w:tcPr>
          <w:p w14:paraId="6D3B2C19" w14:textId="699BEEAC" w:rsidR="002A2DCC" w:rsidRPr="008D110E" w:rsidRDefault="002A2DCC" w:rsidP="008D110E">
            <w:pPr>
              <w:pStyle w:val="ListParagraph"/>
              <w:ind w:left="0"/>
              <w:jc w:val="center"/>
              <w:rPr>
                <w:b/>
                <w:bCs/>
              </w:rPr>
            </w:pPr>
            <w:r w:rsidRPr="008D110E">
              <w:rPr>
                <w:b/>
                <w:bCs/>
              </w:rPr>
              <w:lastRenderedPageBreak/>
              <w:t>Eil. Nr.</w:t>
            </w:r>
          </w:p>
        </w:tc>
        <w:tc>
          <w:tcPr>
            <w:tcW w:w="5387" w:type="dxa"/>
            <w:vMerge w:val="restart"/>
            <w:vAlign w:val="center"/>
          </w:tcPr>
          <w:p w14:paraId="1217A209" w14:textId="6166C978" w:rsidR="002A2DCC" w:rsidRPr="008D110E" w:rsidRDefault="002A2DCC" w:rsidP="008D110E">
            <w:pPr>
              <w:pStyle w:val="ListParagraph"/>
              <w:ind w:left="0"/>
              <w:jc w:val="center"/>
              <w:rPr>
                <w:b/>
                <w:bCs/>
              </w:rPr>
            </w:pPr>
            <w:r w:rsidRPr="008D110E">
              <w:rPr>
                <w:b/>
                <w:bCs/>
              </w:rPr>
              <w:t>Paslaugos pavadinimas</w:t>
            </w:r>
          </w:p>
        </w:tc>
        <w:tc>
          <w:tcPr>
            <w:tcW w:w="3827" w:type="dxa"/>
            <w:gridSpan w:val="2"/>
            <w:vAlign w:val="center"/>
          </w:tcPr>
          <w:p w14:paraId="0D86D8C8" w14:textId="0B5F6EB3" w:rsidR="002A2DCC" w:rsidRPr="008D110E" w:rsidRDefault="002A2DCC" w:rsidP="008D110E">
            <w:pPr>
              <w:pStyle w:val="ListParagraph"/>
              <w:ind w:left="0"/>
              <w:jc w:val="center"/>
              <w:rPr>
                <w:b/>
                <w:bCs/>
              </w:rPr>
            </w:pPr>
            <w:r w:rsidRPr="008D110E">
              <w:rPr>
                <w:b/>
                <w:bCs/>
              </w:rPr>
              <w:t xml:space="preserve">Paslaugos </w:t>
            </w:r>
            <w:r w:rsidR="0099684F" w:rsidRPr="008D110E">
              <w:rPr>
                <w:b/>
                <w:bCs/>
              </w:rPr>
              <w:t>rodiklis</w:t>
            </w:r>
            <w:r w:rsidR="0099684F" w:rsidRPr="008D110E">
              <w:rPr>
                <w:rStyle w:val="FootnoteReference"/>
                <w:b/>
                <w:bCs/>
              </w:rPr>
              <w:footnoteReference w:id="6"/>
            </w:r>
          </w:p>
        </w:tc>
      </w:tr>
      <w:tr w:rsidR="002A2DCC" w14:paraId="4C32FD50" w14:textId="77777777" w:rsidTr="00B038CA">
        <w:tc>
          <w:tcPr>
            <w:tcW w:w="709" w:type="dxa"/>
            <w:vMerge/>
            <w:vAlign w:val="center"/>
          </w:tcPr>
          <w:p w14:paraId="248BB15A" w14:textId="1F089D97" w:rsidR="002A2DCC" w:rsidRPr="008D110E" w:rsidRDefault="002A2DCC" w:rsidP="008D110E">
            <w:pPr>
              <w:pStyle w:val="ListParagraph"/>
              <w:ind w:left="0"/>
              <w:jc w:val="center"/>
              <w:rPr>
                <w:b/>
                <w:bCs/>
              </w:rPr>
            </w:pPr>
          </w:p>
        </w:tc>
        <w:tc>
          <w:tcPr>
            <w:tcW w:w="5387" w:type="dxa"/>
            <w:vMerge/>
            <w:vAlign w:val="center"/>
          </w:tcPr>
          <w:p w14:paraId="1E1F8EDB" w14:textId="31DB3C74" w:rsidR="002A2DCC" w:rsidRPr="008D110E" w:rsidRDefault="002A2DCC" w:rsidP="008D110E">
            <w:pPr>
              <w:pStyle w:val="ListParagraph"/>
              <w:ind w:left="0"/>
              <w:jc w:val="center"/>
              <w:rPr>
                <w:b/>
                <w:bCs/>
              </w:rPr>
            </w:pPr>
          </w:p>
        </w:tc>
        <w:tc>
          <w:tcPr>
            <w:tcW w:w="1843" w:type="dxa"/>
            <w:vAlign w:val="center"/>
          </w:tcPr>
          <w:p w14:paraId="3BB83423" w14:textId="36DCA7CD" w:rsidR="002A2DCC" w:rsidRPr="008D110E" w:rsidRDefault="002A2DCC" w:rsidP="008D110E">
            <w:pPr>
              <w:pStyle w:val="ListParagraph"/>
              <w:ind w:left="0"/>
              <w:jc w:val="center"/>
              <w:rPr>
                <w:b/>
                <w:bCs/>
              </w:rPr>
            </w:pPr>
            <w:r w:rsidRPr="008D110E">
              <w:rPr>
                <w:b/>
                <w:bCs/>
              </w:rPr>
              <w:t>.... m. planuota</w:t>
            </w:r>
          </w:p>
        </w:tc>
        <w:tc>
          <w:tcPr>
            <w:tcW w:w="1984" w:type="dxa"/>
            <w:vAlign w:val="center"/>
          </w:tcPr>
          <w:p w14:paraId="24B4EE9F" w14:textId="4A1E288E" w:rsidR="002A2DCC" w:rsidRPr="008D110E" w:rsidRDefault="002A2DCC" w:rsidP="008D110E">
            <w:pPr>
              <w:pStyle w:val="ListParagraph"/>
              <w:ind w:left="0"/>
              <w:jc w:val="center"/>
              <w:rPr>
                <w:b/>
                <w:bCs/>
              </w:rPr>
            </w:pPr>
            <w:r w:rsidRPr="008D110E">
              <w:rPr>
                <w:b/>
                <w:bCs/>
              </w:rPr>
              <w:t>.... m. įvykdyta</w:t>
            </w:r>
          </w:p>
        </w:tc>
      </w:tr>
      <w:tr w:rsidR="002A2DCC" w14:paraId="3F657562" w14:textId="77777777" w:rsidTr="00B038CA">
        <w:tc>
          <w:tcPr>
            <w:tcW w:w="709" w:type="dxa"/>
          </w:tcPr>
          <w:p w14:paraId="5B2CBEB4" w14:textId="6E192C12" w:rsidR="002A2DCC" w:rsidRDefault="002A2DCC" w:rsidP="00F06927">
            <w:pPr>
              <w:pStyle w:val="ListParagraph"/>
              <w:ind w:left="0"/>
              <w:jc w:val="both"/>
              <w:rPr>
                <w:i/>
                <w:iCs/>
              </w:rPr>
            </w:pPr>
            <w:r>
              <w:rPr>
                <w:i/>
                <w:iCs/>
              </w:rPr>
              <w:t>1.</w:t>
            </w:r>
          </w:p>
        </w:tc>
        <w:tc>
          <w:tcPr>
            <w:tcW w:w="5387" w:type="dxa"/>
          </w:tcPr>
          <w:p w14:paraId="5E9CD4A8" w14:textId="42AAF972" w:rsidR="002A2DCC" w:rsidRDefault="002A2DCC" w:rsidP="00F06927">
            <w:pPr>
              <w:pStyle w:val="ListParagraph"/>
              <w:ind w:left="0"/>
              <w:jc w:val="both"/>
              <w:rPr>
                <w:i/>
                <w:iCs/>
              </w:rPr>
            </w:pPr>
          </w:p>
        </w:tc>
        <w:tc>
          <w:tcPr>
            <w:tcW w:w="1843" w:type="dxa"/>
          </w:tcPr>
          <w:p w14:paraId="419725FF" w14:textId="77777777" w:rsidR="002A2DCC" w:rsidRDefault="002A2DCC" w:rsidP="00F06927">
            <w:pPr>
              <w:pStyle w:val="ListParagraph"/>
              <w:ind w:left="0"/>
              <w:jc w:val="both"/>
              <w:rPr>
                <w:i/>
                <w:iCs/>
              </w:rPr>
            </w:pPr>
          </w:p>
        </w:tc>
        <w:tc>
          <w:tcPr>
            <w:tcW w:w="1984" w:type="dxa"/>
          </w:tcPr>
          <w:p w14:paraId="5E996FDE" w14:textId="77777777" w:rsidR="002A2DCC" w:rsidRDefault="002A2DCC" w:rsidP="00F06927">
            <w:pPr>
              <w:pStyle w:val="ListParagraph"/>
              <w:ind w:left="0"/>
              <w:jc w:val="both"/>
              <w:rPr>
                <w:i/>
                <w:iCs/>
              </w:rPr>
            </w:pPr>
          </w:p>
        </w:tc>
      </w:tr>
    </w:tbl>
    <w:p w14:paraId="570B7376" w14:textId="77777777" w:rsidR="008101DE" w:rsidRDefault="008101DE" w:rsidP="008101DE">
      <w:pPr>
        <w:jc w:val="both"/>
        <w:rPr>
          <w:lang w:val="en-US"/>
        </w:rPr>
      </w:pPr>
    </w:p>
    <w:p w14:paraId="174DB92D" w14:textId="3F0E33A1" w:rsidR="008101DE" w:rsidRPr="002215E1" w:rsidRDefault="007362E1" w:rsidP="008101DE">
      <w:pPr>
        <w:jc w:val="both"/>
        <w:rPr>
          <w:b/>
          <w:bCs/>
          <w:lang w:eastAsia="lt-LT"/>
        </w:rPr>
      </w:pPr>
      <w:r>
        <w:rPr>
          <w:b/>
          <w:bCs/>
          <w:lang w:val="en-US"/>
        </w:rPr>
        <w:t>2</w:t>
      </w:r>
      <w:r w:rsidR="008101DE" w:rsidRPr="00411C9D">
        <w:rPr>
          <w:b/>
          <w:bCs/>
          <w:lang w:val="en-US"/>
        </w:rPr>
        <w:t xml:space="preserve">.4. </w:t>
      </w:r>
      <w:r w:rsidR="008101DE" w:rsidRPr="002215E1">
        <w:rPr>
          <w:b/>
          <w:bCs/>
        </w:rPr>
        <w:t>Patikėjimo teise valdomos patalpos: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835"/>
      </w:tblGrid>
      <w:tr w:rsidR="008101DE" w:rsidRPr="002215E1" w14:paraId="4D5FCF76" w14:textId="77777777" w:rsidTr="00F06927">
        <w:tc>
          <w:tcPr>
            <w:tcW w:w="6946" w:type="dxa"/>
            <w:tcBorders>
              <w:top w:val="single" w:sz="4" w:space="0" w:color="auto"/>
              <w:left w:val="single" w:sz="4" w:space="0" w:color="auto"/>
              <w:bottom w:val="single" w:sz="4" w:space="0" w:color="auto"/>
              <w:right w:val="single" w:sz="4" w:space="0" w:color="auto"/>
            </w:tcBorders>
            <w:hideMark/>
          </w:tcPr>
          <w:p w14:paraId="1BC5BF8D" w14:textId="0A82AF37" w:rsidR="008101DE" w:rsidRPr="002215E1" w:rsidRDefault="008101DE" w:rsidP="00F06927">
            <w:pPr>
              <w:jc w:val="both"/>
            </w:pPr>
            <w:r w:rsidRPr="002215E1">
              <w:t>Pastatai</w:t>
            </w:r>
            <w:r w:rsidR="00E66189" w:rsidRPr="002215E1">
              <w:t xml:space="preserve"> (patalpos)</w:t>
            </w:r>
            <w:r w:rsidRPr="002215E1">
              <w:t xml:space="preserve"> (nurodyti adresus)</w:t>
            </w:r>
          </w:p>
        </w:tc>
        <w:tc>
          <w:tcPr>
            <w:tcW w:w="2835" w:type="dxa"/>
            <w:tcBorders>
              <w:top w:val="single" w:sz="4" w:space="0" w:color="auto"/>
              <w:left w:val="single" w:sz="4" w:space="0" w:color="auto"/>
              <w:bottom w:val="single" w:sz="4" w:space="0" w:color="auto"/>
              <w:right w:val="single" w:sz="4" w:space="0" w:color="auto"/>
            </w:tcBorders>
            <w:hideMark/>
          </w:tcPr>
          <w:p w14:paraId="0C5253A6" w14:textId="77777777" w:rsidR="008101DE" w:rsidRPr="002215E1" w:rsidRDefault="008101DE" w:rsidP="00F06927">
            <w:pPr>
              <w:jc w:val="both"/>
              <w:rPr>
                <w:strike/>
              </w:rPr>
            </w:pPr>
            <w:r w:rsidRPr="002215E1">
              <w:t>Plotas</w:t>
            </w:r>
            <w:r w:rsidR="007221E5" w:rsidRPr="002215E1">
              <w:t xml:space="preserve"> (kv. m</w:t>
            </w:r>
            <w:r w:rsidRPr="002215E1">
              <w:t>)</w:t>
            </w:r>
          </w:p>
        </w:tc>
      </w:tr>
      <w:tr w:rsidR="002215E1" w:rsidRPr="002215E1" w14:paraId="0416998D" w14:textId="77777777" w:rsidTr="00F06927">
        <w:trPr>
          <w:trHeight w:val="449"/>
        </w:trPr>
        <w:tc>
          <w:tcPr>
            <w:tcW w:w="6946" w:type="dxa"/>
            <w:tcBorders>
              <w:top w:val="single" w:sz="4" w:space="0" w:color="auto"/>
              <w:left w:val="single" w:sz="4" w:space="0" w:color="auto"/>
              <w:bottom w:val="single" w:sz="4" w:space="0" w:color="auto"/>
              <w:right w:val="single" w:sz="4" w:space="0" w:color="auto"/>
            </w:tcBorders>
            <w:hideMark/>
          </w:tcPr>
          <w:p w14:paraId="6FA6B8A2" w14:textId="6F59140F" w:rsidR="002215E1" w:rsidRPr="002215E1" w:rsidRDefault="002215E1" w:rsidP="002215E1">
            <w:r>
              <w:t>Pastato</w:t>
            </w:r>
            <w:r w:rsidRPr="002215E1">
              <w:t xml:space="preserve"> unikalus Nr. 6696-8006-8012, adresas Laisvės g. 18, Krekenavos mstl., 38310 Panevėžio r. sav. </w:t>
            </w:r>
          </w:p>
        </w:tc>
        <w:tc>
          <w:tcPr>
            <w:tcW w:w="2835" w:type="dxa"/>
            <w:tcBorders>
              <w:top w:val="single" w:sz="4" w:space="0" w:color="auto"/>
              <w:left w:val="single" w:sz="4" w:space="0" w:color="auto"/>
              <w:bottom w:val="single" w:sz="4" w:space="0" w:color="auto"/>
              <w:right w:val="single" w:sz="4" w:space="0" w:color="auto"/>
            </w:tcBorders>
            <w:hideMark/>
          </w:tcPr>
          <w:p w14:paraId="6A0605BA" w14:textId="42F03ED3" w:rsidR="002215E1" w:rsidRPr="002215E1" w:rsidRDefault="002215E1" w:rsidP="002215E1">
            <w:pPr>
              <w:ind w:right="-108"/>
              <w:jc w:val="both"/>
            </w:pPr>
            <w:r w:rsidRPr="002215E1">
              <w:t>6 224,77</w:t>
            </w:r>
          </w:p>
        </w:tc>
      </w:tr>
    </w:tbl>
    <w:p w14:paraId="720D55B1" w14:textId="77777777" w:rsidR="008101DE" w:rsidRDefault="008101DE" w:rsidP="008101DE">
      <w:pPr>
        <w:jc w:val="both"/>
        <w:rPr>
          <w:b/>
        </w:rPr>
      </w:pPr>
    </w:p>
    <w:p w14:paraId="218240B0" w14:textId="1EDF8946" w:rsidR="008101DE" w:rsidRPr="00B038CA" w:rsidRDefault="007362E1" w:rsidP="00B038CA">
      <w:pPr>
        <w:ind w:firstLine="709"/>
        <w:jc w:val="both"/>
        <w:rPr>
          <w:b/>
          <w:bCs/>
        </w:rPr>
      </w:pPr>
      <w:r w:rsidRPr="00BB09F7">
        <w:rPr>
          <w:b/>
          <w:bCs/>
        </w:rPr>
        <w:t>2</w:t>
      </w:r>
      <w:r w:rsidR="008101DE" w:rsidRPr="00BB09F7">
        <w:rPr>
          <w:b/>
          <w:bCs/>
        </w:rPr>
        <w:t>.5. Finansinė informacija:</w:t>
      </w:r>
    </w:p>
    <w:tbl>
      <w:tblPr>
        <w:tblStyle w:val="TableGrid"/>
        <w:tblW w:w="0" w:type="auto"/>
        <w:tblLook w:val="04A0" w:firstRow="1" w:lastRow="0" w:firstColumn="1" w:lastColumn="0" w:noHBand="0" w:noVBand="1"/>
      </w:tblPr>
      <w:tblGrid>
        <w:gridCol w:w="2369"/>
        <w:gridCol w:w="1494"/>
        <w:gridCol w:w="1442"/>
        <w:gridCol w:w="1350"/>
        <w:gridCol w:w="2973"/>
      </w:tblGrid>
      <w:tr w:rsidR="008101DE" w14:paraId="5C34FE87" w14:textId="77777777" w:rsidTr="004B51CF">
        <w:tc>
          <w:tcPr>
            <w:tcW w:w="2369" w:type="dxa"/>
            <w:vMerge w:val="restart"/>
            <w:tcBorders>
              <w:top w:val="single" w:sz="4" w:space="0" w:color="auto"/>
              <w:left w:val="single" w:sz="4" w:space="0" w:color="auto"/>
              <w:bottom w:val="single" w:sz="4" w:space="0" w:color="auto"/>
              <w:right w:val="single" w:sz="4" w:space="0" w:color="auto"/>
            </w:tcBorders>
            <w:hideMark/>
          </w:tcPr>
          <w:p w14:paraId="1CF85DD5" w14:textId="77777777" w:rsidR="008101DE" w:rsidRPr="00E30C9D" w:rsidRDefault="008101DE" w:rsidP="00F06927">
            <w:pPr>
              <w:jc w:val="center"/>
              <w:rPr>
                <w:b/>
                <w:bCs/>
              </w:rPr>
            </w:pPr>
            <w:r w:rsidRPr="00E30C9D">
              <w:rPr>
                <w:b/>
                <w:bCs/>
              </w:rPr>
              <w:t>Finansavimo šaltinis</w:t>
            </w:r>
          </w:p>
        </w:tc>
        <w:tc>
          <w:tcPr>
            <w:tcW w:w="4286" w:type="dxa"/>
            <w:gridSpan w:val="3"/>
            <w:tcBorders>
              <w:top w:val="single" w:sz="4" w:space="0" w:color="auto"/>
              <w:left w:val="single" w:sz="4" w:space="0" w:color="auto"/>
              <w:bottom w:val="single" w:sz="4" w:space="0" w:color="auto"/>
              <w:right w:val="single" w:sz="4" w:space="0" w:color="auto"/>
            </w:tcBorders>
            <w:hideMark/>
          </w:tcPr>
          <w:p w14:paraId="7F346933" w14:textId="77777777" w:rsidR="008101DE" w:rsidRPr="00E30C9D" w:rsidRDefault="008101DE" w:rsidP="00F06927">
            <w:pPr>
              <w:jc w:val="center"/>
              <w:rPr>
                <w:b/>
                <w:bCs/>
              </w:rPr>
            </w:pPr>
            <w:r w:rsidRPr="00E30C9D">
              <w:rPr>
                <w:b/>
                <w:bCs/>
              </w:rPr>
              <w:t>Lėšos (tūkst. eurų)</w:t>
            </w:r>
          </w:p>
        </w:tc>
        <w:tc>
          <w:tcPr>
            <w:tcW w:w="2973" w:type="dxa"/>
            <w:vMerge w:val="restart"/>
            <w:tcBorders>
              <w:top w:val="single" w:sz="4" w:space="0" w:color="auto"/>
              <w:left w:val="single" w:sz="4" w:space="0" w:color="auto"/>
              <w:right w:val="single" w:sz="4" w:space="0" w:color="auto"/>
            </w:tcBorders>
          </w:tcPr>
          <w:p w14:paraId="18B4CBE8" w14:textId="77777777" w:rsidR="008101DE" w:rsidRPr="00E30C9D" w:rsidRDefault="008101DE" w:rsidP="00F06927">
            <w:pPr>
              <w:jc w:val="both"/>
              <w:rPr>
                <w:b/>
                <w:bCs/>
              </w:rPr>
            </w:pPr>
            <w:r w:rsidRPr="00E30C9D">
              <w:rPr>
                <w:b/>
                <w:bCs/>
              </w:rPr>
              <w:t>Pastabos</w:t>
            </w:r>
          </w:p>
          <w:p w14:paraId="6AFF38DA" w14:textId="77777777" w:rsidR="008101DE" w:rsidRPr="00372A58" w:rsidRDefault="008101DE" w:rsidP="00F06927">
            <w:pPr>
              <w:jc w:val="center"/>
            </w:pPr>
          </w:p>
        </w:tc>
      </w:tr>
      <w:tr w:rsidR="008101DE" w14:paraId="22E19963" w14:textId="77777777" w:rsidTr="004B51CF">
        <w:tc>
          <w:tcPr>
            <w:tcW w:w="2369" w:type="dxa"/>
            <w:vMerge/>
            <w:tcBorders>
              <w:top w:val="single" w:sz="4" w:space="0" w:color="auto"/>
              <w:left w:val="single" w:sz="4" w:space="0" w:color="auto"/>
              <w:bottom w:val="single" w:sz="4" w:space="0" w:color="auto"/>
              <w:right w:val="single" w:sz="4" w:space="0" w:color="auto"/>
            </w:tcBorders>
            <w:vAlign w:val="center"/>
            <w:hideMark/>
          </w:tcPr>
          <w:p w14:paraId="78155A48" w14:textId="77777777" w:rsidR="008101DE" w:rsidRPr="00E30C9D" w:rsidRDefault="008101DE" w:rsidP="00F06927">
            <w:pPr>
              <w:rPr>
                <w:b/>
                <w:bCs/>
                <w:lang w:eastAsia="en-US"/>
              </w:rPr>
            </w:pPr>
          </w:p>
        </w:tc>
        <w:tc>
          <w:tcPr>
            <w:tcW w:w="1494" w:type="dxa"/>
            <w:tcBorders>
              <w:top w:val="single" w:sz="4" w:space="0" w:color="auto"/>
              <w:left w:val="single" w:sz="4" w:space="0" w:color="auto"/>
              <w:bottom w:val="single" w:sz="4" w:space="0" w:color="auto"/>
              <w:right w:val="single" w:sz="4" w:space="0" w:color="auto"/>
            </w:tcBorders>
            <w:hideMark/>
          </w:tcPr>
          <w:p w14:paraId="663562CE" w14:textId="2D0FA4F7" w:rsidR="008101DE" w:rsidRPr="00E30C9D" w:rsidRDefault="00BB09F7" w:rsidP="00F06927">
            <w:pPr>
              <w:rPr>
                <w:b/>
                <w:bCs/>
                <w:sz w:val="22"/>
                <w:szCs w:val="22"/>
              </w:rPr>
            </w:pPr>
            <w:r>
              <w:rPr>
                <w:b/>
                <w:bCs/>
                <w:sz w:val="22"/>
                <w:szCs w:val="22"/>
              </w:rPr>
              <w:t>2025</w:t>
            </w:r>
            <w:r w:rsidR="00122FBD">
              <w:rPr>
                <w:b/>
                <w:bCs/>
                <w:sz w:val="22"/>
                <w:szCs w:val="22"/>
              </w:rPr>
              <w:t xml:space="preserve"> m. </w:t>
            </w:r>
            <w:r w:rsidR="00E66189" w:rsidRPr="00E30C9D">
              <w:rPr>
                <w:b/>
                <w:bCs/>
                <w:sz w:val="22"/>
                <w:szCs w:val="22"/>
              </w:rPr>
              <w:t>p</w:t>
            </w:r>
            <w:r w:rsidR="008101DE" w:rsidRPr="00E30C9D">
              <w:rPr>
                <w:b/>
                <w:bCs/>
                <w:sz w:val="22"/>
                <w:szCs w:val="22"/>
              </w:rPr>
              <w:t>lanas (patikslintas)</w:t>
            </w:r>
          </w:p>
        </w:tc>
        <w:tc>
          <w:tcPr>
            <w:tcW w:w="1442" w:type="dxa"/>
            <w:tcBorders>
              <w:top w:val="single" w:sz="4" w:space="0" w:color="auto"/>
              <w:left w:val="single" w:sz="4" w:space="0" w:color="auto"/>
              <w:bottom w:val="single" w:sz="4" w:space="0" w:color="auto"/>
              <w:right w:val="single" w:sz="4" w:space="0" w:color="auto"/>
            </w:tcBorders>
            <w:hideMark/>
          </w:tcPr>
          <w:p w14:paraId="291C7358" w14:textId="77F00B29" w:rsidR="008101DE" w:rsidRPr="00E30C9D" w:rsidRDefault="00BB09F7" w:rsidP="00F06927">
            <w:pPr>
              <w:rPr>
                <w:b/>
                <w:bCs/>
              </w:rPr>
            </w:pPr>
            <w:r>
              <w:rPr>
                <w:b/>
                <w:bCs/>
              </w:rPr>
              <w:t>2025</w:t>
            </w:r>
            <w:r w:rsidR="00122FBD">
              <w:rPr>
                <w:b/>
                <w:bCs/>
              </w:rPr>
              <w:t xml:space="preserve"> </w:t>
            </w:r>
            <w:r w:rsidR="00E66189" w:rsidRPr="00E30C9D">
              <w:rPr>
                <w:b/>
                <w:bCs/>
              </w:rPr>
              <w:t>m. p</w:t>
            </w:r>
            <w:r w:rsidR="008101DE" w:rsidRPr="00E30C9D">
              <w:rPr>
                <w:b/>
                <w:bCs/>
              </w:rPr>
              <w:t>anaudota lėšų</w:t>
            </w:r>
          </w:p>
        </w:tc>
        <w:tc>
          <w:tcPr>
            <w:tcW w:w="1350" w:type="dxa"/>
            <w:tcBorders>
              <w:top w:val="single" w:sz="4" w:space="0" w:color="auto"/>
              <w:left w:val="single" w:sz="4" w:space="0" w:color="auto"/>
              <w:bottom w:val="single" w:sz="4" w:space="0" w:color="auto"/>
              <w:right w:val="single" w:sz="4" w:space="0" w:color="auto"/>
            </w:tcBorders>
            <w:hideMark/>
          </w:tcPr>
          <w:p w14:paraId="4381D022" w14:textId="77777777" w:rsidR="008101DE" w:rsidRPr="00E30C9D" w:rsidRDefault="008101DE" w:rsidP="00F06927">
            <w:pPr>
              <w:rPr>
                <w:b/>
                <w:bCs/>
              </w:rPr>
            </w:pPr>
            <w:r w:rsidRPr="00E30C9D">
              <w:rPr>
                <w:b/>
                <w:bCs/>
              </w:rPr>
              <w:t>Įvykdymas (%)</w:t>
            </w:r>
          </w:p>
        </w:tc>
        <w:tc>
          <w:tcPr>
            <w:tcW w:w="2973" w:type="dxa"/>
            <w:vMerge/>
            <w:tcBorders>
              <w:left w:val="single" w:sz="4" w:space="0" w:color="auto"/>
              <w:bottom w:val="single" w:sz="4" w:space="0" w:color="auto"/>
              <w:right w:val="single" w:sz="4" w:space="0" w:color="auto"/>
            </w:tcBorders>
          </w:tcPr>
          <w:p w14:paraId="661A8808" w14:textId="77777777" w:rsidR="008101DE" w:rsidRPr="00372A58" w:rsidRDefault="008101DE" w:rsidP="00F06927"/>
        </w:tc>
      </w:tr>
      <w:tr w:rsidR="00BB09F7" w14:paraId="3890AA6E" w14:textId="77777777" w:rsidTr="004B51CF">
        <w:trPr>
          <w:trHeight w:val="415"/>
        </w:trPr>
        <w:tc>
          <w:tcPr>
            <w:tcW w:w="2369" w:type="dxa"/>
            <w:tcBorders>
              <w:top w:val="single" w:sz="4" w:space="0" w:color="auto"/>
              <w:left w:val="single" w:sz="4" w:space="0" w:color="auto"/>
              <w:bottom w:val="single" w:sz="4" w:space="0" w:color="auto"/>
              <w:right w:val="single" w:sz="4" w:space="0" w:color="auto"/>
            </w:tcBorders>
            <w:hideMark/>
          </w:tcPr>
          <w:p w14:paraId="43C635D1" w14:textId="61892A7B" w:rsidR="00BB09F7" w:rsidRPr="00ED6815" w:rsidRDefault="00BB09F7" w:rsidP="00BB09F7">
            <w:r w:rsidRPr="00ED6815">
              <w:t xml:space="preserve">Savivaldybės biudžetas </w:t>
            </w:r>
          </w:p>
        </w:tc>
        <w:tc>
          <w:tcPr>
            <w:tcW w:w="1494" w:type="dxa"/>
            <w:tcBorders>
              <w:top w:val="single" w:sz="4" w:space="0" w:color="auto"/>
              <w:left w:val="single" w:sz="4" w:space="0" w:color="auto"/>
              <w:bottom w:val="single" w:sz="4" w:space="0" w:color="auto"/>
              <w:right w:val="single" w:sz="4" w:space="0" w:color="auto"/>
            </w:tcBorders>
          </w:tcPr>
          <w:p w14:paraId="260B7E60" w14:textId="43F2621E" w:rsidR="00BB09F7" w:rsidRPr="00BB09F7" w:rsidRDefault="00BB09F7" w:rsidP="00BB09F7">
            <w:r w:rsidRPr="00BB09F7">
              <w:t>873,8</w:t>
            </w:r>
          </w:p>
        </w:tc>
        <w:tc>
          <w:tcPr>
            <w:tcW w:w="1442" w:type="dxa"/>
            <w:tcBorders>
              <w:top w:val="single" w:sz="4" w:space="0" w:color="auto"/>
              <w:left w:val="single" w:sz="4" w:space="0" w:color="auto"/>
              <w:bottom w:val="single" w:sz="4" w:space="0" w:color="auto"/>
              <w:right w:val="single" w:sz="4" w:space="0" w:color="auto"/>
            </w:tcBorders>
          </w:tcPr>
          <w:p w14:paraId="21FBEE7C" w14:textId="6E2EE2D2" w:rsidR="00BB09F7" w:rsidRPr="00BB09F7" w:rsidRDefault="00BB09F7" w:rsidP="00BB09F7">
            <w:r w:rsidRPr="00BB09F7">
              <w:t>765</w:t>
            </w:r>
          </w:p>
        </w:tc>
        <w:tc>
          <w:tcPr>
            <w:tcW w:w="1350" w:type="dxa"/>
            <w:tcBorders>
              <w:top w:val="single" w:sz="4" w:space="0" w:color="auto"/>
              <w:left w:val="single" w:sz="4" w:space="0" w:color="auto"/>
              <w:bottom w:val="single" w:sz="4" w:space="0" w:color="auto"/>
              <w:right w:val="single" w:sz="4" w:space="0" w:color="auto"/>
            </w:tcBorders>
          </w:tcPr>
          <w:p w14:paraId="58F8DB12" w14:textId="4E76837D" w:rsidR="00BB09F7" w:rsidRPr="00BB09F7" w:rsidRDefault="00BB09F7" w:rsidP="00BB09F7">
            <w:r w:rsidRPr="00BB09F7">
              <w:t>87,5</w:t>
            </w:r>
          </w:p>
        </w:tc>
        <w:tc>
          <w:tcPr>
            <w:tcW w:w="2973" w:type="dxa"/>
            <w:tcBorders>
              <w:top w:val="single" w:sz="4" w:space="0" w:color="auto"/>
              <w:left w:val="single" w:sz="4" w:space="0" w:color="auto"/>
              <w:bottom w:val="single" w:sz="4" w:space="0" w:color="auto"/>
              <w:right w:val="single" w:sz="4" w:space="0" w:color="auto"/>
            </w:tcBorders>
          </w:tcPr>
          <w:p w14:paraId="5DF91B14" w14:textId="77777777" w:rsidR="00BB09F7" w:rsidRPr="00372A58" w:rsidRDefault="00BB09F7" w:rsidP="00BB09F7"/>
        </w:tc>
      </w:tr>
      <w:tr w:rsidR="00BB09F7" w14:paraId="7C13A7AB" w14:textId="77777777" w:rsidTr="004B51CF">
        <w:tc>
          <w:tcPr>
            <w:tcW w:w="2369" w:type="dxa"/>
            <w:tcBorders>
              <w:top w:val="single" w:sz="4" w:space="0" w:color="auto"/>
              <w:left w:val="single" w:sz="4" w:space="0" w:color="auto"/>
              <w:bottom w:val="single" w:sz="4" w:space="0" w:color="auto"/>
              <w:right w:val="single" w:sz="4" w:space="0" w:color="auto"/>
            </w:tcBorders>
            <w:hideMark/>
          </w:tcPr>
          <w:p w14:paraId="20E70179" w14:textId="662F910A" w:rsidR="00BB09F7" w:rsidRPr="00ED6815" w:rsidRDefault="00BB09F7" w:rsidP="00BB09F7">
            <w:r w:rsidRPr="00ED6815">
              <w:t xml:space="preserve">Specialioji tikslinė dotacija </w:t>
            </w:r>
          </w:p>
        </w:tc>
        <w:tc>
          <w:tcPr>
            <w:tcW w:w="1494" w:type="dxa"/>
            <w:tcBorders>
              <w:top w:val="single" w:sz="4" w:space="0" w:color="auto"/>
              <w:left w:val="single" w:sz="4" w:space="0" w:color="auto"/>
              <w:bottom w:val="single" w:sz="4" w:space="0" w:color="auto"/>
              <w:right w:val="single" w:sz="4" w:space="0" w:color="auto"/>
            </w:tcBorders>
          </w:tcPr>
          <w:p w14:paraId="7B71906E" w14:textId="77777777" w:rsidR="00BB09F7" w:rsidRPr="00BB09F7" w:rsidRDefault="00BB09F7" w:rsidP="00BB09F7">
            <w:r w:rsidRPr="00BB09F7">
              <w:t>1 299,4</w:t>
            </w:r>
          </w:p>
          <w:p w14:paraId="4EBEBADB" w14:textId="77777777" w:rsidR="00BB09F7" w:rsidRPr="00BB09F7" w:rsidRDefault="00BB09F7" w:rsidP="00BB09F7">
            <w:r w:rsidRPr="00BB09F7">
              <w:t>30,4</w:t>
            </w:r>
          </w:p>
          <w:p w14:paraId="59304BAF" w14:textId="061336CF" w:rsidR="00BB09F7" w:rsidRPr="00BB09F7" w:rsidRDefault="00BB09F7" w:rsidP="00BB09F7">
            <w:r w:rsidRPr="00BB09F7">
              <w:t>55,0</w:t>
            </w:r>
          </w:p>
        </w:tc>
        <w:tc>
          <w:tcPr>
            <w:tcW w:w="1442" w:type="dxa"/>
            <w:tcBorders>
              <w:top w:val="single" w:sz="4" w:space="0" w:color="auto"/>
              <w:left w:val="single" w:sz="4" w:space="0" w:color="auto"/>
              <w:bottom w:val="single" w:sz="4" w:space="0" w:color="auto"/>
              <w:right w:val="single" w:sz="4" w:space="0" w:color="auto"/>
            </w:tcBorders>
          </w:tcPr>
          <w:p w14:paraId="3429A995" w14:textId="77777777" w:rsidR="00BB09F7" w:rsidRPr="00BB09F7" w:rsidRDefault="00BB09F7" w:rsidP="00BB09F7">
            <w:r w:rsidRPr="00BB09F7">
              <w:t>1 299,4</w:t>
            </w:r>
          </w:p>
          <w:p w14:paraId="3D5B8CC0" w14:textId="77777777" w:rsidR="00BB09F7" w:rsidRPr="00BB09F7" w:rsidRDefault="00BB09F7" w:rsidP="00BB09F7">
            <w:r w:rsidRPr="00BB09F7">
              <w:t>30,4</w:t>
            </w:r>
          </w:p>
          <w:p w14:paraId="2CD4526A" w14:textId="7C33707F" w:rsidR="00BB09F7" w:rsidRPr="00BB09F7" w:rsidRDefault="00BB09F7" w:rsidP="00BB09F7">
            <w:r w:rsidRPr="00BB09F7">
              <w:t>52,8</w:t>
            </w:r>
          </w:p>
        </w:tc>
        <w:tc>
          <w:tcPr>
            <w:tcW w:w="1350" w:type="dxa"/>
            <w:tcBorders>
              <w:top w:val="single" w:sz="4" w:space="0" w:color="auto"/>
              <w:left w:val="single" w:sz="4" w:space="0" w:color="auto"/>
              <w:bottom w:val="single" w:sz="4" w:space="0" w:color="auto"/>
              <w:right w:val="single" w:sz="4" w:space="0" w:color="auto"/>
            </w:tcBorders>
          </w:tcPr>
          <w:p w14:paraId="4472D9C4" w14:textId="77777777" w:rsidR="00BB09F7" w:rsidRPr="00BB09F7" w:rsidRDefault="00BB09F7" w:rsidP="00BB09F7">
            <w:r w:rsidRPr="00BB09F7">
              <w:t>100</w:t>
            </w:r>
          </w:p>
          <w:p w14:paraId="0518FF49" w14:textId="77777777" w:rsidR="00BB09F7" w:rsidRPr="00BB09F7" w:rsidRDefault="00BB09F7" w:rsidP="00BB09F7">
            <w:r w:rsidRPr="00BB09F7">
              <w:t>100</w:t>
            </w:r>
          </w:p>
          <w:p w14:paraId="686A7E2D" w14:textId="2B064726" w:rsidR="00BB09F7" w:rsidRPr="00BB09F7" w:rsidRDefault="00BB09F7" w:rsidP="00BB09F7">
            <w:r w:rsidRPr="00BB09F7">
              <w:t>96</w:t>
            </w:r>
          </w:p>
        </w:tc>
        <w:tc>
          <w:tcPr>
            <w:tcW w:w="2973" w:type="dxa"/>
            <w:tcBorders>
              <w:top w:val="single" w:sz="4" w:space="0" w:color="auto"/>
              <w:left w:val="single" w:sz="4" w:space="0" w:color="auto"/>
              <w:bottom w:val="single" w:sz="4" w:space="0" w:color="auto"/>
              <w:right w:val="single" w:sz="4" w:space="0" w:color="auto"/>
            </w:tcBorders>
          </w:tcPr>
          <w:p w14:paraId="54D297D0" w14:textId="77777777" w:rsidR="00BB09F7" w:rsidRDefault="00BB09F7" w:rsidP="00BB09F7">
            <w:r>
              <w:t>Mokinio krepšelis</w:t>
            </w:r>
          </w:p>
          <w:p w14:paraId="2E16E918" w14:textId="77777777" w:rsidR="00BB09F7" w:rsidRDefault="00BB09F7" w:rsidP="00BB09F7">
            <w:r>
              <w:t>VB tikslinė dotacija</w:t>
            </w:r>
          </w:p>
          <w:p w14:paraId="58778419" w14:textId="388E3CE2" w:rsidR="00BB09F7" w:rsidRPr="00372A58" w:rsidRDefault="00BB09F7" w:rsidP="00BB09F7">
            <w:r>
              <w:t>VB nemokamas mokinių maitinimas</w:t>
            </w:r>
          </w:p>
        </w:tc>
      </w:tr>
      <w:tr w:rsidR="00BB09F7" w14:paraId="1C02A8B8" w14:textId="77777777" w:rsidTr="004B51CF">
        <w:tc>
          <w:tcPr>
            <w:tcW w:w="2369" w:type="dxa"/>
            <w:tcBorders>
              <w:top w:val="single" w:sz="4" w:space="0" w:color="auto"/>
              <w:left w:val="single" w:sz="4" w:space="0" w:color="auto"/>
              <w:bottom w:val="single" w:sz="4" w:space="0" w:color="auto"/>
              <w:right w:val="single" w:sz="4" w:space="0" w:color="auto"/>
            </w:tcBorders>
          </w:tcPr>
          <w:p w14:paraId="57365A0C" w14:textId="0935BFC4" w:rsidR="00BB09F7" w:rsidRPr="00ED6815" w:rsidRDefault="00BB09F7" w:rsidP="00BB09F7">
            <w:r w:rsidRPr="00ED6815">
              <w:t>Įstaigos gautos pajamos</w:t>
            </w:r>
          </w:p>
        </w:tc>
        <w:tc>
          <w:tcPr>
            <w:tcW w:w="1494" w:type="dxa"/>
            <w:tcBorders>
              <w:top w:val="single" w:sz="4" w:space="0" w:color="auto"/>
              <w:left w:val="single" w:sz="4" w:space="0" w:color="auto"/>
              <w:bottom w:val="single" w:sz="4" w:space="0" w:color="auto"/>
              <w:right w:val="single" w:sz="4" w:space="0" w:color="auto"/>
            </w:tcBorders>
          </w:tcPr>
          <w:p w14:paraId="5B2959B2" w14:textId="0FFA61E0" w:rsidR="00BB09F7" w:rsidRPr="00BB09F7" w:rsidRDefault="00BB09F7" w:rsidP="00BB09F7">
            <w:r w:rsidRPr="00BB09F7">
              <w:t>3,2</w:t>
            </w:r>
          </w:p>
        </w:tc>
        <w:tc>
          <w:tcPr>
            <w:tcW w:w="1442" w:type="dxa"/>
            <w:tcBorders>
              <w:top w:val="single" w:sz="4" w:space="0" w:color="auto"/>
              <w:left w:val="single" w:sz="4" w:space="0" w:color="auto"/>
              <w:bottom w:val="single" w:sz="4" w:space="0" w:color="auto"/>
              <w:right w:val="single" w:sz="4" w:space="0" w:color="auto"/>
            </w:tcBorders>
          </w:tcPr>
          <w:p w14:paraId="5C62EB9C" w14:textId="1BA68C9F" w:rsidR="00BB09F7" w:rsidRPr="00BB09F7" w:rsidRDefault="00BB09F7" w:rsidP="00BB09F7">
            <w:r w:rsidRPr="00BB09F7">
              <w:t>3,2</w:t>
            </w:r>
          </w:p>
        </w:tc>
        <w:tc>
          <w:tcPr>
            <w:tcW w:w="1350" w:type="dxa"/>
            <w:tcBorders>
              <w:top w:val="single" w:sz="4" w:space="0" w:color="auto"/>
              <w:left w:val="single" w:sz="4" w:space="0" w:color="auto"/>
              <w:bottom w:val="single" w:sz="4" w:space="0" w:color="auto"/>
              <w:right w:val="single" w:sz="4" w:space="0" w:color="auto"/>
            </w:tcBorders>
          </w:tcPr>
          <w:p w14:paraId="59F5B9BB" w14:textId="05C3A776" w:rsidR="00BB09F7" w:rsidRPr="00BB09F7" w:rsidRDefault="00BB09F7" w:rsidP="00BB09F7">
            <w:r w:rsidRPr="00BB09F7">
              <w:t>100</w:t>
            </w:r>
          </w:p>
        </w:tc>
        <w:tc>
          <w:tcPr>
            <w:tcW w:w="2973" w:type="dxa"/>
            <w:tcBorders>
              <w:top w:val="single" w:sz="4" w:space="0" w:color="auto"/>
              <w:left w:val="single" w:sz="4" w:space="0" w:color="auto"/>
              <w:bottom w:val="single" w:sz="4" w:space="0" w:color="auto"/>
              <w:right w:val="single" w:sz="4" w:space="0" w:color="auto"/>
            </w:tcBorders>
          </w:tcPr>
          <w:p w14:paraId="42E310A7" w14:textId="77777777" w:rsidR="00BB09F7" w:rsidRPr="00372A58" w:rsidRDefault="00BB09F7" w:rsidP="00BB09F7"/>
        </w:tc>
      </w:tr>
      <w:tr w:rsidR="00BB09F7" w14:paraId="4B111AEA" w14:textId="77777777" w:rsidTr="004B51CF">
        <w:trPr>
          <w:trHeight w:val="125"/>
        </w:trPr>
        <w:tc>
          <w:tcPr>
            <w:tcW w:w="2369" w:type="dxa"/>
            <w:tcBorders>
              <w:top w:val="single" w:sz="4" w:space="0" w:color="auto"/>
              <w:left w:val="single" w:sz="4" w:space="0" w:color="auto"/>
              <w:bottom w:val="single" w:sz="4" w:space="0" w:color="auto"/>
              <w:right w:val="single" w:sz="4" w:space="0" w:color="auto"/>
            </w:tcBorders>
            <w:hideMark/>
          </w:tcPr>
          <w:p w14:paraId="71344DBB" w14:textId="7422AFA5" w:rsidR="00BB09F7" w:rsidRPr="00372A58" w:rsidRDefault="00BB09F7" w:rsidP="00BB09F7">
            <w:r w:rsidRPr="00372A58">
              <w:t>Projektų finansavim</w:t>
            </w:r>
            <w:r>
              <w:t>o lėšos</w:t>
            </w:r>
            <w:r w:rsidRPr="00372A58">
              <w:t xml:space="preserve"> </w:t>
            </w:r>
          </w:p>
        </w:tc>
        <w:tc>
          <w:tcPr>
            <w:tcW w:w="1494" w:type="dxa"/>
            <w:tcBorders>
              <w:top w:val="single" w:sz="4" w:space="0" w:color="auto"/>
              <w:left w:val="single" w:sz="4" w:space="0" w:color="auto"/>
              <w:bottom w:val="single" w:sz="4" w:space="0" w:color="auto"/>
              <w:right w:val="single" w:sz="4" w:space="0" w:color="auto"/>
            </w:tcBorders>
          </w:tcPr>
          <w:p w14:paraId="09455E65" w14:textId="77777777" w:rsidR="00BB09F7" w:rsidRPr="00BB09F7" w:rsidRDefault="00BB09F7" w:rsidP="00BB09F7">
            <w:r w:rsidRPr="00BB09F7">
              <w:t>88,4</w:t>
            </w:r>
          </w:p>
          <w:p w14:paraId="45430023" w14:textId="77777777" w:rsidR="00BB09F7" w:rsidRPr="00BB09F7" w:rsidRDefault="00BB09F7" w:rsidP="00BB09F7">
            <w:r w:rsidRPr="00BB09F7">
              <w:t>9,47</w:t>
            </w:r>
          </w:p>
          <w:p w14:paraId="7E9701AE" w14:textId="36692871" w:rsidR="00BB09F7" w:rsidRPr="00BB09F7" w:rsidRDefault="00BB09F7" w:rsidP="00BB09F7">
            <w:r w:rsidRPr="00BB09F7">
              <w:t>5,4</w:t>
            </w:r>
          </w:p>
        </w:tc>
        <w:tc>
          <w:tcPr>
            <w:tcW w:w="1442" w:type="dxa"/>
            <w:tcBorders>
              <w:top w:val="single" w:sz="4" w:space="0" w:color="auto"/>
              <w:left w:val="single" w:sz="4" w:space="0" w:color="auto"/>
              <w:bottom w:val="single" w:sz="4" w:space="0" w:color="auto"/>
              <w:right w:val="single" w:sz="4" w:space="0" w:color="auto"/>
            </w:tcBorders>
          </w:tcPr>
          <w:p w14:paraId="0FBB5B31" w14:textId="77777777" w:rsidR="00BB09F7" w:rsidRPr="00BB09F7" w:rsidRDefault="00BB09F7" w:rsidP="00BB09F7">
            <w:r w:rsidRPr="00BB09F7">
              <w:t>88,4</w:t>
            </w:r>
          </w:p>
          <w:p w14:paraId="21A61170" w14:textId="77777777" w:rsidR="00BB09F7" w:rsidRPr="00BB09F7" w:rsidRDefault="00BB09F7" w:rsidP="00BB09F7">
            <w:r w:rsidRPr="00BB09F7">
              <w:t>9,47</w:t>
            </w:r>
          </w:p>
          <w:p w14:paraId="02286F12" w14:textId="7AF7B6B9" w:rsidR="00BB09F7" w:rsidRPr="00BB09F7" w:rsidRDefault="00BB09F7" w:rsidP="00BB09F7">
            <w:r w:rsidRPr="00BB09F7">
              <w:t>5,4</w:t>
            </w:r>
          </w:p>
        </w:tc>
        <w:tc>
          <w:tcPr>
            <w:tcW w:w="1350" w:type="dxa"/>
            <w:tcBorders>
              <w:top w:val="single" w:sz="4" w:space="0" w:color="auto"/>
              <w:left w:val="single" w:sz="4" w:space="0" w:color="auto"/>
              <w:bottom w:val="single" w:sz="4" w:space="0" w:color="auto"/>
              <w:right w:val="single" w:sz="4" w:space="0" w:color="auto"/>
            </w:tcBorders>
          </w:tcPr>
          <w:p w14:paraId="0C29CA86" w14:textId="77777777" w:rsidR="00BB09F7" w:rsidRPr="00BB09F7" w:rsidRDefault="00BB09F7" w:rsidP="00BB09F7">
            <w:r w:rsidRPr="00BB09F7">
              <w:t>100</w:t>
            </w:r>
          </w:p>
          <w:p w14:paraId="3A4B3F23" w14:textId="77777777" w:rsidR="00BB09F7" w:rsidRPr="00BB09F7" w:rsidRDefault="00BB09F7" w:rsidP="00BB09F7">
            <w:r w:rsidRPr="00BB09F7">
              <w:t>100</w:t>
            </w:r>
          </w:p>
          <w:p w14:paraId="6439A695" w14:textId="73C1EDFD" w:rsidR="00BB09F7" w:rsidRPr="00BB09F7" w:rsidRDefault="00BB09F7" w:rsidP="00BB09F7">
            <w:r w:rsidRPr="00BB09F7">
              <w:t>100</w:t>
            </w:r>
          </w:p>
        </w:tc>
        <w:tc>
          <w:tcPr>
            <w:tcW w:w="2973" w:type="dxa"/>
            <w:tcBorders>
              <w:top w:val="single" w:sz="4" w:space="0" w:color="auto"/>
              <w:left w:val="single" w:sz="4" w:space="0" w:color="auto"/>
              <w:bottom w:val="single" w:sz="4" w:space="0" w:color="auto"/>
              <w:right w:val="single" w:sz="4" w:space="0" w:color="auto"/>
            </w:tcBorders>
          </w:tcPr>
          <w:p w14:paraId="755FFFCC" w14:textId="7A90A1CB" w:rsidR="00BB09F7" w:rsidRDefault="00BB09F7" w:rsidP="00BB09F7">
            <w:r>
              <w:t>TŪM II projektas</w:t>
            </w:r>
          </w:p>
          <w:p w14:paraId="7EE51CE2" w14:textId="77777777" w:rsidR="00BB09F7" w:rsidRDefault="00BB09F7" w:rsidP="00BB09F7">
            <w:r>
              <w:t>NŠA projektas</w:t>
            </w:r>
          </w:p>
          <w:p w14:paraId="12B87FF2" w14:textId="3691F9F8" w:rsidR="00BB09F7" w:rsidRPr="00372A58" w:rsidRDefault="00BB09F7" w:rsidP="00BB09F7">
            <w:r>
              <w:t>Savivaldybės projektai</w:t>
            </w:r>
          </w:p>
        </w:tc>
      </w:tr>
      <w:tr w:rsidR="00BB09F7" w14:paraId="29751D18" w14:textId="77777777" w:rsidTr="004B51CF">
        <w:tc>
          <w:tcPr>
            <w:tcW w:w="2369" w:type="dxa"/>
            <w:tcBorders>
              <w:top w:val="single" w:sz="4" w:space="0" w:color="auto"/>
              <w:left w:val="single" w:sz="4" w:space="0" w:color="auto"/>
              <w:bottom w:val="single" w:sz="4" w:space="0" w:color="auto"/>
              <w:right w:val="single" w:sz="4" w:space="0" w:color="auto"/>
            </w:tcBorders>
            <w:hideMark/>
          </w:tcPr>
          <w:p w14:paraId="6A425F18" w14:textId="5AAFBCC5" w:rsidR="00BB09F7" w:rsidRPr="00372A58" w:rsidRDefault="00BB09F7" w:rsidP="00BB09F7">
            <w:r w:rsidRPr="00372A58">
              <w:t>Kitos lėšos (parama</w:t>
            </w:r>
            <w:r>
              <w:t>)</w:t>
            </w:r>
          </w:p>
        </w:tc>
        <w:tc>
          <w:tcPr>
            <w:tcW w:w="1494" w:type="dxa"/>
            <w:tcBorders>
              <w:top w:val="single" w:sz="4" w:space="0" w:color="auto"/>
              <w:left w:val="single" w:sz="4" w:space="0" w:color="auto"/>
              <w:bottom w:val="single" w:sz="4" w:space="0" w:color="auto"/>
              <w:right w:val="single" w:sz="4" w:space="0" w:color="auto"/>
            </w:tcBorders>
          </w:tcPr>
          <w:p w14:paraId="0F46FEA1" w14:textId="6D04073A" w:rsidR="00BB09F7" w:rsidRPr="00BB09F7" w:rsidRDefault="00BB09F7" w:rsidP="00BB09F7">
            <w:r w:rsidRPr="00BB09F7">
              <w:t>1,5</w:t>
            </w:r>
          </w:p>
        </w:tc>
        <w:tc>
          <w:tcPr>
            <w:tcW w:w="1442" w:type="dxa"/>
            <w:tcBorders>
              <w:top w:val="single" w:sz="4" w:space="0" w:color="auto"/>
              <w:left w:val="single" w:sz="4" w:space="0" w:color="auto"/>
              <w:bottom w:val="single" w:sz="4" w:space="0" w:color="auto"/>
              <w:right w:val="single" w:sz="4" w:space="0" w:color="auto"/>
            </w:tcBorders>
          </w:tcPr>
          <w:p w14:paraId="31A310F9" w14:textId="7539D3AC" w:rsidR="00BB09F7" w:rsidRPr="00BB09F7" w:rsidRDefault="00BB09F7" w:rsidP="00BB09F7">
            <w:r w:rsidRPr="00BB09F7">
              <w:t>1,9</w:t>
            </w:r>
          </w:p>
        </w:tc>
        <w:tc>
          <w:tcPr>
            <w:tcW w:w="1350" w:type="dxa"/>
            <w:tcBorders>
              <w:top w:val="single" w:sz="4" w:space="0" w:color="auto"/>
              <w:left w:val="single" w:sz="4" w:space="0" w:color="auto"/>
              <w:bottom w:val="single" w:sz="4" w:space="0" w:color="auto"/>
              <w:right w:val="single" w:sz="4" w:space="0" w:color="auto"/>
            </w:tcBorders>
          </w:tcPr>
          <w:p w14:paraId="57CEF9EC" w14:textId="6175AE9E" w:rsidR="00BB09F7" w:rsidRPr="00BB09F7" w:rsidRDefault="00BB09F7" w:rsidP="00BB09F7">
            <w:r w:rsidRPr="00BB09F7">
              <w:t>126</w:t>
            </w:r>
          </w:p>
        </w:tc>
        <w:tc>
          <w:tcPr>
            <w:tcW w:w="2973" w:type="dxa"/>
            <w:tcBorders>
              <w:top w:val="single" w:sz="4" w:space="0" w:color="auto"/>
              <w:left w:val="single" w:sz="4" w:space="0" w:color="auto"/>
              <w:bottom w:val="single" w:sz="4" w:space="0" w:color="auto"/>
              <w:right w:val="single" w:sz="4" w:space="0" w:color="auto"/>
            </w:tcBorders>
          </w:tcPr>
          <w:p w14:paraId="3A56A7EE" w14:textId="77777777" w:rsidR="00BB09F7" w:rsidRPr="00372A58" w:rsidRDefault="00BB09F7" w:rsidP="00BB09F7"/>
        </w:tc>
      </w:tr>
      <w:tr w:rsidR="00BB09F7" w14:paraId="0901D13C" w14:textId="77777777" w:rsidTr="004B51CF">
        <w:trPr>
          <w:trHeight w:val="430"/>
        </w:trPr>
        <w:tc>
          <w:tcPr>
            <w:tcW w:w="2369" w:type="dxa"/>
            <w:tcBorders>
              <w:top w:val="single" w:sz="4" w:space="0" w:color="auto"/>
              <w:left w:val="single" w:sz="4" w:space="0" w:color="auto"/>
              <w:bottom w:val="single" w:sz="4" w:space="0" w:color="auto"/>
              <w:right w:val="single" w:sz="4" w:space="0" w:color="auto"/>
            </w:tcBorders>
            <w:hideMark/>
          </w:tcPr>
          <w:p w14:paraId="0CE9EE13" w14:textId="77777777" w:rsidR="00BB09F7" w:rsidRPr="00ED6815" w:rsidRDefault="00BB09F7" w:rsidP="00BB09F7">
            <w:pPr>
              <w:rPr>
                <w:b/>
                <w:bCs/>
              </w:rPr>
            </w:pPr>
            <w:r w:rsidRPr="00ED6815">
              <w:rPr>
                <w:b/>
                <w:bCs/>
              </w:rPr>
              <w:t>Iš viso</w:t>
            </w:r>
          </w:p>
        </w:tc>
        <w:tc>
          <w:tcPr>
            <w:tcW w:w="1494" w:type="dxa"/>
            <w:tcBorders>
              <w:top w:val="single" w:sz="4" w:space="0" w:color="auto"/>
              <w:left w:val="single" w:sz="4" w:space="0" w:color="auto"/>
              <w:bottom w:val="single" w:sz="4" w:space="0" w:color="auto"/>
              <w:right w:val="single" w:sz="4" w:space="0" w:color="auto"/>
            </w:tcBorders>
          </w:tcPr>
          <w:p w14:paraId="055F05E7" w14:textId="1E1529C1" w:rsidR="00BB09F7" w:rsidRPr="00BB09F7" w:rsidRDefault="00BB09F7" w:rsidP="00BB09F7">
            <w:r w:rsidRPr="00BB09F7">
              <w:t>2 366,57</w:t>
            </w:r>
          </w:p>
        </w:tc>
        <w:tc>
          <w:tcPr>
            <w:tcW w:w="1442" w:type="dxa"/>
            <w:tcBorders>
              <w:top w:val="single" w:sz="4" w:space="0" w:color="auto"/>
              <w:left w:val="single" w:sz="4" w:space="0" w:color="auto"/>
              <w:bottom w:val="single" w:sz="4" w:space="0" w:color="auto"/>
              <w:right w:val="single" w:sz="4" w:space="0" w:color="auto"/>
            </w:tcBorders>
          </w:tcPr>
          <w:p w14:paraId="29722ED5" w14:textId="7E8186B6" w:rsidR="00BB09F7" w:rsidRPr="00BB09F7" w:rsidRDefault="00BB09F7" w:rsidP="00BB09F7">
            <w:r w:rsidRPr="00BB09F7">
              <w:t>2 255,97</w:t>
            </w:r>
          </w:p>
        </w:tc>
        <w:tc>
          <w:tcPr>
            <w:tcW w:w="1350" w:type="dxa"/>
            <w:tcBorders>
              <w:top w:val="single" w:sz="4" w:space="0" w:color="auto"/>
              <w:left w:val="single" w:sz="4" w:space="0" w:color="auto"/>
              <w:bottom w:val="single" w:sz="4" w:space="0" w:color="auto"/>
              <w:right w:val="single" w:sz="4" w:space="0" w:color="auto"/>
            </w:tcBorders>
          </w:tcPr>
          <w:p w14:paraId="1C7B78E6" w14:textId="5E3ADC81" w:rsidR="00BB09F7" w:rsidRPr="00BB09F7" w:rsidRDefault="00BB09F7" w:rsidP="00BB09F7">
            <w:r w:rsidRPr="00BB09F7">
              <w:t>95,3</w:t>
            </w:r>
          </w:p>
        </w:tc>
        <w:tc>
          <w:tcPr>
            <w:tcW w:w="2973" w:type="dxa"/>
            <w:tcBorders>
              <w:top w:val="single" w:sz="4" w:space="0" w:color="auto"/>
              <w:left w:val="single" w:sz="4" w:space="0" w:color="auto"/>
              <w:bottom w:val="single" w:sz="4" w:space="0" w:color="auto"/>
              <w:right w:val="single" w:sz="4" w:space="0" w:color="auto"/>
            </w:tcBorders>
          </w:tcPr>
          <w:p w14:paraId="47D9C906" w14:textId="77777777" w:rsidR="00BB09F7" w:rsidRPr="00372A58" w:rsidRDefault="00BB09F7" w:rsidP="00BB09F7"/>
        </w:tc>
      </w:tr>
      <w:tr w:rsidR="008101DE" w14:paraId="04944BEE" w14:textId="77777777" w:rsidTr="004B51CF">
        <w:tc>
          <w:tcPr>
            <w:tcW w:w="5305" w:type="dxa"/>
            <w:gridSpan w:val="3"/>
            <w:tcBorders>
              <w:top w:val="single" w:sz="4" w:space="0" w:color="auto"/>
              <w:left w:val="single" w:sz="4" w:space="0" w:color="auto"/>
              <w:bottom w:val="single" w:sz="4" w:space="0" w:color="auto"/>
              <w:right w:val="single" w:sz="4" w:space="0" w:color="auto"/>
            </w:tcBorders>
          </w:tcPr>
          <w:p w14:paraId="25C4AD69" w14:textId="5AE955D0" w:rsidR="008101DE" w:rsidRPr="00372A58" w:rsidRDefault="008101DE" w:rsidP="00F06927">
            <w:r w:rsidRPr="00372A58">
              <w:t xml:space="preserve">Kreditinis įsiskolinimas </w:t>
            </w:r>
            <w:r>
              <w:t>(pagal visus finansavimo šaltinius)</w:t>
            </w:r>
            <w:r w:rsidR="00BB09F7">
              <w:t xml:space="preserve"> 2026</w:t>
            </w:r>
            <w:r>
              <w:t xml:space="preserve"> </w:t>
            </w:r>
            <w:r w:rsidRPr="00372A58">
              <w:t xml:space="preserve">m. sausio 1 d. </w:t>
            </w:r>
          </w:p>
        </w:tc>
        <w:tc>
          <w:tcPr>
            <w:tcW w:w="1350" w:type="dxa"/>
            <w:tcBorders>
              <w:top w:val="single" w:sz="4" w:space="0" w:color="auto"/>
              <w:left w:val="single" w:sz="4" w:space="0" w:color="auto"/>
              <w:bottom w:val="single" w:sz="4" w:space="0" w:color="auto"/>
              <w:right w:val="single" w:sz="4" w:space="0" w:color="auto"/>
            </w:tcBorders>
          </w:tcPr>
          <w:p w14:paraId="053D5AFB" w14:textId="45F756D9" w:rsidR="008101DE" w:rsidRPr="00372A58" w:rsidRDefault="00BB09F7" w:rsidP="00F06927">
            <w:r>
              <w:t>16,7</w:t>
            </w:r>
          </w:p>
        </w:tc>
        <w:tc>
          <w:tcPr>
            <w:tcW w:w="2973" w:type="dxa"/>
            <w:tcBorders>
              <w:top w:val="single" w:sz="4" w:space="0" w:color="auto"/>
              <w:left w:val="single" w:sz="4" w:space="0" w:color="auto"/>
              <w:bottom w:val="single" w:sz="4" w:space="0" w:color="auto"/>
              <w:right w:val="single" w:sz="4" w:space="0" w:color="auto"/>
            </w:tcBorders>
          </w:tcPr>
          <w:p w14:paraId="1DD80DC0" w14:textId="77777777" w:rsidR="008101DE" w:rsidRPr="00372A58" w:rsidRDefault="008101DE" w:rsidP="00F06927"/>
        </w:tc>
      </w:tr>
    </w:tbl>
    <w:p w14:paraId="4831A062" w14:textId="77777777" w:rsidR="008101DE" w:rsidRPr="00FD5E33" w:rsidRDefault="008101DE" w:rsidP="008101DE">
      <w:pPr>
        <w:jc w:val="both"/>
      </w:pPr>
    </w:p>
    <w:p w14:paraId="3D5CFC48" w14:textId="00A1F77C" w:rsidR="008101DE" w:rsidRPr="00B038CA" w:rsidRDefault="007362E1" w:rsidP="00B038CA">
      <w:pPr>
        <w:ind w:firstLine="720"/>
        <w:jc w:val="both"/>
      </w:pPr>
      <w:r w:rsidRPr="0028741E">
        <w:rPr>
          <w:b/>
        </w:rPr>
        <w:t>3</w:t>
      </w:r>
      <w:r w:rsidR="008101DE" w:rsidRPr="0028741E">
        <w:rPr>
          <w:b/>
        </w:rPr>
        <w:t>. Įstaigos veiklos rezultatai (veiklos tikslai, uždaviniai ir priemonės, rezultato vertinimo kriterijai ir pasiekti rezultatai):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3015"/>
        <w:gridCol w:w="3827"/>
      </w:tblGrid>
      <w:tr w:rsidR="008101DE" w:rsidRPr="00860744" w14:paraId="4DE0B19C" w14:textId="77777777" w:rsidTr="00F06927">
        <w:trPr>
          <w:trHeight w:val="437"/>
        </w:trPr>
        <w:tc>
          <w:tcPr>
            <w:tcW w:w="9634" w:type="dxa"/>
            <w:gridSpan w:val="3"/>
            <w:shd w:val="clear" w:color="auto" w:fill="auto"/>
          </w:tcPr>
          <w:p w14:paraId="3347359E" w14:textId="6CD7857C" w:rsidR="008101DE" w:rsidRPr="00860744" w:rsidRDefault="008101DE" w:rsidP="00F06927">
            <w:pPr>
              <w:rPr>
                <w:b/>
              </w:rPr>
            </w:pPr>
            <w:r w:rsidRPr="00860744">
              <w:rPr>
                <w:b/>
              </w:rPr>
              <w:t xml:space="preserve">1. Tikslas – </w:t>
            </w:r>
            <w:r w:rsidR="002E2D31">
              <w:rPr>
                <w:bCs/>
              </w:rPr>
              <w:t>u</w:t>
            </w:r>
            <w:r w:rsidR="002E2D31" w:rsidRPr="007C2E92">
              <w:rPr>
                <w:bCs/>
              </w:rPr>
              <w:t>žtikrinti kokybišką ugdymo(si) proceso organizavimą visiems gimnazijos mokiniams pagal jų poreikius ir galimybes</w:t>
            </w:r>
          </w:p>
        </w:tc>
      </w:tr>
      <w:tr w:rsidR="008101DE" w:rsidRPr="00860744" w14:paraId="6E98E2C9" w14:textId="77777777" w:rsidTr="00F06927">
        <w:trPr>
          <w:trHeight w:val="415"/>
        </w:trPr>
        <w:tc>
          <w:tcPr>
            <w:tcW w:w="9634" w:type="dxa"/>
            <w:gridSpan w:val="3"/>
            <w:shd w:val="clear" w:color="auto" w:fill="auto"/>
          </w:tcPr>
          <w:p w14:paraId="400A84E4" w14:textId="6D336378" w:rsidR="008101DE" w:rsidRPr="00860744" w:rsidRDefault="008101DE" w:rsidP="00F06927">
            <w:pPr>
              <w:numPr>
                <w:ilvl w:val="1"/>
                <w:numId w:val="1"/>
              </w:numPr>
              <w:tabs>
                <w:tab w:val="left" w:pos="426"/>
              </w:tabs>
              <w:ind w:left="0" w:firstLine="0"/>
              <w:rPr>
                <w:b/>
              </w:rPr>
            </w:pPr>
            <w:r w:rsidRPr="00860744">
              <w:rPr>
                <w:b/>
              </w:rPr>
              <w:t xml:space="preserve">Uždavinys – </w:t>
            </w:r>
            <w:r w:rsidR="002E2D31" w:rsidRPr="007C2E92">
              <w:t>tobulinti ugdymo kokybę ir stiprinti mokinių mokymosi motyvaciją TŪM II įgyvendinimo kontekste</w:t>
            </w:r>
          </w:p>
        </w:tc>
      </w:tr>
      <w:tr w:rsidR="008101DE" w:rsidRPr="00860744" w14:paraId="373E2B36" w14:textId="77777777" w:rsidTr="00D97819">
        <w:trPr>
          <w:trHeight w:val="686"/>
        </w:trPr>
        <w:tc>
          <w:tcPr>
            <w:tcW w:w="2792" w:type="dxa"/>
            <w:shd w:val="clear" w:color="auto" w:fill="auto"/>
          </w:tcPr>
          <w:p w14:paraId="7A412F8E" w14:textId="77777777" w:rsidR="008101DE" w:rsidRPr="00D97819" w:rsidRDefault="008101DE" w:rsidP="00F06927">
            <w:pPr>
              <w:tabs>
                <w:tab w:val="left" w:pos="567"/>
              </w:tabs>
              <w:jc w:val="center"/>
              <w:rPr>
                <w:b/>
              </w:rPr>
            </w:pPr>
            <w:r w:rsidRPr="00D97819">
              <w:rPr>
                <w:b/>
              </w:rPr>
              <w:t>Priemonės</w:t>
            </w:r>
          </w:p>
        </w:tc>
        <w:tc>
          <w:tcPr>
            <w:tcW w:w="3015" w:type="dxa"/>
            <w:shd w:val="clear" w:color="auto" w:fill="auto"/>
          </w:tcPr>
          <w:p w14:paraId="31CA4237" w14:textId="77777777" w:rsidR="008101DE" w:rsidRPr="00D97819" w:rsidRDefault="008101DE" w:rsidP="00F06927">
            <w:pPr>
              <w:jc w:val="center"/>
              <w:rPr>
                <w:b/>
              </w:rPr>
            </w:pPr>
            <w:r w:rsidRPr="00D97819">
              <w:rPr>
                <w:b/>
              </w:rPr>
              <w:t>Rezultato vertinimo kriterijai</w:t>
            </w:r>
          </w:p>
        </w:tc>
        <w:tc>
          <w:tcPr>
            <w:tcW w:w="3827" w:type="dxa"/>
            <w:shd w:val="clear" w:color="auto" w:fill="auto"/>
          </w:tcPr>
          <w:p w14:paraId="375AF38D" w14:textId="77777777" w:rsidR="008101DE" w:rsidRPr="00D97819" w:rsidRDefault="008101DE" w:rsidP="00F06927">
            <w:pPr>
              <w:jc w:val="center"/>
              <w:rPr>
                <w:b/>
              </w:rPr>
            </w:pPr>
            <w:r w:rsidRPr="00D97819">
              <w:rPr>
                <w:b/>
              </w:rPr>
              <w:t>Pasiekti rezultatai</w:t>
            </w:r>
          </w:p>
        </w:tc>
      </w:tr>
      <w:tr w:rsidR="00DC0F32" w:rsidRPr="00860744" w14:paraId="2B1C1638" w14:textId="77777777" w:rsidTr="00D97819">
        <w:trPr>
          <w:trHeight w:val="569"/>
        </w:trPr>
        <w:tc>
          <w:tcPr>
            <w:tcW w:w="2792" w:type="dxa"/>
            <w:shd w:val="clear" w:color="auto" w:fill="auto"/>
            <w:vAlign w:val="center"/>
          </w:tcPr>
          <w:p w14:paraId="670C78ED" w14:textId="5D589BA2" w:rsidR="00DC0F32" w:rsidRPr="00860744" w:rsidRDefault="00DC0F32" w:rsidP="00DC0F32">
            <w:pPr>
              <w:numPr>
                <w:ilvl w:val="2"/>
                <w:numId w:val="1"/>
              </w:numPr>
              <w:tabs>
                <w:tab w:val="left" w:pos="0"/>
              </w:tabs>
              <w:ind w:left="0" w:firstLine="0"/>
            </w:pPr>
            <w:r w:rsidRPr="007C2E92">
              <w:t>Integruoto, projektinio, probleminio, patyriminio mokymo veiklų organizavimas</w:t>
            </w:r>
          </w:p>
        </w:tc>
        <w:tc>
          <w:tcPr>
            <w:tcW w:w="3015" w:type="dxa"/>
            <w:shd w:val="clear" w:color="auto" w:fill="auto"/>
            <w:vAlign w:val="center"/>
          </w:tcPr>
          <w:p w14:paraId="648812C8" w14:textId="418EBCB6" w:rsidR="00DC0F32" w:rsidRPr="00860744" w:rsidRDefault="00DC0F32" w:rsidP="00DC0F32">
            <w:r>
              <w:rPr>
                <w:color w:val="000000" w:themeColor="text1"/>
              </w:rPr>
              <w:t>Vykdant projektą TŪM II, tęs</w:t>
            </w:r>
            <w:r w:rsidRPr="7E737427">
              <w:rPr>
                <w:color w:val="000000" w:themeColor="text1"/>
              </w:rPr>
              <w:t>ti lyderių (lietuvių kalbos ir literatūros, matema</w:t>
            </w:r>
            <w:r>
              <w:rPr>
                <w:color w:val="000000" w:themeColor="text1"/>
              </w:rPr>
              <w:t>tikos) klubų veiklas</w:t>
            </w:r>
            <w:r w:rsidRPr="7E737427">
              <w:rPr>
                <w:color w:val="000000" w:themeColor="text1"/>
              </w:rPr>
              <w:t>. Organizuoti ne mažiau kaip 10 integruoto projektinio probleminio, patyriminio</w:t>
            </w:r>
            <w:r w:rsidR="00F01C02">
              <w:rPr>
                <w:color w:val="000000" w:themeColor="text1"/>
              </w:rPr>
              <w:t xml:space="preserve"> ugdymo(si) veiklų,</w:t>
            </w:r>
            <w:r>
              <w:rPr>
                <w:color w:val="000000" w:themeColor="text1"/>
              </w:rPr>
              <w:t xml:space="preserve"> išvykų.</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3457811" w14:textId="5769B58C" w:rsidR="00DC0F32" w:rsidRPr="00860744" w:rsidRDefault="00DC0F32" w:rsidP="00DC0F32">
            <w:proofErr w:type="spellStart"/>
            <w:r w:rsidRPr="01DDD15C">
              <w:rPr>
                <w:lang w:val="en-US"/>
              </w:rPr>
              <w:t>Įgyvendinta</w:t>
            </w:r>
            <w:proofErr w:type="spellEnd"/>
            <w:r w:rsidRPr="01DDD15C">
              <w:rPr>
                <w:lang w:val="en-US"/>
              </w:rPr>
              <w:t>. Organ</w:t>
            </w:r>
            <w:r>
              <w:t>izuota 10</w:t>
            </w:r>
            <w:r w:rsidRPr="01DDD15C">
              <w:t xml:space="preserve"> i</w:t>
            </w:r>
            <w:r>
              <w:t>ntegruotų, projektinių bei</w:t>
            </w:r>
            <w:r w:rsidRPr="01DDD15C">
              <w:t xml:space="preserve"> </w:t>
            </w:r>
            <w:r>
              <w:t>patyriminių mokymo veiklų</w:t>
            </w:r>
            <w:r w:rsidRPr="01DDD15C">
              <w:t xml:space="preserve"> </w:t>
            </w:r>
            <w:r>
              <w:t>matematikos, lietuvių kalbos ir literatūros</w:t>
            </w:r>
            <w:r w:rsidRPr="01DDD15C">
              <w:t xml:space="preserve"> pamokose.</w:t>
            </w:r>
            <w:r>
              <w:t xml:space="preserve"> Mokinių lyderių klubai vykdė veiklas kartu su Ramygalos gimnazija.</w:t>
            </w:r>
            <w:r w:rsidRPr="01DDD15C">
              <w:t xml:space="preserve"> </w:t>
            </w:r>
          </w:p>
        </w:tc>
      </w:tr>
      <w:tr w:rsidR="00DC0F32" w:rsidRPr="00860744" w14:paraId="22D62852" w14:textId="77777777" w:rsidTr="00D97819">
        <w:trPr>
          <w:trHeight w:val="569"/>
        </w:trPr>
        <w:tc>
          <w:tcPr>
            <w:tcW w:w="2792" w:type="dxa"/>
            <w:shd w:val="clear" w:color="auto" w:fill="auto"/>
            <w:vAlign w:val="center"/>
          </w:tcPr>
          <w:p w14:paraId="4D8B0DFD" w14:textId="4CE20823" w:rsidR="00DC0F32" w:rsidRPr="00860744" w:rsidRDefault="00F01C02" w:rsidP="00DC0F32">
            <w:pPr>
              <w:numPr>
                <w:ilvl w:val="2"/>
                <w:numId w:val="1"/>
              </w:numPr>
              <w:tabs>
                <w:tab w:val="left" w:pos="0"/>
              </w:tabs>
              <w:ind w:left="0" w:firstLine="0"/>
            </w:pPr>
            <w:r>
              <w:rPr>
                <w:color w:val="000000" w:themeColor="text1"/>
              </w:rPr>
              <w:t xml:space="preserve">Skaitmeninių </w:t>
            </w:r>
            <w:r w:rsidRPr="7E029321">
              <w:rPr>
                <w:color w:val="000000" w:themeColor="text1"/>
              </w:rPr>
              <w:t xml:space="preserve">DI įrankių panaudojimas ugdymo(si) procese </w:t>
            </w:r>
            <w:r w:rsidRPr="7E029321">
              <w:rPr>
                <w:color w:val="000000" w:themeColor="text1"/>
              </w:rPr>
              <w:lastRenderedPageBreak/>
              <w:t xml:space="preserve">(“Chat GPT”, </w:t>
            </w:r>
            <w:r w:rsidRPr="7E029321">
              <w:rPr>
                <w:color w:val="000000" w:themeColor="text1"/>
                <w:lang w:val="en-US"/>
              </w:rPr>
              <w:t>“Magic School”</w:t>
            </w:r>
            <w:r w:rsidRPr="7E029321">
              <w:rPr>
                <w:color w:val="000000" w:themeColor="text1"/>
              </w:rPr>
              <w:t xml:space="preserve">, </w:t>
            </w:r>
            <w:r w:rsidRPr="7E029321">
              <w:rPr>
                <w:color w:val="000000" w:themeColor="text1"/>
                <w:lang w:val="en-US"/>
              </w:rPr>
              <w:t>„</w:t>
            </w:r>
            <w:proofErr w:type="spellStart"/>
            <w:r w:rsidRPr="7E029321">
              <w:rPr>
                <w:color w:val="000000" w:themeColor="text1"/>
                <w:lang w:val="en-US"/>
              </w:rPr>
              <w:t>Photomath</w:t>
            </w:r>
            <w:proofErr w:type="spellEnd"/>
            <w:r w:rsidRPr="7E029321">
              <w:rPr>
                <w:color w:val="000000" w:themeColor="text1"/>
                <w:lang w:val="en-US"/>
              </w:rPr>
              <w:t>“, “Character AI”, “</w:t>
            </w:r>
            <w:proofErr w:type="spellStart"/>
            <w:r w:rsidRPr="7E029321">
              <w:rPr>
                <w:color w:val="000000" w:themeColor="text1"/>
                <w:lang w:val="en-US"/>
              </w:rPr>
              <w:t>Storywizard</w:t>
            </w:r>
            <w:proofErr w:type="spellEnd"/>
            <w:r w:rsidRPr="7E029321">
              <w:rPr>
                <w:color w:val="000000" w:themeColor="text1"/>
                <w:lang w:val="en-US"/>
              </w:rPr>
              <w:t>”</w:t>
            </w:r>
            <w:r w:rsidRPr="7E029321">
              <w:rPr>
                <w:color w:val="000000" w:themeColor="text1"/>
              </w:rPr>
              <w:t xml:space="preserve"> ir kt.)</w:t>
            </w:r>
          </w:p>
        </w:tc>
        <w:tc>
          <w:tcPr>
            <w:tcW w:w="3015" w:type="dxa"/>
            <w:shd w:val="clear" w:color="auto" w:fill="auto"/>
            <w:vAlign w:val="center"/>
          </w:tcPr>
          <w:p w14:paraId="6AA4873D" w14:textId="004233BD" w:rsidR="00DC0F32" w:rsidRPr="00860744" w:rsidRDefault="00DC0F32" w:rsidP="00DC0F32">
            <w:r w:rsidRPr="007C2E92">
              <w:lastRenderedPageBreak/>
              <w:t xml:space="preserve">Mokytojai ir mokiniai pamokų metu naudos  skaitmeninę medžiagą ir </w:t>
            </w:r>
            <w:r w:rsidRPr="007C2E92">
              <w:lastRenderedPageBreak/>
              <w:t>išmaniuo</w:t>
            </w:r>
            <w:r w:rsidR="00F01C02">
              <w:t xml:space="preserve">sius įrenginius, patobulins skaitmeninę </w:t>
            </w:r>
            <w:r w:rsidRPr="007C2E92">
              <w:t>kompetenciją</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4E51151" w14:textId="6790B59D" w:rsidR="00DC0F32" w:rsidRPr="00F01C02" w:rsidRDefault="00DC0F32" w:rsidP="00F01C02">
            <w:pPr>
              <w:rPr>
                <w:color w:val="000000" w:themeColor="text1"/>
              </w:rPr>
            </w:pPr>
            <w:r>
              <w:lastRenderedPageBreak/>
              <w:t>Įgyvendinta</w:t>
            </w:r>
            <w:r w:rsidR="00F01C02">
              <w:t xml:space="preserve"> iš dalies</w:t>
            </w:r>
            <w:r>
              <w:t xml:space="preserve">. </w:t>
            </w:r>
            <w:r w:rsidR="00F01C02">
              <w:rPr>
                <w:color w:val="000000" w:themeColor="text1"/>
              </w:rPr>
              <w:t xml:space="preserve">12 mokytojų naudoja DI įrankius ruošiantis pamokoms ar sudarant pamokos </w:t>
            </w:r>
            <w:r w:rsidR="00F01C02">
              <w:rPr>
                <w:color w:val="000000" w:themeColor="text1"/>
              </w:rPr>
              <w:lastRenderedPageBreak/>
              <w:t xml:space="preserve">planą, užduotis. Skatina mokinius DI intelektą naudoti mokymosi tikslams, žinių gilinimui </w:t>
            </w:r>
            <w:r w:rsidR="00F01C02">
              <w:t>(stebėtų pamokų protokolai)</w:t>
            </w:r>
            <w:r w:rsidR="00F01C02">
              <w:rPr>
                <w:color w:val="000000" w:themeColor="text1"/>
              </w:rPr>
              <w:t xml:space="preserve">. </w:t>
            </w:r>
            <w:r w:rsidR="00F01C02">
              <w:t>Mokytojai planuoja</w:t>
            </w:r>
            <w:r>
              <w:t xml:space="preserve"> </w:t>
            </w:r>
            <w:r w:rsidR="00F01C02">
              <w:t>tęsti gilinimąsi į šią sritį.</w:t>
            </w:r>
          </w:p>
        </w:tc>
      </w:tr>
      <w:tr w:rsidR="00DC0F32" w:rsidRPr="00860744" w14:paraId="555338A8" w14:textId="77777777" w:rsidTr="00D97819">
        <w:trPr>
          <w:trHeight w:val="569"/>
        </w:trPr>
        <w:tc>
          <w:tcPr>
            <w:tcW w:w="2792" w:type="dxa"/>
            <w:shd w:val="clear" w:color="auto" w:fill="auto"/>
            <w:vAlign w:val="center"/>
          </w:tcPr>
          <w:p w14:paraId="2AB22A94" w14:textId="62C16A00" w:rsidR="00DC0F32" w:rsidRPr="00860744" w:rsidRDefault="00DC0F32" w:rsidP="00DC0F32">
            <w:pPr>
              <w:numPr>
                <w:ilvl w:val="2"/>
                <w:numId w:val="1"/>
              </w:numPr>
              <w:tabs>
                <w:tab w:val="left" w:pos="0"/>
              </w:tabs>
              <w:ind w:left="0" w:firstLine="0"/>
            </w:pPr>
            <w:r w:rsidRPr="007C2E92">
              <w:lastRenderedPageBreak/>
              <w:t>Ekspertinio mokymosi pagalbos modelio mokinys-mokiniui taikymas pamokose</w:t>
            </w:r>
          </w:p>
        </w:tc>
        <w:tc>
          <w:tcPr>
            <w:tcW w:w="3015" w:type="dxa"/>
            <w:shd w:val="clear" w:color="auto" w:fill="auto"/>
            <w:vAlign w:val="center"/>
          </w:tcPr>
          <w:p w14:paraId="10183A79" w14:textId="007701D5" w:rsidR="00DC0F32" w:rsidRPr="00F01C02" w:rsidRDefault="00DC0F32" w:rsidP="00DC0F32">
            <w:pPr>
              <w:rPr>
                <w:b/>
                <w:bCs/>
              </w:rPr>
            </w:pPr>
            <w:r w:rsidRPr="007C2E92">
              <w:t>Kiekvienoje klasėje</w:t>
            </w:r>
            <w:r w:rsidR="00F01C02">
              <w:t xml:space="preserve"> ir pailgintos dienos grupėje</w:t>
            </w:r>
            <w:r w:rsidRPr="007C2E92">
              <w:t xml:space="preserve"> bent 1 mokinys lyderis t</w:t>
            </w:r>
            <w:r w:rsidR="00F01C02">
              <w:t>eiks pagalbą kitiems mokiniams.</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672C342" w14:textId="77777777" w:rsidR="00DC0F32" w:rsidRPr="00C86BB6" w:rsidRDefault="00DC0F32" w:rsidP="00DC0F32">
            <w:pPr>
              <w:rPr>
                <w:rStyle w:val="normaltextrun"/>
                <w:bCs/>
              </w:rPr>
            </w:pPr>
            <w:r w:rsidRPr="00C86BB6">
              <w:rPr>
                <w:rStyle w:val="normaltextrun"/>
                <w:bCs/>
              </w:rPr>
              <w:t xml:space="preserve">Įgyvendinta iš dalies. </w:t>
            </w:r>
          </w:p>
          <w:p w14:paraId="0C87EB1C" w14:textId="6F7431A8" w:rsidR="00F01C02" w:rsidRPr="00F01C02" w:rsidRDefault="00DC0F32" w:rsidP="00DC0F32">
            <w:r>
              <w:rPr>
                <w:rStyle w:val="normaltextrun"/>
                <w:color w:val="000000" w:themeColor="text1"/>
              </w:rPr>
              <w:t>Pagalbos modelis</w:t>
            </w:r>
            <w:r w:rsidRPr="01DDD15C">
              <w:rPr>
                <w:rStyle w:val="normaltextrun"/>
                <w:color w:val="000000" w:themeColor="text1"/>
              </w:rPr>
              <w:t xml:space="preserve"> mokinys-mokiniui </w:t>
            </w:r>
            <w:r w:rsidR="00F01C02">
              <w:rPr>
                <w:rStyle w:val="normaltextrun"/>
                <w:color w:val="000000" w:themeColor="text1"/>
              </w:rPr>
              <w:t>sėkmingai veikia visose klasėse</w:t>
            </w:r>
            <w:r>
              <w:rPr>
                <w:rStyle w:val="normaltextrun"/>
                <w:color w:val="000000" w:themeColor="text1"/>
              </w:rPr>
              <w:t xml:space="preserve"> </w:t>
            </w:r>
            <w:r>
              <w:t>(stebėtų pamokų protokola</w:t>
            </w:r>
            <w:r w:rsidRPr="00C86BB6">
              <w:t>i</w:t>
            </w:r>
            <w:r w:rsidR="00F01C02">
              <w:t>, pokalbiai su mokytojais ir mokiniais</w:t>
            </w:r>
            <w:r w:rsidRPr="00C86BB6">
              <w:t>)</w:t>
            </w:r>
            <w:r w:rsidRPr="00C86BB6">
              <w:rPr>
                <w:rStyle w:val="normaltextrun"/>
              </w:rPr>
              <w:t>.</w:t>
            </w:r>
          </w:p>
        </w:tc>
      </w:tr>
      <w:tr w:rsidR="00DC0F32" w:rsidRPr="00860744" w14:paraId="18C732FE" w14:textId="77777777" w:rsidTr="00D97819">
        <w:trPr>
          <w:trHeight w:val="569"/>
        </w:trPr>
        <w:tc>
          <w:tcPr>
            <w:tcW w:w="2792" w:type="dxa"/>
            <w:shd w:val="clear" w:color="auto" w:fill="auto"/>
            <w:vAlign w:val="center"/>
          </w:tcPr>
          <w:p w14:paraId="0738F2BC" w14:textId="575E8F86" w:rsidR="00DC0F32" w:rsidRPr="00860744" w:rsidRDefault="00894DF3" w:rsidP="00DC0F32">
            <w:pPr>
              <w:numPr>
                <w:ilvl w:val="2"/>
                <w:numId w:val="1"/>
              </w:numPr>
              <w:tabs>
                <w:tab w:val="left" w:pos="0"/>
              </w:tabs>
              <w:ind w:left="0" w:firstLine="0"/>
            </w:pPr>
            <w:r>
              <w:t xml:space="preserve"> </w:t>
            </w:r>
            <w:r w:rsidR="00DC0F32" w:rsidRPr="007C2E92">
              <w:t>Interaktyvių užduočių ir žaidimų taikymas pamokose, siekiant efektyviau įtraukti pradinių klasių SUP mokinius į ugdomąją veiklą</w:t>
            </w:r>
          </w:p>
        </w:tc>
        <w:tc>
          <w:tcPr>
            <w:tcW w:w="3015" w:type="dxa"/>
            <w:shd w:val="clear" w:color="auto" w:fill="auto"/>
            <w:vAlign w:val="center"/>
          </w:tcPr>
          <w:p w14:paraId="2EC4C487" w14:textId="582407C7" w:rsidR="00DC0F32" w:rsidRPr="00860744" w:rsidRDefault="00DC0F32" w:rsidP="00DC0F32">
            <w:r w:rsidRPr="007C2E92">
              <w:t>Didės mokinių mokymosi motyvacija, gerės mokymosi pasiekimai, bus patobulinta IKT kompetencija</w:t>
            </w:r>
          </w:p>
        </w:tc>
        <w:tc>
          <w:tcPr>
            <w:tcW w:w="3827" w:type="dxa"/>
            <w:shd w:val="clear" w:color="auto" w:fill="auto"/>
            <w:vAlign w:val="center"/>
          </w:tcPr>
          <w:p w14:paraId="4DB44BA7" w14:textId="05AF5021" w:rsidR="00DC0F32" w:rsidRPr="00894DF3" w:rsidRDefault="00DC0F32" w:rsidP="00894DF3">
            <w:pPr>
              <w:rPr>
                <w:color w:val="000000" w:themeColor="text1"/>
              </w:rPr>
            </w:pPr>
            <w:r>
              <w:t>Įgyvendinta</w:t>
            </w:r>
            <w:r w:rsidR="00546212">
              <w:t xml:space="preserve"> 100 proc</w:t>
            </w:r>
            <w:r w:rsidR="00894DF3">
              <w:rPr>
                <w:color w:val="000000" w:themeColor="text1"/>
              </w:rPr>
              <w:t>. Visi pradinio ugdymo mokytojai reguliariai taiko interaktyvias užduotis ir žaidimus pamokose</w:t>
            </w:r>
            <w:r w:rsidR="00546212">
              <w:rPr>
                <w:color w:val="000000" w:themeColor="text1"/>
              </w:rPr>
              <w:t xml:space="preserve"> </w:t>
            </w:r>
            <w:r w:rsidR="00546212">
              <w:t>(stebėtų pamokų protokolai)</w:t>
            </w:r>
            <w:r w:rsidR="00894DF3">
              <w:rPr>
                <w:color w:val="000000" w:themeColor="text1"/>
              </w:rPr>
              <w:t xml:space="preserve">. </w:t>
            </w:r>
            <w:r w:rsidR="00894DF3">
              <w:rPr>
                <w:bCs/>
                <w:color w:val="000000" w:themeColor="text1"/>
              </w:rPr>
              <w:t>Bus</w:t>
            </w:r>
            <w:r w:rsidR="00546212">
              <w:rPr>
                <w:bCs/>
                <w:color w:val="000000" w:themeColor="text1"/>
              </w:rPr>
              <w:t xml:space="preserve"> tęsiama.</w:t>
            </w:r>
          </w:p>
        </w:tc>
      </w:tr>
      <w:tr w:rsidR="00E17230" w:rsidRPr="00860744" w14:paraId="6EA24F89" w14:textId="77777777" w:rsidTr="00D97819">
        <w:trPr>
          <w:trHeight w:val="569"/>
        </w:trPr>
        <w:tc>
          <w:tcPr>
            <w:tcW w:w="2792" w:type="dxa"/>
            <w:shd w:val="clear" w:color="auto" w:fill="auto"/>
            <w:vAlign w:val="center"/>
          </w:tcPr>
          <w:p w14:paraId="7B7998E9" w14:textId="4736B072" w:rsidR="00E17230" w:rsidRPr="00860744" w:rsidRDefault="00E17230" w:rsidP="00E17230">
            <w:pPr>
              <w:numPr>
                <w:ilvl w:val="2"/>
                <w:numId w:val="1"/>
              </w:numPr>
              <w:tabs>
                <w:tab w:val="left" w:pos="0"/>
              </w:tabs>
              <w:ind w:left="0" w:firstLine="0"/>
            </w:pPr>
            <w:r>
              <w:t xml:space="preserve"> </w:t>
            </w:r>
            <w:r w:rsidRPr="7E029321">
              <w:t>Ugdymo plano įgyvendinimas, atsižvelgiant į individualius mokinių poreikius</w:t>
            </w:r>
          </w:p>
        </w:tc>
        <w:tc>
          <w:tcPr>
            <w:tcW w:w="3015" w:type="dxa"/>
            <w:shd w:val="clear" w:color="auto" w:fill="auto"/>
            <w:vAlign w:val="center"/>
          </w:tcPr>
          <w:p w14:paraId="6327DC79" w14:textId="77777777" w:rsidR="00E17230" w:rsidRPr="007C2E92" w:rsidRDefault="00E17230" w:rsidP="00E17230">
            <w:r w:rsidRPr="7E029321">
              <w:t xml:space="preserve">Ugdymo planas suteiks galimybes rinktis mokomuosius dalykus, jų kursus, modulius, bus teikiamos konsultacijos. </w:t>
            </w:r>
          </w:p>
          <w:p w14:paraId="02EC2F97" w14:textId="0B420C24" w:rsidR="00E17230" w:rsidRPr="00860744" w:rsidRDefault="00E17230" w:rsidP="00E17230">
            <w:r w:rsidRPr="7E029321">
              <w:t>III–IV kl. mokinių poreikiams tenkinti skirtos valandos padeda gerinti pasiekimus.</w:t>
            </w:r>
          </w:p>
        </w:tc>
        <w:tc>
          <w:tcPr>
            <w:tcW w:w="3827" w:type="dxa"/>
            <w:shd w:val="clear" w:color="auto" w:fill="auto"/>
            <w:vAlign w:val="center"/>
          </w:tcPr>
          <w:p w14:paraId="39EA5A98" w14:textId="5F97127C" w:rsidR="00E17230" w:rsidRPr="00860744" w:rsidRDefault="00E17230" w:rsidP="00E17230">
            <w:r w:rsidRPr="01DDD15C">
              <w:t>Įgyve</w:t>
            </w:r>
            <w:r w:rsidR="00BE65A6">
              <w:t xml:space="preserve">ndinta 97 proc. atsižvelgiant į </w:t>
            </w:r>
            <w:r w:rsidRPr="01DDD15C">
              <w:t>mokinių</w:t>
            </w:r>
            <w:r w:rsidR="00BE65A6">
              <w:t xml:space="preserve"> bei tėvų (globėjų, rūpintojų)</w:t>
            </w:r>
            <w:r w:rsidRPr="01DDD15C">
              <w:t xml:space="preserve"> poreikius ir turimas</w:t>
            </w:r>
            <w:r w:rsidR="00BE65A6">
              <w:t xml:space="preserve"> finansines</w:t>
            </w:r>
            <w:r w:rsidRPr="01DDD15C">
              <w:t xml:space="preserve"> galimybes. </w:t>
            </w:r>
          </w:p>
        </w:tc>
      </w:tr>
      <w:tr w:rsidR="00BE65A6" w:rsidRPr="00860744" w14:paraId="184351DD" w14:textId="77777777" w:rsidTr="00D97819">
        <w:trPr>
          <w:trHeight w:val="569"/>
        </w:trPr>
        <w:tc>
          <w:tcPr>
            <w:tcW w:w="2792" w:type="dxa"/>
            <w:shd w:val="clear" w:color="auto" w:fill="auto"/>
            <w:vAlign w:val="center"/>
          </w:tcPr>
          <w:p w14:paraId="6D904A39" w14:textId="11D5C702" w:rsidR="00BE65A6" w:rsidRPr="00860744" w:rsidRDefault="00BE65A6" w:rsidP="00BE65A6">
            <w:pPr>
              <w:numPr>
                <w:ilvl w:val="2"/>
                <w:numId w:val="1"/>
              </w:numPr>
              <w:tabs>
                <w:tab w:val="left" w:pos="0"/>
              </w:tabs>
              <w:ind w:left="0" w:firstLine="0"/>
            </w:pPr>
            <w:r>
              <w:rPr>
                <w:color w:val="000000" w:themeColor="text1"/>
              </w:rPr>
              <w:t xml:space="preserve"> </w:t>
            </w:r>
            <w:r w:rsidRPr="7E029321">
              <w:rPr>
                <w:color w:val="000000" w:themeColor="text1"/>
              </w:rPr>
              <w:t xml:space="preserve">Tobulinti švietimo pagalbos teikimą gimnazijoje </w:t>
            </w:r>
          </w:p>
        </w:tc>
        <w:tc>
          <w:tcPr>
            <w:tcW w:w="3015" w:type="dxa"/>
            <w:shd w:val="clear" w:color="auto" w:fill="auto"/>
            <w:vAlign w:val="center"/>
          </w:tcPr>
          <w:p w14:paraId="68461513" w14:textId="77777777" w:rsidR="00BE65A6" w:rsidRPr="00BE65A6" w:rsidRDefault="00BE65A6" w:rsidP="00BE65A6">
            <w:pPr>
              <w:rPr>
                <w:color w:val="000000" w:themeColor="text1"/>
              </w:rPr>
            </w:pPr>
            <w:r w:rsidRPr="00BE65A6">
              <w:rPr>
                <w:color w:val="000000" w:themeColor="text1"/>
              </w:rPr>
              <w:t xml:space="preserve">Tobulinti švietimo pagalbos teikimo modelį mokykloje, atnaujinti švietimo pagalbos teikimo tvarką, stiprinti pagalbos mokiniui specialistų pagalbą pamokų metu (mokinio padėjėjai). </w:t>
            </w:r>
          </w:p>
          <w:p w14:paraId="537C536F" w14:textId="5F1B428C" w:rsidR="00BE65A6" w:rsidRPr="00860744" w:rsidRDefault="00D97819" w:rsidP="00D97819">
            <w:r>
              <w:rPr>
                <w:color w:val="000000" w:themeColor="text1"/>
              </w:rPr>
              <w:t>Dalyvauti</w:t>
            </w:r>
            <w:r w:rsidR="00BE65A6" w:rsidRPr="00BE65A6">
              <w:rPr>
                <w:color w:val="000000" w:themeColor="text1"/>
              </w:rPr>
              <w:t xml:space="preserve"> m</w:t>
            </w:r>
            <w:r>
              <w:rPr>
                <w:color w:val="000000" w:themeColor="text1"/>
              </w:rPr>
              <w:t>okymuose, ilgalaikėse</w:t>
            </w:r>
            <w:r w:rsidR="00BE65A6" w:rsidRPr="00BE65A6">
              <w:rPr>
                <w:color w:val="000000" w:themeColor="text1"/>
              </w:rPr>
              <w:t xml:space="preserve"> programose. Siekti, kad ne mažiau 98 proc. </w:t>
            </w:r>
            <w:r w:rsidR="00BE65A6">
              <w:rPr>
                <w:color w:val="000000" w:themeColor="text1"/>
              </w:rPr>
              <w:t>sup</w:t>
            </w:r>
            <w:r w:rsidR="00BE65A6" w:rsidRPr="7E029321">
              <w:rPr>
                <w:color w:val="000000" w:themeColor="text1"/>
              </w:rPr>
              <w:t xml:space="preserve"> turinčių mokinių neturėtų nė vieno nepatenkinamo </w:t>
            </w:r>
            <w:r>
              <w:rPr>
                <w:color w:val="000000" w:themeColor="text1"/>
              </w:rPr>
              <w:t>metinio</w:t>
            </w:r>
            <w:r w:rsidRPr="7E029321">
              <w:rPr>
                <w:color w:val="000000" w:themeColor="text1"/>
              </w:rPr>
              <w:t xml:space="preserve"> </w:t>
            </w:r>
            <w:r w:rsidR="00BE65A6" w:rsidRPr="7E029321">
              <w:rPr>
                <w:color w:val="000000" w:themeColor="text1"/>
              </w:rPr>
              <w:t>įvertinimo</w:t>
            </w:r>
            <w:r w:rsidR="00BE65A6">
              <w:rPr>
                <w:color w:val="000000" w:themeColor="text1"/>
              </w:rPr>
              <w:t>.</w:t>
            </w:r>
          </w:p>
        </w:tc>
        <w:tc>
          <w:tcPr>
            <w:tcW w:w="3827" w:type="dxa"/>
            <w:shd w:val="clear" w:color="auto" w:fill="auto"/>
            <w:vAlign w:val="center"/>
          </w:tcPr>
          <w:p w14:paraId="59334C2F" w14:textId="15962067" w:rsidR="00BE65A6" w:rsidRDefault="00546212" w:rsidP="00BE65A6">
            <w:r>
              <w:t>Sėkmingai į</w:t>
            </w:r>
            <w:r w:rsidR="00BE65A6">
              <w:t>gyvendinta dalyvaujant TŪM II projekte, atsižvelgiant į finansines galimybes sustiprinta mokinio padėjėjų komanda 2 darbuotojais</w:t>
            </w:r>
            <w:r w:rsidR="005761CF">
              <w:t>, pagalbos galimybės pamokoje padidėjo</w:t>
            </w:r>
            <w:r w:rsidR="00BE65A6">
              <w:t>. S</w:t>
            </w:r>
            <w:r w:rsidR="00BE65A6">
              <w:rPr>
                <w:color w:val="000000" w:themeColor="text1"/>
              </w:rPr>
              <w:t>up</w:t>
            </w:r>
            <w:r w:rsidR="00BE65A6" w:rsidRPr="7E029321">
              <w:rPr>
                <w:color w:val="000000" w:themeColor="text1"/>
              </w:rPr>
              <w:t xml:space="preserve"> turinčių mokinių</w:t>
            </w:r>
            <w:r w:rsidR="005761CF">
              <w:rPr>
                <w:color w:val="000000" w:themeColor="text1"/>
              </w:rPr>
              <w:t xml:space="preserve"> pasiekimų vertinimas vis dar kelia iššūkių mokytojų komandai (pasiektas rodiklis 97 proc.).</w:t>
            </w:r>
          </w:p>
          <w:p w14:paraId="6399A45C" w14:textId="7D5355CF" w:rsidR="00BE65A6" w:rsidRPr="00BE65A6" w:rsidRDefault="00BE65A6" w:rsidP="00BE65A6"/>
        </w:tc>
      </w:tr>
      <w:tr w:rsidR="00BE65A6" w:rsidRPr="00860744" w14:paraId="3674554A" w14:textId="77777777" w:rsidTr="00D97819">
        <w:trPr>
          <w:trHeight w:val="569"/>
        </w:trPr>
        <w:tc>
          <w:tcPr>
            <w:tcW w:w="2792" w:type="dxa"/>
            <w:shd w:val="clear" w:color="auto" w:fill="auto"/>
            <w:vAlign w:val="center"/>
          </w:tcPr>
          <w:p w14:paraId="17D19699" w14:textId="2EC7A3E3" w:rsidR="00BE65A6" w:rsidRPr="00860744" w:rsidRDefault="005761CF" w:rsidP="00BE65A6">
            <w:pPr>
              <w:numPr>
                <w:ilvl w:val="2"/>
                <w:numId w:val="1"/>
              </w:numPr>
              <w:tabs>
                <w:tab w:val="left" w:pos="0"/>
              </w:tabs>
              <w:ind w:left="0" w:firstLine="0"/>
            </w:pPr>
            <w:r>
              <w:rPr>
                <w:color w:val="000000" w:themeColor="text1"/>
              </w:rPr>
              <w:t xml:space="preserve"> </w:t>
            </w:r>
            <w:r w:rsidR="00BE65A6" w:rsidRPr="7E029321">
              <w:rPr>
                <w:color w:val="000000" w:themeColor="text1"/>
              </w:rPr>
              <w:t>Skaitymo skatinimo projektas ,,Kartu s</w:t>
            </w:r>
            <w:r w:rsidR="00D97819">
              <w:rPr>
                <w:color w:val="000000" w:themeColor="text1"/>
              </w:rPr>
              <w:t>kaityti gera“</w:t>
            </w:r>
          </w:p>
        </w:tc>
        <w:tc>
          <w:tcPr>
            <w:tcW w:w="3015" w:type="dxa"/>
            <w:shd w:val="clear" w:color="auto" w:fill="auto"/>
          </w:tcPr>
          <w:p w14:paraId="5E8B1923" w14:textId="761EA168" w:rsidR="00BE65A6" w:rsidRPr="00D97819" w:rsidRDefault="00BE65A6" w:rsidP="00D97819">
            <w:pPr>
              <w:rPr>
                <w:color w:val="000000" w:themeColor="text1"/>
              </w:rPr>
            </w:pPr>
            <w:r w:rsidRPr="7E029321">
              <w:rPr>
                <w:color w:val="000000" w:themeColor="text1"/>
              </w:rPr>
              <w:t>1</w:t>
            </w:r>
            <w:r w:rsidR="00D97819">
              <w:rPr>
                <w:color w:val="000000" w:themeColor="text1"/>
              </w:rPr>
              <w:t>–</w:t>
            </w:r>
            <w:r w:rsidRPr="7E029321">
              <w:rPr>
                <w:color w:val="000000" w:themeColor="text1"/>
              </w:rPr>
              <w:t xml:space="preserve">4 kl. mokiniai  kūrybiškai pristatys  knygeles, iliustruos jas, kurs sekos žemėlapius, vaidins. Dalyvaus </w:t>
            </w:r>
            <w:r w:rsidR="00D97819">
              <w:rPr>
                <w:color w:val="000000" w:themeColor="text1"/>
              </w:rPr>
              <w:t>mokinių</w:t>
            </w:r>
            <w:r w:rsidRPr="7E029321">
              <w:rPr>
                <w:color w:val="000000" w:themeColor="text1"/>
              </w:rPr>
              <w:t xml:space="preserve"> konkurse ,,Viena knyga”, pasitelkiant viktoriną su įrankiu ,,Kahoot”. Kils skaitymo motyvacija, pagerės mok</w:t>
            </w:r>
            <w:r w:rsidR="00D97819">
              <w:rPr>
                <w:color w:val="000000" w:themeColor="text1"/>
              </w:rPr>
              <w:t>ymosi ir skaitymo įgūdžiai</w:t>
            </w:r>
            <w:r w:rsidRPr="7E029321">
              <w:rPr>
                <w:color w:val="000000" w:themeColor="text1"/>
              </w:rPr>
              <w:t>.</w:t>
            </w:r>
          </w:p>
        </w:tc>
        <w:tc>
          <w:tcPr>
            <w:tcW w:w="3827" w:type="dxa"/>
            <w:shd w:val="clear" w:color="auto" w:fill="auto"/>
            <w:vAlign w:val="center"/>
          </w:tcPr>
          <w:p w14:paraId="7C4EAF40" w14:textId="5F2790B6" w:rsidR="00BE65A6" w:rsidRPr="00D97819" w:rsidRDefault="00BE65A6" w:rsidP="00BE65A6">
            <w:pPr>
              <w:rPr>
                <w:color w:val="000000" w:themeColor="text1"/>
              </w:rPr>
            </w:pPr>
            <w:r w:rsidRPr="00D97819">
              <w:rPr>
                <w:color w:val="000000" w:themeColor="text1"/>
              </w:rPr>
              <w:t>Įgyvendinta</w:t>
            </w:r>
            <w:r w:rsidR="00D97819">
              <w:rPr>
                <w:color w:val="000000" w:themeColor="text1"/>
              </w:rPr>
              <w:t xml:space="preserve"> 100 proc. Gimnazijos bibliotekoje apsilankė 78 proc. pradinukų ir pasiėmė bent po 3 knygas. Viktorina paskatino vaikus</w:t>
            </w:r>
            <w:r w:rsidR="001117C8">
              <w:rPr>
                <w:color w:val="000000" w:themeColor="text1"/>
              </w:rPr>
              <w:t xml:space="preserve"> įsitraukti į skaitymo projektą.</w:t>
            </w:r>
          </w:p>
          <w:p w14:paraId="19503E57" w14:textId="71A61E03" w:rsidR="00BE65A6" w:rsidRPr="00860744" w:rsidRDefault="00BE65A6" w:rsidP="00BE65A6">
            <w:r w:rsidRPr="00D97819">
              <w:rPr>
                <w:bCs/>
                <w:color w:val="000000" w:themeColor="text1"/>
              </w:rPr>
              <w:t>Bus tęsiama kitais  metais.</w:t>
            </w:r>
          </w:p>
        </w:tc>
      </w:tr>
      <w:tr w:rsidR="00BE65A6" w:rsidRPr="00860744" w14:paraId="370A0F52" w14:textId="77777777" w:rsidTr="00D97819">
        <w:trPr>
          <w:trHeight w:val="569"/>
        </w:trPr>
        <w:tc>
          <w:tcPr>
            <w:tcW w:w="2792" w:type="dxa"/>
            <w:shd w:val="clear" w:color="auto" w:fill="auto"/>
            <w:vAlign w:val="center"/>
          </w:tcPr>
          <w:p w14:paraId="0FE595C7" w14:textId="70184DB3" w:rsidR="00BE65A6" w:rsidRPr="00860744" w:rsidRDefault="00546212" w:rsidP="00BE65A6">
            <w:pPr>
              <w:numPr>
                <w:ilvl w:val="2"/>
                <w:numId w:val="1"/>
              </w:numPr>
              <w:tabs>
                <w:tab w:val="left" w:pos="0"/>
              </w:tabs>
              <w:ind w:left="0" w:firstLine="0"/>
            </w:pPr>
            <w:r>
              <w:rPr>
                <w:color w:val="000000" w:themeColor="text1"/>
              </w:rPr>
              <w:lastRenderedPageBreak/>
              <w:t xml:space="preserve"> </w:t>
            </w:r>
            <w:r w:rsidR="00BE65A6" w:rsidRPr="7E029321">
              <w:rPr>
                <w:color w:val="000000" w:themeColor="text1"/>
              </w:rPr>
              <w:t>Kūrinių garsieji skaitymai</w:t>
            </w:r>
            <w:r w:rsidR="00BE65A6">
              <w:rPr>
                <w:color w:val="000000" w:themeColor="text1"/>
              </w:rPr>
              <w:t>,</w:t>
            </w:r>
            <w:r w:rsidR="00BE65A6" w:rsidRPr="7E029321">
              <w:rPr>
                <w:color w:val="000000" w:themeColor="text1"/>
              </w:rPr>
              <w:t xml:space="preserve"> parodėlės, skirtos rašytojų ir visuomenės veikėjų j</w:t>
            </w:r>
            <w:r w:rsidR="00F4785E">
              <w:rPr>
                <w:color w:val="000000" w:themeColor="text1"/>
              </w:rPr>
              <w:t>ubiliejams (</w:t>
            </w:r>
            <w:r w:rsidR="00F4785E" w:rsidRPr="7E029321">
              <w:rPr>
                <w:color w:val="000000" w:themeColor="text1"/>
              </w:rPr>
              <w:t xml:space="preserve">H. Radausko, </w:t>
            </w:r>
            <w:r w:rsidR="00F4785E">
              <w:rPr>
                <w:color w:val="000000" w:themeColor="text1"/>
              </w:rPr>
              <w:t xml:space="preserve"> </w:t>
            </w:r>
            <w:r w:rsidR="00F4785E" w:rsidRPr="7E029321">
              <w:rPr>
                <w:color w:val="000000" w:themeColor="text1"/>
              </w:rPr>
              <w:t xml:space="preserve">J. Marcinkevičiaus, </w:t>
            </w:r>
            <w:r w:rsidR="00F4785E">
              <w:rPr>
                <w:color w:val="000000" w:themeColor="text1"/>
              </w:rPr>
              <w:t xml:space="preserve">       </w:t>
            </w:r>
            <w:r w:rsidR="00F4785E" w:rsidRPr="7E029321">
              <w:rPr>
                <w:color w:val="000000" w:themeColor="text1"/>
              </w:rPr>
              <w:t>V. Mačernio</w:t>
            </w:r>
            <w:r w:rsidR="00F4785E">
              <w:rPr>
                <w:color w:val="000000" w:themeColor="text1"/>
              </w:rPr>
              <w:t xml:space="preserve">, </w:t>
            </w:r>
            <w:r w:rsidR="00F4785E" w:rsidRPr="7E029321">
              <w:rPr>
                <w:color w:val="000000" w:themeColor="text1"/>
              </w:rPr>
              <w:t>A. Kar</w:t>
            </w:r>
            <w:r w:rsidR="00F4785E">
              <w:rPr>
                <w:color w:val="000000" w:themeColor="text1"/>
              </w:rPr>
              <w:t xml:space="preserve">ošaitės, M. Rilkės), </w:t>
            </w:r>
            <w:r w:rsidR="00BE65A6">
              <w:rPr>
                <w:color w:val="000000" w:themeColor="text1"/>
              </w:rPr>
              <w:t>vietos bendruomenei</w:t>
            </w:r>
          </w:p>
        </w:tc>
        <w:tc>
          <w:tcPr>
            <w:tcW w:w="3015" w:type="dxa"/>
            <w:shd w:val="clear" w:color="auto" w:fill="auto"/>
            <w:vAlign w:val="center"/>
          </w:tcPr>
          <w:p w14:paraId="75AF9B60" w14:textId="5A185573" w:rsidR="00BE65A6" w:rsidRPr="00860744" w:rsidRDefault="001117C8" w:rsidP="00BE65A6">
            <w:r>
              <w:rPr>
                <w:color w:val="000000" w:themeColor="text1"/>
              </w:rPr>
              <w:t>Mokin</w:t>
            </w:r>
            <w:r w:rsidR="00BE65A6" w:rsidRPr="7E029321">
              <w:rPr>
                <w:color w:val="000000" w:themeColor="text1"/>
              </w:rPr>
              <w:t>iai aktyviai dalyvaus garsiųjų rašytojų kūrinių skaitymuose ir pagilins savo literatūrines žinias, bus skatinamas kūrybiškumas.</w:t>
            </w:r>
          </w:p>
        </w:tc>
        <w:tc>
          <w:tcPr>
            <w:tcW w:w="3827" w:type="dxa"/>
            <w:shd w:val="clear" w:color="auto" w:fill="auto"/>
          </w:tcPr>
          <w:p w14:paraId="6CE8B8E5" w14:textId="48D759A1" w:rsidR="00BE65A6" w:rsidRPr="001117C8" w:rsidRDefault="00BE65A6" w:rsidP="00BE65A6">
            <w:pPr>
              <w:rPr>
                <w:color w:val="FF0000"/>
              </w:rPr>
            </w:pPr>
            <w:r w:rsidRPr="001117C8">
              <w:rPr>
                <w:color w:val="000000" w:themeColor="text1"/>
              </w:rPr>
              <w:t>Įgyvendinta</w:t>
            </w:r>
            <w:r w:rsidR="00D5590B">
              <w:rPr>
                <w:color w:val="000000" w:themeColor="text1"/>
              </w:rPr>
              <w:t xml:space="preserve"> 80 proc</w:t>
            </w:r>
            <w:r w:rsidRPr="001117C8">
              <w:rPr>
                <w:color w:val="000000" w:themeColor="text1"/>
              </w:rPr>
              <w:t xml:space="preserve">. </w:t>
            </w:r>
            <w:r w:rsidR="00F4785E">
              <w:rPr>
                <w:bCs/>
                <w:color w:val="000000" w:themeColor="text1"/>
              </w:rPr>
              <w:t>Bus tęsiama kitais</w:t>
            </w:r>
            <w:r w:rsidRPr="001117C8">
              <w:rPr>
                <w:bCs/>
                <w:color w:val="000000" w:themeColor="text1"/>
              </w:rPr>
              <w:t xml:space="preserve"> metais.</w:t>
            </w:r>
          </w:p>
        </w:tc>
      </w:tr>
      <w:tr w:rsidR="00BE65A6" w:rsidRPr="00860744" w14:paraId="78F8CAFA" w14:textId="77777777" w:rsidTr="00D97819">
        <w:trPr>
          <w:trHeight w:val="569"/>
        </w:trPr>
        <w:tc>
          <w:tcPr>
            <w:tcW w:w="2792" w:type="dxa"/>
            <w:shd w:val="clear" w:color="auto" w:fill="auto"/>
            <w:vAlign w:val="center"/>
          </w:tcPr>
          <w:p w14:paraId="73E54E30" w14:textId="73170A10" w:rsidR="00BE65A6" w:rsidRPr="00860744" w:rsidRDefault="00BE65A6" w:rsidP="00BE65A6">
            <w:pPr>
              <w:numPr>
                <w:ilvl w:val="2"/>
                <w:numId w:val="1"/>
              </w:numPr>
              <w:tabs>
                <w:tab w:val="left" w:pos="0"/>
                <w:tab w:val="left" w:pos="731"/>
              </w:tabs>
              <w:ind w:left="0" w:firstLine="0"/>
            </w:pPr>
            <w:r w:rsidRPr="7E029321">
              <w:rPr>
                <w:color w:val="000000" w:themeColor="text1"/>
              </w:rPr>
              <w:t>Renginiai, skirti tautinių, valstybinių švenčių minėjimui</w:t>
            </w:r>
          </w:p>
        </w:tc>
        <w:tc>
          <w:tcPr>
            <w:tcW w:w="3015" w:type="dxa"/>
            <w:shd w:val="clear" w:color="auto" w:fill="auto"/>
            <w:vAlign w:val="center"/>
          </w:tcPr>
          <w:p w14:paraId="2C453FF0" w14:textId="77777777" w:rsidR="00BE65A6" w:rsidRPr="007C2E92" w:rsidRDefault="00BE65A6" w:rsidP="00BE65A6">
            <w:pPr>
              <w:rPr>
                <w:color w:val="000000" w:themeColor="text1"/>
              </w:rPr>
            </w:pPr>
            <w:r w:rsidRPr="7E029321">
              <w:rPr>
                <w:color w:val="000000" w:themeColor="text1"/>
              </w:rPr>
              <w:t>Bus įtraukta gimnazijos bendruomenė.</w:t>
            </w:r>
          </w:p>
          <w:p w14:paraId="3EF588B0" w14:textId="77B2A27D" w:rsidR="00BE65A6" w:rsidRPr="00860744" w:rsidRDefault="00BE65A6" w:rsidP="00BE65A6">
            <w:r w:rsidRPr="7E029321">
              <w:rPr>
                <w:color w:val="000000" w:themeColor="text1"/>
              </w:rPr>
              <w:t>Gilės tautinės kultūros suvokimas, kūrybiškumo, pilietiškumo ugdymas</w:t>
            </w:r>
            <w:r>
              <w:rPr>
                <w:color w:val="000000" w:themeColor="text1"/>
              </w:rPr>
              <w:t>.</w:t>
            </w:r>
          </w:p>
        </w:tc>
        <w:tc>
          <w:tcPr>
            <w:tcW w:w="3827" w:type="dxa"/>
            <w:shd w:val="clear" w:color="auto" w:fill="auto"/>
            <w:vAlign w:val="center"/>
          </w:tcPr>
          <w:p w14:paraId="6C89AE83" w14:textId="09D878F2" w:rsidR="00BE65A6" w:rsidRPr="001117C8" w:rsidRDefault="00BE65A6" w:rsidP="00BE65A6">
            <w:r w:rsidRPr="001117C8">
              <w:rPr>
                <w:color w:val="000000" w:themeColor="text1"/>
              </w:rPr>
              <w:t>Įgyvendinta</w:t>
            </w:r>
            <w:r w:rsidR="00F4785E">
              <w:rPr>
                <w:color w:val="000000" w:themeColor="text1"/>
              </w:rPr>
              <w:t xml:space="preserve"> 100 proc</w:t>
            </w:r>
            <w:r w:rsidRPr="001117C8">
              <w:rPr>
                <w:color w:val="000000" w:themeColor="text1"/>
              </w:rPr>
              <w:t xml:space="preserve">. </w:t>
            </w:r>
            <w:r w:rsidR="00F4785E">
              <w:rPr>
                <w:bCs/>
                <w:color w:val="000000" w:themeColor="text1"/>
              </w:rPr>
              <w:t>Bus tęsiama kitais</w:t>
            </w:r>
            <w:r w:rsidRPr="001117C8">
              <w:rPr>
                <w:bCs/>
                <w:color w:val="000000" w:themeColor="text1"/>
              </w:rPr>
              <w:t xml:space="preserve"> metais.</w:t>
            </w:r>
          </w:p>
        </w:tc>
      </w:tr>
      <w:tr w:rsidR="00BE65A6" w:rsidRPr="00860744" w14:paraId="1B09F9C4" w14:textId="77777777" w:rsidTr="00D97819">
        <w:trPr>
          <w:trHeight w:val="569"/>
        </w:trPr>
        <w:tc>
          <w:tcPr>
            <w:tcW w:w="2792" w:type="dxa"/>
            <w:shd w:val="clear" w:color="auto" w:fill="auto"/>
            <w:vAlign w:val="center"/>
          </w:tcPr>
          <w:p w14:paraId="7D06FD40" w14:textId="4A61D54C" w:rsidR="00BE65A6" w:rsidRPr="007C2E92" w:rsidRDefault="00BE65A6" w:rsidP="00BE65A6">
            <w:pPr>
              <w:numPr>
                <w:ilvl w:val="2"/>
                <w:numId w:val="1"/>
              </w:numPr>
              <w:tabs>
                <w:tab w:val="left" w:pos="0"/>
                <w:tab w:val="left" w:pos="731"/>
              </w:tabs>
              <w:ind w:left="0" w:firstLine="0"/>
            </w:pPr>
            <w:r w:rsidRPr="7E029321">
              <w:rPr>
                <w:color w:val="000000" w:themeColor="text1"/>
              </w:rPr>
              <w:t>Renginiai, skirti Lietuvių kalbos kultūros puoselėjimui</w:t>
            </w:r>
          </w:p>
        </w:tc>
        <w:tc>
          <w:tcPr>
            <w:tcW w:w="3015" w:type="dxa"/>
            <w:shd w:val="clear" w:color="auto" w:fill="auto"/>
            <w:vAlign w:val="center"/>
          </w:tcPr>
          <w:p w14:paraId="102E8759" w14:textId="7A57A412" w:rsidR="00BE65A6" w:rsidRPr="007C2E92" w:rsidRDefault="00F4785E" w:rsidP="00BE65A6">
            <w:r>
              <w:rPr>
                <w:color w:val="000000" w:themeColor="text1"/>
              </w:rPr>
              <w:t>Mokin</w:t>
            </w:r>
            <w:r w:rsidR="00BE65A6" w:rsidRPr="7E029321">
              <w:rPr>
                <w:color w:val="000000" w:themeColor="text1"/>
              </w:rPr>
              <w:t>iai aktyviai įsitrauks į veiklas, skirtas Lietuvių kalbos kultūrai paminėti, kurs eilėraščius, plakatus, skirtus knygnešio ar spaudos atgavimo dienoms paminėti,</w:t>
            </w:r>
            <w:r>
              <w:rPr>
                <w:color w:val="000000" w:themeColor="text1"/>
              </w:rPr>
              <w:t xml:space="preserve"> dalyvaus</w:t>
            </w:r>
            <w:r w:rsidR="00BE65A6">
              <w:rPr>
                <w:color w:val="000000" w:themeColor="text1"/>
              </w:rPr>
              <w:t xml:space="preserve"> viktorinose.</w:t>
            </w:r>
          </w:p>
        </w:tc>
        <w:tc>
          <w:tcPr>
            <w:tcW w:w="3827" w:type="dxa"/>
            <w:shd w:val="clear" w:color="auto" w:fill="auto"/>
            <w:vAlign w:val="center"/>
          </w:tcPr>
          <w:p w14:paraId="640B27FD" w14:textId="535A9D32" w:rsidR="00BE65A6" w:rsidRPr="001117C8" w:rsidRDefault="00BE65A6" w:rsidP="00BE65A6">
            <w:r w:rsidRPr="001117C8">
              <w:rPr>
                <w:color w:val="000000" w:themeColor="text1"/>
              </w:rPr>
              <w:t>Įgyvendinta</w:t>
            </w:r>
            <w:r w:rsidR="00F4785E">
              <w:rPr>
                <w:color w:val="000000" w:themeColor="text1"/>
              </w:rPr>
              <w:t xml:space="preserve"> 90 proc</w:t>
            </w:r>
            <w:r w:rsidRPr="001117C8">
              <w:rPr>
                <w:color w:val="000000" w:themeColor="text1"/>
              </w:rPr>
              <w:t>.</w:t>
            </w:r>
            <w:r w:rsidR="00F4785E">
              <w:rPr>
                <w:bCs/>
                <w:color w:val="000000" w:themeColor="text1"/>
              </w:rPr>
              <w:t xml:space="preserve"> Bus tęsiama kitais</w:t>
            </w:r>
            <w:r w:rsidRPr="001117C8">
              <w:rPr>
                <w:bCs/>
                <w:color w:val="000000" w:themeColor="text1"/>
              </w:rPr>
              <w:t xml:space="preserve"> metais.</w:t>
            </w:r>
          </w:p>
        </w:tc>
      </w:tr>
      <w:tr w:rsidR="00BE65A6" w:rsidRPr="00860744" w14:paraId="55A6B639" w14:textId="77777777" w:rsidTr="00D97819">
        <w:trPr>
          <w:trHeight w:val="569"/>
        </w:trPr>
        <w:tc>
          <w:tcPr>
            <w:tcW w:w="2792" w:type="dxa"/>
            <w:shd w:val="clear" w:color="auto" w:fill="auto"/>
            <w:vAlign w:val="center"/>
          </w:tcPr>
          <w:p w14:paraId="40C25C12" w14:textId="29F15190" w:rsidR="00BE65A6" w:rsidRPr="00644116" w:rsidRDefault="00644116" w:rsidP="00BE65A6">
            <w:pPr>
              <w:numPr>
                <w:ilvl w:val="2"/>
                <w:numId w:val="1"/>
              </w:numPr>
              <w:tabs>
                <w:tab w:val="left" w:pos="0"/>
              </w:tabs>
              <w:ind w:left="0" w:firstLine="0"/>
            </w:pPr>
            <w:r w:rsidRPr="00644116">
              <w:rPr>
                <w:color w:val="000000" w:themeColor="text1"/>
              </w:rPr>
              <w:t xml:space="preserve"> </w:t>
            </w:r>
            <w:r w:rsidR="00BE65A6" w:rsidRPr="00644116">
              <w:rPr>
                <w:color w:val="000000" w:themeColor="text1"/>
              </w:rPr>
              <w:t>Edukacinių pamokų organizavimas  panaudojant Kultūros paso galimybes</w:t>
            </w:r>
          </w:p>
        </w:tc>
        <w:tc>
          <w:tcPr>
            <w:tcW w:w="3015" w:type="dxa"/>
            <w:shd w:val="clear" w:color="auto" w:fill="auto"/>
            <w:vAlign w:val="center"/>
          </w:tcPr>
          <w:p w14:paraId="7B5301E4" w14:textId="0AFA3294" w:rsidR="00BE65A6" w:rsidRPr="00644116" w:rsidRDefault="00644116" w:rsidP="00BE65A6">
            <w:r w:rsidRPr="00644116">
              <w:rPr>
                <w:color w:val="000000" w:themeColor="text1"/>
              </w:rPr>
              <w:t>Ne mažiau kaip 90 proc.</w:t>
            </w:r>
            <w:r w:rsidR="00BE65A6" w:rsidRPr="00644116">
              <w:rPr>
                <w:color w:val="000000" w:themeColor="text1"/>
              </w:rPr>
              <w:t xml:space="preserve"> mokinių dalyvaus edukacinėse pamokose, gerės mokinių mokymosi motyvacija, plėsis kultūrinė ir pažinimo kompetencija.</w:t>
            </w:r>
          </w:p>
        </w:tc>
        <w:tc>
          <w:tcPr>
            <w:tcW w:w="3827" w:type="dxa"/>
            <w:shd w:val="clear" w:color="auto" w:fill="auto"/>
            <w:vAlign w:val="center"/>
          </w:tcPr>
          <w:p w14:paraId="3A7C827D" w14:textId="5D4021F1" w:rsidR="00BE65A6" w:rsidRPr="00644116" w:rsidRDefault="00BE65A6" w:rsidP="00BE65A6">
            <w:r w:rsidRPr="00644116">
              <w:rPr>
                <w:color w:val="000000" w:themeColor="text1"/>
              </w:rPr>
              <w:t>Įgyvendinta</w:t>
            </w:r>
            <w:r w:rsidR="00644116" w:rsidRPr="00644116">
              <w:rPr>
                <w:color w:val="000000" w:themeColor="text1"/>
              </w:rPr>
              <w:t xml:space="preserve"> 100 proc</w:t>
            </w:r>
            <w:r w:rsidRPr="00644116">
              <w:rPr>
                <w:color w:val="000000" w:themeColor="text1"/>
              </w:rPr>
              <w:t>.</w:t>
            </w:r>
            <w:r w:rsidR="00644116" w:rsidRPr="00644116">
              <w:rPr>
                <w:color w:val="000000" w:themeColor="text1"/>
              </w:rPr>
              <w:t xml:space="preserve"> (pasiektas </w:t>
            </w:r>
            <w:r w:rsidR="00B058CD">
              <w:rPr>
                <w:color w:val="000000" w:themeColor="text1"/>
              </w:rPr>
              <w:t xml:space="preserve">aktyvumo </w:t>
            </w:r>
            <w:r w:rsidR="00644116" w:rsidRPr="00644116">
              <w:rPr>
                <w:color w:val="000000" w:themeColor="text1"/>
              </w:rPr>
              <w:t>rodiklis viršija 90 proc.).</w:t>
            </w:r>
            <w:r w:rsidRPr="00644116">
              <w:rPr>
                <w:color w:val="000000" w:themeColor="text1"/>
              </w:rPr>
              <w:t xml:space="preserve"> </w:t>
            </w:r>
            <w:r w:rsidRPr="00644116">
              <w:rPr>
                <w:bCs/>
                <w:color w:val="000000" w:themeColor="text1"/>
              </w:rPr>
              <w:t>Bus tęsiama kitais  metais.</w:t>
            </w:r>
          </w:p>
        </w:tc>
      </w:tr>
      <w:tr w:rsidR="00BE65A6" w:rsidRPr="00860744" w14:paraId="3773D8D9" w14:textId="77777777" w:rsidTr="00D97819">
        <w:trPr>
          <w:trHeight w:val="569"/>
        </w:trPr>
        <w:tc>
          <w:tcPr>
            <w:tcW w:w="2792" w:type="dxa"/>
            <w:shd w:val="clear" w:color="auto" w:fill="auto"/>
            <w:vAlign w:val="center"/>
          </w:tcPr>
          <w:p w14:paraId="4F60A87F" w14:textId="2EEFB99B" w:rsidR="00BE65A6" w:rsidRPr="00860744" w:rsidRDefault="00644116" w:rsidP="00BE65A6">
            <w:pPr>
              <w:numPr>
                <w:ilvl w:val="2"/>
                <w:numId w:val="1"/>
              </w:numPr>
              <w:tabs>
                <w:tab w:val="left" w:pos="0"/>
              </w:tabs>
              <w:ind w:left="0" w:firstLine="0"/>
            </w:pPr>
            <w:r>
              <w:rPr>
                <w:color w:val="000000" w:themeColor="text1"/>
              </w:rPr>
              <w:t xml:space="preserve"> </w:t>
            </w:r>
            <w:r w:rsidR="00BE65A6" w:rsidRPr="7E029321">
              <w:rPr>
                <w:color w:val="000000" w:themeColor="text1"/>
              </w:rPr>
              <w:t>Dalyvavimas Panevėžio rajono ir šalies konkursuose, olimpiadose</w:t>
            </w:r>
          </w:p>
        </w:tc>
        <w:tc>
          <w:tcPr>
            <w:tcW w:w="3015" w:type="dxa"/>
            <w:shd w:val="clear" w:color="auto" w:fill="auto"/>
            <w:vAlign w:val="center"/>
          </w:tcPr>
          <w:p w14:paraId="4A2CE149" w14:textId="29730611" w:rsidR="00BE65A6" w:rsidRPr="00860744" w:rsidRDefault="00644116" w:rsidP="00BE65A6">
            <w:r>
              <w:rPr>
                <w:color w:val="000000" w:themeColor="text1"/>
              </w:rPr>
              <w:t>Ne mažiau kaip 20 proc.</w:t>
            </w:r>
            <w:r w:rsidR="00BE65A6" w:rsidRPr="7E029321">
              <w:rPr>
                <w:color w:val="000000" w:themeColor="text1"/>
              </w:rPr>
              <w:t xml:space="preserve"> mokinių kasmet dalyvaus rajono,</w:t>
            </w:r>
            <w:r w:rsidR="000C1B86">
              <w:rPr>
                <w:color w:val="000000" w:themeColor="text1"/>
              </w:rPr>
              <w:t xml:space="preserve"> krašto, šalies</w:t>
            </w:r>
            <w:r w:rsidR="00BE65A6" w:rsidRPr="7E029321">
              <w:rPr>
                <w:color w:val="000000" w:themeColor="text1"/>
              </w:rPr>
              <w:t xml:space="preserve"> konkursuose, olimpiadose, varžybose, skatinama jų lyderystė</w:t>
            </w:r>
            <w:r w:rsidR="00BE65A6">
              <w:rPr>
                <w:color w:val="000000" w:themeColor="text1"/>
              </w:rPr>
              <w:t>.</w:t>
            </w:r>
          </w:p>
        </w:tc>
        <w:tc>
          <w:tcPr>
            <w:tcW w:w="3827" w:type="dxa"/>
            <w:shd w:val="clear" w:color="auto" w:fill="auto"/>
            <w:vAlign w:val="center"/>
          </w:tcPr>
          <w:p w14:paraId="36CB7C7F" w14:textId="06B75884" w:rsidR="00BE65A6" w:rsidRPr="00644116" w:rsidRDefault="00BE65A6" w:rsidP="00644116">
            <w:r w:rsidRPr="00644116">
              <w:rPr>
                <w:color w:val="000000" w:themeColor="text1"/>
              </w:rPr>
              <w:t>Įgyvendinta</w:t>
            </w:r>
            <w:r w:rsidR="00644116">
              <w:rPr>
                <w:color w:val="000000" w:themeColor="text1"/>
              </w:rPr>
              <w:t xml:space="preserve"> 100 </w:t>
            </w:r>
            <w:r w:rsidR="00644116">
              <w:rPr>
                <w:bCs/>
                <w:color w:val="000000" w:themeColor="text1"/>
              </w:rPr>
              <w:t>proc</w:t>
            </w:r>
            <w:r w:rsidRPr="00644116">
              <w:rPr>
                <w:color w:val="000000" w:themeColor="text1"/>
              </w:rPr>
              <w:t xml:space="preserve">. </w:t>
            </w:r>
            <w:r w:rsidR="00B058CD">
              <w:rPr>
                <w:color w:val="000000" w:themeColor="text1"/>
              </w:rPr>
              <w:t>Viršijo lūkesčius (</w:t>
            </w:r>
            <w:r w:rsidR="00B058CD" w:rsidRPr="7E029321">
              <w:rPr>
                <w:color w:val="000000" w:themeColor="text1"/>
              </w:rPr>
              <w:t>konkursuose, olimpiadose, varžybose</w:t>
            </w:r>
            <w:r w:rsidR="00B058CD">
              <w:rPr>
                <w:color w:val="000000" w:themeColor="text1"/>
              </w:rPr>
              <w:t xml:space="preserve"> dalyvavo 32 proc. mokinių). </w:t>
            </w:r>
            <w:r w:rsidR="00644116">
              <w:rPr>
                <w:bCs/>
                <w:color w:val="000000" w:themeColor="text1"/>
              </w:rPr>
              <w:t xml:space="preserve">Bus tęsiama kitais </w:t>
            </w:r>
            <w:r w:rsidRPr="00644116">
              <w:rPr>
                <w:bCs/>
                <w:color w:val="000000" w:themeColor="text1"/>
              </w:rPr>
              <w:t>metais.</w:t>
            </w:r>
          </w:p>
        </w:tc>
      </w:tr>
      <w:tr w:rsidR="00BE65A6" w:rsidRPr="00860744" w14:paraId="23945261" w14:textId="77777777" w:rsidTr="00D97819">
        <w:trPr>
          <w:trHeight w:val="569"/>
        </w:trPr>
        <w:tc>
          <w:tcPr>
            <w:tcW w:w="2792" w:type="dxa"/>
            <w:shd w:val="clear" w:color="auto" w:fill="auto"/>
            <w:vAlign w:val="center"/>
          </w:tcPr>
          <w:p w14:paraId="78DC20B1" w14:textId="0F0057B8" w:rsidR="00BE65A6" w:rsidRPr="00860744" w:rsidRDefault="00644116" w:rsidP="00BE65A6">
            <w:pPr>
              <w:numPr>
                <w:ilvl w:val="2"/>
                <w:numId w:val="1"/>
              </w:numPr>
              <w:tabs>
                <w:tab w:val="left" w:pos="0"/>
              </w:tabs>
              <w:ind w:left="0" w:firstLine="0"/>
            </w:pPr>
            <w:r>
              <w:rPr>
                <w:color w:val="000000" w:themeColor="text1"/>
              </w:rPr>
              <w:t xml:space="preserve"> </w:t>
            </w:r>
            <w:r w:rsidR="00BE65A6" w:rsidRPr="7E029321">
              <w:rPr>
                <w:color w:val="000000" w:themeColor="text1"/>
              </w:rPr>
              <w:t>Pamokos, skirtos Europos kalbų dienai paminėti</w:t>
            </w:r>
          </w:p>
        </w:tc>
        <w:tc>
          <w:tcPr>
            <w:tcW w:w="3015" w:type="dxa"/>
            <w:shd w:val="clear" w:color="auto" w:fill="auto"/>
            <w:vAlign w:val="center"/>
          </w:tcPr>
          <w:p w14:paraId="2B252857" w14:textId="77777777" w:rsidR="00BE65A6" w:rsidRDefault="00BE65A6" w:rsidP="00BE65A6">
            <w:pPr>
              <w:rPr>
                <w:color w:val="000000" w:themeColor="text1"/>
              </w:rPr>
            </w:pPr>
            <w:r w:rsidRPr="7E029321">
              <w:rPr>
                <w:color w:val="000000" w:themeColor="text1"/>
              </w:rPr>
              <w:t xml:space="preserve">Ne mažiau kaip 60% mokinių dalyvaus edukacinėse veiklose užsienio kalbų pamokose, skirtose Europos kalbų dienai paminėti.   </w:t>
            </w:r>
          </w:p>
          <w:p w14:paraId="2FDF308B" w14:textId="3AA4F6B4" w:rsidR="00BE65A6" w:rsidRPr="00860744" w:rsidRDefault="00BE65A6" w:rsidP="00BE65A6">
            <w:r w:rsidRPr="7E029321">
              <w:rPr>
                <w:color w:val="000000" w:themeColor="text1"/>
              </w:rPr>
              <w:t>Mokiniai geriau pažins Europos</w:t>
            </w:r>
            <w:r w:rsidR="00B058CD">
              <w:rPr>
                <w:color w:val="000000" w:themeColor="text1"/>
              </w:rPr>
              <w:t xml:space="preserve"> kultūras</w:t>
            </w:r>
            <w:r w:rsidRPr="7E029321">
              <w:rPr>
                <w:color w:val="000000" w:themeColor="text1"/>
              </w:rPr>
              <w:t xml:space="preserve">, bus skatinamas </w:t>
            </w:r>
            <w:r w:rsidR="00B058CD">
              <w:rPr>
                <w:color w:val="000000" w:themeColor="text1"/>
              </w:rPr>
              <w:t xml:space="preserve">kūrybiškumas, formuojama </w:t>
            </w:r>
            <w:r w:rsidRPr="7E029321">
              <w:rPr>
                <w:color w:val="000000" w:themeColor="text1"/>
              </w:rPr>
              <w:t>asmenybė</w:t>
            </w:r>
            <w:r>
              <w:rPr>
                <w:color w:val="000000" w:themeColor="text1"/>
              </w:rPr>
              <w:t>.</w:t>
            </w:r>
          </w:p>
        </w:tc>
        <w:tc>
          <w:tcPr>
            <w:tcW w:w="3827" w:type="dxa"/>
            <w:shd w:val="clear" w:color="auto" w:fill="auto"/>
            <w:vAlign w:val="center"/>
          </w:tcPr>
          <w:p w14:paraId="20562348" w14:textId="5216C980" w:rsidR="00BE65A6" w:rsidRPr="00644116" w:rsidRDefault="00BE65A6" w:rsidP="00BE65A6">
            <w:r w:rsidRPr="00644116">
              <w:rPr>
                <w:color w:val="000000" w:themeColor="text1"/>
              </w:rPr>
              <w:t>Įgyvendinta</w:t>
            </w:r>
            <w:r w:rsidR="00B058CD">
              <w:rPr>
                <w:color w:val="000000" w:themeColor="text1"/>
              </w:rPr>
              <w:t xml:space="preserve"> 100 proc</w:t>
            </w:r>
            <w:r w:rsidRPr="00644116">
              <w:rPr>
                <w:color w:val="000000" w:themeColor="text1"/>
              </w:rPr>
              <w:t xml:space="preserve">. </w:t>
            </w:r>
            <w:r w:rsidR="00B058CD">
              <w:rPr>
                <w:color w:val="000000" w:themeColor="text1"/>
              </w:rPr>
              <w:t xml:space="preserve">65 proc. mokinių dalyvavo įvairiose edukacinėse veiklose, užsienio kalbų pamokose. </w:t>
            </w:r>
            <w:r w:rsidRPr="00644116">
              <w:rPr>
                <w:bCs/>
                <w:color w:val="000000" w:themeColor="text1"/>
              </w:rPr>
              <w:t>Bus tęsiama kitais  metais.</w:t>
            </w:r>
          </w:p>
        </w:tc>
      </w:tr>
      <w:tr w:rsidR="00BE65A6" w:rsidRPr="00860744" w14:paraId="6CC48B7D" w14:textId="77777777" w:rsidTr="00D97819">
        <w:trPr>
          <w:trHeight w:val="569"/>
        </w:trPr>
        <w:tc>
          <w:tcPr>
            <w:tcW w:w="2792" w:type="dxa"/>
            <w:shd w:val="clear" w:color="auto" w:fill="auto"/>
            <w:vAlign w:val="center"/>
          </w:tcPr>
          <w:p w14:paraId="246DB903" w14:textId="199CC746" w:rsidR="00BE65A6" w:rsidRPr="00860744" w:rsidRDefault="00BE65A6" w:rsidP="00BE65A6">
            <w:pPr>
              <w:numPr>
                <w:ilvl w:val="2"/>
                <w:numId w:val="1"/>
              </w:numPr>
              <w:tabs>
                <w:tab w:val="left" w:pos="0"/>
              </w:tabs>
              <w:ind w:left="0" w:firstLine="0"/>
            </w:pPr>
            <w:r w:rsidRPr="7E029321">
              <w:rPr>
                <w:color w:val="000000" w:themeColor="text1"/>
              </w:rPr>
              <w:t xml:space="preserve"> Paveikių skatinimo priemonių taikymas gabiesiems mokiniams, didžiausią pažangą padariusioms klasėms</w:t>
            </w:r>
          </w:p>
        </w:tc>
        <w:tc>
          <w:tcPr>
            <w:tcW w:w="3015" w:type="dxa"/>
            <w:shd w:val="clear" w:color="auto" w:fill="auto"/>
            <w:vAlign w:val="center"/>
          </w:tcPr>
          <w:p w14:paraId="205F64A2" w14:textId="73D6D946" w:rsidR="00BE65A6" w:rsidRPr="00860744" w:rsidRDefault="00BE65A6" w:rsidP="00BE65A6">
            <w:r w:rsidRPr="7E029321">
              <w:rPr>
                <w:color w:val="000000" w:themeColor="text1"/>
              </w:rPr>
              <w:t>Bus paskatinti talentingi gimnazijos mokiniai (Šv. arkangelo Mykolo premija, ORCA TEAM premija, Metų sportininko premija, Šaunia</w:t>
            </w:r>
            <w:r>
              <w:rPr>
                <w:color w:val="000000" w:themeColor="text1"/>
              </w:rPr>
              <w:t>usia klasė, Pažangiausia klasė),</w:t>
            </w:r>
            <w:r w:rsidRPr="7E029321">
              <w:rPr>
                <w:color w:val="000000" w:themeColor="text1"/>
              </w:rPr>
              <w:t xml:space="preserve"> didės mokinių motyvacija siekti aukštesnių rezultatų, stiprės </w:t>
            </w:r>
            <w:r w:rsidRPr="7E029321">
              <w:rPr>
                <w:color w:val="000000" w:themeColor="text1"/>
              </w:rPr>
              <w:lastRenderedPageBreak/>
              <w:t>lyderystė</w:t>
            </w:r>
            <w:r>
              <w:rPr>
                <w:color w:val="000000" w:themeColor="text1"/>
              </w:rPr>
              <w:t>.</w:t>
            </w:r>
          </w:p>
        </w:tc>
        <w:tc>
          <w:tcPr>
            <w:tcW w:w="3827" w:type="dxa"/>
            <w:shd w:val="clear" w:color="auto" w:fill="auto"/>
            <w:vAlign w:val="center"/>
          </w:tcPr>
          <w:p w14:paraId="06A46BB4" w14:textId="26C8076D" w:rsidR="00BE65A6" w:rsidRPr="00860744" w:rsidRDefault="00BE65A6" w:rsidP="006E46EF">
            <w:r>
              <w:rPr>
                <w:color w:val="000000" w:themeColor="text1"/>
              </w:rPr>
              <w:lastRenderedPageBreak/>
              <w:t>Įgyvendinta</w:t>
            </w:r>
            <w:r w:rsidR="006E46EF">
              <w:rPr>
                <w:color w:val="000000" w:themeColor="text1"/>
              </w:rPr>
              <w:t xml:space="preserve"> 100 proc</w:t>
            </w:r>
            <w:r>
              <w:rPr>
                <w:color w:val="000000" w:themeColor="text1"/>
              </w:rPr>
              <w:t xml:space="preserve">. </w:t>
            </w:r>
            <w:r w:rsidR="006E46EF" w:rsidRPr="0C9E6CB3">
              <w:t xml:space="preserve">Geriausi ir aktyviausi mokiniai </w:t>
            </w:r>
            <w:r w:rsidR="006E46EF">
              <w:t>bei klasės paskatintos</w:t>
            </w:r>
            <w:r w:rsidR="006E46EF" w:rsidRPr="0C9E6CB3">
              <w:t xml:space="preserve"> premijomis, </w:t>
            </w:r>
            <w:r w:rsidR="006E46EF">
              <w:t xml:space="preserve">padėkomis, rėmėjų prizais, </w:t>
            </w:r>
            <w:r w:rsidR="006E46EF" w:rsidRPr="0C9E6CB3">
              <w:t>didėja jų motyvacija</w:t>
            </w:r>
            <w:r w:rsidR="006E46EF">
              <w:t xml:space="preserve"> aktyviai veikti, siekti</w:t>
            </w:r>
            <w:r w:rsidR="00EF1D12">
              <w:t xml:space="preserve"> aukštesnių tikslų</w:t>
            </w:r>
            <w:r w:rsidR="006E46EF" w:rsidRPr="0C9E6CB3">
              <w:t xml:space="preserve">, ryškėja lyderių savybės. </w:t>
            </w:r>
            <w:r w:rsidR="006E46EF" w:rsidRPr="00644116">
              <w:rPr>
                <w:bCs/>
                <w:color w:val="000000" w:themeColor="text1"/>
              </w:rPr>
              <w:t>Bus tęsiama kitais  metais.</w:t>
            </w:r>
          </w:p>
        </w:tc>
      </w:tr>
      <w:tr w:rsidR="00BE65A6" w:rsidRPr="00860744" w14:paraId="08D93D01" w14:textId="77777777" w:rsidTr="00D97819">
        <w:trPr>
          <w:trHeight w:val="569"/>
        </w:trPr>
        <w:tc>
          <w:tcPr>
            <w:tcW w:w="2792" w:type="dxa"/>
            <w:shd w:val="clear" w:color="auto" w:fill="auto"/>
            <w:vAlign w:val="center"/>
          </w:tcPr>
          <w:p w14:paraId="18DBE577" w14:textId="037F6DA5" w:rsidR="00BE65A6" w:rsidRPr="00860744" w:rsidRDefault="00BE65A6" w:rsidP="00BE65A6">
            <w:pPr>
              <w:numPr>
                <w:ilvl w:val="2"/>
                <w:numId w:val="1"/>
              </w:numPr>
              <w:tabs>
                <w:tab w:val="left" w:pos="0"/>
              </w:tabs>
              <w:ind w:left="0" w:firstLine="0"/>
            </w:pPr>
            <w:r w:rsidRPr="7E029321">
              <w:rPr>
                <w:color w:val="000000" w:themeColor="text1"/>
              </w:rPr>
              <w:lastRenderedPageBreak/>
              <w:t xml:space="preserve"> Karjeros planavimo renginių, išvykų organizavimas</w:t>
            </w:r>
          </w:p>
        </w:tc>
        <w:tc>
          <w:tcPr>
            <w:tcW w:w="3015" w:type="dxa"/>
            <w:shd w:val="clear" w:color="auto" w:fill="auto"/>
            <w:vAlign w:val="center"/>
          </w:tcPr>
          <w:p w14:paraId="46FEB596" w14:textId="663DF853" w:rsidR="00BE65A6" w:rsidRPr="00860744" w:rsidRDefault="00BE65A6" w:rsidP="00BE65A6">
            <w:r w:rsidRPr="7E029321">
              <w:rPr>
                <w:color w:val="000000" w:themeColor="text1"/>
              </w:rPr>
              <w:t>Bus organizuotos ne mažiau kaip 2 išvykos ir 2 renginiai gimnazijoje, mokiniai skatinami domėtis profesijomis, pomėgiais</w:t>
            </w:r>
            <w:r>
              <w:rPr>
                <w:color w:val="000000" w:themeColor="text1"/>
              </w:rPr>
              <w:t>.</w:t>
            </w:r>
          </w:p>
        </w:tc>
        <w:tc>
          <w:tcPr>
            <w:tcW w:w="3827" w:type="dxa"/>
            <w:shd w:val="clear" w:color="auto" w:fill="auto"/>
            <w:vAlign w:val="center"/>
          </w:tcPr>
          <w:p w14:paraId="34890D8A" w14:textId="5900CD86" w:rsidR="00BE65A6" w:rsidRPr="00EF1D12" w:rsidRDefault="00BE65A6" w:rsidP="00BE65A6">
            <w:r w:rsidRPr="00EF1D12">
              <w:rPr>
                <w:color w:val="000000" w:themeColor="text1"/>
              </w:rPr>
              <w:t>Įgyvendinta</w:t>
            </w:r>
            <w:r w:rsidR="00EF1D12">
              <w:rPr>
                <w:color w:val="000000" w:themeColor="text1"/>
              </w:rPr>
              <w:t xml:space="preserve"> 100 proc</w:t>
            </w:r>
            <w:r w:rsidRPr="00EF1D12">
              <w:rPr>
                <w:color w:val="000000" w:themeColor="text1"/>
              </w:rPr>
              <w:t xml:space="preserve">. </w:t>
            </w:r>
            <w:r w:rsidR="00EF1D12" w:rsidRPr="2376F435">
              <w:t>Su</w:t>
            </w:r>
            <w:r w:rsidR="00EF1D12">
              <w:t>organizuotos 7 išvykos ir 8</w:t>
            </w:r>
            <w:r w:rsidR="00EF1D12" w:rsidRPr="2376F435">
              <w:t xml:space="preserve"> renginiai gimnazijoje, skatinantys mokinių domėjimąsi profesijomis</w:t>
            </w:r>
            <w:r w:rsidR="00EF1D12">
              <w:t>, karjeros galimybėmis</w:t>
            </w:r>
            <w:r w:rsidR="00EF1D12" w:rsidRPr="2376F435">
              <w:t xml:space="preserve">. </w:t>
            </w:r>
            <w:r w:rsidR="00EF1D12">
              <w:rPr>
                <w:bCs/>
                <w:color w:val="000000" w:themeColor="text1"/>
              </w:rPr>
              <w:t>Bus tęsiama</w:t>
            </w:r>
            <w:r w:rsidRPr="00EF1D12">
              <w:rPr>
                <w:bCs/>
                <w:color w:val="000000" w:themeColor="text1"/>
              </w:rPr>
              <w:t>.</w:t>
            </w:r>
          </w:p>
        </w:tc>
      </w:tr>
      <w:tr w:rsidR="00BE65A6" w:rsidRPr="00860744" w14:paraId="43BC1A73" w14:textId="77777777" w:rsidTr="00D97819">
        <w:trPr>
          <w:trHeight w:val="569"/>
        </w:trPr>
        <w:tc>
          <w:tcPr>
            <w:tcW w:w="2792" w:type="dxa"/>
            <w:shd w:val="clear" w:color="auto" w:fill="auto"/>
            <w:vAlign w:val="center"/>
          </w:tcPr>
          <w:p w14:paraId="4863BE6E" w14:textId="1163CDCD" w:rsidR="00BE65A6" w:rsidRPr="00860744" w:rsidRDefault="00BE65A6" w:rsidP="00BE65A6">
            <w:pPr>
              <w:numPr>
                <w:ilvl w:val="2"/>
                <w:numId w:val="1"/>
              </w:numPr>
              <w:tabs>
                <w:tab w:val="left" w:pos="0"/>
              </w:tabs>
              <w:ind w:left="0" w:firstLine="0"/>
            </w:pPr>
            <w:r w:rsidRPr="7E029321">
              <w:rPr>
                <w:color w:val="000000" w:themeColor="text1"/>
              </w:rPr>
              <w:t xml:space="preserve"> Išvykos į teatrą, kultūrinius renginius, lankytinas Lietuvos vietas</w:t>
            </w:r>
          </w:p>
        </w:tc>
        <w:tc>
          <w:tcPr>
            <w:tcW w:w="3015" w:type="dxa"/>
            <w:shd w:val="clear" w:color="auto" w:fill="auto"/>
            <w:vAlign w:val="center"/>
          </w:tcPr>
          <w:p w14:paraId="44373097" w14:textId="77777777" w:rsidR="00BE65A6" w:rsidRPr="007C2E92" w:rsidRDefault="00BE65A6" w:rsidP="00BE65A6">
            <w:pPr>
              <w:rPr>
                <w:color w:val="000000" w:themeColor="text1"/>
              </w:rPr>
            </w:pPr>
            <w:r w:rsidRPr="7E029321">
              <w:rPr>
                <w:color w:val="000000" w:themeColor="text1"/>
              </w:rPr>
              <w:t>Mokiniai geriau pažins tautinę kultūrą.</w:t>
            </w:r>
          </w:p>
          <w:p w14:paraId="358D5069" w14:textId="144FED3F" w:rsidR="00BE65A6" w:rsidRPr="00860744" w:rsidRDefault="00BE65A6" w:rsidP="00BE65A6">
            <w:r w:rsidRPr="7E029321">
              <w:rPr>
                <w:color w:val="000000" w:themeColor="text1"/>
              </w:rPr>
              <w:t>Gilės jų kultūrinė ir kūrybiškumo kompetencijos</w:t>
            </w:r>
            <w:r>
              <w:rPr>
                <w:color w:val="000000" w:themeColor="text1"/>
              </w:rPr>
              <w:t>.</w:t>
            </w:r>
          </w:p>
        </w:tc>
        <w:tc>
          <w:tcPr>
            <w:tcW w:w="3827" w:type="dxa"/>
            <w:shd w:val="clear" w:color="auto" w:fill="auto"/>
            <w:vAlign w:val="center"/>
          </w:tcPr>
          <w:p w14:paraId="0952ACCE" w14:textId="5B323AA8" w:rsidR="00BE65A6" w:rsidRPr="00EF1D12" w:rsidRDefault="00BE65A6" w:rsidP="00BE65A6">
            <w:r w:rsidRPr="00EF1D12">
              <w:rPr>
                <w:color w:val="000000" w:themeColor="text1"/>
              </w:rPr>
              <w:t>Įgyvendinta</w:t>
            </w:r>
            <w:r w:rsidR="00EF1D12">
              <w:rPr>
                <w:color w:val="000000" w:themeColor="text1"/>
              </w:rPr>
              <w:t xml:space="preserve"> 90 proc</w:t>
            </w:r>
            <w:r w:rsidRPr="00EF1D12">
              <w:rPr>
                <w:color w:val="000000" w:themeColor="text1"/>
              </w:rPr>
              <w:t xml:space="preserve">. </w:t>
            </w:r>
            <w:r w:rsidR="00EF1D12">
              <w:rPr>
                <w:color w:val="000000" w:themeColor="text1"/>
              </w:rPr>
              <w:t>I–IV gimnazinių klasių mokiniai pagilino kultūrinę ir kūrybiškumo kompetencija</w:t>
            </w:r>
            <w:r w:rsidR="00EF1D12" w:rsidRPr="7E029321">
              <w:rPr>
                <w:color w:val="000000" w:themeColor="text1"/>
              </w:rPr>
              <w:t>s</w:t>
            </w:r>
            <w:r w:rsidR="00EF1D12">
              <w:rPr>
                <w:color w:val="000000" w:themeColor="text1"/>
              </w:rPr>
              <w:t xml:space="preserve">. </w:t>
            </w:r>
            <w:r w:rsidR="00EF1D12">
              <w:rPr>
                <w:bCs/>
                <w:color w:val="000000" w:themeColor="text1"/>
              </w:rPr>
              <w:t>Bus tęsiama</w:t>
            </w:r>
            <w:r w:rsidRPr="00EF1D12">
              <w:rPr>
                <w:bCs/>
                <w:color w:val="000000" w:themeColor="text1"/>
              </w:rPr>
              <w:t>.</w:t>
            </w:r>
          </w:p>
        </w:tc>
      </w:tr>
      <w:tr w:rsidR="00BE65A6" w:rsidRPr="00860744" w14:paraId="54B158F0" w14:textId="77777777" w:rsidTr="00D97819">
        <w:trPr>
          <w:trHeight w:val="569"/>
        </w:trPr>
        <w:tc>
          <w:tcPr>
            <w:tcW w:w="2792" w:type="dxa"/>
            <w:shd w:val="clear" w:color="auto" w:fill="auto"/>
            <w:vAlign w:val="center"/>
          </w:tcPr>
          <w:p w14:paraId="78904D3A" w14:textId="3E1C7293" w:rsidR="00BE65A6" w:rsidRPr="00860744" w:rsidRDefault="00BE65A6" w:rsidP="00BE65A6">
            <w:pPr>
              <w:numPr>
                <w:ilvl w:val="2"/>
                <w:numId w:val="1"/>
              </w:numPr>
              <w:tabs>
                <w:tab w:val="left" w:pos="0"/>
              </w:tabs>
              <w:ind w:left="0" w:firstLine="0"/>
            </w:pPr>
            <w:r w:rsidRPr="7E029321">
              <w:rPr>
                <w:color w:val="000000" w:themeColor="text1"/>
              </w:rPr>
              <w:t xml:space="preserve"> Integruotos pamokos, praktikos darbai STEAM centruose</w:t>
            </w:r>
          </w:p>
        </w:tc>
        <w:tc>
          <w:tcPr>
            <w:tcW w:w="3015" w:type="dxa"/>
            <w:shd w:val="clear" w:color="auto" w:fill="auto"/>
            <w:vAlign w:val="center"/>
          </w:tcPr>
          <w:p w14:paraId="52EFB031" w14:textId="657D7A31" w:rsidR="00BE65A6" w:rsidRPr="00860744" w:rsidRDefault="00BE65A6" w:rsidP="003F5152">
            <w:r w:rsidRPr="7E029321">
              <w:rPr>
                <w:color w:val="000000" w:themeColor="text1"/>
              </w:rPr>
              <w:t>Vykdant projektą TŪM II, Panevėžio ar kitų regionų STEAM centru</w:t>
            </w:r>
            <w:r w:rsidR="003F5152">
              <w:rPr>
                <w:color w:val="000000" w:themeColor="text1"/>
              </w:rPr>
              <w:t>ose lankysis ne mažiau kaip 30 proc.</w:t>
            </w:r>
            <w:r w:rsidRPr="7E029321">
              <w:rPr>
                <w:color w:val="000000" w:themeColor="text1"/>
              </w:rPr>
              <w:t xml:space="preserve"> 8, I–IV </w:t>
            </w:r>
            <w:r w:rsidR="003F5152">
              <w:rPr>
                <w:color w:val="000000" w:themeColor="text1"/>
              </w:rPr>
              <w:t>kl. mokinių.</w:t>
            </w:r>
          </w:p>
        </w:tc>
        <w:tc>
          <w:tcPr>
            <w:tcW w:w="3827" w:type="dxa"/>
            <w:shd w:val="clear" w:color="auto" w:fill="auto"/>
            <w:vAlign w:val="center"/>
          </w:tcPr>
          <w:p w14:paraId="50472709" w14:textId="31FF1816" w:rsidR="00BE65A6" w:rsidRPr="00EF1D12" w:rsidRDefault="00BE65A6" w:rsidP="00BE65A6">
            <w:r w:rsidRPr="00EF1D12">
              <w:rPr>
                <w:color w:val="000000" w:themeColor="text1"/>
              </w:rPr>
              <w:t>Įgyvendinta</w:t>
            </w:r>
            <w:r w:rsidR="003F5152">
              <w:rPr>
                <w:color w:val="000000" w:themeColor="text1"/>
              </w:rPr>
              <w:t xml:space="preserve"> 100 proc</w:t>
            </w:r>
            <w:r w:rsidRPr="00EF1D12">
              <w:rPr>
                <w:color w:val="000000" w:themeColor="text1"/>
              </w:rPr>
              <w:t xml:space="preserve">. </w:t>
            </w:r>
            <w:r w:rsidR="003F5152">
              <w:rPr>
                <w:color w:val="000000" w:themeColor="text1"/>
              </w:rPr>
              <w:t>Panevėžio ir Šiaulių</w:t>
            </w:r>
            <w:r w:rsidR="003F5152" w:rsidRPr="7E029321">
              <w:rPr>
                <w:color w:val="000000" w:themeColor="text1"/>
              </w:rPr>
              <w:t xml:space="preserve"> STEAM centru</w:t>
            </w:r>
            <w:r w:rsidR="003F5152">
              <w:rPr>
                <w:color w:val="000000" w:themeColor="text1"/>
              </w:rPr>
              <w:t>ose apsilankė 36 proc.</w:t>
            </w:r>
            <w:r w:rsidR="003F5152" w:rsidRPr="7E029321">
              <w:rPr>
                <w:color w:val="000000" w:themeColor="text1"/>
              </w:rPr>
              <w:t xml:space="preserve"> 8, I–IV </w:t>
            </w:r>
            <w:r w:rsidR="003F5152">
              <w:rPr>
                <w:color w:val="000000" w:themeColor="text1"/>
              </w:rPr>
              <w:t>kl. mokinių.</w:t>
            </w:r>
            <w:r w:rsidR="003F5152" w:rsidRPr="00EF1D12">
              <w:rPr>
                <w:bCs/>
                <w:color w:val="000000" w:themeColor="text1"/>
              </w:rPr>
              <w:t xml:space="preserve"> </w:t>
            </w:r>
            <w:r w:rsidRPr="00EF1D12">
              <w:rPr>
                <w:bCs/>
                <w:color w:val="000000" w:themeColor="text1"/>
              </w:rPr>
              <w:t>Bus tęsiama kitais  metais.</w:t>
            </w:r>
          </w:p>
        </w:tc>
      </w:tr>
      <w:tr w:rsidR="00BE65A6" w:rsidRPr="00860744" w14:paraId="24328ACD" w14:textId="77777777" w:rsidTr="00D97819">
        <w:trPr>
          <w:trHeight w:val="569"/>
        </w:trPr>
        <w:tc>
          <w:tcPr>
            <w:tcW w:w="2792" w:type="dxa"/>
            <w:shd w:val="clear" w:color="auto" w:fill="auto"/>
            <w:vAlign w:val="center"/>
          </w:tcPr>
          <w:p w14:paraId="4AE76303" w14:textId="214CED67" w:rsidR="00BE65A6" w:rsidRPr="00860744" w:rsidRDefault="00BE65A6" w:rsidP="00BE65A6">
            <w:pPr>
              <w:numPr>
                <w:ilvl w:val="2"/>
                <w:numId w:val="1"/>
              </w:numPr>
              <w:tabs>
                <w:tab w:val="left" w:pos="0"/>
              </w:tabs>
              <w:ind w:left="0" w:firstLine="0"/>
            </w:pPr>
            <w:r w:rsidRPr="7E029321">
              <w:rPr>
                <w:color w:val="000000" w:themeColor="text1"/>
              </w:rPr>
              <w:t xml:space="preserve"> Projekto „Tvaraus vartojimo ir gamtos da</w:t>
            </w:r>
            <w:r>
              <w:rPr>
                <w:color w:val="000000" w:themeColor="text1"/>
              </w:rPr>
              <w:t>rna” darbų pristatymas 1–4 kl. m</w:t>
            </w:r>
            <w:r w:rsidRPr="7E029321">
              <w:rPr>
                <w:color w:val="000000" w:themeColor="text1"/>
              </w:rPr>
              <w:t>okiniams.</w:t>
            </w:r>
          </w:p>
        </w:tc>
        <w:tc>
          <w:tcPr>
            <w:tcW w:w="3015" w:type="dxa"/>
            <w:shd w:val="clear" w:color="auto" w:fill="auto"/>
            <w:vAlign w:val="center"/>
          </w:tcPr>
          <w:p w14:paraId="29CE3D0A" w14:textId="7AAEF623" w:rsidR="00BE65A6" w:rsidRPr="00860744" w:rsidRDefault="003F5152" w:rsidP="003F5152">
            <w:r>
              <w:rPr>
                <w:color w:val="000000" w:themeColor="text1"/>
              </w:rPr>
              <w:t>Ne mažiau kaip 80 proc.</w:t>
            </w:r>
            <w:r w:rsidR="00BE65A6" w:rsidRPr="7E029321">
              <w:rPr>
                <w:color w:val="000000" w:themeColor="text1"/>
              </w:rPr>
              <w:t xml:space="preserve"> projekto pristatymus rengusių mokinių nurodys, kad patobulino </w:t>
            </w:r>
            <w:r>
              <w:rPr>
                <w:color w:val="000000" w:themeColor="text1"/>
              </w:rPr>
              <w:t>skaitmeninę, komunikavimo ir bendradarbiavimo kompetencijas</w:t>
            </w:r>
            <w:r w:rsidR="00BE65A6" w:rsidRPr="7E029321">
              <w:rPr>
                <w:color w:val="000000" w:themeColor="text1"/>
              </w:rPr>
              <w:t>.</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8085F07" w14:textId="16B2F41C" w:rsidR="00BE65A6" w:rsidRPr="00EF1D12" w:rsidRDefault="00BE65A6" w:rsidP="00BE65A6">
            <w:r w:rsidRPr="00EF1D12">
              <w:rPr>
                <w:color w:val="000000" w:themeColor="text1"/>
              </w:rPr>
              <w:t>Įgyvendinta</w:t>
            </w:r>
            <w:r w:rsidR="003F5152">
              <w:rPr>
                <w:color w:val="000000" w:themeColor="text1"/>
              </w:rPr>
              <w:t xml:space="preserve"> 100 proc</w:t>
            </w:r>
            <w:r w:rsidRPr="00EF1D12">
              <w:rPr>
                <w:color w:val="000000" w:themeColor="text1"/>
              </w:rPr>
              <w:t>.</w:t>
            </w:r>
            <w:r w:rsidRPr="00EF1D12">
              <w:rPr>
                <w:bCs/>
                <w:color w:val="000000" w:themeColor="text1"/>
              </w:rPr>
              <w:t xml:space="preserve"> </w:t>
            </w:r>
            <w:r w:rsidR="003F5152">
              <w:rPr>
                <w:bCs/>
                <w:color w:val="000000" w:themeColor="text1"/>
              </w:rPr>
              <w:t xml:space="preserve">(87 proc.       </w:t>
            </w:r>
            <w:r w:rsidR="003F5152">
              <w:rPr>
                <w:color w:val="000000" w:themeColor="text1"/>
              </w:rPr>
              <w:t>1–4 kl. mokinių</w:t>
            </w:r>
            <w:r w:rsidR="003F5152">
              <w:rPr>
                <w:bCs/>
                <w:color w:val="000000" w:themeColor="text1"/>
              </w:rPr>
              <w:t xml:space="preserve">). </w:t>
            </w:r>
            <w:r w:rsidRPr="00EF1D12">
              <w:rPr>
                <w:bCs/>
                <w:color w:val="000000" w:themeColor="text1"/>
              </w:rPr>
              <w:t>Bus tęsiama kitais  metais.</w:t>
            </w:r>
          </w:p>
        </w:tc>
      </w:tr>
      <w:tr w:rsidR="00BE65A6" w:rsidRPr="00860744" w14:paraId="24A3DE6A" w14:textId="77777777" w:rsidTr="00D97819">
        <w:trPr>
          <w:trHeight w:val="569"/>
        </w:trPr>
        <w:tc>
          <w:tcPr>
            <w:tcW w:w="2792" w:type="dxa"/>
            <w:shd w:val="clear" w:color="auto" w:fill="auto"/>
            <w:vAlign w:val="center"/>
          </w:tcPr>
          <w:p w14:paraId="691B546E" w14:textId="054F04A4" w:rsidR="00BE65A6" w:rsidRPr="00860744" w:rsidRDefault="00BE65A6" w:rsidP="00BE65A6">
            <w:pPr>
              <w:numPr>
                <w:ilvl w:val="2"/>
                <w:numId w:val="1"/>
              </w:numPr>
              <w:tabs>
                <w:tab w:val="left" w:pos="0"/>
              </w:tabs>
              <w:ind w:left="0" w:firstLine="0"/>
            </w:pPr>
            <w:r w:rsidRPr="7E029321">
              <w:rPr>
                <w:color w:val="000000" w:themeColor="text1"/>
              </w:rPr>
              <w:t xml:space="preserve"> Projekto „Sveika gyvensena“ pristatymas Krekenavos lopšelio-darželio „Sigutė” vaikams</w:t>
            </w:r>
          </w:p>
        </w:tc>
        <w:tc>
          <w:tcPr>
            <w:tcW w:w="3015" w:type="dxa"/>
            <w:shd w:val="clear" w:color="auto" w:fill="auto"/>
            <w:vAlign w:val="center"/>
          </w:tcPr>
          <w:p w14:paraId="5882FBAB" w14:textId="3F6B9CD0" w:rsidR="00BE65A6" w:rsidRPr="00860744" w:rsidRDefault="003F5152" w:rsidP="00BE65A6">
            <w:r>
              <w:rPr>
                <w:color w:val="000000" w:themeColor="text1"/>
              </w:rPr>
              <w:t>Ne mažiau kaip 80 proc.</w:t>
            </w:r>
            <w:r w:rsidR="00BE65A6" w:rsidRPr="7E029321">
              <w:rPr>
                <w:color w:val="000000" w:themeColor="text1"/>
              </w:rPr>
              <w:t xml:space="preserve"> pristatymus rengusių mokinių nurodys, kad patobulino IKT taikymo ir komunikavimo įgūdžius, įvardins savo veiklą, kaip reikšmingą bendruomenei.</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3FDA4B1" w14:textId="268507D7" w:rsidR="00BE65A6" w:rsidRPr="00860744" w:rsidRDefault="00BE65A6" w:rsidP="00BE65A6">
            <w:r>
              <w:rPr>
                <w:color w:val="000000" w:themeColor="text1"/>
              </w:rPr>
              <w:t>Įgyvendinta</w:t>
            </w:r>
            <w:r w:rsidR="00E71A41">
              <w:rPr>
                <w:color w:val="000000" w:themeColor="text1"/>
              </w:rPr>
              <w:t xml:space="preserve"> 100 proc</w:t>
            </w:r>
            <w:r w:rsidR="000C1B86">
              <w:rPr>
                <w:color w:val="000000" w:themeColor="text1"/>
              </w:rPr>
              <w:t>.</w:t>
            </w:r>
          </w:p>
        </w:tc>
      </w:tr>
      <w:tr w:rsidR="00BE65A6" w:rsidRPr="00860744" w14:paraId="4ED9B2D9" w14:textId="77777777" w:rsidTr="00D97819">
        <w:trPr>
          <w:trHeight w:val="569"/>
        </w:trPr>
        <w:tc>
          <w:tcPr>
            <w:tcW w:w="2792" w:type="dxa"/>
            <w:shd w:val="clear" w:color="auto" w:fill="auto"/>
            <w:vAlign w:val="center"/>
          </w:tcPr>
          <w:p w14:paraId="500EE081" w14:textId="396A3E5E" w:rsidR="00BE65A6" w:rsidRPr="00860744" w:rsidRDefault="00BE65A6" w:rsidP="00BE65A6">
            <w:pPr>
              <w:numPr>
                <w:ilvl w:val="2"/>
                <w:numId w:val="1"/>
              </w:numPr>
              <w:tabs>
                <w:tab w:val="left" w:pos="0"/>
              </w:tabs>
              <w:ind w:left="0" w:firstLine="0"/>
            </w:pPr>
            <w:r w:rsidRPr="7E029321">
              <w:rPr>
                <w:color w:val="000000" w:themeColor="text1"/>
              </w:rPr>
              <w:t xml:space="preserve"> Integruoti ga</w:t>
            </w:r>
            <w:r w:rsidR="000C1B86">
              <w:rPr>
                <w:color w:val="000000" w:themeColor="text1"/>
              </w:rPr>
              <w:t xml:space="preserve">mtos mokslų, technologijų STEAM </w:t>
            </w:r>
            <w:r w:rsidRPr="7E029321">
              <w:rPr>
                <w:color w:val="000000" w:themeColor="text1"/>
              </w:rPr>
              <w:t>projektai: „Popieriaus skiautės paslaptis“, „Saldusis STEAM”</w:t>
            </w:r>
            <w:r w:rsidRPr="7E029321">
              <w:rPr>
                <w:rStyle w:val="normaltextrun"/>
                <w:color w:val="000000" w:themeColor="text1"/>
              </w:rPr>
              <w:t> </w:t>
            </w:r>
          </w:p>
        </w:tc>
        <w:tc>
          <w:tcPr>
            <w:tcW w:w="3015" w:type="dxa"/>
            <w:shd w:val="clear" w:color="auto" w:fill="auto"/>
            <w:vAlign w:val="center"/>
          </w:tcPr>
          <w:p w14:paraId="65C79BF6" w14:textId="24901DCD" w:rsidR="00BE65A6" w:rsidRPr="00860744" w:rsidRDefault="00BE65A6" w:rsidP="00BE65A6">
            <w:r w:rsidRPr="7E029321">
              <w:rPr>
                <w:rStyle w:val="normaltextrun"/>
                <w:color w:val="000000" w:themeColor="text1"/>
              </w:rPr>
              <w:t>Mokiniai pritaikys gamtos mokslų, technologijų ir kitų dalykų žinias praktiškai tirdami buityje sutinkamų medžiagų savybes, susipažins su tvarumo ir sveikos gyvensenos principų taikymo galimybe kasdienin</w:t>
            </w:r>
            <w:r w:rsidR="000C1B86">
              <w:rPr>
                <w:rStyle w:val="normaltextrun"/>
                <w:color w:val="000000" w:themeColor="text1"/>
              </w:rPr>
              <w:t>ėje veikloje. T</w:t>
            </w:r>
            <w:r w:rsidRPr="7E029321">
              <w:rPr>
                <w:rStyle w:val="normaltextrun"/>
                <w:color w:val="000000" w:themeColor="text1"/>
              </w:rPr>
              <w:t>obulins problemų sprend</w:t>
            </w:r>
            <w:r w:rsidR="000C1B86">
              <w:rPr>
                <w:rStyle w:val="normaltextrun"/>
                <w:color w:val="000000" w:themeColor="text1"/>
              </w:rPr>
              <w:t>imo, kūrybiškumo ir skaitmeninę</w:t>
            </w:r>
            <w:r w:rsidRPr="7E029321">
              <w:rPr>
                <w:rStyle w:val="normaltextrun"/>
                <w:color w:val="000000" w:themeColor="text1"/>
              </w:rPr>
              <w:t xml:space="preserve"> kompetencijas.</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5B72A2C" w14:textId="45DEAF98" w:rsidR="00BE65A6" w:rsidRPr="00965C2F" w:rsidRDefault="00BE65A6" w:rsidP="00BE65A6">
            <w:r w:rsidRPr="00F451C0">
              <w:rPr>
                <w:color w:val="000000" w:themeColor="text1"/>
              </w:rPr>
              <w:t>Įgyvendinta</w:t>
            </w:r>
            <w:r w:rsidR="000C1B86">
              <w:rPr>
                <w:color w:val="000000" w:themeColor="text1"/>
              </w:rPr>
              <w:t xml:space="preserve"> 90 proc</w:t>
            </w:r>
            <w:r w:rsidRPr="00F451C0">
              <w:rPr>
                <w:color w:val="000000" w:themeColor="text1"/>
              </w:rPr>
              <w:t>.</w:t>
            </w:r>
          </w:p>
        </w:tc>
      </w:tr>
      <w:tr w:rsidR="00BE65A6" w:rsidRPr="00860744" w14:paraId="6E1B3957" w14:textId="77777777" w:rsidTr="00265CE3">
        <w:trPr>
          <w:trHeight w:val="1975"/>
        </w:trPr>
        <w:tc>
          <w:tcPr>
            <w:tcW w:w="2792" w:type="dxa"/>
            <w:shd w:val="clear" w:color="auto" w:fill="auto"/>
            <w:vAlign w:val="center"/>
          </w:tcPr>
          <w:p w14:paraId="74F5D2CD" w14:textId="1D82A621" w:rsidR="00BE65A6" w:rsidRPr="00860744" w:rsidRDefault="00BE65A6" w:rsidP="00265CE3">
            <w:pPr>
              <w:numPr>
                <w:ilvl w:val="2"/>
                <w:numId w:val="1"/>
              </w:numPr>
              <w:tabs>
                <w:tab w:val="left" w:pos="0"/>
              </w:tabs>
              <w:ind w:left="0" w:firstLine="0"/>
            </w:pPr>
            <w:r w:rsidRPr="7E737427">
              <w:rPr>
                <w:color w:val="000000" w:themeColor="text1"/>
                <w:lang w:val="lt"/>
              </w:rPr>
              <w:t xml:space="preserve"> Tęstinis tiriamųjų projektinių darbų a</w:t>
            </w:r>
            <w:r w:rsidR="00265CE3">
              <w:rPr>
                <w:color w:val="000000" w:themeColor="text1"/>
                <w:lang w:val="lt"/>
              </w:rPr>
              <w:t xml:space="preserve">prašymų rengimas „Tyrimų erdvė“. </w:t>
            </w:r>
            <w:r w:rsidRPr="7E737427">
              <w:rPr>
                <w:color w:val="000000" w:themeColor="text1"/>
                <w:lang w:val="lt"/>
              </w:rPr>
              <w:t>Papildomai numat</w:t>
            </w:r>
            <w:r w:rsidR="00265CE3">
              <w:rPr>
                <w:color w:val="000000" w:themeColor="text1"/>
                <w:lang w:val="lt"/>
              </w:rPr>
              <w:t>oma parengti 5–10 darbų aprašų</w:t>
            </w:r>
          </w:p>
        </w:tc>
        <w:tc>
          <w:tcPr>
            <w:tcW w:w="3015" w:type="dxa"/>
            <w:shd w:val="clear" w:color="auto" w:fill="auto"/>
            <w:vAlign w:val="center"/>
          </w:tcPr>
          <w:p w14:paraId="2C559268" w14:textId="77777777" w:rsidR="00BE65A6" w:rsidRDefault="00BE65A6" w:rsidP="00BE65A6">
            <w:pPr>
              <w:rPr>
                <w:color w:val="000000" w:themeColor="text1"/>
              </w:rPr>
            </w:pPr>
            <w:r w:rsidRPr="7E029321">
              <w:rPr>
                <w:color w:val="000000" w:themeColor="text1"/>
                <w:lang w:val="lt"/>
              </w:rPr>
              <w:t>Parengti projekte numatytų veiklų aprašai.</w:t>
            </w:r>
          </w:p>
          <w:p w14:paraId="15A4F7F7" w14:textId="0D34D044" w:rsidR="00BE65A6" w:rsidRPr="00860744" w:rsidRDefault="00BE65A6" w:rsidP="00BE65A6">
            <w:r w:rsidRPr="7E029321">
              <w:rPr>
                <w:rStyle w:val="normaltextrun"/>
                <w:color w:val="000000" w:themeColor="text1"/>
              </w:rPr>
              <w:t>Naudodamiesi parengtomis rekomendacijomis mokiniai atliks tiriamuosius darbus panaudodami projekto metu į</w:t>
            </w:r>
            <w:r w:rsidR="00265CE3">
              <w:rPr>
                <w:rStyle w:val="normaltextrun"/>
                <w:color w:val="000000" w:themeColor="text1"/>
              </w:rPr>
              <w:t>si</w:t>
            </w:r>
            <w:r w:rsidRPr="7E029321">
              <w:rPr>
                <w:rStyle w:val="normaltextrun"/>
                <w:color w:val="000000" w:themeColor="text1"/>
              </w:rPr>
              <w:t>gytas priemones ir įrangą.</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4C96B03" w14:textId="3A4A5A7E" w:rsidR="00BE65A6" w:rsidRPr="00965C2F" w:rsidRDefault="00265CE3" w:rsidP="00BE65A6">
            <w:r>
              <w:rPr>
                <w:color w:val="000000" w:themeColor="text1"/>
                <w:lang w:val="lt"/>
              </w:rPr>
              <w:t>TŪM II projekto</w:t>
            </w:r>
            <w:r>
              <w:rPr>
                <w:rStyle w:val="normaltextrun"/>
                <w:color w:val="000000" w:themeColor="text1"/>
              </w:rPr>
              <w:t xml:space="preserve"> veikla į</w:t>
            </w:r>
            <w:r w:rsidR="00BE65A6">
              <w:rPr>
                <w:rStyle w:val="normaltextrun"/>
                <w:color w:val="000000" w:themeColor="text1"/>
              </w:rPr>
              <w:t>gyvendinta</w:t>
            </w:r>
            <w:r>
              <w:rPr>
                <w:rStyle w:val="normaltextrun"/>
                <w:color w:val="000000" w:themeColor="text1"/>
              </w:rPr>
              <w:t xml:space="preserve"> 100 proc</w:t>
            </w:r>
            <w:r w:rsidR="00C0031D">
              <w:rPr>
                <w:color w:val="000000" w:themeColor="text1"/>
              </w:rPr>
              <w:t>. Dalis aprašų nebuvo parengti</w:t>
            </w:r>
            <w:r>
              <w:rPr>
                <w:rStyle w:val="normaltextrun"/>
                <w:color w:val="000000" w:themeColor="text1"/>
              </w:rPr>
              <w:t>.</w:t>
            </w:r>
            <w:r w:rsidR="00C0031D">
              <w:rPr>
                <w:rStyle w:val="normaltextrun"/>
                <w:color w:val="000000" w:themeColor="text1"/>
              </w:rPr>
              <w:t xml:space="preserve"> Perkelta į kitus metus.</w:t>
            </w:r>
          </w:p>
        </w:tc>
      </w:tr>
      <w:tr w:rsidR="00BE65A6" w:rsidRPr="00860744" w14:paraId="6FDB9528" w14:textId="77777777" w:rsidTr="00D97819">
        <w:trPr>
          <w:trHeight w:val="569"/>
        </w:trPr>
        <w:tc>
          <w:tcPr>
            <w:tcW w:w="2792" w:type="dxa"/>
            <w:shd w:val="clear" w:color="auto" w:fill="auto"/>
            <w:vAlign w:val="center"/>
          </w:tcPr>
          <w:p w14:paraId="7B6D5BFD" w14:textId="7019F679" w:rsidR="00BE65A6" w:rsidRPr="00860744" w:rsidRDefault="00C0031D" w:rsidP="00BE65A6">
            <w:pPr>
              <w:numPr>
                <w:ilvl w:val="2"/>
                <w:numId w:val="1"/>
              </w:numPr>
              <w:tabs>
                <w:tab w:val="left" w:pos="0"/>
              </w:tabs>
              <w:ind w:left="0" w:firstLine="0"/>
            </w:pPr>
            <w:r>
              <w:rPr>
                <w:color w:val="000000" w:themeColor="text1"/>
                <w:lang w:val="lt"/>
              </w:rPr>
              <w:t xml:space="preserve"> </w:t>
            </w:r>
            <w:r w:rsidR="00BE65A6" w:rsidRPr="7E029321">
              <w:rPr>
                <w:color w:val="000000" w:themeColor="text1"/>
                <w:lang w:val="lt"/>
              </w:rPr>
              <w:t xml:space="preserve">Tiriamųjų ir projektinių darbų organizavimas „Tyrimų </w:t>
            </w:r>
            <w:r w:rsidR="00BE65A6" w:rsidRPr="7E029321">
              <w:rPr>
                <w:color w:val="000000" w:themeColor="text1"/>
                <w:lang w:val="lt"/>
              </w:rPr>
              <w:lastRenderedPageBreak/>
              <w:t xml:space="preserve">erdvėje“ (TŪM II projektas) </w:t>
            </w:r>
            <w:r w:rsidR="00BE65A6" w:rsidRPr="7E029321">
              <w:rPr>
                <w:color w:val="000000" w:themeColor="text1"/>
              </w:rPr>
              <w:t xml:space="preserve"> </w:t>
            </w:r>
          </w:p>
        </w:tc>
        <w:tc>
          <w:tcPr>
            <w:tcW w:w="3015" w:type="dxa"/>
            <w:shd w:val="clear" w:color="auto" w:fill="auto"/>
            <w:vAlign w:val="center"/>
          </w:tcPr>
          <w:p w14:paraId="2D6EE0B0" w14:textId="4F1F19F5" w:rsidR="00BE65A6" w:rsidRPr="00860744" w:rsidRDefault="00BE65A6" w:rsidP="00BE65A6">
            <w:r w:rsidRPr="7E029321">
              <w:rPr>
                <w:color w:val="000000" w:themeColor="text1"/>
                <w:lang w:val="lt"/>
              </w:rPr>
              <w:lastRenderedPageBreak/>
              <w:t xml:space="preserve">Mokiniai pristatys savo projektinius darbus gimnazijoje organizuotoje </w:t>
            </w:r>
            <w:r w:rsidRPr="7E029321">
              <w:rPr>
                <w:color w:val="000000" w:themeColor="text1"/>
                <w:lang w:val="lt"/>
              </w:rPr>
              <w:lastRenderedPageBreak/>
              <w:t>STEAM projektų dienoje.</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DD4461F" w14:textId="3FF1970E" w:rsidR="00BE65A6" w:rsidRDefault="00BE65A6" w:rsidP="00BE65A6">
            <w:pPr>
              <w:spacing w:line="259" w:lineRule="auto"/>
              <w:ind w:right="41"/>
              <w:rPr>
                <w:color w:val="000000" w:themeColor="text1"/>
              </w:rPr>
            </w:pPr>
            <w:r>
              <w:rPr>
                <w:color w:val="000000" w:themeColor="text1"/>
              </w:rPr>
              <w:lastRenderedPageBreak/>
              <w:t>Įgyvendinta iš dalies</w:t>
            </w:r>
            <w:r w:rsidR="00C0031D">
              <w:rPr>
                <w:color w:val="000000" w:themeColor="text1"/>
              </w:rPr>
              <w:t xml:space="preserve"> (80 proc</w:t>
            </w:r>
            <w:r>
              <w:rPr>
                <w:color w:val="000000" w:themeColor="text1"/>
              </w:rPr>
              <w:t>.</w:t>
            </w:r>
            <w:r w:rsidR="00C0031D">
              <w:rPr>
                <w:color w:val="000000" w:themeColor="text1"/>
              </w:rPr>
              <w:t>)</w:t>
            </w:r>
            <w:r>
              <w:rPr>
                <w:color w:val="000000" w:themeColor="text1"/>
              </w:rPr>
              <w:t xml:space="preserve"> </w:t>
            </w:r>
          </w:p>
          <w:p w14:paraId="6392FC89" w14:textId="77777777" w:rsidR="00BE65A6" w:rsidRDefault="00BE65A6" w:rsidP="00BE65A6">
            <w:pPr>
              <w:spacing w:line="259" w:lineRule="auto"/>
              <w:ind w:right="41"/>
              <w:rPr>
                <w:color w:val="000000" w:themeColor="text1"/>
              </w:rPr>
            </w:pPr>
          </w:p>
          <w:p w14:paraId="11AE8972" w14:textId="77E4328C" w:rsidR="00BE65A6" w:rsidRPr="00965C2F" w:rsidRDefault="00BE65A6" w:rsidP="00BE65A6"/>
        </w:tc>
      </w:tr>
      <w:tr w:rsidR="00BE65A6" w:rsidRPr="00860744" w14:paraId="15E59FF9" w14:textId="77777777" w:rsidTr="00D97819">
        <w:trPr>
          <w:trHeight w:val="569"/>
        </w:trPr>
        <w:tc>
          <w:tcPr>
            <w:tcW w:w="2792" w:type="dxa"/>
            <w:shd w:val="clear" w:color="auto" w:fill="auto"/>
            <w:vAlign w:val="center"/>
          </w:tcPr>
          <w:p w14:paraId="7CF1C250" w14:textId="548F06DC" w:rsidR="00BE65A6" w:rsidRPr="007C2E92" w:rsidRDefault="00C0031D" w:rsidP="00BE65A6">
            <w:pPr>
              <w:numPr>
                <w:ilvl w:val="2"/>
                <w:numId w:val="1"/>
              </w:numPr>
              <w:tabs>
                <w:tab w:val="left" w:pos="0"/>
              </w:tabs>
              <w:ind w:left="0" w:firstLine="0"/>
            </w:pPr>
            <w:r>
              <w:rPr>
                <w:color w:val="000000" w:themeColor="text1"/>
              </w:rPr>
              <w:lastRenderedPageBreak/>
              <w:t xml:space="preserve"> </w:t>
            </w:r>
            <w:r w:rsidR="00BE65A6" w:rsidRPr="7E029321">
              <w:rPr>
                <w:color w:val="000000" w:themeColor="text1"/>
              </w:rPr>
              <w:t>Dalyvavimas Konstitucijos egzamine</w:t>
            </w:r>
          </w:p>
        </w:tc>
        <w:tc>
          <w:tcPr>
            <w:tcW w:w="3015" w:type="dxa"/>
            <w:shd w:val="clear" w:color="auto" w:fill="auto"/>
            <w:vAlign w:val="center"/>
          </w:tcPr>
          <w:p w14:paraId="61B86222" w14:textId="3568307F" w:rsidR="00BE65A6" w:rsidRPr="007C2E92" w:rsidRDefault="00BE65A6" w:rsidP="00BE65A6">
            <w:pPr>
              <w:rPr>
                <w:rStyle w:val="normaltextrun"/>
                <w:iCs/>
              </w:rPr>
            </w:pPr>
            <w:r w:rsidRPr="7E029321">
              <w:rPr>
                <w:rStyle w:val="normaltextrun"/>
                <w:color w:val="000000" w:themeColor="text1"/>
              </w:rPr>
              <w:t xml:space="preserve">Ugdys bendrąsias ir dalykines kompetencijas, gebėjimą pritaikyti turimas žinias. Dalyvaus ne mažiau 60 </w:t>
            </w:r>
            <w:r w:rsidR="00B534D2">
              <w:rPr>
                <w:color w:val="000000" w:themeColor="text1"/>
              </w:rPr>
              <w:t>proc.</w:t>
            </w:r>
            <w:r w:rsidRPr="7E029321">
              <w:rPr>
                <w:color w:val="000000" w:themeColor="text1"/>
              </w:rPr>
              <w:t xml:space="preserve"> I–IV kl. mokinių</w:t>
            </w:r>
            <w:r>
              <w:rPr>
                <w:color w:val="000000" w:themeColor="text1"/>
              </w:rPr>
              <w:t>.</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999A1EB" w14:textId="5F12C75D" w:rsidR="00BE65A6" w:rsidRPr="00965C2F" w:rsidRDefault="00BE65A6" w:rsidP="00BE65A6">
            <w:pPr>
              <w:spacing w:line="259" w:lineRule="auto"/>
              <w:ind w:right="41"/>
              <w:rPr>
                <w:rStyle w:val="x193iq5w"/>
              </w:rPr>
            </w:pPr>
            <w:r>
              <w:rPr>
                <w:color w:val="000000" w:themeColor="text1"/>
              </w:rPr>
              <w:t>Įgyvendinta</w:t>
            </w:r>
            <w:r w:rsidR="00210D12">
              <w:rPr>
                <w:color w:val="000000" w:themeColor="text1"/>
              </w:rPr>
              <w:t xml:space="preserve"> 100 proc</w:t>
            </w:r>
            <w:r>
              <w:rPr>
                <w:color w:val="000000" w:themeColor="text1"/>
              </w:rPr>
              <w:t xml:space="preserve">. </w:t>
            </w:r>
            <w:r w:rsidR="00EA5ACD" w:rsidRPr="00965C2F">
              <w:rPr>
                <w:rStyle w:val="normaltextrun"/>
              </w:rPr>
              <w:t>Konstitucijos egzamine dalyvavo virš</w:t>
            </w:r>
            <w:r w:rsidR="00EA5ACD">
              <w:rPr>
                <w:rStyle w:val="normaltextrun"/>
              </w:rPr>
              <w:t xml:space="preserve"> 7</w:t>
            </w:r>
            <w:r w:rsidR="00EA5ACD" w:rsidRPr="00965C2F">
              <w:rPr>
                <w:rStyle w:val="normaltextrun"/>
              </w:rPr>
              <w:t xml:space="preserve">0 proc. </w:t>
            </w:r>
            <w:r w:rsidR="00DB4667">
              <w:rPr>
                <w:rStyle w:val="normaltextrun"/>
              </w:rPr>
              <w:t xml:space="preserve">     </w:t>
            </w:r>
            <w:r w:rsidR="00EA5ACD" w:rsidRPr="00965C2F">
              <w:rPr>
                <w:rStyle w:val="normaltextrun"/>
              </w:rPr>
              <w:t>I</w:t>
            </w:r>
            <w:r w:rsidR="00EA5ACD" w:rsidRPr="00965C2F">
              <w:t>–</w:t>
            </w:r>
            <w:r w:rsidR="00EA5ACD">
              <w:rPr>
                <w:rStyle w:val="normaltextrun"/>
              </w:rPr>
              <w:t>IV kl. mokinių</w:t>
            </w:r>
            <w:r>
              <w:rPr>
                <w:color w:val="000000" w:themeColor="text1"/>
              </w:rPr>
              <w:t xml:space="preserve">. </w:t>
            </w:r>
            <w:r w:rsidR="00EA5ACD">
              <w:rPr>
                <w:color w:val="000000" w:themeColor="text1"/>
              </w:rPr>
              <w:t>Bus tęsiama.</w:t>
            </w:r>
          </w:p>
        </w:tc>
      </w:tr>
      <w:tr w:rsidR="00BE65A6" w:rsidRPr="00860744" w14:paraId="18DCD9DD" w14:textId="77777777" w:rsidTr="00D97819">
        <w:trPr>
          <w:trHeight w:val="569"/>
        </w:trPr>
        <w:tc>
          <w:tcPr>
            <w:tcW w:w="2792" w:type="dxa"/>
            <w:shd w:val="clear" w:color="auto" w:fill="auto"/>
            <w:vAlign w:val="center"/>
          </w:tcPr>
          <w:p w14:paraId="2E681BBA" w14:textId="4EAB9DFD" w:rsidR="00BE65A6" w:rsidRPr="007C2E92" w:rsidRDefault="00BE65A6" w:rsidP="00BE65A6">
            <w:pPr>
              <w:numPr>
                <w:ilvl w:val="2"/>
                <w:numId w:val="1"/>
              </w:numPr>
              <w:tabs>
                <w:tab w:val="left" w:pos="0"/>
              </w:tabs>
              <w:ind w:left="0" w:firstLine="0"/>
            </w:pPr>
            <w:r w:rsidRPr="7E029321">
              <w:rPr>
                <w:color w:val="000000" w:themeColor="text1"/>
              </w:rPr>
              <w:t xml:space="preserve"> Dalyvavimas Nacionaliniame diktante</w:t>
            </w:r>
          </w:p>
        </w:tc>
        <w:tc>
          <w:tcPr>
            <w:tcW w:w="3015" w:type="dxa"/>
            <w:shd w:val="clear" w:color="auto" w:fill="auto"/>
            <w:vAlign w:val="center"/>
          </w:tcPr>
          <w:p w14:paraId="6AFC6D5C" w14:textId="5B37DB1C" w:rsidR="00BE65A6" w:rsidRPr="00210D12" w:rsidRDefault="00BE65A6" w:rsidP="00210D12">
            <w:pPr>
              <w:spacing w:line="259" w:lineRule="auto"/>
              <w:ind w:right="41"/>
              <w:rPr>
                <w:rStyle w:val="normaltextrun"/>
                <w:color w:val="000000" w:themeColor="text1"/>
              </w:rPr>
            </w:pPr>
            <w:r w:rsidRPr="7E029321">
              <w:rPr>
                <w:rStyle w:val="normaltextrun"/>
                <w:color w:val="000000" w:themeColor="text1"/>
              </w:rPr>
              <w:t>Ugdys bendrąsias ir dalykines kompetencijas, gebėjimą pritaikyti turimas žinias</w:t>
            </w:r>
            <w:r w:rsidRPr="7E029321">
              <w:rPr>
                <w:rStyle w:val="eop"/>
                <w:color w:val="000000" w:themeColor="text1"/>
              </w:rPr>
              <w:t xml:space="preserve">. </w:t>
            </w:r>
            <w:r w:rsidRPr="7E029321">
              <w:rPr>
                <w:rStyle w:val="normaltextrun"/>
                <w:color w:val="000000" w:themeColor="text1"/>
              </w:rPr>
              <w:t>Dalyvaus ne mažiau 50</w:t>
            </w:r>
            <w:r w:rsidR="003F5152">
              <w:rPr>
                <w:rStyle w:val="normaltextrun"/>
                <w:color w:val="000000" w:themeColor="text1"/>
              </w:rPr>
              <w:t xml:space="preserve"> proc.</w:t>
            </w:r>
            <w:r w:rsidRPr="7E029321">
              <w:rPr>
                <w:color w:val="000000" w:themeColor="text1"/>
              </w:rPr>
              <w:t xml:space="preserve"> 8, I–IV kl. mokinių.</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0FC4480" w14:textId="35C715C7" w:rsidR="00BE65A6" w:rsidRPr="00EA5ACD" w:rsidRDefault="00BE65A6" w:rsidP="00BE65A6">
            <w:pPr>
              <w:spacing w:line="259" w:lineRule="auto"/>
              <w:ind w:right="41"/>
              <w:rPr>
                <w:rStyle w:val="x193iq5w"/>
              </w:rPr>
            </w:pPr>
            <w:r w:rsidRPr="00EA5ACD">
              <w:rPr>
                <w:rStyle w:val="normaltextrun"/>
                <w:color w:val="000000" w:themeColor="text1"/>
              </w:rPr>
              <w:t>Įgyvendinta</w:t>
            </w:r>
            <w:r w:rsidR="00210D12">
              <w:rPr>
                <w:rStyle w:val="normaltextrun"/>
                <w:color w:val="000000" w:themeColor="text1"/>
              </w:rPr>
              <w:t xml:space="preserve"> 100 proc</w:t>
            </w:r>
            <w:r w:rsidRPr="00EA5ACD">
              <w:rPr>
                <w:rStyle w:val="normaltextrun"/>
                <w:color w:val="000000" w:themeColor="text1"/>
              </w:rPr>
              <w:t xml:space="preserve">. </w:t>
            </w:r>
            <w:r w:rsidR="00EA5ACD">
              <w:rPr>
                <w:rStyle w:val="x193iq5w"/>
              </w:rPr>
              <w:t xml:space="preserve">Dalyvavo </w:t>
            </w:r>
            <w:r w:rsidR="00210D12">
              <w:rPr>
                <w:rStyle w:val="x193iq5w"/>
              </w:rPr>
              <w:t xml:space="preserve">   </w:t>
            </w:r>
            <w:r w:rsidR="00EA5ACD">
              <w:rPr>
                <w:rStyle w:val="x193iq5w"/>
              </w:rPr>
              <w:t>63</w:t>
            </w:r>
            <w:r w:rsidR="00EA5ACD" w:rsidRPr="00965C2F">
              <w:rPr>
                <w:rStyle w:val="x193iq5w"/>
              </w:rPr>
              <w:t xml:space="preserve"> proc. </w:t>
            </w:r>
            <w:r w:rsidR="00210D12">
              <w:rPr>
                <w:iCs/>
              </w:rPr>
              <w:t>8,</w:t>
            </w:r>
            <w:r w:rsidR="00EA5ACD" w:rsidRPr="00965C2F">
              <w:rPr>
                <w:iCs/>
              </w:rPr>
              <w:t xml:space="preserve"> I–IV kl. mokinių.</w:t>
            </w:r>
            <w:r w:rsidR="00EA5ACD">
              <w:rPr>
                <w:iCs/>
              </w:rPr>
              <w:t xml:space="preserve"> </w:t>
            </w:r>
            <w:r w:rsidRPr="00EA5ACD">
              <w:rPr>
                <w:bCs/>
                <w:color w:val="000000" w:themeColor="text1"/>
              </w:rPr>
              <w:t>Bus tęsiama kitais  metais.</w:t>
            </w:r>
          </w:p>
        </w:tc>
      </w:tr>
      <w:tr w:rsidR="00BE65A6" w:rsidRPr="00860744" w14:paraId="140A395C" w14:textId="77777777" w:rsidTr="00D97819">
        <w:trPr>
          <w:trHeight w:val="569"/>
        </w:trPr>
        <w:tc>
          <w:tcPr>
            <w:tcW w:w="2792" w:type="dxa"/>
            <w:shd w:val="clear" w:color="auto" w:fill="auto"/>
            <w:vAlign w:val="center"/>
          </w:tcPr>
          <w:p w14:paraId="40F6193B" w14:textId="1D9BA93A" w:rsidR="00BE65A6" w:rsidRPr="007C2E92" w:rsidRDefault="00BE65A6" w:rsidP="00BE65A6">
            <w:pPr>
              <w:numPr>
                <w:ilvl w:val="2"/>
                <w:numId w:val="1"/>
              </w:numPr>
              <w:tabs>
                <w:tab w:val="left" w:pos="0"/>
              </w:tabs>
              <w:ind w:left="0" w:firstLine="0"/>
            </w:pPr>
            <w:r>
              <w:rPr>
                <w:color w:val="000000" w:themeColor="text1"/>
              </w:rPr>
              <w:t xml:space="preserve"> Viktorina „</w:t>
            </w:r>
            <w:r w:rsidRPr="7E737427">
              <w:rPr>
                <w:color w:val="000000" w:themeColor="text1"/>
              </w:rPr>
              <w:t xml:space="preserve">Sparnuotieji žodžiai” </w:t>
            </w:r>
            <w:r w:rsidR="00210D12">
              <w:rPr>
                <w:color w:val="000000" w:themeColor="text1"/>
              </w:rPr>
              <w:t xml:space="preserve"> </w:t>
            </w:r>
            <w:r w:rsidRPr="7E737427">
              <w:rPr>
                <w:color w:val="000000" w:themeColor="text1"/>
              </w:rPr>
              <w:t>(5–8 kl.).</w:t>
            </w:r>
          </w:p>
        </w:tc>
        <w:tc>
          <w:tcPr>
            <w:tcW w:w="3015" w:type="dxa"/>
            <w:shd w:val="clear" w:color="auto" w:fill="auto"/>
            <w:vAlign w:val="center"/>
          </w:tcPr>
          <w:p w14:paraId="3C32B20B" w14:textId="4FE7E758" w:rsidR="00BE65A6" w:rsidRPr="007C2E92" w:rsidRDefault="00BE65A6" w:rsidP="00BE65A6">
            <w:pPr>
              <w:rPr>
                <w:rStyle w:val="normaltextrun"/>
                <w:iCs/>
              </w:rPr>
            </w:pPr>
            <w:r w:rsidRPr="7E737427">
              <w:rPr>
                <w:color w:val="000000" w:themeColor="text1"/>
              </w:rPr>
              <w:t>Skaitymo skatinimas, literatūros vertės suvokimas ir dalyvių asmeninis tobulėjimas.</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FE52004" w14:textId="25BDB5B3" w:rsidR="00BE65A6" w:rsidRPr="00EA5ACD" w:rsidRDefault="00BE65A6" w:rsidP="00BE65A6">
            <w:pPr>
              <w:spacing w:line="259" w:lineRule="auto"/>
              <w:ind w:right="41"/>
              <w:rPr>
                <w:rStyle w:val="x193iq5w"/>
              </w:rPr>
            </w:pPr>
            <w:r w:rsidRPr="00EA5ACD">
              <w:rPr>
                <w:rStyle w:val="x193iq5w"/>
                <w:color w:val="000000" w:themeColor="text1"/>
              </w:rPr>
              <w:t>Įgyvendinta</w:t>
            </w:r>
            <w:r w:rsidR="00210D12">
              <w:rPr>
                <w:rStyle w:val="x193iq5w"/>
                <w:color w:val="000000" w:themeColor="text1"/>
              </w:rPr>
              <w:t xml:space="preserve"> 90 proc.</w:t>
            </w:r>
          </w:p>
        </w:tc>
      </w:tr>
      <w:tr w:rsidR="00BE65A6" w:rsidRPr="00860744" w14:paraId="665391BA" w14:textId="77777777" w:rsidTr="00D97819">
        <w:trPr>
          <w:trHeight w:val="569"/>
        </w:trPr>
        <w:tc>
          <w:tcPr>
            <w:tcW w:w="2792" w:type="dxa"/>
            <w:shd w:val="clear" w:color="auto" w:fill="auto"/>
            <w:vAlign w:val="center"/>
          </w:tcPr>
          <w:p w14:paraId="0BA0C20F" w14:textId="07ABD551" w:rsidR="00BE65A6" w:rsidRPr="007C2E92" w:rsidRDefault="00BE65A6" w:rsidP="00BE65A6">
            <w:pPr>
              <w:numPr>
                <w:ilvl w:val="2"/>
                <w:numId w:val="1"/>
              </w:numPr>
              <w:tabs>
                <w:tab w:val="left" w:pos="0"/>
              </w:tabs>
              <w:ind w:left="0" w:firstLine="0"/>
            </w:pPr>
            <w:r>
              <w:rPr>
                <w:color w:val="000000" w:themeColor="text1"/>
              </w:rPr>
              <w:t xml:space="preserve"> Akcija „</w:t>
            </w:r>
            <w:r w:rsidRPr="7E737427">
              <w:rPr>
                <w:color w:val="000000" w:themeColor="text1"/>
              </w:rPr>
              <w:t>Knygų kalėdos”</w:t>
            </w:r>
          </w:p>
        </w:tc>
        <w:tc>
          <w:tcPr>
            <w:tcW w:w="3015" w:type="dxa"/>
            <w:shd w:val="clear" w:color="auto" w:fill="auto"/>
            <w:vAlign w:val="center"/>
          </w:tcPr>
          <w:p w14:paraId="31417ACA" w14:textId="0EA2FAF5" w:rsidR="00BE65A6" w:rsidRPr="007C2E92" w:rsidRDefault="00BE65A6" w:rsidP="00BE65A6">
            <w:pPr>
              <w:rPr>
                <w:rStyle w:val="normaltextrun"/>
                <w:iCs/>
              </w:rPr>
            </w:pPr>
            <w:r w:rsidRPr="7E737427">
              <w:rPr>
                <w:color w:val="000000" w:themeColor="text1"/>
              </w:rPr>
              <w:t>Skaitymo skatinimas, literatūros vertės suvokimas ir dalyvių asmeninis tobulėjimas.</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81059D8" w14:textId="1BC5EE86" w:rsidR="00BE65A6" w:rsidRPr="00EA5ACD" w:rsidRDefault="00BE65A6" w:rsidP="00BE65A6">
            <w:pPr>
              <w:spacing w:line="259" w:lineRule="auto"/>
              <w:ind w:right="41"/>
              <w:rPr>
                <w:rStyle w:val="x193iq5w"/>
              </w:rPr>
            </w:pPr>
            <w:r w:rsidRPr="00EA5ACD">
              <w:rPr>
                <w:color w:val="000000" w:themeColor="text1"/>
              </w:rPr>
              <w:t>Įgyvendinta</w:t>
            </w:r>
            <w:r w:rsidR="00623697">
              <w:rPr>
                <w:color w:val="000000" w:themeColor="text1"/>
              </w:rPr>
              <w:t xml:space="preserve"> 95 proc.</w:t>
            </w:r>
          </w:p>
        </w:tc>
      </w:tr>
      <w:tr w:rsidR="00BE65A6" w:rsidRPr="00860744" w14:paraId="421B3BE1" w14:textId="77777777" w:rsidTr="00D97819">
        <w:trPr>
          <w:trHeight w:val="569"/>
        </w:trPr>
        <w:tc>
          <w:tcPr>
            <w:tcW w:w="2792" w:type="dxa"/>
            <w:shd w:val="clear" w:color="auto" w:fill="auto"/>
            <w:vAlign w:val="center"/>
          </w:tcPr>
          <w:p w14:paraId="73BBFD01" w14:textId="17377C0F" w:rsidR="00BE65A6" w:rsidRPr="007C2E92" w:rsidRDefault="00BE65A6" w:rsidP="00BE65A6">
            <w:pPr>
              <w:numPr>
                <w:ilvl w:val="2"/>
                <w:numId w:val="1"/>
              </w:numPr>
              <w:tabs>
                <w:tab w:val="left" w:pos="0"/>
              </w:tabs>
              <w:ind w:left="0" w:firstLine="0"/>
            </w:pPr>
            <w:r>
              <w:rPr>
                <w:color w:val="000000" w:themeColor="text1"/>
              </w:rPr>
              <w:t xml:space="preserve"> Projektas „</w:t>
            </w:r>
            <w:r w:rsidRPr="7E737427">
              <w:rPr>
                <w:color w:val="000000" w:themeColor="text1"/>
              </w:rPr>
              <w:t>Klojimo teatras”</w:t>
            </w:r>
          </w:p>
        </w:tc>
        <w:tc>
          <w:tcPr>
            <w:tcW w:w="3015" w:type="dxa"/>
            <w:shd w:val="clear" w:color="auto" w:fill="auto"/>
            <w:vAlign w:val="center"/>
          </w:tcPr>
          <w:p w14:paraId="0DE616E9" w14:textId="45F6AF88" w:rsidR="00BE65A6" w:rsidRPr="007C2E92" w:rsidRDefault="00BE65A6" w:rsidP="00BE65A6">
            <w:pPr>
              <w:rPr>
                <w:rStyle w:val="normaltextrun"/>
                <w:iCs/>
              </w:rPr>
            </w:pPr>
            <w:r w:rsidRPr="7E029321">
              <w:rPr>
                <w:color w:val="000000" w:themeColor="text1"/>
              </w:rPr>
              <w:t>Tradicijų puoselėjimas, skatinimas domėtis krašto kultūra.</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F09B2BF" w14:textId="3204FBC8" w:rsidR="00BE65A6" w:rsidRPr="00EA5ACD" w:rsidRDefault="00BE65A6" w:rsidP="00BE65A6">
            <w:pPr>
              <w:spacing w:line="259" w:lineRule="auto"/>
              <w:ind w:right="41"/>
              <w:rPr>
                <w:rStyle w:val="x193iq5w"/>
              </w:rPr>
            </w:pPr>
            <w:r w:rsidRPr="00EA5ACD">
              <w:rPr>
                <w:color w:val="000000" w:themeColor="text1"/>
              </w:rPr>
              <w:t>Įgyvendinta</w:t>
            </w:r>
            <w:r w:rsidR="00623697">
              <w:rPr>
                <w:color w:val="000000" w:themeColor="text1"/>
              </w:rPr>
              <w:t xml:space="preserve"> 100 proc.</w:t>
            </w:r>
            <w:r w:rsidRPr="00EA5ACD">
              <w:rPr>
                <w:color w:val="000000" w:themeColor="text1"/>
              </w:rPr>
              <w:t xml:space="preserve"> </w:t>
            </w:r>
            <w:r w:rsidR="00623697">
              <w:rPr>
                <w:color w:val="000000" w:themeColor="text1"/>
              </w:rPr>
              <w:t>Kultūrinė, pilietiškumo</w:t>
            </w:r>
            <w:r w:rsidR="00135AAA">
              <w:rPr>
                <w:color w:val="000000" w:themeColor="text1"/>
              </w:rPr>
              <w:t xml:space="preserve"> ir kūrybiškumo kompetencijos</w:t>
            </w:r>
            <w:r w:rsidR="00623697">
              <w:rPr>
                <w:color w:val="000000" w:themeColor="text1"/>
              </w:rPr>
              <w:t xml:space="preserve">. </w:t>
            </w:r>
            <w:r w:rsidR="00623697">
              <w:rPr>
                <w:bCs/>
                <w:color w:val="000000" w:themeColor="text1"/>
              </w:rPr>
              <w:t>Bus tęsiama</w:t>
            </w:r>
            <w:r w:rsidRPr="00EA5ACD">
              <w:rPr>
                <w:bCs/>
                <w:color w:val="000000" w:themeColor="text1"/>
              </w:rPr>
              <w:t>.</w:t>
            </w:r>
          </w:p>
        </w:tc>
      </w:tr>
      <w:tr w:rsidR="00BE65A6" w:rsidRPr="00860744" w14:paraId="55678507" w14:textId="77777777" w:rsidTr="00D97819">
        <w:trPr>
          <w:trHeight w:val="569"/>
        </w:trPr>
        <w:tc>
          <w:tcPr>
            <w:tcW w:w="2792" w:type="dxa"/>
            <w:shd w:val="clear" w:color="auto" w:fill="auto"/>
            <w:vAlign w:val="center"/>
          </w:tcPr>
          <w:p w14:paraId="1E10BBF5" w14:textId="6F948B9A" w:rsidR="00BE65A6" w:rsidRPr="007C2E92" w:rsidRDefault="00BE65A6" w:rsidP="00BE65A6">
            <w:pPr>
              <w:numPr>
                <w:ilvl w:val="2"/>
                <w:numId w:val="1"/>
              </w:numPr>
              <w:tabs>
                <w:tab w:val="left" w:pos="0"/>
              </w:tabs>
              <w:ind w:left="0" w:firstLine="0"/>
            </w:pPr>
            <w:r>
              <w:rPr>
                <w:color w:val="000000" w:themeColor="text1"/>
              </w:rPr>
              <w:t xml:space="preserve"> Laikraščio „</w:t>
            </w:r>
            <w:r w:rsidRPr="7E029321">
              <w:rPr>
                <w:color w:val="000000" w:themeColor="text1"/>
              </w:rPr>
              <w:t>Savas” leidimas</w:t>
            </w:r>
          </w:p>
        </w:tc>
        <w:tc>
          <w:tcPr>
            <w:tcW w:w="3015" w:type="dxa"/>
            <w:shd w:val="clear" w:color="auto" w:fill="auto"/>
            <w:vAlign w:val="center"/>
          </w:tcPr>
          <w:p w14:paraId="030755AA" w14:textId="24E03090" w:rsidR="00BE65A6" w:rsidRPr="00135AAA" w:rsidRDefault="00BE65A6" w:rsidP="00BE65A6">
            <w:pPr>
              <w:rPr>
                <w:rStyle w:val="normaltextrun"/>
                <w:color w:val="000000" w:themeColor="text1"/>
              </w:rPr>
            </w:pPr>
            <w:r w:rsidRPr="7E029321">
              <w:rPr>
                <w:color w:val="000000" w:themeColor="text1"/>
              </w:rPr>
              <w:t>Ugdys bendrąsias, bei rašytinio teksto suvokimo, rašymo kompetencijas; skatinamas mokinių kūrybiškumas, bendradarbiavimas.</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B6DFBF3" w14:textId="6FB0E60D" w:rsidR="00BE65A6" w:rsidRPr="00EA5ACD" w:rsidRDefault="00BE65A6" w:rsidP="00BE65A6">
            <w:pPr>
              <w:spacing w:line="259" w:lineRule="auto"/>
              <w:ind w:right="41"/>
              <w:rPr>
                <w:rStyle w:val="x193iq5w"/>
              </w:rPr>
            </w:pPr>
            <w:r w:rsidRPr="00EA5ACD">
              <w:rPr>
                <w:color w:val="000000" w:themeColor="text1"/>
              </w:rPr>
              <w:t>Įgyvendinta</w:t>
            </w:r>
            <w:r w:rsidR="00135AAA">
              <w:rPr>
                <w:color w:val="000000" w:themeColor="text1"/>
              </w:rPr>
              <w:t xml:space="preserve"> 100 proc</w:t>
            </w:r>
            <w:r w:rsidRPr="00EA5ACD">
              <w:rPr>
                <w:color w:val="000000" w:themeColor="text1"/>
              </w:rPr>
              <w:t xml:space="preserve">. </w:t>
            </w:r>
            <w:r w:rsidR="00135AAA">
              <w:rPr>
                <w:color w:val="000000" w:themeColor="text1"/>
              </w:rPr>
              <w:t xml:space="preserve">Išleisti du numeriai. Kūrybiškumo kompetencija. </w:t>
            </w:r>
            <w:r w:rsidRPr="00EA5ACD">
              <w:rPr>
                <w:bCs/>
                <w:color w:val="000000" w:themeColor="text1"/>
              </w:rPr>
              <w:t>Bus tęsiama kitais  metais.</w:t>
            </w:r>
          </w:p>
        </w:tc>
      </w:tr>
      <w:tr w:rsidR="00BE65A6" w:rsidRPr="00860744" w14:paraId="214E2E33" w14:textId="77777777" w:rsidTr="00D97819">
        <w:trPr>
          <w:trHeight w:val="569"/>
        </w:trPr>
        <w:tc>
          <w:tcPr>
            <w:tcW w:w="2792" w:type="dxa"/>
            <w:shd w:val="clear" w:color="auto" w:fill="auto"/>
            <w:vAlign w:val="center"/>
          </w:tcPr>
          <w:p w14:paraId="4D292D6D" w14:textId="165BBF22" w:rsidR="00BE65A6" w:rsidRPr="007C2E92" w:rsidRDefault="00135AAA" w:rsidP="00BE65A6">
            <w:pPr>
              <w:numPr>
                <w:ilvl w:val="2"/>
                <w:numId w:val="1"/>
              </w:numPr>
              <w:tabs>
                <w:tab w:val="left" w:pos="0"/>
              </w:tabs>
              <w:ind w:left="0" w:firstLine="0"/>
            </w:pPr>
            <w:r>
              <w:rPr>
                <w:color w:val="000000" w:themeColor="text1"/>
              </w:rPr>
              <w:t xml:space="preserve"> </w:t>
            </w:r>
            <w:r w:rsidR="00BE65A6" w:rsidRPr="7E737427">
              <w:rPr>
                <w:color w:val="000000" w:themeColor="text1"/>
              </w:rPr>
              <w:t>Integruotos veiklos sensoriniame kambaryje (TŪM II)</w:t>
            </w:r>
          </w:p>
        </w:tc>
        <w:tc>
          <w:tcPr>
            <w:tcW w:w="3015" w:type="dxa"/>
            <w:shd w:val="clear" w:color="auto" w:fill="auto"/>
            <w:vAlign w:val="center"/>
          </w:tcPr>
          <w:p w14:paraId="3FC09D6B" w14:textId="7E69A455" w:rsidR="00BE65A6" w:rsidRPr="00135AAA" w:rsidRDefault="00BE65A6" w:rsidP="00BE65A6">
            <w:pPr>
              <w:rPr>
                <w:rStyle w:val="normaltextrun"/>
                <w:color w:val="000000" w:themeColor="text1"/>
              </w:rPr>
            </w:pPr>
            <w:r w:rsidRPr="7E737427">
              <w:rPr>
                <w:color w:val="000000" w:themeColor="text1"/>
              </w:rPr>
              <w:t>Integruotas mokymasis leidžia vaikams geriau jaustis mokykloje, gerėja mokinių savijauta ir mokymosi rezultatai</w:t>
            </w:r>
            <w:r>
              <w:rPr>
                <w:color w:val="000000" w:themeColor="text1"/>
              </w:rPr>
              <w:t>.</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B63DE26" w14:textId="4FAB89AC" w:rsidR="00BE65A6" w:rsidRPr="00EA5ACD" w:rsidRDefault="00BE65A6" w:rsidP="00BE65A6">
            <w:pPr>
              <w:spacing w:line="259" w:lineRule="auto"/>
              <w:ind w:right="41"/>
              <w:rPr>
                <w:rStyle w:val="x193iq5w"/>
              </w:rPr>
            </w:pPr>
            <w:r w:rsidRPr="00EA5ACD">
              <w:rPr>
                <w:color w:val="000000" w:themeColor="text1"/>
              </w:rPr>
              <w:t>Įgyvendinta</w:t>
            </w:r>
            <w:r w:rsidR="00135AAA">
              <w:rPr>
                <w:color w:val="000000" w:themeColor="text1"/>
              </w:rPr>
              <w:t xml:space="preserve"> 90 proc</w:t>
            </w:r>
            <w:r w:rsidRPr="00EA5ACD">
              <w:rPr>
                <w:color w:val="000000" w:themeColor="text1"/>
              </w:rPr>
              <w:t xml:space="preserve">. </w:t>
            </w:r>
            <w:r w:rsidRPr="00EA5ACD">
              <w:rPr>
                <w:bCs/>
                <w:color w:val="000000" w:themeColor="text1"/>
              </w:rPr>
              <w:t>Bus tęsiama kitais  metais.</w:t>
            </w:r>
          </w:p>
        </w:tc>
      </w:tr>
      <w:tr w:rsidR="00BE65A6" w:rsidRPr="00860744" w14:paraId="77F9E544" w14:textId="77777777" w:rsidTr="00D97819">
        <w:trPr>
          <w:trHeight w:val="569"/>
        </w:trPr>
        <w:tc>
          <w:tcPr>
            <w:tcW w:w="2792" w:type="dxa"/>
            <w:shd w:val="clear" w:color="auto" w:fill="auto"/>
            <w:vAlign w:val="center"/>
          </w:tcPr>
          <w:p w14:paraId="2B13F397" w14:textId="791317E2" w:rsidR="00BE65A6" w:rsidRPr="007C2E92" w:rsidRDefault="00BE65A6" w:rsidP="00BE65A6">
            <w:pPr>
              <w:numPr>
                <w:ilvl w:val="2"/>
                <w:numId w:val="1"/>
              </w:numPr>
              <w:tabs>
                <w:tab w:val="left" w:pos="0"/>
              </w:tabs>
              <w:ind w:left="0" w:firstLine="0"/>
            </w:pPr>
            <w:r w:rsidRPr="7E737427">
              <w:rPr>
                <w:color w:val="000000" w:themeColor="text1"/>
              </w:rPr>
              <w:t xml:space="preserve"> Programos TŪM II pažangos plano 26-os priemonės įgyvendinimas</w:t>
            </w:r>
          </w:p>
        </w:tc>
        <w:tc>
          <w:tcPr>
            <w:tcW w:w="3015" w:type="dxa"/>
            <w:shd w:val="clear" w:color="auto" w:fill="auto"/>
            <w:vAlign w:val="center"/>
          </w:tcPr>
          <w:p w14:paraId="3774B6FB" w14:textId="398E4B0C" w:rsidR="00BE65A6" w:rsidRPr="00E77E48" w:rsidRDefault="00BE65A6" w:rsidP="00BE65A6">
            <w:pPr>
              <w:rPr>
                <w:rStyle w:val="normaltextrun"/>
                <w:color w:val="000000" w:themeColor="text1"/>
              </w:rPr>
            </w:pPr>
            <w:r w:rsidRPr="7E737427">
              <w:rPr>
                <w:color w:val="000000" w:themeColor="text1"/>
              </w:rPr>
              <w:t xml:space="preserve">Įrengtoje </w:t>
            </w:r>
            <w:r w:rsidRPr="7E737427">
              <w:t>šokio ir teatro studijoje</w:t>
            </w:r>
            <w:r w:rsidRPr="7E737427">
              <w:rPr>
                <w:color w:val="000000" w:themeColor="text1"/>
              </w:rPr>
              <w:t xml:space="preserve"> vyksta kultūriniai renginiai, skatinama kultūrinės aplinkos įvairovė, formuojamos kultūrinio ugdymo tradicijos)</w:t>
            </w:r>
            <w:r>
              <w:rPr>
                <w:color w:val="000000" w:themeColor="text1"/>
              </w:rPr>
              <w:t>.</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39C8DD5" w14:textId="26A87545" w:rsidR="00BE65A6" w:rsidRPr="00965C2F" w:rsidRDefault="00BE65A6" w:rsidP="00BE65A6">
            <w:pPr>
              <w:spacing w:line="259" w:lineRule="auto"/>
              <w:ind w:right="41"/>
              <w:rPr>
                <w:rStyle w:val="x193iq5w"/>
              </w:rPr>
            </w:pPr>
            <w:r>
              <w:t>Įgyvendinta</w:t>
            </w:r>
            <w:r w:rsidR="00135AAA">
              <w:t xml:space="preserve"> 80 proc</w:t>
            </w:r>
            <w:r>
              <w:t>.</w:t>
            </w:r>
            <w:r>
              <w:rPr>
                <w:b/>
                <w:bCs/>
                <w:color w:val="000000" w:themeColor="text1"/>
              </w:rPr>
              <w:t xml:space="preserve"> </w:t>
            </w:r>
            <w:r w:rsidRPr="00135AAA">
              <w:rPr>
                <w:bCs/>
                <w:color w:val="000000" w:themeColor="text1"/>
              </w:rPr>
              <w:t>Bus tęsiama kitais  metais.</w:t>
            </w:r>
          </w:p>
        </w:tc>
      </w:tr>
      <w:tr w:rsidR="00DC0F32" w:rsidRPr="00860744" w14:paraId="13348887" w14:textId="77777777" w:rsidTr="00F06927">
        <w:trPr>
          <w:trHeight w:val="420"/>
        </w:trPr>
        <w:tc>
          <w:tcPr>
            <w:tcW w:w="9634" w:type="dxa"/>
            <w:gridSpan w:val="3"/>
            <w:shd w:val="clear" w:color="auto" w:fill="auto"/>
          </w:tcPr>
          <w:p w14:paraId="588F797D" w14:textId="760880E3" w:rsidR="00DC0F32" w:rsidRPr="00860744" w:rsidRDefault="00DC0F32" w:rsidP="00DC0F32">
            <w:pPr>
              <w:numPr>
                <w:ilvl w:val="1"/>
                <w:numId w:val="1"/>
              </w:numPr>
              <w:tabs>
                <w:tab w:val="left" w:pos="426"/>
              </w:tabs>
              <w:ind w:left="0" w:firstLine="0"/>
              <w:rPr>
                <w:b/>
              </w:rPr>
            </w:pPr>
            <w:r w:rsidRPr="00860744">
              <w:rPr>
                <w:b/>
              </w:rPr>
              <w:t xml:space="preserve">Uždavinys – </w:t>
            </w:r>
            <w:r w:rsidRPr="007C2E92">
              <w:t>tobulinti mokinių individualios pažangos stebėjimo, fiksavimo, analizavimo sistemą</w:t>
            </w:r>
          </w:p>
        </w:tc>
      </w:tr>
      <w:tr w:rsidR="00DC0F32" w:rsidRPr="00860744" w14:paraId="41659376" w14:textId="77777777" w:rsidTr="00D97819">
        <w:trPr>
          <w:trHeight w:val="554"/>
        </w:trPr>
        <w:tc>
          <w:tcPr>
            <w:tcW w:w="2792" w:type="dxa"/>
            <w:shd w:val="clear" w:color="auto" w:fill="auto"/>
          </w:tcPr>
          <w:p w14:paraId="61666DE5" w14:textId="77777777" w:rsidR="00DC0F32" w:rsidRPr="00D9084C" w:rsidRDefault="00DC0F32" w:rsidP="00DC0F32">
            <w:pPr>
              <w:tabs>
                <w:tab w:val="left" w:pos="567"/>
              </w:tabs>
              <w:jc w:val="center"/>
              <w:rPr>
                <w:b/>
              </w:rPr>
            </w:pPr>
            <w:r w:rsidRPr="00D9084C">
              <w:rPr>
                <w:b/>
              </w:rPr>
              <w:t>Priemonės</w:t>
            </w:r>
          </w:p>
        </w:tc>
        <w:tc>
          <w:tcPr>
            <w:tcW w:w="3015" w:type="dxa"/>
            <w:shd w:val="clear" w:color="auto" w:fill="auto"/>
          </w:tcPr>
          <w:p w14:paraId="3192D5A4" w14:textId="77777777" w:rsidR="00DC0F32" w:rsidRPr="00D9084C" w:rsidRDefault="00DC0F32" w:rsidP="00DC0F32">
            <w:pPr>
              <w:jc w:val="center"/>
              <w:rPr>
                <w:b/>
              </w:rPr>
            </w:pPr>
            <w:r w:rsidRPr="00D9084C">
              <w:rPr>
                <w:b/>
              </w:rPr>
              <w:t>Rezultato vertinimo kriterijai</w:t>
            </w:r>
          </w:p>
        </w:tc>
        <w:tc>
          <w:tcPr>
            <w:tcW w:w="3827" w:type="dxa"/>
            <w:shd w:val="clear" w:color="auto" w:fill="auto"/>
          </w:tcPr>
          <w:p w14:paraId="691ABA2F" w14:textId="77777777" w:rsidR="00DC0F32" w:rsidRPr="00D9084C" w:rsidRDefault="00DC0F32" w:rsidP="00DC0F32">
            <w:pPr>
              <w:jc w:val="center"/>
              <w:rPr>
                <w:b/>
              </w:rPr>
            </w:pPr>
            <w:r w:rsidRPr="00D9084C">
              <w:rPr>
                <w:b/>
              </w:rPr>
              <w:t>Pasiekti rezultatai</w:t>
            </w:r>
          </w:p>
        </w:tc>
      </w:tr>
      <w:tr w:rsidR="005D5518" w:rsidRPr="00860744" w14:paraId="76A8D110" w14:textId="77777777" w:rsidTr="00F8581A">
        <w:tc>
          <w:tcPr>
            <w:tcW w:w="2792" w:type="dxa"/>
            <w:shd w:val="clear" w:color="auto" w:fill="auto"/>
          </w:tcPr>
          <w:p w14:paraId="70D6EF67" w14:textId="60AA6F16" w:rsidR="005D5518" w:rsidRPr="00860744" w:rsidRDefault="005D5518" w:rsidP="005D5518">
            <w:pPr>
              <w:numPr>
                <w:ilvl w:val="2"/>
                <w:numId w:val="1"/>
              </w:numPr>
              <w:tabs>
                <w:tab w:val="left" w:pos="567"/>
              </w:tabs>
              <w:ind w:left="0" w:firstLine="0"/>
            </w:pPr>
            <w:r w:rsidRPr="7E029321">
              <w:rPr>
                <w:color w:val="000000" w:themeColor="text1"/>
              </w:rPr>
              <w:t xml:space="preserve"> Mokinių individualios pažangos stebėjimo duomenų panaudojimas ugdymo(si) kokybės gerinimui</w:t>
            </w:r>
          </w:p>
        </w:tc>
        <w:tc>
          <w:tcPr>
            <w:tcW w:w="3015" w:type="dxa"/>
            <w:shd w:val="clear" w:color="auto" w:fill="auto"/>
          </w:tcPr>
          <w:p w14:paraId="00AB44F2" w14:textId="062DBC62" w:rsidR="005D5518" w:rsidRPr="00860744" w:rsidRDefault="005D5518" w:rsidP="005D5518">
            <w:r w:rsidRPr="001550A5">
              <w:t>Mokinių, nepasiekusių slenkstini</w:t>
            </w:r>
            <w:r>
              <w:t>o lygio, bus ne daugiau kaip 5 proc.</w:t>
            </w:r>
          </w:p>
        </w:tc>
        <w:tc>
          <w:tcPr>
            <w:tcW w:w="3827" w:type="dxa"/>
            <w:shd w:val="clear" w:color="auto" w:fill="auto"/>
            <w:vAlign w:val="center"/>
          </w:tcPr>
          <w:p w14:paraId="4580BB93" w14:textId="03F73900" w:rsidR="005D5518" w:rsidRPr="00410938" w:rsidRDefault="005D5518" w:rsidP="005D5518">
            <w:pPr>
              <w:rPr>
                <w:lang w:val="en-US"/>
              </w:rPr>
            </w:pPr>
            <w:proofErr w:type="spellStart"/>
            <w:r w:rsidRPr="00E31BA2">
              <w:rPr>
                <w:lang w:val="en-US"/>
              </w:rPr>
              <w:t>Įgyvendinta</w:t>
            </w:r>
            <w:proofErr w:type="spellEnd"/>
            <w:r>
              <w:rPr>
                <w:lang w:val="en-US"/>
              </w:rPr>
              <w:t xml:space="preserve"> 100 proc</w:t>
            </w:r>
            <w:r w:rsidRPr="00E31BA2">
              <w:rPr>
                <w:lang w:val="en-US"/>
              </w:rPr>
              <w:t xml:space="preserve">. </w:t>
            </w:r>
            <w:r w:rsidRPr="00E31BA2">
              <w:t>Mokinių, nepasiekusių slenkstinio lygio skaič</w:t>
            </w:r>
            <w:r>
              <w:t xml:space="preserve">ius </w:t>
            </w:r>
            <w:r>
              <w:rPr>
                <w:color w:val="000000" w:themeColor="text1"/>
              </w:rPr>
              <w:t>4,93 proc</w:t>
            </w:r>
            <w:r w:rsidRPr="00E31BA2">
              <w:rPr>
                <w:lang w:val="en-US"/>
              </w:rPr>
              <w:t xml:space="preserve">. </w:t>
            </w:r>
            <w:r w:rsidRPr="00E31BA2">
              <w:rPr>
                <w:rStyle w:val="x193iq5w"/>
                <w:bCs/>
                <w:lang w:val="en-US"/>
              </w:rPr>
              <w:t>Bus</w:t>
            </w:r>
            <w:r w:rsidRPr="00E31BA2">
              <w:rPr>
                <w:rStyle w:val="x193iq5w"/>
                <w:bCs/>
              </w:rPr>
              <w:t xml:space="preserve"> tęsiama kitais metais.</w:t>
            </w:r>
          </w:p>
        </w:tc>
      </w:tr>
      <w:tr w:rsidR="005D5518" w:rsidRPr="00860744" w14:paraId="00C14755" w14:textId="77777777" w:rsidTr="00D97819">
        <w:tc>
          <w:tcPr>
            <w:tcW w:w="2792" w:type="dxa"/>
            <w:shd w:val="clear" w:color="auto" w:fill="auto"/>
            <w:vAlign w:val="center"/>
          </w:tcPr>
          <w:p w14:paraId="4569563D" w14:textId="540D7E96" w:rsidR="005D5518" w:rsidRPr="00860744" w:rsidRDefault="005D5518" w:rsidP="005D5518">
            <w:pPr>
              <w:tabs>
                <w:tab w:val="left" w:pos="567"/>
              </w:tabs>
            </w:pPr>
            <w:r w:rsidRPr="7E029321">
              <w:rPr>
                <w:color w:val="000000" w:themeColor="text1"/>
              </w:rPr>
              <w:t xml:space="preserve">1.2.2.  Aplinkos EDUKA </w:t>
            </w:r>
            <w:r w:rsidRPr="7E029321">
              <w:rPr>
                <w:color w:val="000000" w:themeColor="text1"/>
              </w:rPr>
              <w:lastRenderedPageBreak/>
              <w:t>klasė bei Tamo dienyno duomenų panaudojimas individualios mokinio mokymosi pažangos stebėjimui, fiksavimui ir analizei</w:t>
            </w:r>
          </w:p>
        </w:tc>
        <w:tc>
          <w:tcPr>
            <w:tcW w:w="3015" w:type="dxa"/>
            <w:shd w:val="clear" w:color="auto" w:fill="auto"/>
            <w:vAlign w:val="center"/>
          </w:tcPr>
          <w:p w14:paraId="34EB30F7" w14:textId="67F7BBBF" w:rsidR="005D5518" w:rsidRPr="007C2E92" w:rsidRDefault="005D5518" w:rsidP="005D5518">
            <w:pPr>
              <w:rPr>
                <w:color w:val="000000" w:themeColor="text1"/>
              </w:rPr>
            </w:pPr>
            <w:r>
              <w:rPr>
                <w:color w:val="000000" w:themeColor="text1"/>
              </w:rPr>
              <w:lastRenderedPageBreak/>
              <w:t>EDUKA</w:t>
            </w:r>
            <w:r w:rsidRPr="7E029321">
              <w:rPr>
                <w:color w:val="000000" w:themeColor="text1"/>
              </w:rPr>
              <w:t xml:space="preserve"> aplinkoje dirbs </w:t>
            </w:r>
            <w:r w:rsidR="000A397B">
              <w:rPr>
                <w:color w:val="000000" w:themeColor="text1"/>
              </w:rPr>
              <w:lastRenderedPageBreak/>
              <w:t>bent</w:t>
            </w:r>
            <w:r w:rsidRPr="7E029321">
              <w:rPr>
                <w:color w:val="000000" w:themeColor="text1"/>
              </w:rPr>
              <w:t xml:space="preserve"> 10 mokytojų.</w:t>
            </w:r>
          </w:p>
          <w:p w14:paraId="751E2CB6" w14:textId="52A62428" w:rsidR="005D5518" w:rsidRPr="00860744" w:rsidRDefault="005D5518" w:rsidP="005D5518">
            <w:r w:rsidRPr="7E029321">
              <w:rPr>
                <w:color w:val="000000" w:themeColor="text1"/>
              </w:rPr>
              <w:t>Tamo dienyną, kaip individualios pažangos fiksavimo ir analizavimo</w:t>
            </w:r>
            <w:r w:rsidR="000A397B">
              <w:rPr>
                <w:color w:val="000000" w:themeColor="text1"/>
              </w:rPr>
              <w:t xml:space="preserve"> priemonę,</w:t>
            </w:r>
            <w:r>
              <w:rPr>
                <w:color w:val="000000" w:themeColor="text1"/>
              </w:rPr>
              <w:t xml:space="preserve"> naudos 100 proc.</w:t>
            </w:r>
            <w:r w:rsidRPr="7E029321">
              <w:rPr>
                <w:color w:val="000000" w:themeColor="text1"/>
              </w:rPr>
              <w:t xml:space="preserve"> mokytojų, klasės vadovų.</w:t>
            </w:r>
          </w:p>
        </w:tc>
        <w:tc>
          <w:tcPr>
            <w:tcW w:w="3827" w:type="dxa"/>
            <w:shd w:val="clear" w:color="auto" w:fill="auto"/>
            <w:vAlign w:val="center"/>
          </w:tcPr>
          <w:p w14:paraId="200DE344" w14:textId="32241E78" w:rsidR="005D5518" w:rsidRPr="00E31BA2" w:rsidRDefault="005D5518" w:rsidP="005D5518">
            <w:r w:rsidRPr="00E31BA2">
              <w:lastRenderedPageBreak/>
              <w:t>Įgyvendinta</w:t>
            </w:r>
            <w:r>
              <w:t xml:space="preserve"> 100 proc</w:t>
            </w:r>
            <w:r w:rsidRPr="00E31BA2">
              <w:t>.</w:t>
            </w:r>
            <w:r w:rsidR="000A397B">
              <w:t xml:space="preserve"> EDUKA </w:t>
            </w:r>
            <w:r w:rsidR="000A397B">
              <w:lastRenderedPageBreak/>
              <w:t>klasės aplinkoje dirba 14</w:t>
            </w:r>
            <w:r w:rsidRPr="00E31BA2">
              <w:t xml:space="preserve"> mokytojų.</w:t>
            </w:r>
          </w:p>
          <w:p w14:paraId="21A6380E" w14:textId="2228CD91" w:rsidR="005D5518" w:rsidRPr="00E31BA2" w:rsidRDefault="005D5518" w:rsidP="005D5518">
            <w:r w:rsidRPr="00E31BA2">
              <w:t>Tamo dienyną, kaip individualios pažangos fiksavimo ir analizavimo</w:t>
            </w:r>
            <w:r w:rsidR="000A397B">
              <w:t xml:space="preserve"> priemonę, aktyviai naudoja 84</w:t>
            </w:r>
            <w:r>
              <w:t xml:space="preserve"> proc.</w:t>
            </w:r>
            <w:r w:rsidRPr="00E31BA2">
              <w:t xml:space="preserve"> mokytojų, visų klasių vadovai. </w:t>
            </w:r>
            <w:r w:rsidRPr="00E31BA2">
              <w:rPr>
                <w:rStyle w:val="x193iq5w"/>
                <w:bCs/>
                <w:lang w:val="en-US"/>
              </w:rPr>
              <w:t>Bus</w:t>
            </w:r>
            <w:r w:rsidRPr="00E31BA2">
              <w:rPr>
                <w:rStyle w:val="x193iq5w"/>
                <w:bCs/>
              </w:rPr>
              <w:t xml:space="preserve"> tęsiama kitais metais.</w:t>
            </w:r>
          </w:p>
        </w:tc>
      </w:tr>
      <w:tr w:rsidR="005D5518" w:rsidRPr="00860744" w14:paraId="609BA4CB" w14:textId="77777777" w:rsidTr="00D97819">
        <w:tc>
          <w:tcPr>
            <w:tcW w:w="2792" w:type="dxa"/>
            <w:shd w:val="clear" w:color="auto" w:fill="auto"/>
            <w:vAlign w:val="center"/>
          </w:tcPr>
          <w:p w14:paraId="792BF463" w14:textId="2BD142E1" w:rsidR="005D5518" w:rsidRDefault="005D5518" w:rsidP="005D5518">
            <w:pPr>
              <w:tabs>
                <w:tab w:val="left" w:pos="567"/>
              </w:tabs>
            </w:pPr>
            <w:r w:rsidRPr="7E029321">
              <w:rPr>
                <w:color w:val="000000" w:themeColor="text1"/>
              </w:rPr>
              <w:lastRenderedPageBreak/>
              <w:t>1.2.3.  Mokinio įsivertinimo instrumentų naudojimas kiekvienoje pamokoje</w:t>
            </w:r>
          </w:p>
        </w:tc>
        <w:tc>
          <w:tcPr>
            <w:tcW w:w="3015" w:type="dxa"/>
            <w:shd w:val="clear" w:color="auto" w:fill="auto"/>
            <w:vAlign w:val="center"/>
          </w:tcPr>
          <w:p w14:paraId="264B6F9B" w14:textId="6B6C3797" w:rsidR="005D5518" w:rsidRPr="00860744" w:rsidRDefault="005D5518" w:rsidP="005D5518">
            <w:r w:rsidRPr="7E029321">
              <w:rPr>
                <w:color w:val="000000" w:themeColor="text1"/>
              </w:rPr>
              <w:t>Mokytojai, pagalbos mokiniui specialistai per visų dalykų pamokas skatins mokinius įsivertinti, reflektuoti, stiprės mokymosi atsakomybė ir motyvacija</w:t>
            </w:r>
            <w:r>
              <w:rPr>
                <w:color w:val="000000" w:themeColor="text1"/>
              </w:rPr>
              <w:t>.</w:t>
            </w:r>
          </w:p>
        </w:tc>
        <w:tc>
          <w:tcPr>
            <w:tcW w:w="3827" w:type="dxa"/>
            <w:shd w:val="clear" w:color="auto" w:fill="auto"/>
            <w:vAlign w:val="center"/>
          </w:tcPr>
          <w:p w14:paraId="212240BB" w14:textId="77777777" w:rsidR="005D5518" w:rsidRPr="00E31BA2" w:rsidRDefault="005D5518" w:rsidP="005D5518">
            <w:r w:rsidRPr="00E31BA2">
              <w:t xml:space="preserve">Įgyvendinta iš dalies. </w:t>
            </w:r>
          </w:p>
          <w:p w14:paraId="370547AE" w14:textId="46D0CBD1" w:rsidR="005D5518" w:rsidRPr="00E31BA2" w:rsidRDefault="00DB4667" w:rsidP="00DB4667">
            <w:r>
              <w:t>81</w:t>
            </w:r>
            <w:r w:rsidR="005D5518">
              <w:t xml:space="preserve"> proc.</w:t>
            </w:r>
            <w:r w:rsidR="005D5518" w:rsidRPr="00E31BA2">
              <w:t xml:space="preserve"> </w:t>
            </w:r>
            <w:r>
              <w:t>stebėtų pamokų sistemingai taikomi</w:t>
            </w:r>
            <w:r w:rsidR="005D5518" w:rsidRPr="00E31BA2">
              <w:t xml:space="preserve"> refleksijos ir įsivertinimo elementai. </w:t>
            </w:r>
          </w:p>
        </w:tc>
      </w:tr>
      <w:tr w:rsidR="005D5518" w:rsidRPr="00860744" w14:paraId="235B4603" w14:textId="77777777" w:rsidTr="00F8581A">
        <w:tc>
          <w:tcPr>
            <w:tcW w:w="2792" w:type="dxa"/>
            <w:shd w:val="clear" w:color="auto" w:fill="auto"/>
            <w:vAlign w:val="center"/>
          </w:tcPr>
          <w:p w14:paraId="3A533EEB" w14:textId="0727839D" w:rsidR="005D5518" w:rsidRDefault="005D5518" w:rsidP="005D5518">
            <w:pPr>
              <w:tabs>
                <w:tab w:val="left" w:pos="567"/>
              </w:tabs>
            </w:pPr>
            <w:r w:rsidRPr="7E029321">
              <w:rPr>
                <w:color w:val="000000" w:themeColor="text1"/>
              </w:rPr>
              <w:t xml:space="preserve">1.2.4.  Individualios SUP mokinių pažangos stebėjimas ir paskatinamosios išvykos organizavimas </w:t>
            </w:r>
          </w:p>
        </w:tc>
        <w:tc>
          <w:tcPr>
            <w:tcW w:w="3015" w:type="dxa"/>
            <w:shd w:val="clear" w:color="auto" w:fill="auto"/>
          </w:tcPr>
          <w:p w14:paraId="26A19A22" w14:textId="014B98E5" w:rsidR="005D5518" w:rsidRPr="00860744" w:rsidRDefault="005D5518" w:rsidP="005D5518">
            <w:r w:rsidRPr="7E029321">
              <w:rPr>
                <w:color w:val="000000" w:themeColor="text1"/>
              </w:rPr>
              <w:t>Pagerės SUP mokinių motyvacija, lankomumas specialiųjų bei logopedinių pratybų metu</w:t>
            </w:r>
            <w:r>
              <w:rPr>
                <w:color w:val="000000" w:themeColor="text1"/>
              </w:rPr>
              <w:t>.</w:t>
            </w:r>
          </w:p>
        </w:tc>
        <w:tc>
          <w:tcPr>
            <w:tcW w:w="3827" w:type="dxa"/>
            <w:shd w:val="clear" w:color="auto" w:fill="auto"/>
            <w:vAlign w:val="center"/>
          </w:tcPr>
          <w:p w14:paraId="20A2DF3F" w14:textId="12343ACD" w:rsidR="005D5518" w:rsidRPr="00860744" w:rsidRDefault="005D5518" w:rsidP="005D5518">
            <w:r w:rsidRPr="0C9E6CB3">
              <w:t xml:space="preserve">Įgyvendinta. Suorganizuota išvyka SUP mokiniams. </w:t>
            </w:r>
          </w:p>
        </w:tc>
      </w:tr>
      <w:tr w:rsidR="005D5518" w:rsidRPr="00860744" w14:paraId="62D92D15" w14:textId="77777777" w:rsidTr="00D97819">
        <w:tc>
          <w:tcPr>
            <w:tcW w:w="2792" w:type="dxa"/>
            <w:shd w:val="clear" w:color="auto" w:fill="auto"/>
            <w:vAlign w:val="center"/>
          </w:tcPr>
          <w:p w14:paraId="78FA9447" w14:textId="60460D61" w:rsidR="005D5518" w:rsidRDefault="005D5518" w:rsidP="005D5518">
            <w:pPr>
              <w:tabs>
                <w:tab w:val="left" w:pos="567"/>
              </w:tabs>
            </w:pPr>
            <w:r w:rsidRPr="7E029321">
              <w:rPr>
                <w:color w:val="000000" w:themeColor="text1"/>
              </w:rPr>
              <w:t>1.2.5.  Pamokų stebėsena siekiant aukštesnės pamokos kokybės</w:t>
            </w:r>
          </w:p>
        </w:tc>
        <w:tc>
          <w:tcPr>
            <w:tcW w:w="3015" w:type="dxa"/>
            <w:shd w:val="clear" w:color="auto" w:fill="auto"/>
            <w:vAlign w:val="center"/>
          </w:tcPr>
          <w:p w14:paraId="401763CD" w14:textId="30AA6634" w:rsidR="005D5518" w:rsidRPr="00860744" w:rsidRDefault="005D5518" w:rsidP="005D5518">
            <w:r w:rsidRPr="7E029321">
              <w:rPr>
                <w:color w:val="000000" w:themeColor="text1"/>
              </w:rPr>
              <w:t>Stebėta bent 20 pamokų, kuriose taikomos IKT priemonės, mokinių veiklą aktyvinantys metodai pamokoje, individualizuojamas, diferencijuojamas ugdymo turinys</w:t>
            </w:r>
            <w:r>
              <w:rPr>
                <w:color w:val="000000" w:themeColor="text1"/>
              </w:rPr>
              <w:t>.</w:t>
            </w:r>
          </w:p>
        </w:tc>
        <w:tc>
          <w:tcPr>
            <w:tcW w:w="3827" w:type="dxa"/>
            <w:shd w:val="clear" w:color="auto" w:fill="auto"/>
            <w:vAlign w:val="center"/>
          </w:tcPr>
          <w:p w14:paraId="5C5C7AA0" w14:textId="03F18636" w:rsidR="005D5518" w:rsidRPr="00E31BA2" w:rsidRDefault="005D5518" w:rsidP="0027061F">
            <w:r w:rsidRPr="00E31BA2">
              <w:t>Įgyvendinta</w:t>
            </w:r>
            <w:r>
              <w:t xml:space="preserve"> 100 proc</w:t>
            </w:r>
            <w:r w:rsidRPr="00E31BA2">
              <w:t xml:space="preserve">. </w:t>
            </w:r>
            <w:r>
              <w:rPr>
                <w:color w:val="000000" w:themeColor="text1"/>
              </w:rPr>
              <w:t xml:space="preserve">Viršytas lūkestis: stebėta 31 </w:t>
            </w:r>
            <w:r w:rsidR="0027061F">
              <w:rPr>
                <w:color w:val="000000" w:themeColor="text1"/>
              </w:rPr>
              <w:t xml:space="preserve">pamoka </w:t>
            </w:r>
            <w:r>
              <w:rPr>
                <w:color w:val="000000" w:themeColor="text1"/>
              </w:rPr>
              <w:t xml:space="preserve">(23 direktoriaus ir 8 direktoriaus pavaduotojų ugdymui). Iš jų 24 pamokose buvo </w:t>
            </w:r>
            <w:r w:rsidRPr="7E029321">
              <w:rPr>
                <w:color w:val="000000" w:themeColor="text1"/>
              </w:rPr>
              <w:t>taikomos IKT priemonės, mokinių veiklą aktyvinantys metodai pamokoje, individualizuojamas, diferencijuojamas ugdymo turinys</w:t>
            </w:r>
            <w:r w:rsidR="0027061F">
              <w:t>.</w:t>
            </w:r>
          </w:p>
        </w:tc>
      </w:tr>
      <w:tr w:rsidR="005D5518" w:rsidRPr="00860744" w14:paraId="00B6F564" w14:textId="77777777" w:rsidTr="00D97819">
        <w:tc>
          <w:tcPr>
            <w:tcW w:w="2792" w:type="dxa"/>
            <w:shd w:val="clear" w:color="auto" w:fill="auto"/>
            <w:vAlign w:val="center"/>
          </w:tcPr>
          <w:p w14:paraId="6050F67B" w14:textId="080E68C4" w:rsidR="005D5518" w:rsidRDefault="005D5518" w:rsidP="005D5518">
            <w:pPr>
              <w:tabs>
                <w:tab w:val="left" w:pos="567"/>
              </w:tabs>
            </w:pPr>
            <w:r w:rsidRPr="7E029321">
              <w:rPr>
                <w:color w:val="000000" w:themeColor="text1"/>
              </w:rPr>
              <w:t>1.2.6.  Trišalių pokalbių (mokinys-mokytojas-tėvai) organizavimas</w:t>
            </w:r>
          </w:p>
        </w:tc>
        <w:tc>
          <w:tcPr>
            <w:tcW w:w="3015" w:type="dxa"/>
            <w:shd w:val="clear" w:color="auto" w:fill="auto"/>
            <w:vAlign w:val="center"/>
          </w:tcPr>
          <w:p w14:paraId="1D0CB356" w14:textId="1AE571FA" w:rsidR="005D5518" w:rsidRPr="00860744" w:rsidRDefault="005D5518" w:rsidP="005D5518">
            <w:r w:rsidRPr="0048706B">
              <w:rPr>
                <w:color w:val="000000" w:themeColor="text1"/>
              </w:rPr>
              <w:t>Stebima individuali mokinio pažanga, kuri aptariama trišaliuose pokalbiuose, gerėja mokinių mokymosi pasiekimai.</w:t>
            </w:r>
          </w:p>
        </w:tc>
        <w:tc>
          <w:tcPr>
            <w:tcW w:w="3827" w:type="dxa"/>
            <w:shd w:val="clear" w:color="auto" w:fill="auto"/>
            <w:vAlign w:val="center"/>
          </w:tcPr>
          <w:p w14:paraId="0B48BE3E" w14:textId="501F1861" w:rsidR="005D5518" w:rsidRPr="00E31BA2" w:rsidRDefault="005D5518" w:rsidP="005D5518">
            <w:r w:rsidRPr="00E31BA2">
              <w:t>Įgyvendinta.</w:t>
            </w:r>
            <w:r w:rsidRPr="00E31BA2">
              <w:rPr>
                <w:rStyle w:val="x193iq5w"/>
                <w:bCs/>
              </w:rPr>
              <w:t xml:space="preserve"> </w:t>
            </w:r>
            <w:r w:rsidR="0027061F">
              <w:rPr>
                <w:rStyle w:val="x193iq5w"/>
              </w:rPr>
              <w:t>Vyko 22 trišaliai pokalbiai</w:t>
            </w:r>
            <w:r w:rsidRPr="00E31BA2">
              <w:rPr>
                <w:rStyle w:val="x193iq5w"/>
              </w:rPr>
              <w:t>, pastebėta</w:t>
            </w:r>
            <w:r w:rsidR="0027061F">
              <w:rPr>
                <w:rStyle w:val="x193iq5w"/>
              </w:rPr>
              <w:t>, jog po jų ženkliai pagerėjo 12</w:t>
            </w:r>
            <w:r w:rsidRPr="00E31BA2">
              <w:rPr>
                <w:rStyle w:val="x193iq5w"/>
              </w:rPr>
              <w:t xml:space="preserve"> mokinių pasiekimų vidurkiai</w:t>
            </w:r>
            <w:r w:rsidR="0027061F">
              <w:rPr>
                <w:rStyle w:val="x193iq5w"/>
              </w:rPr>
              <w:t>, lankomumas, elgesys</w:t>
            </w:r>
            <w:r w:rsidRPr="00E31BA2">
              <w:rPr>
                <w:rStyle w:val="x193iq5w"/>
              </w:rPr>
              <w:t>.</w:t>
            </w:r>
            <w:r w:rsidRPr="00E31BA2">
              <w:rPr>
                <w:rStyle w:val="x193iq5w"/>
                <w:bCs/>
              </w:rPr>
              <w:t xml:space="preserve"> Bus tęsiama kitais metais.</w:t>
            </w:r>
          </w:p>
        </w:tc>
      </w:tr>
      <w:tr w:rsidR="005D5518" w:rsidRPr="00860744" w14:paraId="381EFC28" w14:textId="77777777" w:rsidTr="00F8581A">
        <w:tc>
          <w:tcPr>
            <w:tcW w:w="2792" w:type="dxa"/>
            <w:shd w:val="clear" w:color="auto" w:fill="auto"/>
            <w:vAlign w:val="center"/>
          </w:tcPr>
          <w:p w14:paraId="00684B02" w14:textId="478C075D" w:rsidR="005D5518" w:rsidRDefault="005D5518" w:rsidP="005D5518">
            <w:pPr>
              <w:tabs>
                <w:tab w:val="left" w:pos="567"/>
              </w:tabs>
            </w:pPr>
            <w:r w:rsidRPr="7E029321">
              <w:rPr>
                <w:color w:val="000000" w:themeColor="text1"/>
              </w:rPr>
              <w:t>1.2.7.  VBE, MBE, PUPP, NMPP rezultatų analizė ir jų panaudojimas mokinių pasiekimų gerinimui</w:t>
            </w:r>
          </w:p>
        </w:tc>
        <w:tc>
          <w:tcPr>
            <w:tcW w:w="3015" w:type="dxa"/>
            <w:shd w:val="clear" w:color="auto" w:fill="auto"/>
          </w:tcPr>
          <w:p w14:paraId="3C1246B2" w14:textId="4111A56B" w:rsidR="005D5518" w:rsidRPr="00860744" w:rsidRDefault="005D5518" w:rsidP="005D5518">
            <w:r w:rsidRPr="7E029321">
              <w:rPr>
                <w:color w:val="000000" w:themeColor="text1"/>
              </w:rPr>
              <w:t>Didės mokinių mokymosi motyvacija, gerės mokymosi rezultatai (mažės mokinių, turinčių nepatenkinamų įvertinimų skaičius)</w:t>
            </w:r>
            <w:r>
              <w:rPr>
                <w:color w:val="000000" w:themeColor="text1"/>
              </w:rPr>
              <w:t>.</w:t>
            </w:r>
          </w:p>
        </w:tc>
        <w:tc>
          <w:tcPr>
            <w:tcW w:w="3827" w:type="dxa"/>
            <w:shd w:val="clear" w:color="auto" w:fill="auto"/>
            <w:vAlign w:val="center"/>
          </w:tcPr>
          <w:p w14:paraId="242EF2A2" w14:textId="40E59AE0" w:rsidR="005D5518" w:rsidRPr="00E31BA2" w:rsidRDefault="005D5518" w:rsidP="005D5518">
            <w:r w:rsidRPr="00E31BA2">
              <w:t>Įgyvendinta. Rezultatai aptarti metodinėse grupėse. Į jų rezultatus  atsižvelgta planuojant veiklas ir ugdymo turinį</w:t>
            </w:r>
            <w:r w:rsidR="0027061F">
              <w:t xml:space="preserve"> 2025</w:t>
            </w:r>
            <w:r>
              <w:t>–</w:t>
            </w:r>
            <w:r w:rsidR="0027061F">
              <w:t>2026</w:t>
            </w:r>
            <w:r w:rsidRPr="00E31BA2">
              <w:t xml:space="preserve"> m. m.</w:t>
            </w:r>
            <w:r>
              <w:t>,</w:t>
            </w:r>
            <w:r w:rsidRPr="00E31BA2">
              <w:t xml:space="preserve"> rengiant metodinę medžiagą ir užduotis. </w:t>
            </w:r>
          </w:p>
        </w:tc>
      </w:tr>
      <w:tr w:rsidR="00DC0F32" w:rsidRPr="00860744" w14:paraId="7C887F34" w14:textId="77777777" w:rsidTr="00F06927">
        <w:trPr>
          <w:trHeight w:val="433"/>
        </w:trPr>
        <w:tc>
          <w:tcPr>
            <w:tcW w:w="9634" w:type="dxa"/>
            <w:gridSpan w:val="3"/>
            <w:shd w:val="clear" w:color="auto" w:fill="auto"/>
          </w:tcPr>
          <w:p w14:paraId="11DA3DFB" w14:textId="48E6B0C3" w:rsidR="00DC0F32" w:rsidRPr="00860744" w:rsidRDefault="00DC0F32" w:rsidP="00DC0F32">
            <w:pPr>
              <w:numPr>
                <w:ilvl w:val="0"/>
                <w:numId w:val="1"/>
              </w:numPr>
              <w:rPr>
                <w:b/>
              </w:rPr>
            </w:pPr>
            <w:r w:rsidRPr="00860744">
              <w:rPr>
                <w:b/>
              </w:rPr>
              <w:t xml:space="preserve">Tikslas – </w:t>
            </w:r>
            <w:r>
              <w:t>t</w:t>
            </w:r>
            <w:r w:rsidRPr="007C2E92">
              <w:t>obulinti mokytojų kompetencijas integruojant inovatyvius ugdymo(si) metodus, priemones į ugdymo(si) procesą ir įgyvendinant ugdymo(si) veiklas įtraukties, STEAM, lyderystės ir kultūrinio ugdymo(si) srityse</w:t>
            </w:r>
          </w:p>
        </w:tc>
      </w:tr>
      <w:tr w:rsidR="00DC0F32" w:rsidRPr="00860744" w14:paraId="52F8AFA9" w14:textId="77777777" w:rsidTr="00F06927">
        <w:trPr>
          <w:trHeight w:val="412"/>
        </w:trPr>
        <w:tc>
          <w:tcPr>
            <w:tcW w:w="9634" w:type="dxa"/>
            <w:gridSpan w:val="3"/>
            <w:tcBorders>
              <w:top w:val="single" w:sz="4" w:space="0" w:color="auto"/>
              <w:left w:val="single" w:sz="4" w:space="0" w:color="auto"/>
              <w:bottom w:val="single" w:sz="4" w:space="0" w:color="auto"/>
              <w:right w:val="single" w:sz="4" w:space="0" w:color="auto"/>
            </w:tcBorders>
            <w:shd w:val="clear" w:color="auto" w:fill="auto"/>
          </w:tcPr>
          <w:p w14:paraId="1B84DC00" w14:textId="26457514" w:rsidR="00DC0F32" w:rsidRPr="00860744" w:rsidRDefault="00DC0F32" w:rsidP="00DC0F32">
            <w:pPr>
              <w:numPr>
                <w:ilvl w:val="1"/>
                <w:numId w:val="1"/>
              </w:numPr>
              <w:tabs>
                <w:tab w:val="left" w:pos="426"/>
              </w:tabs>
              <w:ind w:left="0" w:firstLine="0"/>
              <w:rPr>
                <w:b/>
              </w:rPr>
            </w:pPr>
            <w:r w:rsidRPr="00860744">
              <w:rPr>
                <w:b/>
              </w:rPr>
              <w:t xml:space="preserve">Uždavinys – </w:t>
            </w:r>
            <w:r w:rsidRPr="007C2E92">
              <w:t>formuoti gimnazijos bendruomenės narių sveikatos stiprini</w:t>
            </w:r>
            <w:r>
              <w:t>mo ir fizinio aktyvumo įpročius</w:t>
            </w:r>
          </w:p>
        </w:tc>
      </w:tr>
      <w:tr w:rsidR="00DC0F32" w:rsidRPr="00860744" w14:paraId="196E4F01" w14:textId="77777777" w:rsidTr="00D97819">
        <w:trPr>
          <w:trHeight w:val="328"/>
        </w:trPr>
        <w:tc>
          <w:tcPr>
            <w:tcW w:w="2792" w:type="dxa"/>
            <w:shd w:val="clear" w:color="auto" w:fill="auto"/>
          </w:tcPr>
          <w:p w14:paraId="2977C10F" w14:textId="77777777" w:rsidR="00DC0F32" w:rsidRPr="00D9084C" w:rsidRDefault="00DC0F32" w:rsidP="00DC0F32">
            <w:pPr>
              <w:tabs>
                <w:tab w:val="left" w:pos="567"/>
              </w:tabs>
              <w:jc w:val="center"/>
              <w:rPr>
                <w:b/>
              </w:rPr>
            </w:pPr>
            <w:r w:rsidRPr="00D9084C">
              <w:rPr>
                <w:b/>
              </w:rPr>
              <w:t>Priemonės</w:t>
            </w:r>
          </w:p>
        </w:tc>
        <w:tc>
          <w:tcPr>
            <w:tcW w:w="3015" w:type="dxa"/>
            <w:shd w:val="clear" w:color="auto" w:fill="auto"/>
          </w:tcPr>
          <w:p w14:paraId="72362E0B" w14:textId="77777777" w:rsidR="00DC0F32" w:rsidRPr="00D9084C" w:rsidRDefault="00DC0F32" w:rsidP="00DC0F32">
            <w:pPr>
              <w:jc w:val="center"/>
              <w:rPr>
                <w:b/>
              </w:rPr>
            </w:pPr>
            <w:r w:rsidRPr="00D9084C">
              <w:rPr>
                <w:b/>
              </w:rPr>
              <w:t>Rezultato vertinimo kriterijai</w:t>
            </w:r>
          </w:p>
        </w:tc>
        <w:tc>
          <w:tcPr>
            <w:tcW w:w="3827" w:type="dxa"/>
            <w:shd w:val="clear" w:color="auto" w:fill="auto"/>
          </w:tcPr>
          <w:p w14:paraId="239154C8" w14:textId="77777777" w:rsidR="00DC0F32" w:rsidRPr="00D9084C" w:rsidRDefault="00DC0F32" w:rsidP="00DC0F32">
            <w:pPr>
              <w:jc w:val="center"/>
              <w:rPr>
                <w:b/>
              </w:rPr>
            </w:pPr>
            <w:r w:rsidRPr="00D9084C">
              <w:rPr>
                <w:b/>
              </w:rPr>
              <w:t>Pasiekti rezultatai</w:t>
            </w:r>
          </w:p>
        </w:tc>
      </w:tr>
      <w:tr w:rsidR="008C1505" w:rsidRPr="00860744" w14:paraId="7DC5CFCD" w14:textId="77777777" w:rsidTr="00D97819">
        <w:trPr>
          <w:trHeight w:val="435"/>
        </w:trPr>
        <w:tc>
          <w:tcPr>
            <w:tcW w:w="2792" w:type="dxa"/>
            <w:shd w:val="clear" w:color="auto" w:fill="auto"/>
            <w:vAlign w:val="center"/>
          </w:tcPr>
          <w:p w14:paraId="37D9A4BE" w14:textId="3D43F57D" w:rsidR="008C1505" w:rsidRPr="00860744" w:rsidRDefault="008C1505" w:rsidP="008C1505">
            <w:pPr>
              <w:tabs>
                <w:tab w:val="left" w:pos="0"/>
              </w:tabs>
            </w:pPr>
            <w:r w:rsidRPr="7E029321">
              <w:rPr>
                <w:color w:val="000000" w:themeColor="text1"/>
                <w:lang w:val="en-US"/>
              </w:rPr>
              <w:t xml:space="preserve">2.1.1. </w:t>
            </w:r>
            <w:r w:rsidRPr="7E029321">
              <w:rPr>
                <w:color w:val="000000" w:themeColor="text1"/>
              </w:rPr>
              <w:t>Sveikatos stiprinimo renginiai, užsiėmimai, sveikatos minėtinos dienos, viktorinos</w:t>
            </w:r>
          </w:p>
        </w:tc>
        <w:tc>
          <w:tcPr>
            <w:tcW w:w="3015" w:type="dxa"/>
            <w:shd w:val="clear" w:color="auto" w:fill="auto"/>
            <w:vAlign w:val="center"/>
          </w:tcPr>
          <w:p w14:paraId="4568700D" w14:textId="1360298D" w:rsidR="008C1505" w:rsidRPr="00860744" w:rsidRDefault="008C1505" w:rsidP="008C1505">
            <w:r w:rsidRPr="7E029321">
              <w:rPr>
                <w:color w:val="000000" w:themeColor="text1"/>
              </w:rPr>
              <w:t>Ne mažiau kaip 50 proc. gimnazijos bendruomenės edukaciniuose užsiėmimuose mokysis stiprinti ir saugoti sveikatą, keisti požiūrį į sveiką gyvenseną.</w:t>
            </w:r>
          </w:p>
        </w:tc>
        <w:tc>
          <w:tcPr>
            <w:tcW w:w="3827" w:type="dxa"/>
            <w:shd w:val="clear" w:color="auto" w:fill="auto"/>
            <w:vAlign w:val="center"/>
          </w:tcPr>
          <w:p w14:paraId="3391DC86" w14:textId="5C846F44" w:rsidR="008C1505" w:rsidRPr="00C83E06" w:rsidRDefault="008C1505" w:rsidP="008C1505">
            <w:r w:rsidRPr="00C83E06">
              <w:t>Įgyvendinta</w:t>
            </w:r>
            <w:r>
              <w:t xml:space="preserve"> 100 proc</w:t>
            </w:r>
            <w:r w:rsidRPr="00C83E06">
              <w:t>. Viršyta</w:t>
            </w:r>
            <w:r>
              <w:t>s lūkestis. Suorganizuota daugiau kaip 16</w:t>
            </w:r>
            <w:r w:rsidRPr="00C83E06">
              <w:t xml:space="preserve"> sveikatą stiprinančių ve</w:t>
            </w:r>
            <w:r>
              <w:t>iklų. Per metus suorganizuotos dvi</w:t>
            </w:r>
            <w:r w:rsidRPr="00C83E06">
              <w:t xml:space="preserve"> visą gimnazijos bend</w:t>
            </w:r>
            <w:r>
              <w:t>ruomenę įtraukiančios veiklos: „</w:t>
            </w:r>
            <w:r w:rsidRPr="00C83E06">
              <w:t>Būk sveikas</w:t>
            </w:r>
            <w:r>
              <w:t xml:space="preserve"> ne tik kūnu, bet ir siela” ir </w:t>
            </w:r>
            <w:r>
              <w:lastRenderedPageBreak/>
              <w:t>„</w:t>
            </w:r>
            <w:r w:rsidRPr="00C83E06">
              <w:t>Sportuokime visi”</w:t>
            </w:r>
            <w:r>
              <w:t>. Gimnazijoje lankėsi KK „Lietkabelis“ krepšininkai, vedė integruotas pamokas 1 ir 10 kl. mokiniams.</w:t>
            </w:r>
          </w:p>
        </w:tc>
      </w:tr>
      <w:tr w:rsidR="008C1505" w:rsidRPr="00860744" w14:paraId="2F555468" w14:textId="77777777" w:rsidTr="00D97819">
        <w:trPr>
          <w:trHeight w:val="475"/>
        </w:trPr>
        <w:tc>
          <w:tcPr>
            <w:tcW w:w="2792" w:type="dxa"/>
            <w:shd w:val="clear" w:color="auto" w:fill="auto"/>
            <w:vAlign w:val="center"/>
          </w:tcPr>
          <w:p w14:paraId="28C1E47C" w14:textId="385F961C" w:rsidR="008C1505" w:rsidRPr="00860744" w:rsidRDefault="008C1505" w:rsidP="008C1505">
            <w:pPr>
              <w:tabs>
                <w:tab w:val="left" w:pos="0"/>
              </w:tabs>
            </w:pPr>
            <w:r>
              <w:rPr>
                <w:color w:val="000000" w:themeColor="text1"/>
              </w:rPr>
              <w:lastRenderedPageBreak/>
              <w:t>2.1.2.</w:t>
            </w:r>
            <w:r w:rsidRPr="7E029321">
              <w:rPr>
                <w:color w:val="000000" w:themeColor="text1"/>
              </w:rPr>
              <w:t xml:space="preserve"> Projektas „Mokausi plaukti – 10“</w:t>
            </w:r>
          </w:p>
        </w:tc>
        <w:tc>
          <w:tcPr>
            <w:tcW w:w="3015" w:type="dxa"/>
            <w:shd w:val="clear" w:color="auto" w:fill="auto"/>
            <w:vAlign w:val="center"/>
          </w:tcPr>
          <w:p w14:paraId="31672A03" w14:textId="49DF607B" w:rsidR="008C1505" w:rsidRPr="00860744" w:rsidRDefault="008C1505" w:rsidP="008C1505">
            <w:r w:rsidRPr="7E029321">
              <w:rPr>
                <w:color w:val="000000" w:themeColor="text1"/>
              </w:rPr>
              <w:t>2 kl. mokiniai išmoks plaukti, saugaus elgesio vandenyje ir prie vandens.</w:t>
            </w:r>
          </w:p>
        </w:tc>
        <w:tc>
          <w:tcPr>
            <w:tcW w:w="3827" w:type="dxa"/>
            <w:shd w:val="clear" w:color="auto" w:fill="auto"/>
            <w:vAlign w:val="center"/>
          </w:tcPr>
          <w:p w14:paraId="5DC37B12" w14:textId="7B0E87E3" w:rsidR="008C1505" w:rsidRPr="00C83E06" w:rsidRDefault="008C1505" w:rsidP="008C1505">
            <w:r w:rsidRPr="00C83E06">
              <w:t>Įgyvendinta</w:t>
            </w:r>
            <w:r>
              <w:t xml:space="preserve"> 100 proc</w:t>
            </w:r>
            <w:r w:rsidRPr="00C83E06">
              <w:t>. Visi antrokai išmoko saugiai elgtis vandenyje ir prie vandens.</w:t>
            </w:r>
            <w:r>
              <w:t xml:space="preserve"> Papildomai plaukimo pamokų gavo ir 3 kl. mokiniai.</w:t>
            </w:r>
          </w:p>
        </w:tc>
      </w:tr>
      <w:tr w:rsidR="008C1505" w:rsidRPr="00860744" w14:paraId="443D353B" w14:textId="77777777" w:rsidTr="00D97819">
        <w:trPr>
          <w:trHeight w:val="475"/>
        </w:trPr>
        <w:tc>
          <w:tcPr>
            <w:tcW w:w="2792" w:type="dxa"/>
            <w:shd w:val="clear" w:color="auto" w:fill="auto"/>
            <w:vAlign w:val="center"/>
          </w:tcPr>
          <w:p w14:paraId="2AB5F502" w14:textId="36F3E536" w:rsidR="008C1505" w:rsidRDefault="008C1505" w:rsidP="008C1505">
            <w:pPr>
              <w:tabs>
                <w:tab w:val="left" w:pos="0"/>
              </w:tabs>
            </w:pPr>
            <w:r>
              <w:rPr>
                <w:color w:val="000000" w:themeColor="text1"/>
              </w:rPr>
              <w:t xml:space="preserve">2.1.3. </w:t>
            </w:r>
            <w:r w:rsidRPr="7E029321">
              <w:rPr>
                <w:color w:val="000000" w:themeColor="text1"/>
              </w:rPr>
              <w:t>Dalyvavimas Panevėžio rajono pedagoginės psichologinės tarnybos projektuose, veiklose ir akcijose</w:t>
            </w:r>
          </w:p>
        </w:tc>
        <w:tc>
          <w:tcPr>
            <w:tcW w:w="3015" w:type="dxa"/>
            <w:shd w:val="clear" w:color="auto" w:fill="auto"/>
            <w:vAlign w:val="center"/>
          </w:tcPr>
          <w:p w14:paraId="21851C41" w14:textId="24AFAB82" w:rsidR="008C1505" w:rsidRPr="00860744" w:rsidRDefault="008C1505" w:rsidP="008C1505">
            <w:r w:rsidRPr="7E029321">
              <w:rPr>
                <w:color w:val="000000" w:themeColor="text1"/>
              </w:rPr>
              <w:t>Bus dalyvauta ne mažiau kaip 5 veiklose, akcijose.</w:t>
            </w:r>
          </w:p>
        </w:tc>
        <w:tc>
          <w:tcPr>
            <w:tcW w:w="3827" w:type="dxa"/>
            <w:shd w:val="clear" w:color="auto" w:fill="auto"/>
            <w:vAlign w:val="center"/>
          </w:tcPr>
          <w:p w14:paraId="2CA7225F" w14:textId="4A8FAAF1" w:rsidR="008C1505" w:rsidRPr="00C83E06" w:rsidRDefault="008C1505" w:rsidP="008C1505">
            <w:r w:rsidRPr="00C83E06">
              <w:t>Įgyvendinta</w:t>
            </w:r>
            <w:r>
              <w:t xml:space="preserve"> 100 proc</w:t>
            </w:r>
            <w:r w:rsidRPr="00C83E06">
              <w:t xml:space="preserve">. </w:t>
            </w:r>
          </w:p>
          <w:p w14:paraId="0A99AAE1" w14:textId="53461028" w:rsidR="008C1505" w:rsidRPr="00C83E06" w:rsidRDefault="008C1505" w:rsidP="008C1505">
            <w:r w:rsidRPr="00C83E06">
              <w:t>Dalyvauta viso</w:t>
            </w:r>
            <w:r>
              <w:t>se PPT organizuotose veiklose (5</w:t>
            </w:r>
            <w:r w:rsidRPr="00C83E06">
              <w:t xml:space="preserve">). </w:t>
            </w:r>
          </w:p>
        </w:tc>
      </w:tr>
      <w:tr w:rsidR="008C1505" w:rsidRPr="00860744" w14:paraId="22C5EFD2" w14:textId="77777777" w:rsidTr="00D97819">
        <w:trPr>
          <w:trHeight w:val="475"/>
        </w:trPr>
        <w:tc>
          <w:tcPr>
            <w:tcW w:w="2792" w:type="dxa"/>
            <w:shd w:val="clear" w:color="auto" w:fill="auto"/>
            <w:vAlign w:val="center"/>
          </w:tcPr>
          <w:p w14:paraId="474F2FA7" w14:textId="1C550818" w:rsidR="008C1505" w:rsidRDefault="008C1505" w:rsidP="008C1505">
            <w:pPr>
              <w:tabs>
                <w:tab w:val="left" w:pos="0"/>
              </w:tabs>
            </w:pPr>
            <w:r>
              <w:rPr>
                <w:color w:val="000000" w:themeColor="text1"/>
              </w:rPr>
              <w:t xml:space="preserve">2.1.4. </w:t>
            </w:r>
            <w:r w:rsidRPr="7E029321">
              <w:rPr>
                <w:color w:val="000000" w:themeColor="text1"/>
              </w:rPr>
              <w:t>Gimnazijos mokinių dalyvavimas įvairių sporto šakų rajono, šalies, tarptautinėse varžybose</w:t>
            </w:r>
          </w:p>
        </w:tc>
        <w:tc>
          <w:tcPr>
            <w:tcW w:w="3015" w:type="dxa"/>
            <w:shd w:val="clear" w:color="auto" w:fill="auto"/>
            <w:vAlign w:val="center"/>
          </w:tcPr>
          <w:p w14:paraId="43E3EE1D" w14:textId="54709AAD" w:rsidR="008C1505" w:rsidRPr="00860744" w:rsidRDefault="008C1505" w:rsidP="008C1505">
            <w:r w:rsidRPr="7E029321">
              <w:rPr>
                <w:color w:val="000000" w:themeColor="text1"/>
              </w:rPr>
              <w:t>Bent 50 proc. sporto būrelius lankančių mokinių dalyvaus ne mažiau kaip 10 varžybų, formuosis fizinio aktyvumo, sveikos gyvensenos įgūdžius.</w:t>
            </w:r>
          </w:p>
        </w:tc>
        <w:tc>
          <w:tcPr>
            <w:tcW w:w="3827" w:type="dxa"/>
            <w:shd w:val="clear" w:color="auto" w:fill="auto"/>
            <w:vAlign w:val="center"/>
          </w:tcPr>
          <w:p w14:paraId="1A329D36" w14:textId="2539DECE" w:rsidR="008C1505" w:rsidRPr="00C83E06" w:rsidRDefault="008C1505" w:rsidP="008C1505">
            <w:r w:rsidRPr="00C83E06">
              <w:t>Įgyvendinta.</w:t>
            </w:r>
            <w:r w:rsidRPr="00C83E06">
              <w:rPr>
                <w:color w:val="FF0000"/>
              </w:rPr>
              <w:t xml:space="preserve"> </w:t>
            </w:r>
            <w:r>
              <w:t>174 mokiniai (53,2</w:t>
            </w:r>
            <w:r w:rsidRPr="00C83E06">
              <w:t xml:space="preserve"> proc.) iškovojo prizines vietas rajono, šalies ir tarptautinėse orientavimosi sporto, krepšinio </w:t>
            </w:r>
            <w:r>
              <w:t xml:space="preserve">         </w:t>
            </w:r>
            <w:r w:rsidRPr="00C83E06">
              <w:t>3 prieš 3, krepšinio, kvadrato, lengvosios atletikos (kroso), stalo teniso, tinklinio, šaškių</w:t>
            </w:r>
            <w:r>
              <w:t xml:space="preserve"> varžybose: </w:t>
            </w:r>
            <w:r w:rsidRPr="00456463">
              <w:t xml:space="preserve">25 pirmas vietas, 14 – antrų, </w:t>
            </w:r>
            <w:r>
              <w:t xml:space="preserve">           </w:t>
            </w:r>
            <w:r w:rsidRPr="00456463">
              <w:t>12 – trečių vietų</w:t>
            </w:r>
            <w:r>
              <w:t>.</w:t>
            </w:r>
          </w:p>
        </w:tc>
      </w:tr>
      <w:tr w:rsidR="005736F6" w:rsidRPr="00860744" w14:paraId="19E74D02" w14:textId="77777777" w:rsidTr="00D97819">
        <w:trPr>
          <w:trHeight w:val="475"/>
        </w:trPr>
        <w:tc>
          <w:tcPr>
            <w:tcW w:w="2792" w:type="dxa"/>
            <w:shd w:val="clear" w:color="auto" w:fill="auto"/>
            <w:vAlign w:val="center"/>
          </w:tcPr>
          <w:p w14:paraId="44D90829" w14:textId="05244894" w:rsidR="005736F6" w:rsidRDefault="005736F6" w:rsidP="005736F6">
            <w:pPr>
              <w:tabs>
                <w:tab w:val="left" w:pos="0"/>
              </w:tabs>
              <w:rPr>
                <w:lang w:eastAsia="lt-LT"/>
              </w:rPr>
            </w:pPr>
            <w:r>
              <w:rPr>
                <w:color w:val="000000" w:themeColor="text1"/>
              </w:rPr>
              <w:t xml:space="preserve">2.1.5. </w:t>
            </w:r>
            <w:r w:rsidRPr="00721CA5">
              <w:rPr>
                <w:color w:val="000000" w:themeColor="text1"/>
              </w:rPr>
              <w:t>VSB projektas „Prevencinių priemonių stiprinančių visuomenės sveikatą bei psichologinę gerovę ir atsparumą skatinimas Panevėžio rajone“</w:t>
            </w:r>
          </w:p>
        </w:tc>
        <w:tc>
          <w:tcPr>
            <w:tcW w:w="3015" w:type="dxa"/>
            <w:shd w:val="clear" w:color="auto" w:fill="auto"/>
            <w:vAlign w:val="center"/>
          </w:tcPr>
          <w:p w14:paraId="551AD74C" w14:textId="7EEAD037" w:rsidR="005736F6" w:rsidRPr="007C2E92" w:rsidRDefault="005736F6" w:rsidP="005736F6">
            <w:r w:rsidRPr="7E029321">
              <w:rPr>
                <w:color w:val="000000" w:themeColor="text1"/>
              </w:rPr>
              <w:t>Stiprės visuomenės sveikata bei psichologinė gerovė ir atsparumas.</w:t>
            </w:r>
          </w:p>
        </w:tc>
        <w:tc>
          <w:tcPr>
            <w:tcW w:w="3827" w:type="dxa"/>
            <w:shd w:val="clear" w:color="auto" w:fill="auto"/>
            <w:vAlign w:val="center"/>
          </w:tcPr>
          <w:p w14:paraId="01C2669D" w14:textId="2E46ACDD" w:rsidR="005736F6" w:rsidRPr="005736F6" w:rsidRDefault="005736F6" w:rsidP="005736F6">
            <w:r w:rsidRPr="005736F6">
              <w:rPr>
                <w:color w:val="000000" w:themeColor="text1"/>
              </w:rPr>
              <w:t>Įgyvendinta</w:t>
            </w:r>
            <w:r>
              <w:rPr>
                <w:color w:val="000000" w:themeColor="text1"/>
              </w:rPr>
              <w:t xml:space="preserve"> 100 proc.</w:t>
            </w:r>
            <w:r w:rsidRPr="005736F6">
              <w:rPr>
                <w:color w:val="000000" w:themeColor="text1"/>
              </w:rPr>
              <w:t xml:space="preserve"> </w:t>
            </w:r>
            <w:r>
              <w:rPr>
                <w:bCs/>
                <w:color w:val="000000" w:themeColor="text1"/>
              </w:rPr>
              <w:t>Gavus finansavimą b</w:t>
            </w:r>
            <w:r w:rsidRPr="005736F6">
              <w:rPr>
                <w:bCs/>
                <w:color w:val="000000" w:themeColor="text1"/>
              </w:rPr>
              <w:t>us tęsiama kitais  metais.</w:t>
            </w:r>
          </w:p>
        </w:tc>
      </w:tr>
      <w:tr w:rsidR="005736F6" w:rsidRPr="00860744" w14:paraId="573F88DF" w14:textId="77777777" w:rsidTr="00D97819">
        <w:trPr>
          <w:trHeight w:val="475"/>
        </w:trPr>
        <w:tc>
          <w:tcPr>
            <w:tcW w:w="2792" w:type="dxa"/>
            <w:shd w:val="clear" w:color="auto" w:fill="auto"/>
            <w:vAlign w:val="center"/>
          </w:tcPr>
          <w:p w14:paraId="08C15AD9" w14:textId="5C0110A8" w:rsidR="005736F6" w:rsidRDefault="005736F6" w:rsidP="005736F6">
            <w:pPr>
              <w:tabs>
                <w:tab w:val="left" w:pos="0"/>
              </w:tabs>
              <w:rPr>
                <w:lang w:eastAsia="lt-LT"/>
              </w:rPr>
            </w:pPr>
            <w:r>
              <w:rPr>
                <w:color w:val="000000" w:themeColor="text1"/>
              </w:rPr>
              <w:t>2.1.6.</w:t>
            </w:r>
            <w:r w:rsidRPr="7E029321">
              <w:rPr>
                <w:color w:val="000000" w:themeColor="text1"/>
              </w:rPr>
              <w:t xml:space="preserve"> Psichoaktyvių medžiagų vartojimo, patyčių, savižudybių, smurto, sveikatos stiprinimo prevencinės programos ir projektai</w:t>
            </w:r>
          </w:p>
        </w:tc>
        <w:tc>
          <w:tcPr>
            <w:tcW w:w="3015" w:type="dxa"/>
            <w:shd w:val="clear" w:color="auto" w:fill="auto"/>
            <w:vAlign w:val="center"/>
          </w:tcPr>
          <w:p w14:paraId="7CC6FA30" w14:textId="578E73BB" w:rsidR="005736F6" w:rsidRPr="005736F6" w:rsidRDefault="005736F6" w:rsidP="005736F6">
            <w:pPr>
              <w:rPr>
                <w:color w:val="000000" w:themeColor="text1"/>
              </w:rPr>
            </w:pPr>
            <w:r w:rsidRPr="7E029321">
              <w:rPr>
                <w:color w:val="000000" w:themeColor="text1"/>
              </w:rPr>
              <w:t>Organizuoti 2</w:t>
            </w:r>
            <w:r>
              <w:rPr>
                <w:color w:val="000000" w:themeColor="text1"/>
              </w:rPr>
              <w:t>–</w:t>
            </w:r>
            <w:r w:rsidRPr="7E029321">
              <w:rPr>
                <w:color w:val="000000" w:themeColor="text1"/>
              </w:rPr>
              <w:t xml:space="preserve">3 prevencines veiklas su VSB per metus, vesti prevencinius užsiėmimus. </w:t>
            </w:r>
          </w:p>
        </w:tc>
        <w:tc>
          <w:tcPr>
            <w:tcW w:w="3827" w:type="dxa"/>
            <w:shd w:val="clear" w:color="auto" w:fill="auto"/>
            <w:vAlign w:val="center"/>
          </w:tcPr>
          <w:p w14:paraId="78790EF3" w14:textId="5E3045F8" w:rsidR="005736F6" w:rsidRPr="005736F6" w:rsidRDefault="005736F6" w:rsidP="005736F6">
            <w:r w:rsidRPr="005736F6">
              <w:rPr>
                <w:color w:val="000000" w:themeColor="text1"/>
              </w:rPr>
              <w:t>Įgyvendinta</w:t>
            </w:r>
            <w:r>
              <w:rPr>
                <w:color w:val="000000" w:themeColor="text1"/>
              </w:rPr>
              <w:t xml:space="preserve"> 90 proc.</w:t>
            </w:r>
            <w:r w:rsidRPr="005736F6">
              <w:rPr>
                <w:color w:val="000000" w:themeColor="text1"/>
              </w:rPr>
              <w:t xml:space="preserve"> </w:t>
            </w:r>
            <w:r w:rsidRPr="005736F6">
              <w:rPr>
                <w:bCs/>
                <w:color w:val="000000" w:themeColor="text1"/>
              </w:rPr>
              <w:t>Bus tęsiama kitais  metais.</w:t>
            </w:r>
          </w:p>
        </w:tc>
      </w:tr>
      <w:tr w:rsidR="00DC0F32" w:rsidRPr="00860744" w14:paraId="7ED3F083" w14:textId="77777777" w:rsidTr="00F06927">
        <w:trPr>
          <w:trHeight w:val="553"/>
        </w:trPr>
        <w:tc>
          <w:tcPr>
            <w:tcW w:w="9634" w:type="dxa"/>
            <w:gridSpan w:val="3"/>
            <w:shd w:val="clear" w:color="auto" w:fill="auto"/>
          </w:tcPr>
          <w:p w14:paraId="7793DEB6" w14:textId="69E0B124" w:rsidR="00DC0F32" w:rsidRPr="00860744" w:rsidRDefault="00DC0F32" w:rsidP="00DC0F32">
            <w:pPr>
              <w:numPr>
                <w:ilvl w:val="1"/>
                <w:numId w:val="1"/>
              </w:numPr>
              <w:tabs>
                <w:tab w:val="left" w:pos="426"/>
              </w:tabs>
              <w:ind w:left="0" w:firstLine="0"/>
              <w:rPr>
                <w:b/>
              </w:rPr>
            </w:pPr>
            <w:r w:rsidRPr="00860744">
              <w:rPr>
                <w:b/>
              </w:rPr>
              <w:t xml:space="preserve">Uždavinys – </w:t>
            </w:r>
            <w:r w:rsidRPr="007C2E92">
              <w:t>stiprinti pedagogų bendrąsias ir profesines kompetencijas bei lyderystę, siekiant įtraukaus skirtingų poreikių mokinių ugdymo</w:t>
            </w:r>
          </w:p>
        </w:tc>
      </w:tr>
      <w:tr w:rsidR="00DC0F32" w:rsidRPr="00860744" w14:paraId="376F1267" w14:textId="77777777" w:rsidTr="00D97819">
        <w:tc>
          <w:tcPr>
            <w:tcW w:w="2792" w:type="dxa"/>
            <w:shd w:val="clear" w:color="auto" w:fill="auto"/>
          </w:tcPr>
          <w:p w14:paraId="23BED04C" w14:textId="77777777" w:rsidR="00DC0F32" w:rsidRPr="00705FF3" w:rsidRDefault="00DC0F32" w:rsidP="00DC0F32">
            <w:pPr>
              <w:tabs>
                <w:tab w:val="left" w:pos="567"/>
              </w:tabs>
              <w:jc w:val="center"/>
              <w:rPr>
                <w:b/>
              </w:rPr>
            </w:pPr>
            <w:r w:rsidRPr="00705FF3">
              <w:rPr>
                <w:b/>
              </w:rPr>
              <w:t>Priemonės</w:t>
            </w:r>
          </w:p>
        </w:tc>
        <w:tc>
          <w:tcPr>
            <w:tcW w:w="3015" w:type="dxa"/>
            <w:shd w:val="clear" w:color="auto" w:fill="auto"/>
          </w:tcPr>
          <w:p w14:paraId="6A49AD14" w14:textId="77777777" w:rsidR="00DC0F32" w:rsidRPr="00705FF3" w:rsidRDefault="00DC0F32" w:rsidP="00DC0F32">
            <w:pPr>
              <w:jc w:val="center"/>
              <w:rPr>
                <w:b/>
              </w:rPr>
            </w:pPr>
            <w:r w:rsidRPr="00705FF3">
              <w:rPr>
                <w:b/>
              </w:rPr>
              <w:t>Rezultato vertinimo kriterijai</w:t>
            </w:r>
          </w:p>
        </w:tc>
        <w:tc>
          <w:tcPr>
            <w:tcW w:w="3827" w:type="dxa"/>
            <w:shd w:val="clear" w:color="auto" w:fill="auto"/>
          </w:tcPr>
          <w:p w14:paraId="2781BE52" w14:textId="77777777" w:rsidR="00DC0F32" w:rsidRPr="00705FF3" w:rsidRDefault="00DC0F32" w:rsidP="00DC0F32">
            <w:pPr>
              <w:jc w:val="center"/>
              <w:rPr>
                <w:b/>
              </w:rPr>
            </w:pPr>
            <w:r w:rsidRPr="00705FF3">
              <w:rPr>
                <w:b/>
              </w:rPr>
              <w:t>Pasiekti rezultatai</w:t>
            </w:r>
          </w:p>
        </w:tc>
      </w:tr>
      <w:tr w:rsidR="00705FF3" w:rsidRPr="00860744" w14:paraId="31B045C0" w14:textId="77777777" w:rsidTr="00D97819">
        <w:trPr>
          <w:trHeight w:val="203"/>
        </w:trPr>
        <w:tc>
          <w:tcPr>
            <w:tcW w:w="2792" w:type="dxa"/>
            <w:shd w:val="clear" w:color="auto" w:fill="auto"/>
            <w:vAlign w:val="center"/>
          </w:tcPr>
          <w:p w14:paraId="3B21BF40" w14:textId="175A8126" w:rsidR="00705FF3" w:rsidRPr="00860744" w:rsidRDefault="00705FF3" w:rsidP="00705FF3">
            <w:pPr>
              <w:numPr>
                <w:ilvl w:val="2"/>
                <w:numId w:val="1"/>
              </w:numPr>
              <w:tabs>
                <w:tab w:val="left" w:pos="567"/>
              </w:tabs>
              <w:ind w:left="0" w:firstLine="0"/>
            </w:pPr>
            <w:r>
              <w:rPr>
                <w:color w:val="000000" w:themeColor="text1"/>
              </w:rPr>
              <w:t xml:space="preserve"> </w:t>
            </w:r>
            <w:r w:rsidRPr="7E029321">
              <w:rPr>
                <w:color w:val="000000" w:themeColor="text1"/>
              </w:rPr>
              <w:t>Dalyvavimas kvalifikacijos tobulinimo renginiuose, tobulinant pedagogines kompetencijas atnaujinto ugdymo turinio įgyvendinimo  srityje</w:t>
            </w:r>
          </w:p>
        </w:tc>
        <w:tc>
          <w:tcPr>
            <w:tcW w:w="3015" w:type="dxa"/>
            <w:shd w:val="clear" w:color="auto" w:fill="auto"/>
            <w:vAlign w:val="center"/>
          </w:tcPr>
          <w:p w14:paraId="18B2DF2E" w14:textId="235F33CE" w:rsidR="00705FF3" w:rsidRPr="00860744" w:rsidRDefault="00705FF3" w:rsidP="00705FF3">
            <w:r w:rsidRPr="00F56F0B">
              <w:rPr>
                <w:color w:val="000000" w:themeColor="text1"/>
              </w:rPr>
              <w:t>Pagilintos mokytojų ir pagalbos specialistų žinios, reikalingos įgyvend</w:t>
            </w:r>
            <w:r>
              <w:rPr>
                <w:color w:val="000000" w:themeColor="text1"/>
              </w:rPr>
              <w:t xml:space="preserve">inant atnaujintą ugdymo turinį </w:t>
            </w:r>
            <w:r w:rsidRPr="00F56F0B">
              <w:rPr>
                <w:color w:val="000000" w:themeColor="text1"/>
              </w:rPr>
              <w:t>bei patobulintos atitinkamos  kompetencijos</w:t>
            </w:r>
            <w:r>
              <w:rPr>
                <w:color w:val="000000" w:themeColor="text1"/>
              </w:rPr>
              <w:t>.</w:t>
            </w:r>
          </w:p>
        </w:tc>
        <w:tc>
          <w:tcPr>
            <w:tcW w:w="3827" w:type="dxa"/>
            <w:shd w:val="clear" w:color="auto" w:fill="auto"/>
            <w:vAlign w:val="center"/>
          </w:tcPr>
          <w:p w14:paraId="2128B4E4" w14:textId="11E74F5B" w:rsidR="00705FF3" w:rsidRPr="00860744" w:rsidRDefault="00705FF3" w:rsidP="00705FF3">
            <w:proofErr w:type="spellStart"/>
            <w:r w:rsidRPr="3FBA275B">
              <w:rPr>
                <w:lang w:val="en-US"/>
              </w:rPr>
              <w:t>Įgyvendinta</w:t>
            </w:r>
            <w:proofErr w:type="spellEnd"/>
            <w:r w:rsidRPr="3FBA275B">
              <w:rPr>
                <w:lang w:val="en-US"/>
              </w:rPr>
              <w:t>.</w:t>
            </w:r>
            <w:r>
              <w:rPr>
                <w:lang w:val="en-US"/>
              </w:rPr>
              <w:t xml:space="preserve"> </w:t>
            </w:r>
            <w:r>
              <w:t>88,9</w:t>
            </w:r>
            <w:r w:rsidRPr="00106F56">
              <w:t xml:space="preserve"> proc. gimnazijos </w:t>
            </w:r>
            <w:r>
              <w:t>pedagogų</w:t>
            </w:r>
            <w:r w:rsidRPr="00106F56">
              <w:t xml:space="preserve"> dalyvavo projekto TŪM II ilgalaikėse programose, mokymuose, stažuotėse įtraukiojo ugdymo, STEAM, kultūrinio ugdymo bei lyderystės veikiant srityse</w:t>
            </w:r>
            <w:r>
              <w:t>.</w:t>
            </w:r>
          </w:p>
        </w:tc>
      </w:tr>
      <w:tr w:rsidR="00705FF3" w:rsidRPr="00860744" w14:paraId="0D8E855B" w14:textId="77777777" w:rsidTr="00D97819">
        <w:trPr>
          <w:trHeight w:val="465"/>
        </w:trPr>
        <w:tc>
          <w:tcPr>
            <w:tcW w:w="2792" w:type="dxa"/>
            <w:shd w:val="clear" w:color="auto" w:fill="auto"/>
            <w:vAlign w:val="center"/>
          </w:tcPr>
          <w:p w14:paraId="5270B60F" w14:textId="2BEFBFC9" w:rsidR="00705FF3" w:rsidRPr="00860744" w:rsidRDefault="00705FF3" w:rsidP="00705FF3">
            <w:pPr>
              <w:tabs>
                <w:tab w:val="left" w:pos="567"/>
              </w:tabs>
            </w:pPr>
            <w:r>
              <w:rPr>
                <w:color w:val="000000" w:themeColor="text1"/>
              </w:rPr>
              <w:t xml:space="preserve">2.2.2. </w:t>
            </w:r>
            <w:r w:rsidRPr="7E737427">
              <w:rPr>
                <w:color w:val="000000" w:themeColor="text1"/>
              </w:rPr>
              <w:t>Programos TŪM II pažangos plano 83-os priemonės įgyvendinimas (atviros pamokos)</w:t>
            </w:r>
          </w:p>
        </w:tc>
        <w:tc>
          <w:tcPr>
            <w:tcW w:w="3015" w:type="dxa"/>
            <w:shd w:val="clear" w:color="auto" w:fill="auto"/>
            <w:vAlign w:val="center"/>
          </w:tcPr>
          <w:p w14:paraId="49053916" w14:textId="40F83C14" w:rsidR="00705FF3" w:rsidRPr="00860744" w:rsidRDefault="00705FF3" w:rsidP="00705FF3">
            <w:r w:rsidRPr="7E737427">
              <w:rPr>
                <w:color w:val="000000" w:themeColor="text1"/>
              </w:rPr>
              <w:t xml:space="preserve">Gerąja patirtimi su Panevėžio rajono gimnazijų pedagogais dalinsis ne mažiau kaip 5 gimnazijos mokytojai, pagalbos </w:t>
            </w:r>
            <w:r w:rsidRPr="7E737427">
              <w:rPr>
                <w:color w:val="000000" w:themeColor="text1"/>
              </w:rPr>
              <w:lastRenderedPageBreak/>
              <w:t>mokiniui specialistai, pravestos ne mažiau kaip 5 atviros pamokos. Refleksija po stebėtų pamokų</w:t>
            </w:r>
            <w:r>
              <w:rPr>
                <w:color w:val="000000" w:themeColor="text1"/>
              </w:rPr>
              <w:t>.</w:t>
            </w:r>
          </w:p>
        </w:tc>
        <w:tc>
          <w:tcPr>
            <w:tcW w:w="3827" w:type="dxa"/>
            <w:shd w:val="clear" w:color="auto" w:fill="auto"/>
            <w:vAlign w:val="center"/>
          </w:tcPr>
          <w:p w14:paraId="686BE073" w14:textId="0E25A7F5" w:rsidR="00705FF3" w:rsidRPr="00860744" w:rsidRDefault="00705FF3" w:rsidP="00705FF3">
            <w:r w:rsidRPr="3FBA275B">
              <w:lastRenderedPageBreak/>
              <w:t>Įgyvendinta</w:t>
            </w:r>
            <w:r>
              <w:t>, viršyti lūkesčiai</w:t>
            </w:r>
            <w:r w:rsidRPr="3FBA275B">
              <w:t xml:space="preserve">. Gerąja patirtimi su Upytės Antano Belazaro pagrindinės mokyklos pedagogais dalinosi 9 gimnazijos </w:t>
            </w:r>
            <w:r>
              <w:t>pedagogai</w:t>
            </w:r>
            <w:r w:rsidRPr="3FBA275B">
              <w:t xml:space="preserve">, </w:t>
            </w:r>
            <w:r>
              <w:t xml:space="preserve">        </w:t>
            </w:r>
            <w:r w:rsidRPr="3FBA275B">
              <w:t>4 pagalbos m</w:t>
            </w:r>
            <w:r>
              <w:t xml:space="preserve">okiniui specialistai, </w:t>
            </w:r>
            <w:r>
              <w:lastRenderedPageBreak/>
              <w:t xml:space="preserve">pravesta </w:t>
            </w:r>
            <w:r w:rsidRPr="3FBA275B">
              <w:t>10 atvirų pamokų.</w:t>
            </w:r>
          </w:p>
        </w:tc>
      </w:tr>
      <w:tr w:rsidR="00705FF3" w:rsidRPr="00860744" w14:paraId="2981BF3F" w14:textId="77777777" w:rsidTr="00D97819">
        <w:trPr>
          <w:trHeight w:val="465"/>
        </w:trPr>
        <w:tc>
          <w:tcPr>
            <w:tcW w:w="2792" w:type="dxa"/>
            <w:shd w:val="clear" w:color="auto" w:fill="auto"/>
          </w:tcPr>
          <w:p w14:paraId="59BAD763" w14:textId="182920F5" w:rsidR="00705FF3" w:rsidRDefault="00705FF3" w:rsidP="00705FF3">
            <w:pPr>
              <w:tabs>
                <w:tab w:val="left" w:pos="567"/>
              </w:tabs>
            </w:pPr>
            <w:r>
              <w:rPr>
                <w:color w:val="000000" w:themeColor="text1"/>
              </w:rPr>
              <w:lastRenderedPageBreak/>
              <w:t xml:space="preserve">2.2.3. </w:t>
            </w:r>
            <w:r w:rsidRPr="7E029321">
              <w:rPr>
                <w:color w:val="000000" w:themeColor="text1"/>
              </w:rPr>
              <w:t>Bendradarbiavimas su Panevėžio rajono muzikos mokykla</w:t>
            </w:r>
          </w:p>
        </w:tc>
        <w:tc>
          <w:tcPr>
            <w:tcW w:w="3015" w:type="dxa"/>
            <w:shd w:val="clear" w:color="auto" w:fill="auto"/>
            <w:vAlign w:val="center"/>
          </w:tcPr>
          <w:p w14:paraId="55A90991" w14:textId="77777777" w:rsidR="00705FF3" w:rsidRPr="007C2E92" w:rsidRDefault="00705FF3" w:rsidP="00705FF3">
            <w:pPr>
              <w:rPr>
                <w:rStyle w:val="normaltextrun"/>
                <w:color w:val="000000" w:themeColor="text1"/>
              </w:rPr>
            </w:pPr>
            <w:r w:rsidRPr="7E029321">
              <w:rPr>
                <w:rStyle w:val="normaltextrun"/>
                <w:color w:val="000000" w:themeColor="text1"/>
                <w:shd w:val="clear" w:color="auto" w:fill="FFFFFF"/>
              </w:rPr>
              <w:t xml:space="preserve">Organizuoti ne mažiau kaip 2 bendrus renginius pradinių klasių mokiniams. </w:t>
            </w:r>
          </w:p>
          <w:p w14:paraId="6FE5D404" w14:textId="50E0D5EB" w:rsidR="00705FF3" w:rsidRPr="00860744" w:rsidRDefault="00705FF3" w:rsidP="00705FF3">
            <w:r w:rsidRPr="7E029321">
              <w:rPr>
                <w:color w:val="000000" w:themeColor="text1"/>
              </w:rPr>
              <w:t>Pradinių klasių mokiniai  mokysis kūrybiškumo: deklamuos, šoks, dainuos,</w:t>
            </w:r>
            <w:r>
              <w:rPr>
                <w:color w:val="000000" w:themeColor="text1"/>
              </w:rPr>
              <w:t xml:space="preserve"> gros, rašys laiškus, vaidins.</w:t>
            </w:r>
          </w:p>
        </w:tc>
        <w:tc>
          <w:tcPr>
            <w:tcW w:w="3827" w:type="dxa"/>
            <w:shd w:val="clear" w:color="auto" w:fill="auto"/>
            <w:vAlign w:val="center"/>
          </w:tcPr>
          <w:p w14:paraId="5F03A299" w14:textId="554B3852" w:rsidR="00705FF3" w:rsidRPr="00860744" w:rsidRDefault="00705FF3" w:rsidP="00705FF3">
            <w:r w:rsidRPr="3FBA275B">
              <w:t>Įgyvendinta</w:t>
            </w:r>
            <w:r>
              <w:t xml:space="preserve"> 100 proc. Bus tęsiama.</w:t>
            </w:r>
          </w:p>
        </w:tc>
      </w:tr>
      <w:tr w:rsidR="00705FF3" w:rsidRPr="00860744" w14:paraId="032E4E05" w14:textId="77777777" w:rsidTr="00D97819">
        <w:trPr>
          <w:trHeight w:val="465"/>
        </w:trPr>
        <w:tc>
          <w:tcPr>
            <w:tcW w:w="2792" w:type="dxa"/>
            <w:shd w:val="clear" w:color="auto" w:fill="auto"/>
          </w:tcPr>
          <w:p w14:paraId="43D456C8" w14:textId="64A5E36E" w:rsidR="00705FF3" w:rsidRDefault="00705FF3" w:rsidP="00705FF3">
            <w:pPr>
              <w:tabs>
                <w:tab w:val="left" w:pos="567"/>
              </w:tabs>
            </w:pPr>
            <w:r>
              <w:rPr>
                <w:color w:val="000000" w:themeColor="text1"/>
              </w:rPr>
              <w:t xml:space="preserve">2.2.4. </w:t>
            </w:r>
            <w:r w:rsidRPr="7E029321">
              <w:rPr>
                <w:color w:val="000000" w:themeColor="text1"/>
              </w:rPr>
              <w:t>Dirbtinio intelekto aplinkų aplankas</w:t>
            </w:r>
          </w:p>
        </w:tc>
        <w:tc>
          <w:tcPr>
            <w:tcW w:w="3015" w:type="dxa"/>
            <w:shd w:val="clear" w:color="auto" w:fill="auto"/>
            <w:vAlign w:val="center"/>
          </w:tcPr>
          <w:p w14:paraId="44121DE8" w14:textId="073DEEC4" w:rsidR="00705FF3" w:rsidRPr="00860744" w:rsidRDefault="00705FF3" w:rsidP="00705FF3">
            <w:r w:rsidRPr="00721CA5">
              <w:rPr>
                <w:color w:val="000000" w:themeColor="text1"/>
              </w:rPr>
              <w:t>Pareng</w:t>
            </w:r>
            <w:r>
              <w:rPr>
                <w:color w:val="000000" w:themeColor="text1"/>
              </w:rPr>
              <w:t xml:space="preserve">ti dirbtinio intelekto aplinkų, </w:t>
            </w:r>
            <w:r w:rsidRPr="00721CA5">
              <w:rPr>
                <w:color w:val="000000" w:themeColor="text1"/>
              </w:rPr>
              <w:t xml:space="preserve">naudojamų </w:t>
            </w:r>
            <w:r>
              <w:rPr>
                <w:color w:val="000000" w:themeColor="text1"/>
              </w:rPr>
              <w:t xml:space="preserve">skirtingų dalykų pamokose, </w:t>
            </w:r>
            <w:r w:rsidRPr="00721CA5">
              <w:rPr>
                <w:color w:val="000000" w:themeColor="text1"/>
              </w:rPr>
              <w:t>aprašą.</w:t>
            </w:r>
          </w:p>
        </w:tc>
        <w:tc>
          <w:tcPr>
            <w:tcW w:w="3827" w:type="dxa"/>
            <w:shd w:val="clear" w:color="auto" w:fill="auto"/>
            <w:vAlign w:val="center"/>
          </w:tcPr>
          <w:p w14:paraId="061232AA" w14:textId="6DFD9171" w:rsidR="00705FF3" w:rsidRPr="00860744" w:rsidRDefault="00705FF3" w:rsidP="00705FF3">
            <w:r>
              <w:rPr>
                <w:rStyle w:val="x193iq5w"/>
                <w:color w:val="000000" w:themeColor="text1"/>
              </w:rPr>
              <w:t>Neįgyvendinta. Aprašas prarado aktualumą.</w:t>
            </w:r>
          </w:p>
        </w:tc>
      </w:tr>
      <w:tr w:rsidR="00705FF3" w:rsidRPr="00860744" w14:paraId="3E1ADF92" w14:textId="77777777" w:rsidTr="00D97819">
        <w:trPr>
          <w:trHeight w:val="465"/>
        </w:trPr>
        <w:tc>
          <w:tcPr>
            <w:tcW w:w="2792" w:type="dxa"/>
            <w:shd w:val="clear" w:color="auto" w:fill="auto"/>
            <w:vAlign w:val="center"/>
          </w:tcPr>
          <w:p w14:paraId="282C619C" w14:textId="7242F1F1" w:rsidR="00705FF3" w:rsidRDefault="00705FF3" w:rsidP="00705FF3">
            <w:pPr>
              <w:tabs>
                <w:tab w:val="left" w:pos="567"/>
              </w:tabs>
            </w:pPr>
            <w:r>
              <w:rPr>
                <w:color w:val="000000" w:themeColor="text1"/>
              </w:rPr>
              <w:t xml:space="preserve">2.2.5. </w:t>
            </w:r>
            <w:r w:rsidRPr="7E029321">
              <w:rPr>
                <w:color w:val="000000" w:themeColor="text1"/>
              </w:rPr>
              <w:t>Akcija „100 Alumni pamokų gimnazijai“ (tęstinė)</w:t>
            </w:r>
          </w:p>
        </w:tc>
        <w:tc>
          <w:tcPr>
            <w:tcW w:w="3015" w:type="dxa"/>
            <w:shd w:val="clear" w:color="auto" w:fill="auto"/>
            <w:vAlign w:val="center"/>
          </w:tcPr>
          <w:p w14:paraId="49A970C4" w14:textId="33C19DC1" w:rsidR="00705FF3" w:rsidRPr="00860744" w:rsidRDefault="00705FF3" w:rsidP="00705FF3">
            <w:r w:rsidRPr="7E029321">
              <w:rPr>
                <w:color w:val="000000" w:themeColor="text1"/>
              </w:rPr>
              <w:t>Mokiniai susipažins su buvusių mokinių pasiekimais, sėkmės istorijomis, bus motyvuoti siekti ilgalaikių tikslų ir rezultatų.</w:t>
            </w:r>
          </w:p>
        </w:tc>
        <w:tc>
          <w:tcPr>
            <w:tcW w:w="3827" w:type="dxa"/>
            <w:shd w:val="clear" w:color="auto" w:fill="auto"/>
            <w:vAlign w:val="center"/>
          </w:tcPr>
          <w:p w14:paraId="0457F9E8" w14:textId="3A38A57B" w:rsidR="00705FF3" w:rsidRPr="00860744" w:rsidRDefault="0082399D" w:rsidP="00705FF3">
            <w:r w:rsidRPr="0C9E6CB3">
              <w:t>Įgy</w:t>
            </w:r>
            <w:r w:rsidR="00495F54">
              <w:t>vendinta. Suorganizuotos 3 alumnų pamokos</w:t>
            </w:r>
            <w:r w:rsidRPr="0C9E6CB3">
              <w:t xml:space="preserve"> 9</w:t>
            </w:r>
            <w:r>
              <w:t>–</w:t>
            </w:r>
            <w:r w:rsidRPr="0C9E6CB3">
              <w:t xml:space="preserve">12 klasių mokiniams </w:t>
            </w:r>
            <w:r>
              <w:t>„</w:t>
            </w:r>
            <w:r w:rsidRPr="0C9E6CB3">
              <w:t xml:space="preserve">Sužinok </w:t>
            </w:r>
            <w:r>
              <w:t>apie profesiją: Kineziterapija“.</w:t>
            </w:r>
          </w:p>
        </w:tc>
      </w:tr>
      <w:tr w:rsidR="00705FF3" w:rsidRPr="00860744" w14:paraId="10C23858" w14:textId="77777777" w:rsidTr="00D97819">
        <w:trPr>
          <w:trHeight w:val="465"/>
        </w:trPr>
        <w:tc>
          <w:tcPr>
            <w:tcW w:w="2792" w:type="dxa"/>
            <w:shd w:val="clear" w:color="auto" w:fill="auto"/>
            <w:vAlign w:val="center"/>
          </w:tcPr>
          <w:p w14:paraId="3E5D0CE1" w14:textId="3F2D869D" w:rsidR="00705FF3" w:rsidRDefault="00705FF3" w:rsidP="00705FF3">
            <w:pPr>
              <w:tabs>
                <w:tab w:val="left" w:pos="567"/>
              </w:tabs>
            </w:pPr>
            <w:r>
              <w:rPr>
                <w:color w:val="000000" w:themeColor="text1"/>
              </w:rPr>
              <w:t xml:space="preserve">2.2.6. </w:t>
            </w:r>
            <w:r w:rsidRPr="7E737427">
              <w:rPr>
                <w:color w:val="000000" w:themeColor="text1"/>
              </w:rPr>
              <w:t>Matematikos lyderių klubo įkūrimas ir edukacinių programų įgyvendinimas</w:t>
            </w:r>
          </w:p>
        </w:tc>
        <w:tc>
          <w:tcPr>
            <w:tcW w:w="3015" w:type="dxa"/>
            <w:shd w:val="clear" w:color="auto" w:fill="auto"/>
            <w:vAlign w:val="center"/>
          </w:tcPr>
          <w:p w14:paraId="201450B6" w14:textId="48F98C38" w:rsidR="00705FF3" w:rsidRDefault="00705FF3" w:rsidP="00705FF3">
            <w:pPr>
              <w:rPr>
                <w:color w:val="000000" w:themeColor="text1"/>
              </w:rPr>
            </w:pPr>
            <w:r w:rsidRPr="7E737427">
              <w:rPr>
                <w:color w:val="000000" w:themeColor="text1"/>
              </w:rPr>
              <w:t>Įkurtas matematikos lyderių klubas. Organizuojami protmūšiai, skatinantys analitinį mąstymą. Skatinama kūrybiškai spręsti su gyvenimu susijusias problemas. Eduka</w:t>
            </w:r>
            <w:r w:rsidR="009B6DE6">
              <w:rPr>
                <w:color w:val="000000" w:themeColor="text1"/>
              </w:rPr>
              <w:t>cinė programa Tartu.</w:t>
            </w:r>
          </w:p>
          <w:p w14:paraId="12C3EAA8" w14:textId="143DC0A6" w:rsidR="0082399D" w:rsidRPr="00860744" w:rsidRDefault="0082399D" w:rsidP="00705FF3"/>
        </w:tc>
        <w:tc>
          <w:tcPr>
            <w:tcW w:w="3827" w:type="dxa"/>
            <w:shd w:val="clear" w:color="auto" w:fill="auto"/>
            <w:vAlign w:val="center"/>
          </w:tcPr>
          <w:p w14:paraId="010DFD7C" w14:textId="16D1A674" w:rsidR="00705FF3" w:rsidRPr="0082399D" w:rsidRDefault="00705FF3" w:rsidP="0082399D">
            <w:pPr>
              <w:rPr>
                <w:bCs/>
              </w:rPr>
            </w:pPr>
            <w:r w:rsidRPr="008625C3">
              <w:rPr>
                <w:bCs/>
              </w:rPr>
              <w:t>Įgyvendinta</w:t>
            </w:r>
            <w:r>
              <w:rPr>
                <w:bCs/>
              </w:rPr>
              <w:t xml:space="preserve"> iš dalies</w:t>
            </w:r>
            <w:r w:rsidR="0082399D">
              <w:rPr>
                <w:bCs/>
              </w:rPr>
              <w:t xml:space="preserve"> 85 proc</w:t>
            </w:r>
            <w:r w:rsidRPr="008625C3">
              <w:rPr>
                <w:bCs/>
              </w:rPr>
              <w:t xml:space="preserve">. </w:t>
            </w:r>
            <w:r w:rsidR="0082399D">
              <w:rPr>
                <w:color w:val="000000" w:themeColor="text1"/>
              </w:rPr>
              <w:t>M</w:t>
            </w:r>
            <w:r w:rsidR="0082399D" w:rsidRPr="7E737427">
              <w:rPr>
                <w:color w:val="000000" w:themeColor="text1"/>
              </w:rPr>
              <w:t>atematikos lyderių klubas</w:t>
            </w:r>
            <w:r w:rsidR="0082399D">
              <w:rPr>
                <w:color w:val="000000" w:themeColor="text1"/>
              </w:rPr>
              <w:t xml:space="preserve"> veikia</w:t>
            </w:r>
            <w:r w:rsidRPr="008625C3">
              <w:t>.</w:t>
            </w:r>
            <w:r w:rsidR="0082399D">
              <w:rPr>
                <w:rStyle w:val="x193iq5w"/>
                <w:bCs/>
                <w:lang w:val="en-US"/>
              </w:rPr>
              <w:t xml:space="preserve"> Veikla b</w:t>
            </w:r>
            <w:r w:rsidRPr="008625C3">
              <w:rPr>
                <w:rStyle w:val="x193iq5w"/>
                <w:bCs/>
                <w:lang w:val="en-US"/>
              </w:rPr>
              <w:t>us</w:t>
            </w:r>
            <w:r w:rsidRPr="008625C3">
              <w:rPr>
                <w:rStyle w:val="x193iq5w"/>
                <w:bCs/>
              </w:rPr>
              <w:t xml:space="preserve"> </w:t>
            </w:r>
            <w:r w:rsidR="0082399D">
              <w:rPr>
                <w:rStyle w:val="x193iq5w"/>
                <w:bCs/>
              </w:rPr>
              <w:t>tęsiama ir</w:t>
            </w:r>
            <w:r w:rsidRPr="008625C3">
              <w:rPr>
                <w:rStyle w:val="x193iq5w"/>
                <w:bCs/>
              </w:rPr>
              <w:t xml:space="preserve"> kitais metais.</w:t>
            </w:r>
            <w:r w:rsidR="0082399D">
              <w:rPr>
                <w:bCs/>
              </w:rPr>
              <w:t xml:space="preserve"> Įvyko e</w:t>
            </w:r>
            <w:r>
              <w:rPr>
                <w:bCs/>
              </w:rPr>
              <w:t xml:space="preserve">dukacinė </w:t>
            </w:r>
            <w:r w:rsidR="0082399D">
              <w:rPr>
                <w:bCs/>
              </w:rPr>
              <w:t>išvyka</w:t>
            </w:r>
            <w:r>
              <w:rPr>
                <w:bCs/>
              </w:rPr>
              <w:t xml:space="preserve"> kartu su Ramygalos gimnazija </w:t>
            </w:r>
            <w:r w:rsidR="0082399D">
              <w:rPr>
                <w:bCs/>
              </w:rPr>
              <w:t>į Tartu</w:t>
            </w:r>
            <w:r w:rsidR="009B6DE6">
              <w:rPr>
                <w:bCs/>
              </w:rPr>
              <w:t xml:space="preserve">. Dalyvavo </w:t>
            </w:r>
            <w:r>
              <w:rPr>
                <w:bCs/>
              </w:rPr>
              <w:t>15 mokinių</w:t>
            </w:r>
            <w:r w:rsidR="0082399D">
              <w:rPr>
                <w:bCs/>
              </w:rPr>
              <w:t xml:space="preserve"> 5–10 kl.</w:t>
            </w:r>
          </w:p>
        </w:tc>
      </w:tr>
      <w:tr w:rsidR="00705FF3" w:rsidRPr="00860744" w14:paraId="283CCE22" w14:textId="77777777" w:rsidTr="00D97819">
        <w:trPr>
          <w:trHeight w:val="465"/>
        </w:trPr>
        <w:tc>
          <w:tcPr>
            <w:tcW w:w="2792" w:type="dxa"/>
            <w:shd w:val="clear" w:color="auto" w:fill="auto"/>
            <w:vAlign w:val="center"/>
          </w:tcPr>
          <w:p w14:paraId="1762A9BC" w14:textId="350973BC" w:rsidR="00705FF3" w:rsidRDefault="00705FF3" w:rsidP="00705FF3">
            <w:pPr>
              <w:tabs>
                <w:tab w:val="left" w:pos="567"/>
              </w:tabs>
            </w:pPr>
            <w:r>
              <w:rPr>
                <w:color w:val="000000" w:themeColor="text1"/>
              </w:rPr>
              <w:t xml:space="preserve">2.2.7. </w:t>
            </w:r>
            <w:r w:rsidRPr="7E737427">
              <w:rPr>
                <w:color w:val="000000" w:themeColor="text1"/>
              </w:rPr>
              <w:t>Kalbų lyderių klubo įkūrimas ir edukacinių programų įgyvendinimas</w:t>
            </w:r>
          </w:p>
        </w:tc>
        <w:tc>
          <w:tcPr>
            <w:tcW w:w="3015" w:type="dxa"/>
            <w:shd w:val="clear" w:color="auto" w:fill="auto"/>
            <w:vAlign w:val="center"/>
          </w:tcPr>
          <w:p w14:paraId="18AF9E45" w14:textId="77777777" w:rsidR="00705FF3" w:rsidRDefault="00705FF3" w:rsidP="00705FF3">
            <w:pPr>
              <w:rPr>
                <w:color w:val="000000" w:themeColor="text1"/>
              </w:rPr>
            </w:pPr>
            <w:r w:rsidRPr="7E737427">
              <w:rPr>
                <w:color w:val="000000" w:themeColor="text1"/>
              </w:rPr>
              <w:t>Įkurtas kalbų lyderių klubas. Skatinama taikyti sužaidybinimo elementus sprendžiant su gyvenimu susijusias problemas. Edukacinė programa Varšuvoje (15 mokinių)</w:t>
            </w:r>
          </w:p>
          <w:p w14:paraId="3F1640CD" w14:textId="5E205026" w:rsidR="0082399D" w:rsidRPr="00860744" w:rsidRDefault="0082399D" w:rsidP="00705FF3"/>
        </w:tc>
        <w:tc>
          <w:tcPr>
            <w:tcW w:w="3827" w:type="dxa"/>
            <w:shd w:val="clear" w:color="auto" w:fill="auto"/>
            <w:vAlign w:val="center"/>
          </w:tcPr>
          <w:p w14:paraId="53C0D874" w14:textId="28DE7B2B" w:rsidR="00705FF3" w:rsidRPr="008625C3" w:rsidRDefault="0082399D" w:rsidP="00705FF3">
            <w:r w:rsidRPr="008625C3">
              <w:rPr>
                <w:bCs/>
              </w:rPr>
              <w:t>Įgyvendinta</w:t>
            </w:r>
            <w:r>
              <w:rPr>
                <w:bCs/>
              </w:rPr>
              <w:t xml:space="preserve"> iš dalies 80 proc</w:t>
            </w:r>
            <w:r w:rsidRPr="008625C3">
              <w:rPr>
                <w:bCs/>
              </w:rPr>
              <w:t xml:space="preserve">. </w:t>
            </w:r>
            <w:r>
              <w:rPr>
                <w:color w:val="000000" w:themeColor="text1"/>
              </w:rPr>
              <w:t>Kalbų</w:t>
            </w:r>
            <w:r w:rsidRPr="7E737427">
              <w:rPr>
                <w:color w:val="000000" w:themeColor="text1"/>
              </w:rPr>
              <w:t xml:space="preserve"> lyderių klubas</w:t>
            </w:r>
            <w:r>
              <w:rPr>
                <w:color w:val="000000" w:themeColor="text1"/>
              </w:rPr>
              <w:t xml:space="preserve"> veikia</w:t>
            </w:r>
            <w:r w:rsidRPr="008625C3">
              <w:t>.</w:t>
            </w:r>
            <w:r>
              <w:rPr>
                <w:rStyle w:val="x193iq5w"/>
                <w:bCs/>
                <w:lang w:val="en-US"/>
              </w:rPr>
              <w:t xml:space="preserve"> Veikla b</w:t>
            </w:r>
            <w:r w:rsidRPr="008625C3">
              <w:rPr>
                <w:rStyle w:val="x193iq5w"/>
                <w:bCs/>
                <w:lang w:val="en-US"/>
              </w:rPr>
              <w:t>us</w:t>
            </w:r>
            <w:r w:rsidRPr="008625C3">
              <w:rPr>
                <w:rStyle w:val="x193iq5w"/>
                <w:bCs/>
              </w:rPr>
              <w:t xml:space="preserve"> </w:t>
            </w:r>
            <w:r>
              <w:rPr>
                <w:rStyle w:val="x193iq5w"/>
                <w:bCs/>
              </w:rPr>
              <w:t>tęsiama ir</w:t>
            </w:r>
            <w:r w:rsidRPr="008625C3">
              <w:rPr>
                <w:rStyle w:val="x193iq5w"/>
                <w:bCs/>
              </w:rPr>
              <w:t xml:space="preserve"> kitais metais.</w:t>
            </w:r>
            <w:r>
              <w:rPr>
                <w:bCs/>
              </w:rPr>
              <w:t xml:space="preserve"> Įvyko edukacinė išvyka</w:t>
            </w:r>
            <w:r w:rsidR="009B6DE6">
              <w:rPr>
                <w:bCs/>
              </w:rPr>
              <w:t xml:space="preserve"> kartu su Ramygalos gimnazijos mokiniais</w:t>
            </w:r>
            <w:r>
              <w:rPr>
                <w:bCs/>
              </w:rPr>
              <w:t xml:space="preserve"> į Tartu</w:t>
            </w:r>
            <w:r w:rsidR="009B6DE6">
              <w:rPr>
                <w:bCs/>
              </w:rPr>
              <w:t>. Dalyvavo 8</w:t>
            </w:r>
            <w:r>
              <w:rPr>
                <w:bCs/>
              </w:rPr>
              <w:t xml:space="preserve"> mokinių</w:t>
            </w:r>
            <w:r w:rsidR="009B6DE6">
              <w:rPr>
                <w:bCs/>
              </w:rPr>
              <w:t xml:space="preserve"> komanda 9</w:t>
            </w:r>
            <w:r>
              <w:rPr>
                <w:bCs/>
              </w:rPr>
              <w:t>–</w:t>
            </w:r>
            <w:r w:rsidR="009B6DE6">
              <w:rPr>
                <w:bCs/>
              </w:rPr>
              <w:t>12</w:t>
            </w:r>
            <w:r>
              <w:rPr>
                <w:bCs/>
              </w:rPr>
              <w:t xml:space="preserve"> kl.</w:t>
            </w:r>
          </w:p>
        </w:tc>
      </w:tr>
      <w:tr w:rsidR="00705FF3" w:rsidRPr="00860744" w14:paraId="07C67158" w14:textId="77777777" w:rsidTr="00F06927">
        <w:trPr>
          <w:trHeight w:val="465"/>
        </w:trPr>
        <w:tc>
          <w:tcPr>
            <w:tcW w:w="9634" w:type="dxa"/>
            <w:gridSpan w:val="3"/>
            <w:shd w:val="clear" w:color="auto" w:fill="auto"/>
          </w:tcPr>
          <w:p w14:paraId="264D8A7C" w14:textId="083DC71D" w:rsidR="00705FF3" w:rsidRPr="00860744" w:rsidRDefault="00705FF3" w:rsidP="00705FF3">
            <w:pPr>
              <w:pStyle w:val="ListParagraph"/>
              <w:numPr>
                <w:ilvl w:val="0"/>
                <w:numId w:val="1"/>
              </w:numPr>
            </w:pPr>
            <w:r w:rsidRPr="002E2D31">
              <w:rPr>
                <w:b/>
              </w:rPr>
              <w:t xml:space="preserve">Tikslas – </w:t>
            </w:r>
            <w:r>
              <w:t>s</w:t>
            </w:r>
            <w:r w:rsidRPr="007C2E92">
              <w:t>ukurti saugią ir modernią gimnazijos edukacinę aplinką, kuri užtikrintų sėkmingą kiekvieno mokinio mokymąsi</w:t>
            </w:r>
          </w:p>
        </w:tc>
      </w:tr>
      <w:tr w:rsidR="00705FF3" w:rsidRPr="00860744" w14:paraId="2F2D48DF" w14:textId="77777777" w:rsidTr="00F06927">
        <w:trPr>
          <w:trHeight w:val="465"/>
        </w:trPr>
        <w:tc>
          <w:tcPr>
            <w:tcW w:w="9634" w:type="dxa"/>
            <w:gridSpan w:val="3"/>
            <w:shd w:val="clear" w:color="auto" w:fill="auto"/>
          </w:tcPr>
          <w:p w14:paraId="618E67B4" w14:textId="398D5471" w:rsidR="00705FF3" w:rsidRPr="002E2D31" w:rsidRDefault="00705FF3" w:rsidP="00705FF3">
            <w:pPr>
              <w:pStyle w:val="ListParagraph"/>
              <w:numPr>
                <w:ilvl w:val="1"/>
                <w:numId w:val="1"/>
              </w:numPr>
              <w:rPr>
                <w:b/>
              </w:rPr>
            </w:pPr>
            <w:r>
              <w:rPr>
                <w:b/>
              </w:rPr>
              <w:t xml:space="preserve"> </w:t>
            </w:r>
            <w:r w:rsidRPr="00860744">
              <w:rPr>
                <w:b/>
              </w:rPr>
              <w:t>Uždavinys –</w:t>
            </w:r>
            <w:r w:rsidRPr="007C2E92">
              <w:t xml:space="preserve"> įrengti saugias gimnazijos edukacines erdves, siekiant pagerinti STEAM, įtraukiojo ir kultūrinio ugdymo galimybes pagal universalaus dizaino principus</w:t>
            </w:r>
          </w:p>
        </w:tc>
      </w:tr>
      <w:tr w:rsidR="00705FF3" w:rsidRPr="00860744" w14:paraId="705D3DCF" w14:textId="77777777" w:rsidTr="00D97819">
        <w:trPr>
          <w:trHeight w:val="465"/>
        </w:trPr>
        <w:tc>
          <w:tcPr>
            <w:tcW w:w="2792" w:type="dxa"/>
            <w:shd w:val="clear" w:color="auto" w:fill="auto"/>
          </w:tcPr>
          <w:p w14:paraId="1AC07DCE" w14:textId="3F5A17D7" w:rsidR="00705FF3" w:rsidRPr="00705FF3" w:rsidRDefault="00705FF3" w:rsidP="00E82F02">
            <w:pPr>
              <w:tabs>
                <w:tab w:val="left" w:pos="567"/>
              </w:tabs>
              <w:jc w:val="center"/>
              <w:rPr>
                <w:b/>
              </w:rPr>
            </w:pPr>
            <w:r w:rsidRPr="00705FF3">
              <w:rPr>
                <w:b/>
              </w:rPr>
              <w:t>Priemonės</w:t>
            </w:r>
          </w:p>
        </w:tc>
        <w:tc>
          <w:tcPr>
            <w:tcW w:w="3015" w:type="dxa"/>
            <w:shd w:val="clear" w:color="auto" w:fill="auto"/>
          </w:tcPr>
          <w:p w14:paraId="65A6FBE9" w14:textId="7E516167" w:rsidR="00705FF3" w:rsidRPr="00705FF3" w:rsidRDefault="00705FF3" w:rsidP="00E82F02">
            <w:pPr>
              <w:jc w:val="center"/>
              <w:rPr>
                <w:b/>
              </w:rPr>
            </w:pPr>
            <w:r w:rsidRPr="00705FF3">
              <w:rPr>
                <w:b/>
              </w:rPr>
              <w:t>Rezultato vertinimo kriterijai</w:t>
            </w:r>
          </w:p>
        </w:tc>
        <w:tc>
          <w:tcPr>
            <w:tcW w:w="3827" w:type="dxa"/>
            <w:shd w:val="clear" w:color="auto" w:fill="auto"/>
          </w:tcPr>
          <w:p w14:paraId="521AFCB3" w14:textId="1312A581" w:rsidR="00705FF3" w:rsidRPr="00705FF3" w:rsidRDefault="00705FF3" w:rsidP="00E82F02">
            <w:pPr>
              <w:jc w:val="center"/>
              <w:rPr>
                <w:b/>
              </w:rPr>
            </w:pPr>
            <w:r w:rsidRPr="00705FF3">
              <w:rPr>
                <w:b/>
              </w:rPr>
              <w:t>Pasiekti rezultatai</w:t>
            </w:r>
          </w:p>
        </w:tc>
      </w:tr>
      <w:tr w:rsidR="00705FF3" w:rsidRPr="00860744" w14:paraId="0DCEBBEB" w14:textId="77777777" w:rsidTr="00D97819">
        <w:trPr>
          <w:trHeight w:val="465"/>
        </w:trPr>
        <w:tc>
          <w:tcPr>
            <w:tcW w:w="2792" w:type="dxa"/>
            <w:shd w:val="clear" w:color="auto" w:fill="auto"/>
          </w:tcPr>
          <w:p w14:paraId="3D736382" w14:textId="0923DFDB" w:rsidR="00705FF3" w:rsidRDefault="00705FF3" w:rsidP="00705FF3">
            <w:pPr>
              <w:tabs>
                <w:tab w:val="left" w:pos="567"/>
              </w:tabs>
            </w:pPr>
            <w:r w:rsidRPr="007C2E92">
              <w:t xml:space="preserve">3.1.1. </w:t>
            </w:r>
            <w:r w:rsidR="009B6DE6">
              <w:rPr>
                <w:rStyle w:val="normaltextrun"/>
                <w:color w:val="000000"/>
              </w:rPr>
              <w:t>Programos TŪM II pažangos plano 41-os ir 104-os priemonių įgyvendinimas (tęstinis)</w:t>
            </w:r>
            <w:r w:rsidR="009B6DE6">
              <w:rPr>
                <w:rStyle w:val="eop"/>
                <w:color w:val="000000"/>
              </w:rPr>
              <w:t> </w:t>
            </w:r>
          </w:p>
        </w:tc>
        <w:tc>
          <w:tcPr>
            <w:tcW w:w="3015" w:type="dxa"/>
            <w:shd w:val="clear" w:color="auto" w:fill="auto"/>
          </w:tcPr>
          <w:p w14:paraId="0EBD568F" w14:textId="169684C6" w:rsidR="00705FF3" w:rsidRPr="00860744" w:rsidRDefault="009B6DE6" w:rsidP="00705FF3">
            <w:r>
              <w:rPr>
                <w:rStyle w:val="normaltextrun"/>
                <w:color w:val="000000"/>
              </w:rPr>
              <w:t>Tyrimų erdvė (chemijos laboratorija) papildyta laboratorinėmis mokymo priemonėmis ir IKT įranga. Mokiniams sudarytos sąlygos atlikti integruotus projektus, patyrimines veiklas</w:t>
            </w:r>
            <w:r>
              <w:rPr>
                <w:rStyle w:val="eop"/>
                <w:color w:val="000000"/>
              </w:rPr>
              <w:t>.</w:t>
            </w:r>
          </w:p>
        </w:tc>
        <w:tc>
          <w:tcPr>
            <w:tcW w:w="3827" w:type="dxa"/>
            <w:shd w:val="clear" w:color="auto" w:fill="auto"/>
          </w:tcPr>
          <w:p w14:paraId="10AE67BF" w14:textId="2B6DC4FD" w:rsidR="00705FF3" w:rsidRPr="00860744" w:rsidRDefault="00F23815" w:rsidP="009B6DE6">
            <w:r>
              <w:rPr>
                <w:rStyle w:val="normaltextrun"/>
                <w:color w:val="000000"/>
              </w:rPr>
              <w:t xml:space="preserve">Įgyvendinta 100 proc. </w:t>
            </w:r>
            <w:r w:rsidR="009B6DE6">
              <w:rPr>
                <w:rStyle w:val="normaltextrun"/>
                <w:color w:val="000000"/>
              </w:rPr>
              <w:t>Tyrimų erdvė papildyta laboratorinėmis mokymo priemonėmis ir IKT įranga. Mokiniams sudarytos sąlygos atlikti integruotus projektus, patyrimines veiklas</w:t>
            </w:r>
            <w:r w:rsidR="009B6DE6">
              <w:rPr>
                <w:rStyle w:val="eop"/>
                <w:color w:val="000000"/>
              </w:rPr>
              <w:t>.</w:t>
            </w:r>
          </w:p>
        </w:tc>
      </w:tr>
      <w:tr w:rsidR="00705FF3" w:rsidRPr="00860744" w14:paraId="7660B7EE" w14:textId="77777777" w:rsidTr="00D97819">
        <w:trPr>
          <w:trHeight w:val="465"/>
        </w:trPr>
        <w:tc>
          <w:tcPr>
            <w:tcW w:w="2792" w:type="dxa"/>
            <w:shd w:val="clear" w:color="auto" w:fill="auto"/>
          </w:tcPr>
          <w:p w14:paraId="4CE0CA54" w14:textId="07D076D1" w:rsidR="00705FF3" w:rsidRDefault="00705FF3" w:rsidP="00705FF3">
            <w:pPr>
              <w:tabs>
                <w:tab w:val="left" w:pos="567"/>
              </w:tabs>
            </w:pPr>
            <w:r w:rsidRPr="007C2E92">
              <w:lastRenderedPageBreak/>
              <w:t xml:space="preserve">3.1.2. </w:t>
            </w:r>
            <w:r w:rsidR="00F23815">
              <w:rPr>
                <w:rStyle w:val="normaltextrun"/>
                <w:color w:val="000000"/>
              </w:rPr>
              <w:t>Programos TŪM II pažangos plano 27-os priemonės įgyvendinimas (tęstinis)</w:t>
            </w:r>
          </w:p>
        </w:tc>
        <w:tc>
          <w:tcPr>
            <w:tcW w:w="3015" w:type="dxa"/>
            <w:shd w:val="clear" w:color="auto" w:fill="auto"/>
          </w:tcPr>
          <w:p w14:paraId="66BED4AD" w14:textId="62F3ED00" w:rsidR="00705FF3" w:rsidRPr="00860744" w:rsidRDefault="00F23815" w:rsidP="00705FF3">
            <w:r>
              <w:rPr>
                <w:rStyle w:val="normaltextrun"/>
                <w:color w:val="000000"/>
              </w:rPr>
              <w:t>Užbaigtos 2 modernios skaitymo erdvės, kurios prisidės prie mokinių lietuvių kalbos ir literatūros pasiekimų gerinimo, didės mokinių mokymosi motyvacija, bus formuojami skaitymo įgūdžiai</w:t>
            </w:r>
            <w:r>
              <w:rPr>
                <w:rStyle w:val="eop"/>
                <w:color w:val="000000"/>
              </w:rPr>
              <w:t>.</w:t>
            </w:r>
          </w:p>
        </w:tc>
        <w:tc>
          <w:tcPr>
            <w:tcW w:w="3827" w:type="dxa"/>
            <w:shd w:val="clear" w:color="auto" w:fill="auto"/>
          </w:tcPr>
          <w:p w14:paraId="41F1DAB9" w14:textId="70967A79" w:rsidR="00705FF3" w:rsidRPr="00860744" w:rsidRDefault="00F23815" w:rsidP="00F23815">
            <w:r>
              <w:rPr>
                <w:rStyle w:val="normaltextrun"/>
                <w:color w:val="000000"/>
              </w:rPr>
              <w:t>Įgyvendinta 95 proc. Užbaigtos 2 modernios skaitymo erdvės, kurios prisideda prie mokinių lietuvių kalbos ir literatūros pasiekimų gerinimo, stipresnės mokinių mokymosi motyvacija, skaitymo įgūdžių formavimo</w:t>
            </w:r>
            <w:r>
              <w:rPr>
                <w:rStyle w:val="eop"/>
                <w:color w:val="000000"/>
              </w:rPr>
              <w:t>.</w:t>
            </w:r>
          </w:p>
        </w:tc>
      </w:tr>
      <w:tr w:rsidR="00705FF3" w:rsidRPr="00860744" w14:paraId="1AB7216D" w14:textId="77777777" w:rsidTr="00D97819">
        <w:trPr>
          <w:trHeight w:val="465"/>
        </w:trPr>
        <w:tc>
          <w:tcPr>
            <w:tcW w:w="2792" w:type="dxa"/>
            <w:shd w:val="clear" w:color="auto" w:fill="auto"/>
          </w:tcPr>
          <w:p w14:paraId="5B1A4823" w14:textId="035B6B41" w:rsidR="00705FF3" w:rsidRDefault="00705FF3" w:rsidP="00F23815">
            <w:pPr>
              <w:tabs>
                <w:tab w:val="left" w:pos="567"/>
              </w:tabs>
            </w:pPr>
            <w:r w:rsidRPr="007C2E92">
              <w:t xml:space="preserve">3.1.3. </w:t>
            </w:r>
            <w:r w:rsidR="00F23815">
              <w:rPr>
                <w:rStyle w:val="normaltextrun"/>
                <w:color w:val="000000"/>
              </w:rPr>
              <w:t>Programos TŪM II pažangos plano 16-os priemonės įgyvendinimas</w:t>
            </w:r>
          </w:p>
        </w:tc>
        <w:tc>
          <w:tcPr>
            <w:tcW w:w="3015" w:type="dxa"/>
            <w:shd w:val="clear" w:color="auto" w:fill="auto"/>
          </w:tcPr>
          <w:p w14:paraId="1A4E55C3" w14:textId="6814B56C" w:rsidR="00705FF3" w:rsidRPr="00860744" w:rsidRDefault="00F23815" w:rsidP="00705FF3">
            <w:r>
              <w:rPr>
                <w:rStyle w:val="normaltextrun"/>
                <w:color w:val="000000"/>
              </w:rPr>
              <w:t>P</w:t>
            </w:r>
            <w:r w:rsidR="003D42C3">
              <w:rPr>
                <w:rStyle w:val="normaltextrun"/>
                <w:color w:val="000000"/>
              </w:rPr>
              <w:t>r</w:t>
            </w:r>
            <w:r>
              <w:rPr>
                <w:rStyle w:val="normaltextrun"/>
                <w:color w:val="000000"/>
              </w:rPr>
              <w:t>adinio ugdymo klasių atnaujinimas pagal universalaus dizaino principus, atnaujinti mokykliniai baldai, sukurtos daugiafunkcinės erdvė</w:t>
            </w:r>
            <w:r w:rsidR="003D42C3">
              <w:rPr>
                <w:rStyle w:val="normaltextrun"/>
                <w:color w:val="000000"/>
              </w:rPr>
              <w:t>s, saugesnė mokymo(si) aplinka</w:t>
            </w:r>
            <w:r>
              <w:rPr>
                <w:rStyle w:val="normaltextrun"/>
                <w:color w:val="000000"/>
              </w:rPr>
              <w:t>, gerės savijauta, sudaryt</w:t>
            </w:r>
            <w:r w:rsidR="003D42C3">
              <w:rPr>
                <w:rStyle w:val="normaltextrun"/>
                <w:color w:val="000000"/>
              </w:rPr>
              <w:t>os galimybės organizuoti darbą grupėse</w:t>
            </w:r>
            <w:r>
              <w:rPr>
                <w:rStyle w:val="eop"/>
                <w:color w:val="000000"/>
              </w:rPr>
              <w:t>.</w:t>
            </w:r>
          </w:p>
        </w:tc>
        <w:tc>
          <w:tcPr>
            <w:tcW w:w="3827" w:type="dxa"/>
            <w:shd w:val="clear" w:color="auto" w:fill="auto"/>
          </w:tcPr>
          <w:p w14:paraId="4A3CD4A9" w14:textId="03A176EC" w:rsidR="00705FF3" w:rsidRPr="00A43DD6" w:rsidRDefault="00E82F02" w:rsidP="00705FF3">
            <w:r>
              <w:rPr>
                <w:rStyle w:val="normaltextrun"/>
                <w:color w:val="000000"/>
              </w:rPr>
              <w:t xml:space="preserve">Įgyvendinta 100 proc. </w:t>
            </w:r>
            <w:r w:rsidR="00B75298">
              <w:rPr>
                <w:rStyle w:val="normaltextrun"/>
                <w:color w:val="000000"/>
              </w:rPr>
              <w:t>Visos 6 p</w:t>
            </w:r>
            <w:r w:rsidR="003D42C3">
              <w:rPr>
                <w:rStyle w:val="normaltextrun"/>
                <w:color w:val="000000"/>
              </w:rPr>
              <w:t>r</w:t>
            </w:r>
            <w:r w:rsidR="00B75298">
              <w:rPr>
                <w:rStyle w:val="normaltextrun"/>
                <w:color w:val="000000"/>
              </w:rPr>
              <w:t>adinio ugdymo klasės atnaujintos</w:t>
            </w:r>
            <w:r w:rsidR="00F23815">
              <w:rPr>
                <w:rStyle w:val="normaltextrun"/>
                <w:color w:val="000000"/>
              </w:rPr>
              <w:t xml:space="preserve"> pagal universala</w:t>
            </w:r>
            <w:r w:rsidR="00B75298">
              <w:rPr>
                <w:rStyle w:val="normaltextrun"/>
                <w:color w:val="000000"/>
              </w:rPr>
              <w:t>us dizaino principus:</w:t>
            </w:r>
            <w:r w:rsidR="00F23815">
              <w:rPr>
                <w:rStyle w:val="normaltextrun"/>
                <w:color w:val="000000"/>
              </w:rPr>
              <w:t xml:space="preserve"> mokykliniai baldai, sukurtos daugiafunkcinės erdvės, sa</w:t>
            </w:r>
            <w:r w:rsidR="00B75298">
              <w:rPr>
                <w:rStyle w:val="normaltextrun"/>
                <w:color w:val="000000"/>
              </w:rPr>
              <w:t>ugesnė mokymo(si) aplinka, stipresnė</w:t>
            </w:r>
            <w:r w:rsidR="00F23815">
              <w:rPr>
                <w:rStyle w:val="normaltextrun"/>
                <w:color w:val="000000"/>
              </w:rPr>
              <w:t xml:space="preserve"> m</w:t>
            </w:r>
            <w:r w:rsidR="00B75298">
              <w:rPr>
                <w:rStyle w:val="normaltextrun"/>
                <w:color w:val="000000"/>
              </w:rPr>
              <w:t>okinių motyvacija mokytis, geresnė</w:t>
            </w:r>
            <w:r w:rsidR="00F23815">
              <w:rPr>
                <w:rStyle w:val="normaltextrun"/>
                <w:color w:val="000000"/>
              </w:rPr>
              <w:t xml:space="preserve"> savijauta, sudarytos galimybės</w:t>
            </w:r>
            <w:r w:rsidR="00B75298">
              <w:rPr>
                <w:rStyle w:val="normaltextrun"/>
                <w:color w:val="000000"/>
              </w:rPr>
              <w:t xml:space="preserve"> mokytojams</w:t>
            </w:r>
            <w:r w:rsidR="00F23815">
              <w:rPr>
                <w:rStyle w:val="normaltextrun"/>
                <w:color w:val="000000"/>
              </w:rPr>
              <w:t xml:space="preserve"> organizuoti darbą mobiliose grupėse</w:t>
            </w:r>
            <w:r w:rsidR="00F23815">
              <w:rPr>
                <w:rStyle w:val="eop"/>
                <w:color w:val="000000"/>
              </w:rPr>
              <w:t>.</w:t>
            </w:r>
          </w:p>
        </w:tc>
      </w:tr>
      <w:tr w:rsidR="00705FF3" w:rsidRPr="00860744" w14:paraId="53F67252" w14:textId="77777777" w:rsidTr="00D97819">
        <w:trPr>
          <w:trHeight w:val="465"/>
        </w:trPr>
        <w:tc>
          <w:tcPr>
            <w:tcW w:w="2792" w:type="dxa"/>
            <w:shd w:val="clear" w:color="auto" w:fill="auto"/>
          </w:tcPr>
          <w:p w14:paraId="5F0A8037" w14:textId="21B4782D" w:rsidR="00705FF3" w:rsidRDefault="00705FF3" w:rsidP="00DE3B52">
            <w:pPr>
              <w:tabs>
                <w:tab w:val="left" w:pos="567"/>
              </w:tabs>
            </w:pPr>
            <w:r w:rsidRPr="007C2E92">
              <w:t xml:space="preserve">3.1.4. </w:t>
            </w:r>
            <w:r w:rsidR="00DE3B52">
              <w:rPr>
                <w:rStyle w:val="normaltextrun"/>
                <w:color w:val="000000"/>
              </w:rPr>
              <w:t>Programos TŪM II pažangos plano 18-os priemonės įgyvendinimas</w:t>
            </w:r>
            <w:r w:rsidR="00DE3B52">
              <w:rPr>
                <w:rStyle w:val="eop"/>
                <w:color w:val="000000"/>
              </w:rPr>
              <w:t> </w:t>
            </w:r>
          </w:p>
        </w:tc>
        <w:tc>
          <w:tcPr>
            <w:tcW w:w="3015" w:type="dxa"/>
            <w:shd w:val="clear" w:color="auto" w:fill="auto"/>
          </w:tcPr>
          <w:p w14:paraId="30E5981F" w14:textId="20F1097A" w:rsidR="00705FF3" w:rsidRPr="00860744" w:rsidRDefault="00DE3B52" w:rsidP="0062672E">
            <w:r>
              <w:rPr>
                <w:rStyle w:val="normaltextrun"/>
                <w:color w:val="000000"/>
              </w:rPr>
              <w:t xml:space="preserve">Įrengta </w:t>
            </w:r>
            <w:r w:rsidR="0062672E">
              <w:rPr>
                <w:rStyle w:val="normaltextrun"/>
                <w:color w:val="000000"/>
              </w:rPr>
              <w:t>aktyvaus mokymosi erdvė</w:t>
            </w:r>
            <w:r>
              <w:rPr>
                <w:rStyle w:val="normaltextrun"/>
                <w:color w:val="000000"/>
              </w:rPr>
              <w:t xml:space="preserve"> (interaktyvi siena</w:t>
            </w:r>
            <w:r>
              <w:rPr>
                <w:rStyle w:val="normaltextrun"/>
                <w:rFonts w:ascii="Segoe UI Historic" w:hAnsi="Segoe UI Historic" w:cs="Segoe UI Historic"/>
                <w:color w:val="000000"/>
                <w:sz w:val="22"/>
                <w:szCs w:val="22"/>
              </w:rPr>
              <w:t xml:space="preserve"> </w:t>
            </w:r>
            <w:r w:rsidR="0062672E">
              <w:rPr>
                <w:rStyle w:val="normaltextrun"/>
                <w:color w:val="000000"/>
              </w:rPr>
              <w:t>lavina judesių koordinacij</w:t>
            </w:r>
            <w:r>
              <w:rPr>
                <w:rStyle w:val="normaltextrun"/>
                <w:color w:val="000000"/>
              </w:rPr>
              <w:t>ą, reakciją, loginį mąstymą, didina mokymosi</w:t>
            </w:r>
            <w:r w:rsidR="0062672E">
              <w:rPr>
                <w:rStyle w:val="normaltextrun"/>
                <w:color w:val="000000"/>
              </w:rPr>
              <w:t xml:space="preserve"> </w:t>
            </w:r>
            <w:r>
              <w:rPr>
                <w:rStyle w:val="normaltextrun"/>
                <w:color w:val="000000"/>
              </w:rPr>
              <w:t>motyvaciją, sudaro galimybę integruoti ugdymo turinį)</w:t>
            </w:r>
            <w:r>
              <w:rPr>
                <w:rStyle w:val="eop"/>
                <w:color w:val="000000"/>
              </w:rPr>
              <w:t> </w:t>
            </w:r>
          </w:p>
        </w:tc>
        <w:tc>
          <w:tcPr>
            <w:tcW w:w="3827" w:type="dxa"/>
            <w:shd w:val="clear" w:color="auto" w:fill="auto"/>
          </w:tcPr>
          <w:p w14:paraId="7309A471" w14:textId="0F72AE84" w:rsidR="00705FF3" w:rsidRPr="0062672E" w:rsidRDefault="00E82F02" w:rsidP="00705FF3">
            <w:pPr>
              <w:rPr>
                <w:color w:val="000000"/>
              </w:rPr>
            </w:pPr>
            <w:r>
              <w:rPr>
                <w:rStyle w:val="normaltextrun"/>
                <w:color w:val="000000"/>
              </w:rPr>
              <w:t xml:space="preserve">Įgyvendinta 100 proc. </w:t>
            </w:r>
            <w:r w:rsidR="0062672E">
              <w:rPr>
                <w:rStyle w:val="normaltextrun"/>
                <w:color w:val="000000"/>
              </w:rPr>
              <w:t>Buvusioje katilinėje į</w:t>
            </w:r>
            <w:r w:rsidR="00DE3B52">
              <w:rPr>
                <w:rStyle w:val="normaltextrun"/>
                <w:color w:val="000000"/>
              </w:rPr>
              <w:t xml:space="preserve">rengta </w:t>
            </w:r>
            <w:r w:rsidR="0062672E">
              <w:rPr>
                <w:rStyle w:val="normaltextrun"/>
                <w:color w:val="000000"/>
              </w:rPr>
              <w:t>aktyvaus mokymosi erdvė</w:t>
            </w:r>
            <w:r w:rsidR="00DE3B52">
              <w:rPr>
                <w:rStyle w:val="normaltextrun"/>
                <w:color w:val="000000"/>
              </w:rPr>
              <w:t xml:space="preserve"> (interaktyvi siena</w:t>
            </w:r>
            <w:r w:rsidR="00DE3B52">
              <w:rPr>
                <w:rStyle w:val="normaltextrun"/>
                <w:rFonts w:ascii="Segoe UI Historic" w:hAnsi="Segoe UI Historic" w:cs="Segoe UI Historic"/>
                <w:color w:val="000000"/>
                <w:sz w:val="22"/>
                <w:szCs w:val="22"/>
              </w:rPr>
              <w:t xml:space="preserve"> </w:t>
            </w:r>
            <w:r w:rsidR="00DE3B52">
              <w:rPr>
                <w:rStyle w:val="normaltextrun"/>
                <w:color w:val="000000"/>
              </w:rPr>
              <w:t>lavina judesių koordinavimą, reakciją, loginį mąstymą, didina mokymosi</w:t>
            </w:r>
            <w:r w:rsidR="0062672E">
              <w:rPr>
                <w:rStyle w:val="normaltextrun"/>
                <w:color w:val="000000"/>
              </w:rPr>
              <w:t xml:space="preserve"> </w:t>
            </w:r>
            <w:r w:rsidR="00DE3B52">
              <w:rPr>
                <w:rStyle w:val="normaltextrun"/>
                <w:color w:val="000000"/>
              </w:rPr>
              <w:t>motyvaciją, sudaro galimybę integruoti ugdymo turinį)</w:t>
            </w:r>
            <w:r w:rsidR="0062672E">
              <w:rPr>
                <w:rStyle w:val="normaltextrun"/>
                <w:color w:val="000000"/>
              </w:rPr>
              <w:t>. Erdvėje veiklą vykdo Visos dienos mokykla (20 mokinių iš 3–5 kl.), taip pat vyksta judriosios pertraukos.</w:t>
            </w:r>
          </w:p>
        </w:tc>
      </w:tr>
      <w:tr w:rsidR="00705FF3" w:rsidRPr="00860744" w14:paraId="281495A0" w14:textId="77777777" w:rsidTr="00D97819">
        <w:trPr>
          <w:trHeight w:val="465"/>
        </w:trPr>
        <w:tc>
          <w:tcPr>
            <w:tcW w:w="2792" w:type="dxa"/>
            <w:shd w:val="clear" w:color="auto" w:fill="auto"/>
          </w:tcPr>
          <w:p w14:paraId="54DC48DD" w14:textId="11389964" w:rsidR="00705FF3" w:rsidRDefault="00705FF3" w:rsidP="0062672E">
            <w:pPr>
              <w:tabs>
                <w:tab w:val="left" w:pos="567"/>
              </w:tabs>
            </w:pPr>
            <w:r>
              <w:t>3.1.5</w:t>
            </w:r>
            <w:r w:rsidRPr="007C2E92">
              <w:t xml:space="preserve">. </w:t>
            </w:r>
            <w:r w:rsidR="0062672E">
              <w:rPr>
                <w:rStyle w:val="normaltextrun"/>
                <w:color w:val="000000"/>
              </w:rPr>
              <w:t>IKT strategijos vystymas, siekiant įsigyti šiuolaikiškas ugdymo priemones integruotam, patyriminiam, savivaldžiam mokymui(si)</w:t>
            </w:r>
          </w:p>
        </w:tc>
        <w:tc>
          <w:tcPr>
            <w:tcW w:w="3015" w:type="dxa"/>
            <w:shd w:val="clear" w:color="auto" w:fill="auto"/>
          </w:tcPr>
          <w:p w14:paraId="21E43A6D" w14:textId="465B4E32" w:rsidR="00705FF3" w:rsidRPr="00860744" w:rsidRDefault="0062672E" w:rsidP="00705FF3">
            <w:r>
              <w:rPr>
                <w:rStyle w:val="normaltextrun"/>
                <w:color w:val="000000"/>
              </w:rPr>
              <w:t>Bent 2 kabinetuose įrengti inter</w:t>
            </w:r>
            <w:r>
              <w:rPr>
                <w:color w:val="000000"/>
              </w:rPr>
              <w:t>aktyvū</w:t>
            </w:r>
            <w:r>
              <w:rPr>
                <w:rStyle w:val="normaltextrun"/>
                <w:color w:val="000000"/>
              </w:rPr>
              <w:t>s ekranai ugdymo turinio perteikimui</w:t>
            </w:r>
            <w:r>
              <w:rPr>
                <w:rStyle w:val="eop"/>
                <w:color w:val="000000"/>
              </w:rPr>
              <w:t xml:space="preserve">. </w:t>
            </w:r>
            <w:r>
              <w:rPr>
                <w:rStyle w:val="normaltextrun"/>
                <w:color w:val="000000"/>
              </w:rPr>
              <w:t>IKT įrankio „Eduka klasė“ licencijų pr</w:t>
            </w:r>
            <w:r>
              <w:rPr>
                <w:color w:val="000000"/>
              </w:rPr>
              <w:t>atęsimas pagal poreikį</w:t>
            </w:r>
            <w:r>
              <w:rPr>
                <w:rStyle w:val="PageNumber"/>
                <w:color w:val="000000"/>
              </w:rPr>
              <w:t xml:space="preserve">. </w:t>
            </w:r>
            <w:r>
              <w:rPr>
                <w:color w:val="000000"/>
              </w:rPr>
              <w:t>Tęsiamas vadovėlių fondo atnaujinimas pagal poreikį</w:t>
            </w:r>
            <w:r>
              <w:rPr>
                <w:rStyle w:val="PageNumber"/>
                <w:color w:val="000000"/>
              </w:rPr>
              <w:t xml:space="preserve">. </w:t>
            </w:r>
            <w:r>
              <w:rPr>
                <w:color w:val="000000"/>
              </w:rPr>
              <w:t>Kitos IKT įrangos atnaujinimas, įsigijimas pagal gimnazijos bendruomenės poreikį.</w:t>
            </w:r>
          </w:p>
        </w:tc>
        <w:tc>
          <w:tcPr>
            <w:tcW w:w="3827" w:type="dxa"/>
            <w:shd w:val="clear" w:color="auto" w:fill="auto"/>
          </w:tcPr>
          <w:p w14:paraId="4BA22FE7" w14:textId="30D7292A" w:rsidR="00705FF3" w:rsidRPr="00441F67" w:rsidRDefault="00CD6F9A" w:rsidP="00705FF3">
            <w:r>
              <w:rPr>
                <w:rStyle w:val="normaltextrun"/>
                <w:color w:val="000000"/>
              </w:rPr>
              <w:t>Įgyvendinta 100 proc. Net 4 kabinetuose įrengti inter</w:t>
            </w:r>
            <w:r>
              <w:rPr>
                <w:color w:val="000000"/>
              </w:rPr>
              <w:t>aktyvū</w:t>
            </w:r>
            <w:r>
              <w:rPr>
                <w:rStyle w:val="normaltextrun"/>
                <w:color w:val="000000"/>
              </w:rPr>
              <w:t>s ekranai ugdymo turinio perteikimui</w:t>
            </w:r>
            <w:r>
              <w:rPr>
                <w:rStyle w:val="eop"/>
                <w:color w:val="000000"/>
              </w:rPr>
              <w:t xml:space="preserve">. </w:t>
            </w:r>
            <w:r>
              <w:rPr>
                <w:rStyle w:val="normaltextrun"/>
                <w:color w:val="000000"/>
              </w:rPr>
              <w:t>IKT įrankio „Eduka klasė“ licencijų pr</w:t>
            </w:r>
            <w:r>
              <w:rPr>
                <w:color w:val="000000"/>
              </w:rPr>
              <w:t>atęsimas pagal poreikį (14 mokytojų ir 180 mokinių)</w:t>
            </w:r>
            <w:r>
              <w:rPr>
                <w:rStyle w:val="PageNumber"/>
                <w:color w:val="000000"/>
              </w:rPr>
              <w:t xml:space="preserve">. </w:t>
            </w:r>
            <w:r>
              <w:rPr>
                <w:color w:val="000000"/>
              </w:rPr>
              <w:t>Tęsiamas vadovėlių fondo atnaujinimas pagal poreikį (</w:t>
            </w:r>
            <w:r w:rsidR="00334D42">
              <w:rPr>
                <w:color w:val="000000"/>
              </w:rPr>
              <w:t>9 500 Eur</w:t>
            </w:r>
            <w:r>
              <w:rPr>
                <w:color w:val="000000"/>
              </w:rPr>
              <w:t>)</w:t>
            </w:r>
            <w:r>
              <w:rPr>
                <w:rStyle w:val="PageNumber"/>
                <w:color w:val="000000"/>
              </w:rPr>
              <w:t xml:space="preserve">. </w:t>
            </w:r>
            <w:r>
              <w:rPr>
                <w:color w:val="000000"/>
              </w:rPr>
              <w:t>Kitos IKT įrangos atnaujinimas, įsigijimas pagal gimnazijos bendruomenės poreikį</w:t>
            </w:r>
            <w:r w:rsidR="00334D42">
              <w:rPr>
                <w:color w:val="000000"/>
              </w:rPr>
              <w:t xml:space="preserve"> (kalbų laboratorija užsienio kalbų integruotam mokymui, 25 nešiojami kompiuteriai, 3 įkrovimo spintos, 2 spausdintuvai, 3 monitoriai, 2 wi-fi maršrutizatoriai).</w:t>
            </w:r>
          </w:p>
        </w:tc>
      </w:tr>
      <w:tr w:rsidR="00705FF3" w:rsidRPr="00860744" w14:paraId="20AE8477" w14:textId="77777777" w:rsidTr="00D97819">
        <w:trPr>
          <w:trHeight w:val="465"/>
        </w:trPr>
        <w:tc>
          <w:tcPr>
            <w:tcW w:w="2792" w:type="dxa"/>
            <w:shd w:val="clear" w:color="auto" w:fill="auto"/>
          </w:tcPr>
          <w:p w14:paraId="1D6B1665" w14:textId="0A5AE94E" w:rsidR="00705FF3" w:rsidRDefault="00705FF3" w:rsidP="0062672E">
            <w:pPr>
              <w:tabs>
                <w:tab w:val="left" w:pos="567"/>
              </w:tabs>
            </w:pPr>
            <w:r>
              <w:t>3.1.6</w:t>
            </w:r>
            <w:r w:rsidRPr="007C2E92">
              <w:t xml:space="preserve">. </w:t>
            </w:r>
            <w:r w:rsidR="00CD6F9A">
              <w:t>Buvusio bendrabučio pastato modernizavimas</w:t>
            </w:r>
            <w:r w:rsidR="00E82F02">
              <w:t xml:space="preserve"> (I etapas)</w:t>
            </w:r>
          </w:p>
        </w:tc>
        <w:tc>
          <w:tcPr>
            <w:tcW w:w="3015" w:type="dxa"/>
            <w:shd w:val="clear" w:color="auto" w:fill="auto"/>
          </w:tcPr>
          <w:p w14:paraId="3046EDA5" w14:textId="1BB773FF" w:rsidR="00705FF3" w:rsidRPr="00860744" w:rsidRDefault="00E82F02" w:rsidP="00705FF3">
            <w:r>
              <w:t>Atnaujinti pastato dalies stogą įskaitant ir apšiltinimą. Panaudoti papildomai skirtas lėšas iki metų pabaigos.</w:t>
            </w:r>
          </w:p>
        </w:tc>
        <w:tc>
          <w:tcPr>
            <w:tcW w:w="3827" w:type="dxa"/>
            <w:shd w:val="clear" w:color="auto" w:fill="auto"/>
          </w:tcPr>
          <w:p w14:paraId="2C179B53" w14:textId="4CF4FE12" w:rsidR="00705FF3" w:rsidRPr="00860744" w:rsidRDefault="00E82F02" w:rsidP="00705FF3">
            <w:r>
              <w:rPr>
                <w:rStyle w:val="normaltextrun"/>
                <w:color w:val="000000"/>
              </w:rPr>
              <w:t>Įgyvendinta 100 proc. Savivaldybės tarybai skyrus papildomas lėšas (65 000 Eur) atnaujintas pastato dalies stogas.</w:t>
            </w:r>
          </w:p>
        </w:tc>
      </w:tr>
      <w:tr w:rsidR="00E82F02" w:rsidRPr="00860744" w14:paraId="40A07E55" w14:textId="77777777" w:rsidTr="00D97819">
        <w:trPr>
          <w:trHeight w:val="465"/>
        </w:trPr>
        <w:tc>
          <w:tcPr>
            <w:tcW w:w="2792" w:type="dxa"/>
            <w:shd w:val="clear" w:color="auto" w:fill="auto"/>
          </w:tcPr>
          <w:p w14:paraId="0BAFB0A7" w14:textId="2D11C912" w:rsidR="00E82F02" w:rsidRDefault="00E82F02" w:rsidP="0062672E">
            <w:pPr>
              <w:tabs>
                <w:tab w:val="left" w:pos="567"/>
              </w:tabs>
            </w:pPr>
            <w:r>
              <w:t>3.1.7. Kondicionierių-šildytuvų įrengimas klasėse</w:t>
            </w:r>
          </w:p>
        </w:tc>
        <w:tc>
          <w:tcPr>
            <w:tcW w:w="3015" w:type="dxa"/>
            <w:shd w:val="clear" w:color="auto" w:fill="auto"/>
          </w:tcPr>
          <w:p w14:paraId="6E18B9BA" w14:textId="034F2DE5" w:rsidR="00E82F02" w:rsidRPr="00860744" w:rsidRDefault="00275164" w:rsidP="00705FF3">
            <w:r>
              <w:t>Racionalus sutaupytų lėšų panaudojimas gimnazijos bendruomenės darbo ir mokymosi sąlygų pagerinimui.</w:t>
            </w:r>
          </w:p>
        </w:tc>
        <w:tc>
          <w:tcPr>
            <w:tcW w:w="3827" w:type="dxa"/>
            <w:shd w:val="clear" w:color="auto" w:fill="auto"/>
          </w:tcPr>
          <w:p w14:paraId="459A0437" w14:textId="0A5ED164" w:rsidR="00E82F02" w:rsidRDefault="00E82F02" w:rsidP="00275164">
            <w:pPr>
              <w:rPr>
                <w:rStyle w:val="normaltextrun"/>
                <w:color w:val="000000"/>
              </w:rPr>
            </w:pPr>
            <w:r>
              <w:rPr>
                <w:rStyle w:val="normaltextrun"/>
                <w:color w:val="000000"/>
              </w:rPr>
              <w:t>Sėkmingai atlikus viešuosius pirkimus, sutaupytos lėšos panaudotos gimnazijos patalpų</w:t>
            </w:r>
            <w:r w:rsidR="00275164">
              <w:rPr>
                <w:rStyle w:val="normaltextrun"/>
                <w:color w:val="000000"/>
              </w:rPr>
              <w:t xml:space="preserve"> </w:t>
            </w:r>
            <w:r w:rsidR="00275164">
              <w:t>higienos būklei ir klimato kontrolei pagerinti (10 klasių ir kabinetų).</w:t>
            </w:r>
          </w:p>
        </w:tc>
      </w:tr>
    </w:tbl>
    <w:p w14:paraId="2F9EA4EA" w14:textId="6C0020AA" w:rsidR="008101DE" w:rsidRDefault="008101DE" w:rsidP="008101DE">
      <w:pPr>
        <w:tabs>
          <w:tab w:val="left" w:pos="284"/>
          <w:tab w:val="left" w:pos="426"/>
        </w:tabs>
        <w:jc w:val="both"/>
        <w:rPr>
          <w:b/>
        </w:rPr>
      </w:pPr>
    </w:p>
    <w:p w14:paraId="3DA6418E" w14:textId="77777777" w:rsidR="00C70641" w:rsidRPr="00546212" w:rsidRDefault="007362E1" w:rsidP="00C70641">
      <w:pPr>
        <w:tabs>
          <w:tab w:val="left" w:pos="284"/>
          <w:tab w:val="left" w:pos="426"/>
        </w:tabs>
        <w:ind w:firstLine="567"/>
        <w:jc w:val="both"/>
        <w:rPr>
          <w:b/>
        </w:rPr>
      </w:pPr>
      <w:r w:rsidRPr="00546212">
        <w:rPr>
          <w:b/>
        </w:rPr>
        <w:t>4</w:t>
      </w:r>
      <w:r w:rsidR="008101DE" w:rsidRPr="00546212">
        <w:rPr>
          <w:b/>
        </w:rPr>
        <w:t>. Atlikti patikrinimai</w:t>
      </w:r>
      <w:r w:rsidR="008101DE" w:rsidRPr="00546212">
        <w:t xml:space="preserve">, </w:t>
      </w:r>
      <w:r w:rsidR="008101DE" w:rsidRPr="00546212">
        <w:rPr>
          <w:b/>
        </w:rPr>
        <w:t>auditai. Tikrinusių institucijų išvados.</w:t>
      </w:r>
    </w:p>
    <w:p w14:paraId="5043090F" w14:textId="77777777" w:rsidR="00663107" w:rsidRPr="00546212" w:rsidRDefault="002F50E2" w:rsidP="00C70641">
      <w:pPr>
        <w:tabs>
          <w:tab w:val="left" w:pos="284"/>
          <w:tab w:val="left" w:pos="426"/>
        </w:tabs>
        <w:ind w:firstLine="567"/>
        <w:jc w:val="both"/>
        <w:rPr>
          <w:bCs/>
        </w:rPr>
      </w:pPr>
      <w:r w:rsidRPr="00546212">
        <w:t>Panevėžio rajono švietimo įstaigų atsparumo korupcijai vertinimo vidaus auditas, atliktas pagal</w:t>
      </w:r>
      <w:r w:rsidR="00C70641" w:rsidRPr="00546212">
        <w:t xml:space="preserve"> Panevėžio rajono savivaldybės</w:t>
      </w:r>
      <w:r w:rsidRPr="00546212">
        <w:t xml:space="preserve"> </w:t>
      </w:r>
      <w:r w:rsidR="00C70641" w:rsidRPr="00546212">
        <w:t xml:space="preserve">administracijos </w:t>
      </w:r>
      <w:r w:rsidRPr="00546212">
        <w:t xml:space="preserve">Centralizuoto vidaus audito skyriaus 2025 m. veiklos planą. </w:t>
      </w:r>
      <w:r w:rsidR="00D92DD1" w:rsidRPr="00546212">
        <w:t>2025-09-10 gauta</w:t>
      </w:r>
      <w:r w:rsidR="00D92DD1" w:rsidRPr="00546212">
        <w:rPr>
          <w:bCs/>
        </w:rPr>
        <w:t xml:space="preserve"> vidaus audito ataskaita</w:t>
      </w:r>
      <w:r w:rsidR="0060529F" w:rsidRPr="00546212">
        <w:rPr>
          <w:bCs/>
        </w:rPr>
        <w:t xml:space="preserve"> </w:t>
      </w:r>
      <w:r w:rsidR="00C70641" w:rsidRPr="00546212">
        <w:t xml:space="preserve">Nr. AU–8 </w:t>
      </w:r>
      <w:r w:rsidR="0060529F" w:rsidRPr="00546212">
        <w:t>„Panevėžio rajono švietimo įstaigų atsparumo korupcijai vertinimo vidaus auditas“</w:t>
      </w:r>
      <w:r w:rsidR="00D92DD1" w:rsidRPr="00546212">
        <w:rPr>
          <w:bCs/>
        </w:rPr>
        <w:t>.</w:t>
      </w:r>
    </w:p>
    <w:p w14:paraId="0950E16A" w14:textId="49655A39" w:rsidR="00D92DD1" w:rsidRPr="00546212" w:rsidRDefault="00C70641" w:rsidP="00C70641">
      <w:pPr>
        <w:tabs>
          <w:tab w:val="left" w:pos="284"/>
          <w:tab w:val="left" w:pos="426"/>
        </w:tabs>
        <w:ind w:firstLine="567"/>
        <w:jc w:val="both"/>
        <w:rPr>
          <w:b/>
        </w:rPr>
      </w:pPr>
      <w:r w:rsidRPr="00546212">
        <w:rPr>
          <w:bCs/>
        </w:rPr>
        <w:t xml:space="preserve">Bendra išvada: </w:t>
      </w:r>
      <w:r w:rsidRPr="00546212">
        <w:rPr>
          <w:lang w:eastAsia="ar-SA"/>
        </w:rPr>
        <w:t>a</w:t>
      </w:r>
      <w:r w:rsidR="00D92DD1" w:rsidRPr="00546212">
        <w:rPr>
          <w:lang w:eastAsia="ar-SA"/>
        </w:rPr>
        <w:t>tsižvelgus į vidaus audito ataskaitoje pateiktus pastebėjimus ir išvadas, vidaus kontrolė Panevėžio rajono švietimo įstaigų korupcijai atsparios aplinkos kūrimo srityje, audituojamu laikotarpiu, vertinama gerai.</w:t>
      </w:r>
      <w:r w:rsidRPr="00546212">
        <w:rPr>
          <w:lang w:eastAsia="ar-SA"/>
        </w:rPr>
        <w:t xml:space="preserve"> Pateiktas rekomendacijas gimnazija įgyvendino.</w:t>
      </w:r>
    </w:p>
    <w:p w14:paraId="05249221" w14:textId="77777777" w:rsidR="0060529F" w:rsidRPr="00546212" w:rsidRDefault="0060529F" w:rsidP="008101DE">
      <w:pPr>
        <w:tabs>
          <w:tab w:val="left" w:pos="284"/>
          <w:tab w:val="left" w:pos="426"/>
        </w:tabs>
        <w:ind w:firstLine="567"/>
        <w:jc w:val="both"/>
        <w:rPr>
          <w:iCs/>
          <w:lang w:eastAsia="lt-LT"/>
        </w:rPr>
      </w:pPr>
    </w:p>
    <w:p w14:paraId="2EB17CEF" w14:textId="77777777" w:rsidR="0060529F" w:rsidRPr="00546212" w:rsidRDefault="007362E1" w:rsidP="0060529F">
      <w:pPr>
        <w:tabs>
          <w:tab w:val="left" w:pos="284"/>
          <w:tab w:val="left" w:pos="426"/>
        </w:tabs>
        <w:ind w:left="360" w:firstLine="207"/>
        <w:jc w:val="both"/>
        <w:rPr>
          <w:b/>
        </w:rPr>
      </w:pPr>
      <w:r w:rsidRPr="00546212">
        <w:rPr>
          <w:b/>
        </w:rPr>
        <w:t>5</w:t>
      </w:r>
      <w:r w:rsidR="008101DE" w:rsidRPr="00546212">
        <w:rPr>
          <w:b/>
        </w:rPr>
        <w:t>. Problemos (</w:t>
      </w:r>
      <w:r w:rsidR="00B038CA" w:rsidRPr="00546212">
        <w:rPr>
          <w:b/>
        </w:rPr>
        <w:t>nulem</w:t>
      </w:r>
      <w:r w:rsidR="008101DE" w:rsidRPr="00546212">
        <w:rPr>
          <w:b/>
        </w:rPr>
        <w:t>tos vidaus ir išorės faktorių).</w:t>
      </w:r>
    </w:p>
    <w:p w14:paraId="2B05CF99" w14:textId="2044CB07" w:rsidR="00316B6F" w:rsidRPr="00546212" w:rsidRDefault="0060529F" w:rsidP="0060529F">
      <w:pPr>
        <w:tabs>
          <w:tab w:val="left" w:pos="284"/>
          <w:tab w:val="left" w:pos="426"/>
        </w:tabs>
        <w:jc w:val="both"/>
        <w:rPr>
          <w:bCs/>
          <w:i/>
          <w:iCs/>
        </w:rPr>
      </w:pPr>
      <w:r w:rsidRPr="00546212">
        <w:tab/>
      </w:r>
      <w:r w:rsidRPr="00546212">
        <w:tab/>
      </w:r>
      <w:r w:rsidRPr="00546212">
        <w:tab/>
      </w:r>
      <w:r w:rsidRPr="00546212">
        <w:tab/>
        <w:t>G</w:t>
      </w:r>
      <w:r w:rsidR="00122FBD" w:rsidRPr="00546212">
        <w:t>imnazijos</w:t>
      </w:r>
      <w:r w:rsidRPr="00546212">
        <w:t xml:space="preserve"> veiklos</w:t>
      </w:r>
      <w:r w:rsidR="00122FBD" w:rsidRPr="00546212">
        <w:t xml:space="preserve"> iššūkiai</w:t>
      </w:r>
      <w:r w:rsidRPr="00546212">
        <w:t xml:space="preserve"> 2025 metais</w:t>
      </w:r>
      <w:r w:rsidR="00122FBD" w:rsidRPr="00546212">
        <w:t xml:space="preserve">: </w:t>
      </w:r>
      <w:r w:rsidRPr="00546212">
        <w:rPr>
          <w:bCs/>
          <w:iCs/>
        </w:rPr>
        <w:t>gimnazijos statuso išsaugojimas;</w:t>
      </w:r>
      <w:r w:rsidRPr="00546212">
        <w:rPr>
          <w:bCs/>
          <w:i/>
          <w:iCs/>
        </w:rPr>
        <w:t xml:space="preserve"> </w:t>
      </w:r>
      <w:r w:rsidR="00122FBD" w:rsidRPr="00546212">
        <w:t>projekto „</w:t>
      </w:r>
      <w:r w:rsidR="00122FBD" w:rsidRPr="00546212">
        <w:rPr>
          <w:bCs/>
        </w:rPr>
        <w:t>TŪM II“</w:t>
      </w:r>
      <w:r w:rsidRPr="00546212">
        <w:t xml:space="preserve"> </w:t>
      </w:r>
      <w:r w:rsidR="002E2D31" w:rsidRPr="00546212">
        <w:t>įgyvendinimas;</w:t>
      </w:r>
      <w:r w:rsidR="0039093E" w:rsidRPr="00546212">
        <w:t xml:space="preserve"> </w:t>
      </w:r>
      <w:r w:rsidR="00122FBD" w:rsidRPr="00546212">
        <w:t xml:space="preserve">mokytojų </w:t>
      </w:r>
      <w:r w:rsidR="0018338C" w:rsidRPr="00546212">
        <w:t xml:space="preserve">ir mokinių </w:t>
      </w:r>
      <w:r w:rsidR="00122FBD" w:rsidRPr="00546212">
        <w:t>pritraukimas</w:t>
      </w:r>
      <w:r w:rsidR="00A66017" w:rsidRPr="00546212">
        <w:t xml:space="preserve"> į gimnaziją</w:t>
      </w:r>
      <w:r w:rsidR="002E2D31" w:rsidRPr="00546212">
        <w:t>;</w:t>
      </w:r>
      <w:r w:rsidR="00122FBD" w:rsidRPr="00546212">
        <w:t xml:space="preserve"> </w:t>
      </w:r>
      <w:r w:rsidR="00DB4667">
        <w:rPr>
          <w:bCs/>
          <w:iCs/>
        </w:rPr>
        <w:t>SUP</w:t>
      </w:r>
      <w:r w:rsidRPr="00546212">
        <w:rPr>
          <w:bCs/>
          <w:iCs/>
        </w:rPr>
        <w:t xml:space="preserve"> mokinių pasiekimų vertinimas</w:t>
      </w:r>
      <w:r w:rsidRPr="00546212">
        <w:t xml:space="preserve"> </w:t>
      </w:r>
      <w:r w:rsidR="00122FBD" w:rsidRPr="00546212">
        <w:t>pagalbos mokiniui specialistų trūkuma</w:t>
      </w:r>
      <w:r w:rsidR="00DB4667">
        <w:t>s (SUP</w:t>
      </w:r>
      <w:r w:rsidR="00122FBD" w:rsidRPr="00546212">
        <w:t xml:space="preserve"> turinčių mokinių skaičiu</w:t>
      </w:r>
      <w:r w:rsidR="00A66017" w:rsidRPr="00546212">
        <w:t>s gimnazijoje – 91, iš jų net 16 didelių specialiųjų ugdymosi poreikių</w:t>
      </w:r>
      <w:r w:rsidR="00122FBD" w:rsidRPr="00546212">
        <w:t>)</w:t>
      </w:r>
      <w:r w:rsidR="00A66017" w:rsidRPr="00546212">
        <w:t>; darbas pagal atnaujintą ugdymo turinį</w:t>
      </w:r>
      <w:r w:rsidR="00122FBD" w:rsidRPr="00546212">
        <w:t xml:space="preserve"> </w:t>
      </w:r>
      <w:r w:rsidR="00A66017" w:rsidRPr="00546212">
        <w:t>trūkstant naujų vadovėlių</w:t>
      </w:r>
      <w:r w:rsidR="002E2D31" w:rsidRPr="00546212">
        <w:t>;</w:t>
      </w:r>
      <w:r w:rsidR="0039093E" w:rsidRPr="00546212">
        <w:t xml:space="preserve"> mokyklinių autobusų priežiūra, aptarnavimas, remontas (</w:t>
      </w:r>
      <w:r w:rsidR="008332A5" w:rsidRPr="00546212">
        <w:t>gimnazijos</w:t>
      </w:r>
      <w:r w:rsidR="002E2D31" w:rsidRPr="00546212">
        <w:t xml:space="preserve"> </w:t>
      </w:r>
      <w:r w:rsidR="0039093E" w:rsidRPr="00546212">
        <w:t xml:space="preserve">2006 m. </w:t>
      </w:r>
      <w:r w:rsidR="0020580C" w:rsidRPr="00546212">
        <w:t xml:space="preserve">gamybos </w:t>
      </w:r>
      <w:r w:rsidR="0039093E" w:rsidRPr="00546212">
        <w:t>geltonasis autobusas MB Sprinter dažnai</w:t>
      </w:r>
      <w:r w:rsidR="0018338C" w:rsidRPr="00546212">
        <w:t xml:space="preserve"> genda, vis sunkiau praeiti</w:t>
      </w:r>
      <w:r w:rsidRPr="00546212">
        <w:t xml:space="preserve"> techninę apžiūrą,</w:t>
      </w:r>
      <w:r w:rsidR="0020580C" w:rsidRPr="00546212">
        <w:t xml:space="preserve"> remontui </w:t>
      </w:r>
      <w:r w:rsidR="00D84BE7" w:rsidRPr="00546212">
        <w:t xml:space="preserve">per metus </w:t>
      </w:r>
      <w:r w:rsidR="0066125B" w:rsidRPr="00546212">
        <w:t>išleista beveik 4</w:t>
      </w:r>
      <w:r w:rsidR="0020580C" w:rsidRPr="00546212">
        <w:t xml:space="preserve"> 000 Eur</w:t>
      </w:r>
      <w:r w:rsidR="0039093E" w:rsidRPr="00546212">
        <w:t>)</w:t>
      </w:r>
      <w:r w:rsidR="00122FBD" w:rsidRPr="00546212">
        <w:t>.</w:t>
      </w:r>
      <w:r w:rsidR="00122FBD" w:rsidRPr="00546212">
        <w:rPr>
          <w:bCs/>
          <w:i/>
          <w:iCs/>
        </w:rPr>
        <w:t xml:space="preserve"> </w:t>
      </w:r>
    </w:p>
    <w:p w14:paraId="228627DC" w14:textId="2C23FD57" w:rsidR="00411C9D" w:rsidRPr="00546212" w:rsidRDefault="00411C9D" w:rsidP="00411C9D">
      <w:pPr>
        <w:tabs>
          <w:tab w:val="left" w:pos="284"/>
          <w:tab w:val="left" w:pos="426"/>
        </w:tabs>
        <w:jc w:val="both"/>
        <w:rPr>
          <w:i/>
          <w:iCs/>
        </w:rPr>
      </w:pPr>
    </w:p>
    <w:p w14:paraId="45A59254" w14:textId="74BA3492" w:rsidR="008101DE" w:rsidRPr="00546212" w:rsidRDefault="007362E1" w:rsidP="008101DE">
      <w:pPr>
        <w:ind w:firstLine="567"/>
        <w:jc w:val="both"/>
        <w:rPr>
          <w:b/>
        </w:rPr>
      </w:pPr>
      <w:r w:rsidRPr="00546212">
        <w:rPr>
          <w:b/>
        </w:rPr>
        <w:t>6</w:t>
      </w:r>
      <w:r w:rsidR="008101DE" w:rsidRPr="00546212">
        <w:rPr>
          <w:b/>
        </w:rPr>
        <w:t xml:space="preserve">. Kitų metų veiklos prioritetai, tikslai ar kryptys. </w:t>
      </w:r>
    </w:p>
    <w:p w14:paraId="45E09E81" w14:textId="1238D21D" w:rsidR="00411C9D" w:rsidRPr="00546212" w:rsidRDefault="00411C9D" w:rsidP="008101DE">
      <w:pPr>
        <w:ind w:firstLine="567"/>
        <w:jc w:val="both"/>
        <w:rPr>
          <w:bCs/>
          <w:i/>
          <w:iCs/>
          <w:sz w:val="20"/>
          <w:szCs w:val="20"/>
        </w:rPr>
      </w:pPr>
    </w:p>
    <w:p w14:paraId="00B50724" w14:textId="6B8EA810" w:rsidR="0020754C" w:rsidRPr="00546212" w:rsidRDefault="00CA5725" w:rsidP="0066125B">
      <w:pPr>
        <w:ind w:firstLine="567"/>
        <w:jc w:val="both"/>
        <w:rPr>
          <w:b/>
        </w:rPr>
      </w:pPr>
      <w:r w:rsidRPr="00546212">
        <w:rPr>
          <w:b/>
        </w:rPr>
        <w:t>Veiklos prioritetai:</w:t>
      </w:r>
    </w:p>
    <w:p w14:paraId="1A8132C6" w14:textId="35BC6A6D" w:rsidR="0066125B" w:rsidRPr="00546212" w:rsidRDefault="0066125B" w:rsidP="0066125B">
      <w:pPr>
        <w:pStyle w:val="ListParagraph"/>
        <w:numPr>
          <w:ilvl w:val="0"/>
          <w:numId w:val="5"/>
        </w:numPr>
        <w:jc w:val="both"/>
      </w:pPr>
      <w:r w:rsidRPr="00546212">
        <w:t>Mokymo(si) motyvacijos stiprinimas per IKT strategijos plėtrą bei lyderystės skatinimą.</w:t>
      </w:r>
    </w:p>
    <w:p w14:paraId="69859FBB" w14:textId="2E06BE27" w:rsidR="0066125B" w:rsidRPr="00546212" w:rsidRDefault="0066125B" w:rsidP="0066125B">
      <w:pPr>
        <w:numPr>
          <w:ilvl w:val="0"/>
          <w:numId w:val="5"/>
        </w:numPr>
        <w:ind w:left="0" w:firstLine="567"/>
        <w:contextualSpacing/>
        <w:jc w:val="both"/>
      </w:pPr>
      <w:r w:rsidRPr="00546212">
        <w:rPr>
          <w:bCs/>
        </w:rPr>
        <w:t>Nacionalinės švietimo programos TŪM II pažangos plano įgyvendinimas.</w:t>
      </w:r>
    </w:p>
    <w:p w14:paraId="7D7F2436" w14:textId="77777777" w:rsidR="0066125B" w:rsidRPr="00546212" w:rsidRDefault="0066125B" w:rsidP="0066125B">
      <w:pPr>
        <w:ind w:left="851"/>
        <w:contextualSpacing/>
      </w:pPr>
    </w:p>
    <w:p w14:paraId="41B0EFDA" w14:textId="2B89F263" w:rsidR="0020754C" w:rsidRPr="0020754C" w:rsidRDefault="0020754C" w:rsidP="0020754C">
      <w:pPr>
        <w:ind w:left="851" w:hanging="284"/>
        <w:contextualSpacing/>
        <w:rPr>
          <w:b/>
        </w:rPr>
      </w:pPr>
      <w:r w:rsidRPr="00546212">
        <w:rPr>
          <w:b/>
          <w:bCs/>
        </w:rPr>
        <w:t>Veiklos tikslai:</w:t>
      </w:r>
    </w:p>
    <w:p w14:paraId="12BBF1D9" w14:textId="77777777" w:rsidR="0066125B" w:rsidRDefault="0066125B" w:rsidP="0066125B">
      <w:pPr>
        <w:tabs>
          <w:tab w:val="left" w:pos="720"/>
        </w:tabs>
        <w:jc w:val="both"/>
      </w:pPr>
      <w:r>
        <w:tab/>
      </w:r>
      <w:r w:rsidRPr="007C2E92">
        <w:t xml:space="preserve">1. </w:t>
      </w:r>
      <w:r w:rsidRPr="007C2E92">
        <w:rPr>
          <w:bCs/>
        </w:rPr>
        <w:t>Užtikrinti kokybišką</w:t>
      </w:r>
      <w:r>
        <w:rPr>
          <w:bCs/>
        </w:rPr>
        <w:t>, įtraukų</w:t>
      </w:r>
      <w:r w:rsidRPr="007C2E92">
        <w:rPr>
          <w:bCs/>
        </w:rPr>
        <w:t xml:space="preserve"> ugdymo(si) proceso organizavimą visiems gimnazijos mokiniams pagal jų poreikius ir galimybes</w:t>
      </w:r>
      <w:r>
        <w:t>.</w:t>
      </w:r>
    </w:p>
    <w:p w14:paraId="48F0E2ED" w14:textId="30732DA4" w:rsidR="0066125B" w:rsidRDefault="0066125B" w:rsidP="0066125B">
      <w:pPr>
        <w:tabs>
          <w:tab w:val="left" w:pos="720"/>
        </w:tabs>
        <w:jc w:val="both"/>
      </w:pPr>
      <w:r>
        <w:tab/>
      </w:r>
      <w:r w:rsidRPr="007C2E92">
        <w:t>2.  Tobulinti mokytojų kompetencijas integruojant inovatyvius ugdymo(si) metodus, priemones į ugdymo(si) procesą ir įgyvendinant ugdymo(si) veiklas įtraukties, STEAM, lyderystės</w:t>
      </w:r>
      <w:r>
        <w:t xml:space="preserve"> veikiant</w:t>
      </w:r>
      <w:r w:rsidRPr="007C2E92">
        <w:t xml:space="preserve"> ir kultūrinio ugdymo(si) srit</w:t>
      </w:r>
      <w:r>
        <w:t>yse.</w:t>
      </w:r>
    </w:p>
    <w:p w14:paraId="173149CA" w14:textId="57E075B5" w:rsidR="0066125B" w:rsidRDefault="0066125B" w:rsidP="008332A5">
      <w:pPr>
        <w:jc w:val="both"/>
      </w:pPr>
    </w:p>
    <w:p w14:paraId="481A3B6D" w14:textId="5B529253" w:rsidR="0033472F" w:rsidRDefault="0033472F" w:rsidP="008101DE">
      <w:pPr>
        <w:ind w:firstLine="567"/>
        <w:jc w:val="both"/>
      </w:pPr>
    </w:p>
    <w:p w14:paraId="09C45E1C" w14:textId="77777777" w:rsidR="0033472F" w:rsidRDefault="0033472F" w:rsidP="008101DE">
      <w:pPr>
        <w:ind w:firstLine="567"/>
        <w:jc w:val="both"/>
      </w:pPr>
    </w:p>
    <w:p w14:paraId="14F838C4" w14:textId="4D5770C1" w:rsidR="008101DE" w:rsidRPr="003A2573" w:rsidRDefault="0033472F" w:rsidP="008101DE">
      <w:pPr>
        <w:jc w:val="both"/>
      </w:pPr>
      <w:r>
        <w:t>_________Direktorius</w:t>
      </w:r>
      <w:r w:rsidR="008101DE">
        <w:t xml:space="preserve">_________                           </w:t>
      </w:r>
      <w:r>
        <w:t xml:space="preserve"> _______________            ___Vaidas Pocius____</w:t>
      </w:r>
    </w:p>
    <w:p w14:paraId="11A679AB" w14:textId="2750B391" w:rsidR="008101DE" w:rsidRPr="003A2573" w:rsidRDefault="00DD41A5" w:rsidP="008101DE">
      <w:pPr>
        <w:tabs>
          <w:tab w:val="left" w:pos="5529"/>
          <w:tab w:val="left" w:pos="7371"/>
        </w:tabs>
        <w:jc w:val="both"/>
      </w:pPr>
      <w:r>
        <w:t xml:space="preserve">    </w:t>
      </w:r>
      <w:r w:rsidR="008101DE" w:rsidRPr="003A2573">
        <w:t xml:space="preserve"> </w:t>
      </w:r>
      <w:r>
        <w:t>(</w:t>
      </w:r>
      <w:r w:rsidR="008101DE" w:rsidRPr="003A2573">
        <w:t>įstaigos vadovo pareigo</w:t>
      </w:r>
      <w:r w:rsidR="00E77E48">
        <w:t>s)</w:t>
      </w:r>
      <w:r w:rsidR="00E77E48">
        <w:tab/>
        <w:t>(parašas)</w:t>
      </w:r>
      <w:r w:rsidR="00E77E48">
        <w:tab/>
        <w:t>(vardas ir pavardė)</w:t>
      </w:r>
    </w:p>
    <w:sectPr w:rsidR="008101DE" w:rsidRPr="003A2573" w:rsidSect="0071542D">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DED43" w14:textId="77777777" w:rsidR="005B27BD" w:rsidRDefault="005B27BD" w:rsidP="00F333CE">
      <w:r>
        <w:separator/>
      </w:r>
    </w:p>
  </w:endnote>
  <w:endnote w:type="continuationSeparator" w:id="0">
    <w:p w14:paraId="3EB1282D" w14:textId="77777777" w:rsidR="005B27BD" w:rsidRDefault="005B27BD"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E2B9D" w14:textId="77777777" w:rsidR="005B27BD" w:rsidRDefault="005B27BD" w:rsidP="00F333CE">
      <w:r>
        <w:separator/>
      </w:r>
    </w:p>
  </w:footnote>
  <w:footnote w:type="continuationSeparator" w:id="0">
    <w:p w14:paraId="332CE5FA" w14:textId="77777777" w:rsidR="005B27BD" w:rsidRDefault="005B27BD" w:rsidP="00F333CE">
      <w:r>
        <w:continuationSeparator/>
      </w:r>
    </w:p>
  </w:footnote>
  <w:footnote w:id="1">
    <w:p w14:paraId="2ABDA612" w14:textId="0B325EF2" w:rsidR="00644116" w:rsidRDefault="00644116" w:rsidP="008D110E">
      <w:pPr>
        <w:pStyle w:val="FootnoteText"/>
        <w:jc w:val="both"/>
      </w:pPr>
      <w:r>
        <w:rPr>
          <w:rStyle w:val="FootnoteReference"/>
        </w:rPr>
        <w:footnoteRef/>
      </w:r>
      <w:r>
        <w:t xml:space="preserve"> Pateikiama ataskaitinių metų gruodžio 31 d. informacija. Informaciją apie mokinius (ugdytinius) teikia švietimo įstaigos.</w:t>
      </w:r>
    </w:p>
  </w:footnote>
  <w:footnote w:id="2">
    <w:p w14:paraId="50533DED" w14:textId="099A8EA3" w:rsidR="00644116" w:rsidRDefault="00644116" w:rsidP="008D110E">
      <w:pPr>
        <w:pStyle w:val="FootnoteText"/>
        <w:jc w:val="both"/>
      </w:pPr>
      <w:r>
        <w:rPr>
          <w:rStyle w:val="FootnoteReference"/>
        </w:rPr>
        <w:footnoteRef/>
      </w:r>
      <w:r>
        <w:t xml:space="preserve"> Pateikiama ataskaitinių metų gruodžio 31 d. informacija. Informaciją apie teikiamas neformaliojo ugdymo paslaugas pildo švietimo ir kultūros įstaigos, teikiančios tokias paslaugas.</w:t>
      </w:r>
    </w:p>
  </w:footnote>
  <w:footnote w:id="3">
    <w:p w14:paraId="1DF8A2B8" w14:textId="029F3970" w:rsidR="00644116" w:rsidRDefault="00644116">
      <w:pPr>
        <w:pStyle w:val="FootnoteText"/>
      </w:pPr>
      <w:r>
        <w:rPr>
          <w:rStyle w:val="FootnoteReference"/>
        </w:rPr>
        <w:footnoteRef/>
      </w:r>
      <w:r>
        <w:t xml:space="preserve"> Lentelę pildo kultūros centrai. </w:t>
      </w:r>
    </w:p>
  </w:footnote>
  <w:footnote w:id="4">
    <w:p w14:paraId="48D221DB" w14:textId="7701227F" w:rsidR="00644116" w:rsidRDefault="00644116">
      <w:pPr>
        <w:pStyle w:val="FootnoteText"/>
      </w:pPr>
      <w:r>
        <w:rPr>
          <w:rStyle w:val="FootnoteReference"/>
        </w:rPr>
        <w:footnoteRef/>
      </w:r>
      <w:r>
        <w:t xml:space="preserve"> Lentelę pildo Viešoji biblioteka. </w:t>
      </w:r>
    </w:p>
  </w:footnote>
  <w:footnote w:id="5">
    <w:p w14:paraId="386C5B8C" w14:textId="61501582" w:rsidR="00644116" w:rsidRDefault="00644116">
      <w:pPr>
        <w:pStyle w:val="FootnoteText"/>
      </w:pPr>
      <w:r>
        <w:rPr>
          <w:rStyle w:val="FootnoteReference"/>
        </w:rPr>
        <w:footnoteRef/>
      </w:r>
      <w:r>
        <w:t xml:space="preserve"> Lentelę pildo socialinių paslaugų, visuomenės sveikatos priežiūros paslaugų įstaigos, Priešgaisrinė tarnyba, Švietimo centras. </w:t>
      </w:r>
    </w:p>
  </w:footnote>
  <w:footnote w:id="6">
    <w:p w14:paraId="67267D07" w14:textId="2B7E61EF" w:rsidR="00644116" w:rsidRDefault="00644116">
      <w:pPr>
        <w:pStyle w:val="FootnoteText"/>
      </w:pPr>
      <w:r>
        <w:rPr>
          <w:rStyle w:val="FootnoteReference"/>
        </w:rPr>
        <w:footnoteRef/>
      </w:r>
      <w:r>
        <w:t xml:space="preserve"> Paslaugą apibūdinantis rodiklis, pavyzdžiui, paslaugos gavėjų skaičius ar kt.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469603"/>
      <w:docPartObj>
        <w:docPartGallery w:val="Page Numbers (Top of Page)"/>
        <w:docPartUnique/>
      </w:docPartObj>
    </w:sdtPr>
    <w:sdtEndPr/>
    <w:sdtContent>
      <w:p w14:paraId="30BC6835" w14:textId="28BD1AA3" w:rsidR="00644116" w:rsidRDefault="00644116">
        <w:pPr>
          <w:pStyle w:val="Header"/>
          <w:jc w:val="center"/>
        </w:pPr>
        <w:r>
          <w:fldChar w:fldCharType="begin"/>
        </w:r>
        <w:r>
          <w:instrText>PAGE   \* MERGEFORMAT</w:instrText>
        </w:r>
        <w:r>
          <w:fldChar w:fldCharType="separate"/>
        </w:r>
        <w:r w:rsidR="003B28C8">
          <w:rPr>
            <w:noProof/>
          </w:rPr>
          <w:t>2</w:t>
        </w:r>
        <w:r>
          <w:fldChar w:fldCharType="end"/>
        </w:r>
      </w:p>
    </w:sdtContent>
  </w:sdt>
  <w:p w14:paraId="46F68502" w14:textId="77777777" w:rsidR="00644116" w:rsidRDefault="006441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7099"/>
    <w:multiLevelType w:val="hybridMultilevel"/>
    <w:tmpl w:val="5386A118"/>
    <w:lvl w:ilvl="0" w:tplc="AF9EE1EA">
      <w:start w:val="2025"/>
      <w:numFmt w:val="decimal"/>
      <w:lvlText w:val="%1"/>
      <w:lvlJc w:val="left"/>
      <w:pPr>
        <w:ind w:left="1045" w:hanging="480"/>
      </w:pPr>
      <w:rPr>
        <w:rFonts w:hint="default"/>
        <w:i w:val="0"/>
      </w:rPr>
    </w:lvl>
    <w:lvl w:ilvl="1" w:tplc="04270019" w:tentative="1">
      <w:start w:val="1"/>
      <w:numFmt w:val="lowerLetter"/>
      <w:lvlText w:val="%2."/>
      <w:lvlJc w:val="left"/>
      <w:pPr>
        <w:ind w:left="1645" w:hanging="360"/>
      </w:pPr>
    </w:lvl>
    <w:lvl w:ilvl="2" w:tplc="0427001B" w:tentative="1">
      <w:start w:val="1"/>
      <w:numFmt w:val="lowerRoman"/>
      <w:lvlText w:val="%3."/>
      <w:lvlJc w:val="right"/>
      <w:pPr>
        <w:ind w:left="2365" w:hanging="180"/>
      </w:pPr>
    </w:lvl>
    <w:lvl w:ilvl="3" w:tplc="0427000F" w:tentative="1">
      <w:start w:val="1"/>
      <w:numFmt w:val="decimal"/>
      <w:lvlText w:val="%4."/>
      <w:lvlJc w:val="left"/>
      <w:pPr>
        <w:ind w:left="3085" w:hanging="360"/>
      </w:pPr>
    </w:lvl>
    <w:lvl w:ilvl="4" w:tplc="04270019" w:tentative="1">
      <w:start w:val="1"/>
      <w:numFmt w:val="lowerLetter"/>
      <w:lvlText w:val="%5."/>
      <w:lvlJc w:val="left"/>
      <w:pPr>
        <w:ind w:left="3805" w:hanging="360"/>
      </w:pPr>
    </w:lvl>
    <w:lvl w:ilvl="5" w:tplc="0427001B" w:tentative="1">
      <w:start w:val="1"/>
      <w:numFmt w:val="lowerRoman"/>
      <w:lvlText w:val="%6."/>
      <w:lvlJc w:val="right"/>
      <w:pPr>
        <w:ind w:left="4525" w:hanging="180"/>
      </w:pPr>
    </w:lvl>
    <w:lvl w:ilvl="6" w:tplc="0427000F" w:tentative="1">
      <w:start w:val="1"/>
      <w:numFmt w:val="decimal"/>
      <w:lvlText w:val="%7."/>
      <w:lvlJc w:val="left"/>
      <w:pPr>
        <w:ind w:left="5245" w:hanging="360"/>
      </w:pPr>
    </w:lvl>
    <w:lvl w:ilvl="7" w:tplc="04270019" w:tentative="1">
      <w:start w:val="1"/>
      <w:numFmt w:val="lowerLetter"/>
      <w:lvlText w:val="%8."/>
      <w:lvlJc w:val="left"/>
      <w:pPr>
        <w:ind w:left="5965" w:hanging="360"/>
      </w:pPr>
    </w:lvl>
    <w:lvl w:ilvl="8" w:tplc="0427001B" w:tentative="1">
      <w:start w:val="1"/>
      <w:numFmt w:val="lowerRoman"/>
      <w:lvlText w:val="%9."/>
      <w:lvlJc w:val="right"/>
      <w:pPr>
        <w:ind w:left="6685" w:hanging="180"/>
      </w:pPr>
    </w:lvl>
  </w:abstractNum>
  <w:abstractNum w:abstractNumId="1">
    <w:nsid w:val="04E57A91"/>
    <w:multiLevelType w:val="hybridMultilevel"/>
    <w:tmpl w:val="2B781F66"/>
    <w:lvl w:ilvl="0" w:tplc="17B00522">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B4F750F"/>
    <w:multiLevelType w:val="multilevel"/>
    <w:tmpl w:val="B33E0520"/>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1285262B"/>
    <w:multiLevelType w:val="multilevel"/>
    <w:tmpl w:val="76CE3426"/>
    <w:lvl w:ilvl="0">
      <w:start w:val="1"/>
      <w:numFmt w:val="decimal"/>
      <w:suff w:val="space"/>
      <w:lvlText w:val="%1."/>
      <w:lvlJc w:val="left"/>
      <w:pPr>
        <w:ind w:left="1288" w:hanging="720"/>
      </w:pPr>
      <w:rPr>
        <w:rFonts w:ascii="Times New Roman" w:eastAsia="Times New Roman" w:hAnsi="Times New Roman" w:cs="Times New Roman"/>
      </w:rPr>
    </w:lvl>
    <w:lvl w:ilvl="1">
      <w:start w:val="1"/>
      <w:numFmt w:val="decimal"/>
      <w:isLgl/>
      <w:lvlText w:val="%1.%2."/>
      <w:lvlJc w:val="left"/>
      <w:pPr>
        <w:ind w:left="1108" w:hanging="540"/>
      </w:pPr>
      <w:rPr>
        <w:rFonts w:hint="default"/>
      </w:rPr>
    </w:lvl>
    <w:lvl w:ilvl="2">
      <w:start w:val="8"/>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nsid w:val="1656097A"/>
    <w:multiLevelType w:val="multilevel"/>
    <w:tmpl w:val="B33E0520"/>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25C7770D"/>
    <w:multiLevelType w:val="hybridMultilevel"/>
    <w:tmpl w:val="F3E2DFF0"/>
    <w:lvl w:ilvl="0" w:tplc="9B98C25E">
      <w:start w:val="1"/>
      <w:numFmt w:val="bullet"/>
      <w:lvlText w:val=""/>
      <w:lvlJc w:val="left"/>
      <w:pPr>
        <w:tabs>
          <w:tab w:val="num" w:pos="720"/>
        </w:tabs>
        <w:ind w:left="720" w:hanging="360"/>
      </w:pPr>
      <w:rPr>
        <w:rFonts w:ascii="Wingdings 3" w:hAnsi="Wingdings 3" w:hint="default"/>
      </w:rPr>
    </w:lvl>
    <w:lvl w:ilvl="1" w:tplc="0C36BCE0" w:tentative="1">
      <w:start w:val="1"/>
      <w:numFmt w:val="bullet"/>
      <w:lvlText w:val=""/>
      <w:lvlJc w:val="left"/>
      <w:pPr>
        <w:tabs>
          <w:tab w:val="num" w:pos="1440"/>
        </w:tabs>
        <w:ind w:left="1440" w:hanging="360"/>
      </w:pPr>
      <w:rPr>
        <w:rFonts w:ascii="Wingdings 3" w:hAnsi="Wingdings 3" w:hint="default"/>
      </w:rPr>
    </w:lvl>
    <w:lvl w:ilvl="2" w:tplc="87FE7F7E" w:tentative="1">
      <w:start w:val="1"/>
      <w:numFmt w:val="bullet"/>
      <w:lvlText w:val=""/>
      <w:lvlJc w:val="left"/>
      <w:pPr>
        <w:tabs>
          <w:tab w:val="num" w:pos="2160"/>
        </w:tabs>
        <w:ind w:left="2160" w:hanging="360"/>
      </w:pPr>
      <w:rPr>
        <w:rFonts w:ascii="Wingdings 3" w:hAnsi="Wingdings 3" w:hint="default"/>
      </w:rPr>
    </w:lvl>
    <w:lvl w:ilvl="3" w:tplc="AA96C31A" w:tentative="1">
      <w:start w:val="1"/>
      <w:numFmt w:val="bullet"/>
      <w:lvlText w:val=""/>
      <w:lvlJc w:val="left"/>
      <w:pPr>
        <w:tabs>
          <w:tab w:val="num" w:pos="2880"/>
        </w:tabs>
        <w:ind w:left="2880" w:hanging="360"/>
      </w:pPr>
      <w:rPr>
        <w:rFonts w:ascii="Wingdings 3" w:hAnsi="Wingdings 3" w:hint="default"/>
      </w:rPr>
    </w:lvl>
    <w:lvl w:ilvl="4" w:tplc="391A1520" w:tentative="1">
      <w:start w:val="1"/>
      <w:numFmt w:val="bullet"/>
      <w:lvlText w:val=""/>
      <w:lvlJc w:val="left"/>
      <w:pPr>
        <w:tabs>
          <w:tab w:val="num" w:pos="3600"/>
        </w:tabs>
        <w:ind w:left="3600" w:hanging="360"/>
      </w:pPr>
      <w:rPr>
        <w:rFonts w:ascii="Wingdings 3" w:hAnsi="Wingdings 3" w:hint="default"/>
      </w:rPr>
    </w:lvl>
    <w:lvl w:ilvl="5" w:tplc="C7A8FA78" w:tentative="1">
      <w:start w:val="1"/>
      <w:numFmt w:val="bullet"/>
      <w:lvlText w:val=""/>
      <w:lvlJc w:val="left"/>
      <w:pPr>
        <w:tabs>
          <w:tab w:val="num" w:pos="4320"/>
        </w:tabs>
        <w:ind w:left="4320" w:hanging="360"/>
      </w:pPr>
      <w:rPr>
        <w:rFonts w:ascii="Wingdings 3" w:hAnsi="Wingdings 3" w:hint="default"/>
      </w:rPr>
    </w:lvl>
    <w:lvl w:ilvl="6" w:tplc="893C2B6C" w:tentative="1">
      <w:start w:val="1"/>
      <w:numFmt w:val="bullet"/>
      <w:lvlText w:val=""/>
      <w:lvlJc w:val="left"/>
      <w:pPr>
        <w:tabs>
          <w:tab w:val="num" w:pos="5040"/>
        </w:tabs>
        <w:ind w:left="5040" w:hanging="360"/>
      </w:pPr>
      <w:rPr>
        <w:rFonts w:ascii="Wingdings 3" w:hAnsi="Wingdings 3" w:hint="default"/>
      </w:rPr>
    </w:lvl>
    <w:lvl w:ilvl="7" w:tplc="240C3436" w:tentative="1">
      <w:start w:val="1"/>
      <w:numFmt w:val="bullet"/>
      <w:lvlText w:val=""/>
      <w:lvlJc w:val="left"/>
      <w:pPr>
        <w:tabs>
          <w:tab w:val="num" w:pos="5760"/>
        </w:tabs>
        <w:ind w:left="5760" w:hanging="360"/>
      </w:pPr>
      <w:rPr>
        <w:rFonts w:ascii="Wingdings 3" w:hAnsi="Wingdings 3" w:hint="default"/>
      </w:rPr>
    </w:lvl>
    <w:lvl w:ilvl="8" w:tplc="452C1F26" w:tentative="1">
      <w:start w:val="1"/>
      <w:numFmt w:val="bullet"/>
      <w:lvlText w:val=""/>
      <w:lvlJc w:val="left"/>
      <w:pPr>
        <w:tabs>
          <w:tab w:val="num" w:pos="6480"/>
        </w:tabs>
        <w:ind w:left="6480" w:hanging="360"/>
      </w:pPr>
      <w:rPr>
        <w:rFonts w:ascii="Wingdings 3" w:hAnsi="Wingdings 3" w:hint="default"/>
      </w:rPr>
    </w:lvl>
  </w:abstractNum>
  <w:abstractNum w:abstractNumId="6">
    <w:nsid w:val="43654912"/>
    <w:multiLevelType w:val="multilevel"/>
    <w:tmpl w:val="41E69EFE"/>
    <w:lvl w:ilvl="0">
      <w:start w:val="1"/>
      <w:numFmt w:val="decimal"/>
      <w:lvlText w:val="%1."/>
      <w:lvlJc w:val="left"/>
      <w:pPr>
        <w:ind w:left="360" w:hanging="360"/>
      </w:pPr>
      <w:rPr>
        <w:rFonts w:hint="default"/>
      </w:rPr>
    </w:lvl>
    <w:lvl w:ilvl="1">
      <w:start w:val="3"/>
      <w:numFmt w:val="decimal"/>
      <w:isLgl/>
      <w:lvlText w:val="%1.%2"/>
      <w:lvlJc w:val="left"/>
      <w:pPr>
        <w:ind w:left="1614" w:hanging="48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4122" w:hanging="720"/>
      </w:pPr>
      <w:rPr>
        <w:rFonts w:hint="default"/>
      </w:rPr>
    </w:lvl>
    <w:lvl w:ilvl="4">
      <w:start w:val="1"/>
      <w:numFmt w:val="decimal"/>
      <w:isLgl/>
      <w:lvlText w:val="%1.%2.%3.%4.%5"/>
      <w:lvlJc w:val="left"/>
      <w:pPr>
        <w:ind w:left="5256" w:hanging="720"/>
      </w:pPr>
      <w:rPr>
        <w:rFonts w:hint="default"/>
      </w:rPr>
    </w:lvl>
    <w:lvl w:ilvl="5">
      <w:start w:val="1"/>
      <w:numFmt w:val="decimal"/>
      <w:isLgl/>
      <w:lvlText w:val="%1.%2.%3.%4.%5.%6"/>
      <w:lvlJc w:val="left"/>
      <w:pPr>
        <w:ind w:left="6750" w:hanging="1080"/>
      </w:pPr>
      <w:rPr>
        <w:rFonts w:hint="default"/>
      </w:rPr>
    </w:lvl>
    <w:lvl w:ilvl="6">
      <w:start w:val="1"/>
      <w:numFmt w:val="decimal"/>
      <w:isLgl/>
      <w:lvlText w:val="%1.%2.%3.%4.%5.%6.%7"/>
      <w:lvlJc w:val="left"/>
      <w:pPr>
        <w:ind w:left="7884" w:hanging="1080"/>
      </w:pPr>
      <w:rPr>
        <w:rFonts w:hint="default"/>
      </w:rPr>
    </w:lvl>
    <w:lvl w:ilvl="7">
      <w:start w:val="1"/>
      <w:numFmt w:val="decimal"/>
      <w:isLgl/>
      <w:lvlText w:val="%1.%2.%3.%4.%5.%6.%7.%8"/>
      <w:lvlJc w:val="left"/>
      <w:pPr>
        <w:ind w:left="9378" w:hanging="1440"/>
      </w:pPr>
      <w:rPr>
        <w:rFonts w:hint="default"/>
      </w:rPr>
    </w:lvl>
    <w:lvl w:ilvl="8">
      <w:start w:val="1"/>
      <w:numFmt w:val="decimal"/>
      <w:isLgl/>
      <w:lvlText w:val="%1.%2.%3.%4.%5.%6.%7.%8.%9"/>
      <w:lvlJc w:val="left"/>
      <w:pPr>
        <w:ind w:left="10512" w:hanging="1440"/>
      </w:pPr>
      <w:rPr>
        <w:rFonts w:hint="default"/>
      </w:rPr>
    </w:lvl>
  </w:abstractNum>
  <w:abstractNum w:abstractNumId="7">
    <w:nsid w:val="4F0371DF"/>
    <w:multiLevelType w:val="hybridMultilevel"/>
    <w:tmpl w:val="F5008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50657058"/>
    <w:multiLevelType w:val="multilevel"/>
    <w:tmpl w:val="C1C0545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C416AE8"/>
    <w:multiLevelType w:val="multilevel"/>
    <w:tmpl w:val="27460364"/>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8"/>
  </w:num>
  <w:num w:numId="2">
    <w:abstractNumId w:val="4"/>
  </w:num>
  <w:num w:numId="3">
    <w:abstractNumId w:val="2"/>
  </w:num>
  <w:num w:numId="4">
    <w:abstractNumId w:val="9"/>
  </w:num>
  <w:num w:numId="5">
    <w:abstractNumId w:val="3"/>
  </w:num>
  <w:num w:numId="6">
    <w:abstractNumId w:val="7"/>
  </w:num>
  <w:num w:numId="7">
    <w:abstractNumId w:val="6"/>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419F4"/>
    <w:rsid w:val="0006079E"/>
    <w:rsid w:val="000A397B"/>
    <w:rsid w:val="000A7487"/>
    <w:rsid w:val="000C1B86"/>
    <w:rsid w:val="001117C8"/>
    <w:rsid w:val="00120030"/>
    <w:rsid w:val="00122FBD"/>
    <w:rsid w:val="00135AAA"/>
    <w:rsid w:val="00142130"/>
    <w:rsid w:val="0018338C"/>
    <w:rsid w:val="00190AD2"/>
    <w:rsid w:val="001C3077"/>
    <w:rsid w:val="001D4CF4"/>
    <w:rsid w:val="001E49F2"/>
    <w:rsid w:val="0020580C"/>
    <w:rsid w:val="0020754C"/>
    <w:rsid w:val="002101EF"/>
    <w:rsid w:val="00210D12"/>
    <w:rsid w:val="002215E1"/>
    <w:rsid w:val="00265CE3"/>
    <w:rsid w:val="0027061F"/>
    <w:rsid w:val="00275164"/>
    <w:rsid w:val="0028741E"/>
    <w:rsid w:val="002A0820"/>
    <w:rsid w:val="002A29E1"/>
    <w:rsid w:val="002A2DCC"/>
    <w:rsid w:val="002B55D3"/>
    <w:rsid w:val="002D17F8"/>
    <w:rsid w:val="002E2D31"/>
    <w:rsid w:val="002F480E"/>
    <w:rsid w:val="002F50E2"/>
    <w:rsid w:val="0030093C"/>
    <w:rsid w:val="00316B6F"/>
    <w:rsid w:val="0033472F"/>
    <w:rsid w:val="00334D42"/>
    <w:rsid w:val="003401AF"/>
    <w:rsid w:val="00341B4A"/>
    <w:rsid w:val="00342DFB"/>
    <w:rsid w:val="00350CBD"/>
    <w:rsid w:val="0039093E"/>
    <w:rsid w:val="003A757E"/>
    <w:rsid w:val="003B28C8"/>
    <w:rsid w:val="003C7B50"/>
    <w:rsid w:val="003D42C3"/>
    <w:rsid w:val="003D7342"/>
    <w:rsid w:val="003E6FF0"/>
    <w:rsid w:val="003F5152"/>
    <w:rsid w:val="0040456A"/>
    <w:rsid w:val="004073D9"/>
    <w:rsid w:val="00410938"/>
    <w:rsid w:val="00411C9D"/>
    <w:rsid w:val="00441F67"/>
    <w:rsid w:val="0044347A"/>
    <w:rsid w:val="004476DD"/>
    <w:rsid w:val="00451BDA"/>
    <w:rsid w:val="00457FFA"/>
    <w:rsid w:val="0046246C"/>
    <w:rsid w:val="00477111"/>
    <w:rsid w:val="00483FF7"/>
    <w:rsid w:val="00495F54"/>
    <w:rsid w:val="004B18ED"/>
    <w:rsid w:val="004B51CF"/>
    <w:rsid w:val="004D2FBE"/>
    <w:rsid w:val="005039F0"/>
    <w:rsid w:val="00531EB0"/>
    <w:rsid w:val="00532115"/>
    <w:rsid w:val="005430F4"/>
    <w:rsid w:val="00546212"/>
    <w:rsid w:val="005736F6"/>
    <w:rsid w:val="005761CF"/>
    <w:rsid w:val="00584F8F"/>
    <w:rsid w:val="00594D6D"/>
    <w:rsid w:val="00597EE8"/>
    <w:rsid w:val="005B27BD"/>
    <w:rsid w:val="005D50A0"/>
    <w:rsid w:val="005D5518"/>
    <w:rsid w:val="005E5CC7"/>
    <w:rsid w:val="005F495C"/>
    <w:rsid w:val="0060529F"/>
    <w:rsid w:val="00607A31"/>
    <w:rsid w:val="00623697"/>
    <w:rsid w:val="0062672E"/>
    <w:rsid w:val="00644116"/>
    <w:rsid w:val="006573A4"/>
    <w:rsid w:val="0066125B"/>
    <w:rsid w:val="00663107"/>
    <w:rsid w:val="00677FC9"/>
    <w:rsid w:val="006D4A24"/>
    <w:rsid w:val="006E46EF"/>
    <w:rsid w:val="006F0B0A"/>
    <w:rsid w:val="00700B61"/>
    <w:rsid w:val="00704D7A"/>
    <w:rsid w:val="00705FF3"/>
    <w:rsid w:val="0071542D"/>
    <w:rsid w:val="007171CF"/>
    <w:rsid w:val="007221E5"/>
    <w:rsid w:val="00734C48"/>
    <w:rsid w:val="007362E1"/>
    <w:rsid w:val="00736405"/>
    <w:rsid w:val="00737B75"/>
    <w:rsid w:val="0074440F"/>
    <w:rsid w:val="00767DAF"/>
    <w:rsid w:val="007922F9"/>
    <w:rsid w:val="007B2FF6"/>
    <w:rsid w:val="007B38D6"/>
    <w:rsid w:val="007B714F"/>
    <w:rsid w:val="007B7FE2"/>
    <w:rsid w:val="007C7B60"/>
    <w:rsid w:val="007D2E28"/>
    <w:rsid w:val="007D607E"/>
    <w:rsid w:val="007E3E8E"/>
    <w:rsid w:val="007E7A06"/>
    <w:rsid w:val="008024CC"/>
    <w:rsid w:val="008101DE"/>
    <w:rsid w:val="00811A1E"/>
    <w:rsid w:val="00812185"/>
    <w:rsid w:val="0082399D"/>
    <w:rsid w:val="00831597"/>
    <w:rsid w:val="008332A5"/>
    <w:rsid w:val="00834288"/>
    <w:rsid w:val="008354D5"/>
    <w:rsid w:val="0084540C"/>
    <w:rsid w:val="008625C3"/>
    <w:rsid w:val="00894DF3"/>
    <w:rsid w:val="008A4DDC"/>
    <w:rsid w:val="008A6C49"/>
    <w:rsid w:val="008C1505"/>
    <w:rsid w:val="008D110E"/>
    <w:rsid w:val="008E6C23"/>
    <w:rsid w:val="008E6E82"/>
    <w:rsid w:val="008F3E1D"/>
    <w:rsid w:val="009340D2"/>
    <w:rsid w:val="00965C2F"/>
    <w:rsid w:val="009813A7"/>
    <w:rsid w:val="009873C1"/>
    <w:rsid w:val="0099684F"/>
    <w:rsid w:val="009A0891"/>
    <w:rsid w:val="009B3B39"/>
    <w:rsid w:val="009B6DE6"/>
    <w:rsid w:val="009C5EC7"/>
    <w:rsid w:val="009F09C3"/>
    <w:rsid w:val="00A06545"/>
    <w:rsid w:val="00A06C95"/>
    <w:rsid w:val="00A43DD6"/>
    <w:rsid w:val="00A5473F"/>
    <w:rsid w:val="00A556BD"/>
    <w:rsid w:val="00A66017"/>
    <w:rsid w:val="00A7067A"/>
    <w:rsid w:val="00A8126F"/>
    <w:rsid w:val="00AD01C0"/>
    <w:rsid w:val="00AE0663"/>
    <w:rsid w:val="00AF0D05"/>
    <w:rsid w:val="00AF0F53"/>
    <w:rsid w:val="00AF7D08"/>
    <w:rsid w:val="00B038CA"/>
    <w:rsid w:val="00B058CD"/>
    <w:rsid w:val="00B26AE7"/>
    <w:rsid w:val="00B40CD5"/>
    <w:rsid w:val="00B534D2"/>
    <w:rsid w:val="00B72029"/>
    <w:rsid w:val="00B750B6"/>
    <w:rsid w:val="00B75298"/>
    <w:rsid w:val="00B81C67"/>
    <w:rsid w:val="00B832B5"/>
    <w:rsid w:val="00BA68A9"/>
    <w:rsid w:val="00BB09F7"/>
    <w:rsid w:val="00BB377D"/>
    <w:rsid w:val="00BC20ED"/>
    <w:rsid w:val="00BD03AA"/>
    <w:rsid w:val="00BE65A6"/>
    <w:rsid w:val="00BF69A0"/>
    <w:rsid w:val="00C0031D"/>
    <w:rsid w:val="00C17A30"/>
    <w:rsid w:val="00C42011"/>
    <w:rsid w:val="00C55F99"/>
    <w:rsid w:val="00C70641"/>
    <w:rsid w:val="00C810F5"/>
    <w:rsid w:val="00C83E06"/>
    <w:rsid w:val="00C86B2B"/>
    <w:rsid w:val="00C86BB6"/>
    <w:rsid w:val="00C913AE"/>
    <w:rsid w:val="00CA4D3B"/>
    <w:rsid w:val="00CA5725"/>
    <w:rsid w:val="00CD6F9A"/>
    <w:rsid w:val="00D439C0"/>
    <w:rsid w:val="00D5590B"/>
    <w:rsid w:val="00D767C8"/>
    <w:rsid w:val="00D84BE7"/>
    <w:rsid w:val="00D9084C"/>
    <w:rsid w:val="00D92DD1"/>
    <w:rsid w:val="00D97819"/>
    <w:rsid w:val="00DA04F8"/>
    <w:rsid w:val="00DB1F44"/>
    <w:rsid w:val="00DB4667"/>
    <w:rsid w:val="00DC0F32"/>
    <w:rsid w:val="00DD41A5"/>
    <w:rsid w:val="00DE0A23"/>
    <w:rsid w:val="00DE3B52"/>
    <w:rsid w:val="00DE7B57"/>
    <w:rsid w:val="00E11592"/>
    <w:rsid w:val="00E17230"/>
    <w:rsid w:val="00E26C34"/>
    <w:rsid w:val="00E30C9D"/>
    <w:rsid w:val="00E31BA2"/>
    <w:rsid w:val="00E33871"/>
    <w:rsid w:val="00E43F9B"/>
    <w:rsid w:val="00E453F8"/>
    <w:rsid w:val="00E46EB6"/>
    <w:rsid w:val="00E534C9"/>
    <w:rsid w:val="00E5569F"/>
    <w:rsid w:val="00E5604D"/>
    <w:rsid w:val="00E66189"/>
    <w:rsid w:val="00E71A41"/>
    <w:rsid w:val="00E77E48"/>
    <w:rsid w:val="00E82F02"/>
    <w:rsid w:val="00EA5ACD"/>
    <w:rsid w:val="00ED6815"/>
    <w:rsid w:val="00EE3404"/>
    <w:rsid w:val="00EF1D12"/>
    <w:rsid w:val="00F01C02"/>
    <w:rsid w:val="00F02D03"/>
    <w:rsid w:val="00F06927"/>
    <w:rsid w:val="00F14487"/>
    <w:rsid w:val="00F23815"/>
    <w:rsid w:val="00F333CE"/>
    <w:rsid w:val="00F452B0"/>
    <w:rsid w:val="00F4785E"/>
    <w:rsid w:val="00F50344"/>
    <w:rsid w:val="00F54AB7"/>
    <w:rsid w:val="00F55782"/>
    <w:rsid w:val="00F631FB"/>
    <w:rsid w:val="00F646B7"/>
    <w:rsid w:val="00F72249"/>
    <w:rsid w:val="00F91824"/>
    <w:rsid w:val="00F957FA"/>
    <w:rsid w:val="00FC7502"/>
    <w:rsid w:val="00FD0524"/>
    <w:rsid w:val="00FD7C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5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8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4D5"/>
    <w:rPr>
      <w:rFonts w:ascii="Tahoma" w:hAnsi="Tahoma" w:cs="Tahoma"/>
      <w:sz w:val="16"/>
      <w:szCs w:val="16"/>
    </w:rPr>
  </w:style>
  <w:style w:type="character" w:customStyle="1" w:styleId="BalloonTextChar">
    <w:name w:val="Balloon Text Char"/>
    <w:basedOn w:val="DefaultParagraphFont"/>
    <w:link w:val="BalloonText"/>
    <w:uiPriority w:val="99"/>
    <w:semiHidden/>
    <w:rsid w:val="008354D5"/>
    <w:rPr>
      <w:rFonts w:ascii="Tahoma" w:eastAsia="Times New Roman" w:hAnsi="Tahoma" w:cs="Tahoma"/>
      <w:sz w:val="16"/>
      <w:szCs w:val="16"/>
    </w:rPr>
  </w:style>
  <w:style w:type="table" w:styleId="TableGrid">
    <w:name w:val="Table Grid"/>
    <w:basedOn w:val="TableNorma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33CE"/>
    <w:pPr>
      <w:tabs>
        <w:tab w:val="center" w:pos="4819"/>
        <w:tab w:val="right" w:pos="9638"/>
      </w:tabs>
    </w:pPr>
  </w:style>
  <w:style w:type="character" w:customStyle="1" w:styleId="HeaderChar">
    <w:name w:val="Header Char"/>
    <w:basedOn w:val="DefaultParagraphFont"/>
    <w:link w:val="Header"/>
    <w:uiPriority w:val="99"/>
    <w:rsid w:val="00F333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33CE"/>
    <w:pPr>
      <w:tabs>
        <w:tab w:val="center" w:pos="4819"/>
        <w:tab w:val="right" w:pos="9638"/>
      </w:tabs>
    </w:pPr>
  </w:style>
  <w:style w:type="character" w:customStyle="1" w:styleId="FooterChar">
    <w:name w:val="Footer Char"/>
    <w:basedOn w:val="DefaultParagraphFont"/>
    <w:link w:val="Footer"/>
    <w:uiPriority w:val="99"/>
    <w:rsid w:val="00F333CE"/>
    <w:rPr>
      <w:rFonts w:ascii="Times New Roman" w:eastAsia="Times New Roman" w:hAnsi="Times New Roman" w:cs="Times New Roman"/>
      <w:sz w:val="24"/>
      <w:szCs w:val="24"/>
    </w:rPr>
  </w:style>
  <w:style w:type="paragraph" w:styleId="ListParagraph">
    <w:name w:val="List Paragraph"/>
    <w:basedOn w:val="Normal"/>
    <w:uiPriority w:val="34"/>
    <w:qFormat/>
    <w:rsid w:val="00451BDA"/>
    <w:pPr>
      <w:ind w:left="720"/>
      <w:contextualSpacing/>
    </w:pPr>
  </w:style>
  <w:style w:type="paragraph" w:styleId="FootnoteText">
    <w:name w:val="footnote text"/>
    <w:aliases w:val="Footnote Text Char,Char Char,Char,Footnote Text Char1 Char,Footnote Text Char Char Char,Char Char Char Char,Char Char1 Char,Char Char Char,Footnote Text Char Char1,Char Char1,Footnote Text Char1,Footnote Text Char Char1 Char,Ch"/>
    <w:basedOn w:val="Normal"/>
    <w:link w:val="FootnoteTextChar2"/>
    <w:uiPriority w:val="99"/>
    <w:unhideWhenUsed/>
    <w:qFormat/>
    <w:rsid w:val="0099684F"/>
    <w:rPr>
      <w:sz w:val="20"/>
      <w:szCs w:val="20"/>
    </w:rPr>
  </w:style>
  <w:style w:type="character" w:customStyle="1" w:styleId="FootnoteTextChar2">
    <w:name w:val="Footnote Text Char2"/>
    <w:aliases w:val="Footnote Text Char Char,Char Char Char1,Char Char2,Footnote Text Char1 Char Char,Footnote Text Char Char Char Char,Char Char Char Char Char,Char Char1 Char Char,Char Char Char Char1,Footnote Text Char Char1 Char1,Char Char1 Char1"/>
    <w:basedOn w:val="DefaultParagraphFont"/>
    <w:link w:val="FootnoteText"/>
    <w:uiPriority w:val="99"/>
    <w:qFormat/>
    <w:rsid w:val="0099684F"/>
    <w:rPr>
      <w:rFonts w:ascii="Times New Roman" w:eastAsia="Times New Roman" w:hAnsi="Times New Roman" w:cs="Times New Roman"/>
      <w:sz w:val="20"/>
      <w:szCs w:val="20"/>
    </w:rPr>
  </w:style>
  <w:style w:type="character" w:styleId="FootnoteReference">
    <w:name w:val="footnote reference"/>
    <w:aliases w:val="Footnote symbol"/>
    <w:basedOn w:val="DefaultParagraphFont"/>
    <w:unhideWhenUsed/>
    <w:rsid w:val="0099684F"/>
    <w:rPr>
      <w:vertAlign w:val="superscript"/>
    </w:rPr>
  </w:style>
  <w:style w:type="character" w:customStyle="1" w:styleId="fontstyle01">
    <w:name w:val="fontstyle01"/>
    <w:basedOn w:val="DefaultParagraphFont"/>
    <w:rsid w:val="00AD01C0"/>
    <w:rPr>
      <w:rFonts w:ascii="TimesNewRomanPSMT" w:hAnsi="TimesNewRomanPSMT" w:hint="default"/>
      <w:b w:val="0"/>
      <w:bCs w:val="0"/>
      <w:i w:val="0"/>
      <w:iCs w:val="0"/>
      <w:color w:val="000000"/>
      <w:sz w:val="24"/>
      <w:szCs w:val="24"/>
    </w:rPr>
  </w:style>
  <w:style w:type="character" w:styleId="Hyperlink">
    <w:name w:val="Hyperlink"/>
    <w:basedOn w:val="DefaultParagraphFont"/>
    <w:uiPriority w:val="99"/>
    <w:unhideWhenUsed/>
    <w:rsid w:val="00F14487"/>
    <w:rPr>
      <w:color w:val="0000FF" w:themeColor="hyperlink"/>
      <w:u w:val="single"/>
    </w:rPr>
  </w:style>
  <w:style w:type="character" w:customStyle="1" w:styleId="normaltextrun">
    <w:name w:val="normaltextrun"/>
    <w:basedOn w:val="DefaultParagraphFont"/>
    <w:rsid w:val="00FD7C86"/>
  </w:style>
  <w:style w:type="character" w:customStyle="1" w:styleId="eop">
    <w:name w:val="eop"/>
    <w:basedOn w:val="DefaultParagraphFont"/>
    <w:rsid w:val="00FD7C86"/>
  </w:style>
  <w:style w:type="character" w:customStyle="1" w:styleId="x193iq5w">
    <w:name w:val="x193iq5w"/>
    <w:basedOn w:val="DefaultParagraphFont"/>
    <w:rsid w:val="001E49F2"/>
  </w:style>
  <w:style w:type="paragraph" w:styleId="Revision">
    <w:name w:val="Revision"/>
    <w:hidden/>
    <w:uiPriority w:val="99"/>
    <w:semiHidden/>
    <w:rsid w:val="00483FF7"/>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semiHidden/>
    <w:rsid w:val="006267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8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4D5"/>
    <w:rPr>
      <w:rFonts w:ascii="Tahoma" w:hAnsi="Tahoma" w:cs="Tahoma"/>
      <w:sz w:val="16"/>
      <w:szCs w:val="16"/>
    </w:rPr>
  </w:style>
  <w:style w:type="character" w:customStyle="1" w:styleId="BalloonTextChar">
    <w:name w:val="Balloon Text Char"/>
    <w:basedOn w:val="DefaultParagraphFont"/>
    <w:link w:val="BalloonText"/>
    <w:uiPriority w:val="99"/>
    <w:semiHidden/>
    <w:rsid w:val="008354D5"/>
    <w:rPr>
      <w:rFonts w:ascii="Tahoma" w:eastAsia="Times New Roman" w:hAnsi="Tahoma" w:cs="Tahoma"/>
      <w:sz w:val="16"/>
      <w:szCs w:val="16"/>
    </w:rPr>
  </w:style>
  <w:style w:type="table" w:styleId="TableGrid">
    <w:name w:val="Table Grid"/>
    <w:basedOn w:val="TableNorma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33CE"/>
    <w:pPr>
      <w:tabs>
        <w:tab w:val="center" w:pos="4819"/>
        <w:tab w:val="right" w:pos="9638"/>
      </w:tabs>
    </w:pPr>
  </w:style>
  <w:style w:type="character" w:customStyle="1" w:styleId="HeaderChar">
    <w:name w:val="Header Char"/>
    <w:basedOn w:val="DefaultParagraphFont"/>
    <w:link w:val="Header"/>
    <w:uiPriority w:val="99"/>
    <w:rsid w:val="00F333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33CE"/>
    <w:pPr>
      <w:tabs>
        <w:tab w:val="center" w:pos="4819"/>
        <w:tab w:val="right" w:pos="9638"/>
      </w:tabs>
    </w:pPr>
  </w:style>
  <w:style w:type="character" w:customStyle="1" w:styleId="FooterChar">
    <w:name w:val="Footer Char"/>
    <w:basedOn w:val="DefaultParagraphFont"/>
    <w:link w:val="Footer"/>
    <w:uiPriority w:val="99"/>
    <w:rsid w:val="00F333CE"/>
    <w:rPr>
      <w:rFonts w:ascii="Times New Roman" w:eastAsia="Times New Roman" w:hAnsi="Times New Roman" w:cs="Times New Roman"/>
      <w:sz w:val="24"/>
      <w:szCs w:val="24"/>
    </w:rPr>
  </w:style>
  <w:style w:type="paragraph" w:styleId="ListParagraph">
    <w:name w:val="List Paragraph"/>
    <w:basedOn w:val="Normal"/>
    <w:uiPriority w:val="34"/>
    <w:qFormat/>
    <w:rsid w:val="00451BDA"/>
    <w:pPr>
      <w:ind w:left="720"/>
      <w:contextualSpacing/>
    </w:pPr>
  </w:style>
  <w:style w:type="paragraph" w:styleId="FootnoteText">
    <w:name w:val="footnote text"/>
    <w:aliases w:val="Footnote Text Char,Char Char,Char,Footnote Text Char1 Char,Footnote Text Char Char Char,Char Char Char Char,Char Char1 Char,Char Char Char,Footnote Text Char Char1,Char Char1,Footnote Text Char1,Footnote Text Char Char1 Char,Ch"/>
    <w:basedOn w:val="Normal"/>
    <w:link w:val="FootnoteTextChar2"/>
    <w:uiPriority w:val="99"/>
    <w:unhideWhenUsed/>
    <w:qFormat/>
    <w:rsid w:val="0099684F"/>
    <w:rPr>
      <w:sz w:val="20"/>
      <w:szCs w:val="20"/>
    </w:rPr>
  </w:style>
  <w:style w:type="character" w:customStyle="1" w:styleId="FootnoteTextChar2">
    <w:name w:val="Footnote Text Char2"/>
    <w:aliases w:val="Footnote Text Char Char,Char Char Char1,Char Char2,Footnote Text Char1 Char Char,Footnote Text Char Char Char Char,Char Char Char Char Char,Char Char1 Char Char,Char Char Char Char1,Footnote Text Char Char1 Char1,Char Char1 Char1"/>
    <w:basedOn w:val="DefaultParagraphFont"/>
    <w:link w:val="FootnoteText"/>
    <w:uiPriority w:val="99"/>
    <w:qFormat/>
    <w:rsid w:val="0099684F"/>
    <w:rPr>
      <w:rFonts w:ascii="Times New Roman" w:eastAsia="Times New Roman" w:hAnsi="Times New Roman" w:cs="Times New Roman"/>
      <w:sz w:val="20"/>
      <w:szCs w:val="20"/>
    </w:rPr>
  </w:style>
  <w:style w:type="character" w:styleId="FootnoteReference">
    <w:name w:val="footnote reference"/>
    <w:aliases w:val="Footnote symbol"/>
    <w:basedOn w:val="DefaultParagraphFont"/>
    <w:unhideWhenUsed/>
    <w:rsid w:val="0099684F"/>
    <w:rPr>
      <w:vertAlign w:val="superscript"/>
    </w:rPr>
  </w:style>
  <w:style w:type="character" w:customStyle="1" w:styleId="fontstyle01">
    <w:name w:val="fontstyle01"/>
    <w:basedOn w:val="DefaultParagraphFont"/>
    <w:rsid w:val="00AD01C0"/>
    <w:rPr>
      <w:rFonts w:ascii="TimesNewRomanPSMT" w:hAnsi="TimesNewRomanPSMT" w:hint="default"/>
      <w:b w:val="0"/>
      <w:bCs w:val="0"/>
      <w:i w:val="0"/>
      <w:iCs w:val="0"/>
      <w:color w:val="000000"/>
      <w:sz w:val="24"/>
      <w:szCs w:val="24"/>
    </w:rPr>
  </w:style>
  <w:style w:type="character" w:styleId="Hyperlink">
    <w:name w:val="Hyperlink"/>
    <w:basedOn w:val="DefaultParagraphFont"/>
    <w:uiPriority w:val="99"/>
    <w:unhideWhenUsed/>
    <w:rsid w:val="00F14487"/>
    <w:rPr>
      <w:color w:val="0000FF" w:themeColor="hyperlink"/>
      <w:u w:val="single"/>
    </w:rPr>
  </w:style>
  <w:style w:type="character" w:customStyle="1" w:styleId="normaltextrun">
    <w:name w:val="normaltextrun"/>
    <w:basedOn w:val="DefaultParagraphFont"/>
    <w:rsid w:val="00FD7C86"/>
  </w:style>
  <w:style w:type="character" w:customStyle="1" w:styleId="eop">
    <w:name w:val="eop"/>
    <w:basedOn w:val="DefaultParagraphFont"/>
    <w:rsid w:val="00FD7C86"/>
  </w:style>
  <w:style w:type="character" w:customStyle="1" w:styleId="x193iq5w">
    <w:name w:val="x193iq5w"/>
    <w:basedOn w:val="DefaultParagraphFont"/>
    <w:rsid w:val="001E49F2"/>
  </w:style>
  <w:style w:type="paragraph" w:styleId="Revision">
    <w:name w:val="Revision"/>
    <w:hidden/>
    <w:uiPriority w:val="99"/>
    <w:semiHidden/>
    <w:rsid w:val="00483FF7"/>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semiHidden/>
    <w:rsid w:val="00626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75634040">
      <w:bodyDiv w:val="1"/>
      <w:marLeft w:val="0"/>
      <w:marRight w:val="0"/>
      <w:marTop w:val="0"/>
      <w:marBottom w:val="0"/>
      <w:divBdr>
        <w:top w:val="none" w:sz="0" w:space="0" w:color="auto"/>
        <w:left w:val="none" w:sz="0" w:space="0" w:color="auto"/>
        <w:bottom w:val="none" w:sz="0" w:space="0" w:color="auto"/>
        <w:right w:val="none" w:sz="0" w:space="0" w:color="auto"/>
      </w:divBdr>
      <w:divsChild>
        <w:div w:id="2038458862">
          <w:marLeft w:val="547"/>
          <w:marRight w:val="0"/>
          <w:marTop w:val="200"/>
          <w:marBottom w:val="0"/>
          <w:divBdr>
            <w:top w:val="none" w:sz="0" w:space="0" w:color="auto"/>
            <w:left w:val="none" w:sz="0" w:space="0" w:color="auto"/>
            <w:bottom w:val="none" w:sz="0" w:space="0" w:color="auto"/>
            <w:right w:val="none" w:sz="0" w:space="0" w:color="auto"/>
          </w:divBdr>
        </w:div>
        <w:div w:id="2033140684">
          <w:marLeft w:val="547"/>
          <w:marRight w:val="0"/>
          <w:marTop w:val="200"/>
          <w:marBottom w:val="0"/>
          <w:divBdr>
            <w:top w:val="none" w:sz="0" w:space="0" w:color="auto"/>
            <w:left w:val="none" w:sz="0" w:space="0" w:color="auto"/>
            <w:bottom w:val="none" w:sz="0" w:space="0" w:color="auto"/>
            <w:right w:val="none" w:sz="0" w:space="0" w:color="auto"/>
          </w:divBdr>
        </w:div>
        <w:div w:id="975183508">
          <w:marLeft w:val="547"/>
          <w:marRight w:val="0"/>
          <w:marTop w:val="200"/>
          <w:marBottom w:val="0"/>
          <w:divBdr>
            <w:top w:val="none" w:sz="0" w:space="0" w:color="auto"/>
            <w:left w:val="none" w:sz="0" w:space="0" w:color="auto"/>
            <w:bottom w:val="none" w:sz="0" w:space="0" w:color="auto"/>
            <w:right w:val="none" w:sz="0" w:space="0" w:color="auto"/>
          </w:divBdr>
        </w:div>
      </w:divsChild>
    </w:div>
    <w:div w:id="664824797">
      <w:bodyDiv w:val="1"/>
      <w:marLeft w:val="0"/>
      <w:marRight w:val="0"/>
      <w:marTop w:val="0"/>
      <w:marBottom w:val="0"/>
      <w:divBdr>
        <w:top w:val="none" w:sz="0" w:space="0" w:color="auto"/>
        <w:left w:val="none" w:sz="0" w:space="0" w:color="auto"/>
        <w:bottom w:val="none" w:sz="0" w:space="0" w:color="auto"/>
        <w:right w:val="none" w:sz="0" w:space="0" w:color="auto"/>
      </w:divBdr>
    </w:div>
    <w:div w:id="152732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kmag.lt" TargetMode="External"/><Relationship Id="rId4" Type="http://schemas.microsoft.com/office/2007/relationships/stylesWithEffects" Target="stylesWithEffects.xml"/><Relationship Id="rId9" Type="http://schemas.openxmlformats.org/officeDocument/2006/relationships/hyperlink" Target="mailto:rastine@kmag.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87342-B9BB-4A3D-9D4E-3F372F4EF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5772</Words>
  <Characters>32904</Characters>
  <Application>Microsoft Office Word</Application>
  <DocSecurity>0</DocSecurity>
  <Lines>274</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38599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Ramune Buterleviciene</cp:lastModifiedBy>
  <cp:revision>2</cp:revision>
  <cp:lastPrinted>2025-02-25T13:57:00Z</cp:lastPrinted>
  <dcterms:created xsi:type="dcterms:W3CDTF">2026-05-11T10:22:00Z</dcterms:created>
  <dcterms:modified xsi:type="dcterms:W3CDTF">2026-05-11T10:22:00Z</dcterms:modified>
</cp:coreProperties>
</file>