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6ECAE">
      <w:pPr>
        <w:jc w:val="center"/>
      </w:pPr>
      <w:r>
        <w:rPr>
          <w:b/>
          <w:bCs/>
          <w:spacing w:val="-1"/>
          <w:lang w:val="en-US"/>
        </w:rPr>
        <w:t>P</w:t>
      </w:r>
      <w:r>
        <w:rPr>
          <w:b/>
          <w:bCs/>
          <w:spacing w:val="-1"/>
        </w:rPr>
        <w:t>ANEVĖŽIO R. RAGUVOS GIMNAZIJA</w:t>
      </w:r>
    </w:p>
    <w:p w14:paraId="5BFFB799">
      <w:pPr>
        <w:shd w:val="clear" w:color="auto" w:fill="FFFFFF"/>
        <w:ind w:hanging="1134"/>
        <w:jc w:val="center"/>
        <w:rPr>
          <w:bCs/>
          <w:i/>
          <w:spacing w:val="-1"/>
        </w:rPr>
      </w:pPr>
      <w:r>
        <w:rPr>
          <w:bCs/>
          <w:i/>
          <w:spacing w:val="-1"/>
        </w:rPr>
        <w:t xml:space="preserve">                     </w:t>
      </w:r>
    </w:p>
    <w:p w14:paraId="1687E260">
      <w:pPr>
        <w:shd w:val="clear" w:color="auto" w:fill="FFFFFF"/>
        <w:jc w:val="center"/>
        <w:rPr>
          <w:b/>
          <w:bCs/>
          <w:spacing w:val="-1"/>
        </w:rPr>
      </w:pPr>
      <w:r>
        <w:rPr>
          <w:b/>
          <w:bCs/>
          <w:spacing w:val="-1"/>
        </w:rPr>
        <w:t>2025 METŲ VEIKLOS ATASKAITA</w:t>
      </w:r>
    </w:p>
    <w:p w14:paraId="530231E4">
      <w:pPr>
        <w:shd w:val="clear" w:color="auto" w:fill="FFFFFF"/>
        <w:jc w:val="both"/>
        <w:rPr>
          <w:bCs/>
          <w:i/>
          <w:spacing w:val="-1"/>
        </w:rPr>
      </w:pPr>
      <w:r>
        <w:rPr>
          <w:bCs/>
          <w:i/>
          <w:spacing w:val="-1"/>
        </w:rPr>
        <w:t xml:space="preserve">                           </w:t>
      </w:r>
    </w:p>
    <w:p w14:paraId="03A3DACD">
      <w:pPr>
        <w:ind w:firstLine="709"/>
        <w:jc w:val="both"/>
        <w:rPr>
          <w:b/>
        </w:rPr>
      </w:pPr>
    </w:p>
    <w:p w14:paraId="56357198">
      <w:pPr>
        <w:pStyle w:val="14"/>
        <w:numPr>
          <w:ilvl w:val="0"/>
          <w:numId w:val="1"/>
        </w:numPr>
        <w:jc w:val="both"/>
        <w:rPr>
          <w:b/>
        </w:rPr>
      </w:pPr>
      <w:r>
        <w:rPr>
          <w:b/>
        </w:rPr>
        <w:t xml:space="preserve">Įstaigos vadovo pranešimas. </w:t>
      </w:r>
    </w:p>
    <w:p w14:paraId="1950983D">
      <w:pPr>
        <w:spacing w:line="276" w:lineRule="auto"/>
        <w:ind w:firstLine="709"/>
        <w:jc w:val="both"/>
        <w:rPr>
          <w:bCs/>
        </w:rPr>
      </w:pPr>
      <w:r>
        <w:rPr>
          <w:bCs/>
        </w:rPr>
        <w:t>Siekiant užtikrinti kokybišką ugdymą(si) ir įgyvendinant atnaujintą ugdymo turinį gimnazijoje, 2025 metais buvo kuriamos sąlygos kiekvienam mokiniui siekti aukštesnių mokymosi rezultatų. Ugdymo procese buvo taikomi universalaus dizaino elementai, atsižvelgta į kiekvieno mokinio unikalius poreikius. Glaudžiai bendradarbiauta su mokinių tėvais ir socialiniais partneriais, sudarant galimybę mokiniams mokytis kitose erdvėse: išvykose, konkursuose, edukacijose (išvykos į S. Eidrigevičiaus menų centrą, kūrybiškumo centrą „Pragiedruliai“, Juozo Miltinio dramos teatrą, kino centrą „Garsas“ ir kt.). Vykdant edukacines veiklas, aktyviai bendradarbiauta su rajono ir miesto švietimo įstaigomis (Vytauto Didžiojo universitetu, Panevėžio kolegija, Panevėžio gamtos mokykla ir kt.). Sėkmingai organizuotas ugdymo procesas, taikant įvairias virtualias mokymosi aplinkas: „Eduka klasė“, „Microsoft Teams“, kurios veiksmingai naudojamos 100 proc. gimnazijos mokytojų ir mokinių.</w:t>
      </w:r>
    </w:p>
    <w:p w14:paraId="563B59A6">
      <w:pPr>
        <w:spacing w:line="276" w:lineRule="auto"/>
        <w:ind w:firstLine="601"/>
        <w:jc w:val="both"/>
      </w:pPr>
      <w:r>
        <w:t>Gimnazijai itin svarbus nuolatinis mokinių mokymosi pasiekimų gerinimas. VBE laikiusių abiturientų vidutinis egzaminų įvertinimas: lietuvių kalbos ir literatūros (A kursas) – 53,9 proc. (2024 m. – 43 proc., 2023 m. – 33,4 proc. ), matematikos (A kursas) – 42,1 proc. (2024 m. –         43 proc., 2023 m. – 21,6 proc.), anglų kalbos – 73,8 proc. (2024 m. – 59,6 proc., 2023 m. –           51 proc.), istorijos – 70,2 proc. (2024 m. – 55,5 proc., 2023 m. – 35,4 proc.), biologijos –          49,4 proc. (2024 m. – 32,88 proc., 2023 m. – 23,0 proc.), geografijos – 73,2 proc. (2024 m. – 56,83 proc., 2023 m. nebuvo laikiusių), fizikos – 48 proc. (2024 m. – 52 proc., 2023 m. nebuvo laikiusių).        2025 m. net keturi Raguvos gimnazijos abiturientai už valstybinius brandos egzaminus gavo 86 ir daugiau balų. Įgijusių vidurinį išsilavinimą dalis nuo bendro abiturientų skaičiaus – 88,2 proc. (gavo brandos atestatus). Įgijusių pagrindinį išsilavinimą dalis nuo bendro dešimtokų skaičiaus – 100 proc.</w:t>
      </w:r>
    </w:p>
    <w:p w14:paraId="627E4110">
      <w:pPr>
        <w:spacing w:line="276" w:lineRule="auto"/>
        <w:ind w:firstLine="601"/>
        <w:jc w:val="both"/>
        <w:rPr>
          <w:rFonts w:eastAsia="Calibri"/>
        </w:rPr>
      </w:pPr>
      <w:r>
        <w:rPr>
          <w:rFonts w:eastAsia="Calibri"/>
        </w:rPr>
        <w:t xml:space="preserve">2025 metais gimnazijos mokiniai aktyviai dalyvavo rajono, šalies, tarptautiniuose konkursuose, olimpiadose ir užėmė prizines vietas. </w:t>
      </w:r>
      <w:r>
        <w:t xml:space="preserve">Itin geri gimnazijos pasiekimai rajono olimpiadose, konkursuose ir tarptautinėse sporto varžybose. </w:t>
      </w:r>
      <w:r>
        <w:rPr>
          <w:rFonts w:eastAsia="Calibri"/>
        </w:rPr>
        <w:t xml:space="preserve">Visus Raguvos gimnazijos mokinių pasiekimus galima rasti ir su jais susipažinti </w:t>
      </w:r>
      <w:r>
        <w:fldChar w:fldCharType="begin"/>
      </w:r>
      <w:r>
        <w:instrText xml:space="preserve"> HYPERLINK "https://raguvosgimnazija.lt/administracine-informacija/pasiekimai" </w:instrText>
      </w:r>
      <w:r>
        <w:fldChar w:fldCharType="separate"/>
      </w:r>
      <w:r>
        <w:rPr>
          <w:rFonts w:eastAsia="Calibri"/>
        </w:rPr>
        <w:t>https://raguvosgimnazija.lt/administracine-informacija/pasiekimai</w:t>
      </w:r>
      <w:r>
        <w:rPr>
          <w:rFonts w:eastAsia="Calibri"/>
        </w:rPr>
        <w:fldChar w:fldCharType="end"/>
      </w:r>
      <w:r>
        <w:rPr>
          <w:rFonts w:eastAsia="Calibri"/>
        </w:rPr>
        <w:t>.</w:t>
      </w:r>
    </w:p>
    <w:p w14:paraId="62CC317B">
      <w:pPr>
        <w:spacing w:line="276" w:lineRule="auto"/>
        <w:ind w:firstLine="601"/>
        <w:jc w:val="both"/>
        <w:rPr>
          <w:bCs/>
        </w:rPr>
      </w:pPr>
      <w:r>
        <w:t xml:space="preserve">Dauguma gimnazijos mokytojų, pagalbos mokiniui specialistų ir vadovų 2025 m. aktyviai dalyvavo projekto „Tūkstantmečio mokyklos II“ ilgalaikėse programose, mokymuose, stažuotėse įtraukiojo ugdymo, STEAM, kultūrinio ugdymo bei lyderystės veikiant srityse, viena iš jų – „Įtraukusis ugdymas ir lyderystė veikiant: UDM principų įgyvendinimo patirtys Lietuvoje ir Suomijoje“, tobulino ir plėtojo bendrąsias bei profesines kompetencijas įtraukiojo ugdymo ir lyderystės veikiant srityse. Gimnazijos vadovų komanda </w:t>
      </w:r>
      <w:r>
        <w:rPr>
          <w:lang w:eastAsia="lt-LT"/>
        </w:rPr>
        <w:t>2025 metų pavasarį sėkmingai pristatė įstaigos veiklas, stiprybes ir išskirtinumą švietimo, mokslo ir sporto ministrei bei jos komandai.</w:t>
      </w:r>
      <w:r>
        <w:rPr>
          <w:bCs/>
        </w:rPr>
        <w:t xml:space="preserve"> </w:t>
      </w:r>
    </w:p>
    <w:p w14:paraId="53F98063">
      <w:pPr>
        <w:spacing w:line="276" w:lineRule="auto"/>
        <w:ind w:firstLine="601"/>
        <w:jc w:val="both"/>
        <w:rPr>
          <w:shd w:val="clear" w:color="auto" w:fill="FFFFFF"/>
        </w:rPr>
      </w:pPr>
      <w:r>
        <w:t xml:space="preserve">2025 m. </w:t>
      </w:r>
      <w:r>
        <w:fldChar w:fldCharType="begin"/>
      </w:r>
      <w:r>
        <w:instrText xml:space="preserve"> HYPERLINK "https://prsc.lt/lt/19-naujienos-2016-m/2016-2017/571-raguvos-gimnazija-dalyvauja-svietimo-centro-vykdomos-programos-europos-horizontai-projekto-rupinkimes-kurkime-saugias-ir-sekmingas-mokyklas-kuriose-skatinamas-itraukusis-mokymasis-ir-gerinami-mokymosi-pasiekimai-let-s-care-pilotiniame-tyrime" \t "_blank" </w:instrText>
      </w:r>
      <w:r>
        <w:fldChar w:fldCharType="separate"/>
      </w:r>
      <w:r>
        <w:rPr>
          <w:rStyle w:val="9"/>
          <w:color w:val="auto"/>
          <w:u w:val="none"/>
        </w:rPr>
        <w:t>Raguvos gimnazija aktyviai dalyvavo Panevėžio rajono švietimo centro vykdomos programos „Europos horizontai“ projekte „Rūpinkimės: kurkime saugias ir sėkmingas mokyklas, kuriose skatinamas įtraukusis mokymasis ir gerinami mokymosi pasiekimai“ (</w:t>
      </w:r>
      <w:r>
        <w:rPr>
          <w:shd w:val="clear" w:color="auto" w:fill="FFFFFF"/>
        </w:rPr>
        <w:t>„LET'S CARE“</w:t>
      </w:r>
      <w:r>
        <w:rPr>
          <w:rStyle w:val="9"/>
          <w:color w:val="auto"/>
          <w:u w:val="none"/>
        </w:rPr>
        <w:t xml:space="preserve">). </w:t>
      </w:r>
      <w:r>
        <w:rPr>
          <w:rStyle w:val="9"/>
          <w:color w:val="auto"/>
          <w:u w:val="none"/>
        </w:rPr>
        <w:fldChar w:fldCharType="end"/>
      </w:r>
      <w:r>
        <w:rPr>
          <w:shd w:val="clear" w:color="auto" w:fill="FFFFFF"/>
        </w:rPr>
        <w:t>Vykdant šį tarptautinį projektą didelis dėmesys skirtas mokytojų patirties sklaidai, susijusiai su grįžtamojo ryšio dimensija klasėje, taip pat siekta suprasti, kokios mokytojų galimybės bei kliūtys plėtoti saugų mokymą savo profesinėje praktikoje.</w:t>
      </w:r>
    </w:p>
    <w:p w14:paraId="1540A9D8">
      <w:pPr>
        <w:spacing w:line="276" w:lineRule="auto"/>
        <w:ind w:firstLine="709"/>
        <w:jc w:val="both"/>
        <w:rPr>
          <w:rFonts w:eastAsia="Calibri"/>
        </w:rPr>
      </w:pPr>
      <w:r>
        <w:rPr>
          <w:rFonts w:eastAsia="Calibri"/>
        </w:rPr>
        <w:t xml:space="preserve">Raguvos gimnazijoje nuolat kuriama saugi ir šiuolaikiška edukacinė aplinka: 2025 m., taikant universalaus dizaino principus, </w:t>
      </w:r>
      <w:r>
        <w:rPr>
          <w:color w:val="222222"/>
          <w:lang w:eastAsia="lt-LT"/>
        </w:rPr>
        <w:t xml:space="preserve">sėkmingai atnaujintos mokyklos edukacinės aplinkos, – gimnazijoje įvairių poreikių mokiniams įrengtas sensorinis kambarys, šiuolaikinėmis informacinėmis komunikacinėmis priemonėmis atnaujintos pradinio ugdymo klasės, pailgintos dienos grupė ir kt. įstaigos erdvės. Tai </w:t>
      </w:r>
      <w:r>
        <w:rPr>
          <w:rFonts w:eastAsia="Calibri"/>
        </w:rPr>
        <w:t>leido pagerinti ugdymo kokybę ir sudarė palankesnes sąlygas mokytojams kūrybiškiau organizuoti ugdymo procesą, paskatino mokinius labiau įsitraukti į ugdymo procesą. Gimnazijos vidaus ir lauko erdvės pritaikytos kokybiškam mokymuisi, jos veiksmingai naudojamos įgyvendinant atnaujintą ugdymo turinį (UTA) bei siekiant kurti ir vystyti įtraukiojo ugdymo kultūrą gimnazijoje.</w:t>
      </w:r>
    </w:p>
    <w:p w14:paraId="682C9911">
      <w:pPr>
        <w:spacing w:line="276" w:lineRule="auto"/>
        <w:ind w:firstLine="709"/>
        <w:jc w:val="both"/>
        <w:rPr>
          <w:bCs/>
        </w:rPr>
      </w:pPr>
      <w:r>
        <w:rPr>
          <w:bCs/>
        </w:rPr>
        <w:t>Raguvos gimnazijos 2025 m. veiklos rezultatai yra atitinkantys lūkesčius, o dalis vertinimo rodiklių viršija lūkesčius.</w:t>
      </w:r>
    </w:p>
    <w:p w14:paraId="588CDF3F">
      <w:pPr>
        <w:jc w:val="both"/>
        <w:rPr>
          <w:b/>
          <w:sz w:val="16"/>
          <w:szCs w:val="16"/>
        </w:rPr>
      </w:pPr>
    </w:p>
    <w:p w14:paraId="691BB3AA">
      <w:pPr>
        <w:ind w:left="360" w:firstLine="349"/>
        <w:jc w:val="both"/>
        <w:rPr>
          <w:b/>
        </w:rPr>
      </w:pPr>
      <w:r>
        <w:rPr>
          <w:b/>
        </w:rPr>
        <w:t>2. Įstaigos pristatymas:</w:t>
      </w:r>
    </w:p>
    <w:p w14:paraId="2A775BA1">
      <w:pPr>
        <w:ind w:firstLine="240" w:firstLineChars="300"/>
        <w:jc w:val="both"/>
        <w:rPr>
          <w:b/>
          <w:bCs/>
          <w:sz w:val="8"/>
          <w:szCs w:val="8"/>
        </w:rPr>
      </w:pPr>
    </w:p>
    <w:p w14:paraId="3A84D947">
      <w:pPr>
        <w:ind w:firstLine="720" w:firstLineChars="300"/>
        <w:jc w:val="both"/>
      </w:pPr>
      <w:r>
        <w:rPr>
          <w:b/>
          <w:bCs/>
        </w:rPr>
        <w:t>2.1. Raguvos gimnazija</w:t>
      </w:r>
      <w:r>
        <w:rPr>
          <w:bCs/>
        </w:rPr>
        <w:t>,</w:t>
      </w:r>
      <w:r>
        <w:rPr>
          <w:b/>
          <w:bCs/>
        </w:rPr>
        <w:t xml:space="preserve"> </w:t>
      </w:r>
      <w:r>
        <w:t xml:space="preserve">Laisvės g. 24, Raguvos mstl., </w:t>
      </w:r>
      <w:r>
        <w:rPr>
          <w:rFonts w:eastAsia="SimSun"/>
          <w:lang w:eastAsia="zh-CN" w:bidi="ar"/>
        </w:rPr>
        <w:t xml:space="preserve">38155 </w:t>
      </w:r>
      <w:r>
        <w:t xml:space="preserve">Panevėžio r., tel. 0 45          59 14 98, el. p. </w:t>
      </w:r>
      <w:r>
        <w:fldChar w:fldCharType="begin"/>
      </w:r>
      <w:r>
        <w:instrText xml:space="preserve"> HYPERLINK "mailto:raguvosg@gmail.com" </w:instrText>
      </w:r>
      <w:r>
        <w:fldChar w:fldCharType="separate"/>
      </w:r>
      <w:r>
        <w:rPr>
          <w:rStyle w:val="9"/>
          <w:color w:val="auto"/>
          <w:u w:val="none"/>
        </w:rPr>
        <w:t>raguvosg@gmail.com</w:t>
      </w:r>
      <w:r>
        <w:rPr>
          <w:rStyle w:val="9"/>
          <w:color w:val="auto"/>
          <w:u w:val="none"/>
        </w:rPr>
        <w:fldChar w:fldCharType="end"/>
      </w:r>
      <w:r>
        <w:t xml:space="preserve">, </w:t>
      </w:r>
      <w:r>
        <w:fldChar w:fldCharType="begin"/>
      </w:r>
      <w:r>
        <w:instrText xml:space="preserve"> HYPERLINK "https://raguvosgimnazija.lt/)." </w:instrText>
      </w:r>
      <w:r>
        <w:fldChar w:fldCharType="separate"/>
      </w:r>
      <w:r>
        <w:rPr>
          <w:rStyle w:val="9"/>
          <w:color w:val="auto"/>
          <w:u w:val="none"/>
        </w:rPr>
        <w:t>https://raguvosgimnazija.lt</w:t>
      </w:r>
      <w:r>
        <w:rPr>
          <w:rStyle w:val="9"/>
          <w:color w:val="auto"/>
          <w:u w:val="none"/>
        </w:rPr>
        <w:fldChar w:fldCharType="end"/>
      </w:r>
      <w:r>
        <w:t>;</w:t>
      </w:r>
    </w:p>
    <w:p w14:paraId="48046188">
      <w:pPr>
        <w:ind w:firstLine="720" w:firstLineChars="300"/>
        <w:jc w:val="both"/>
        <w:rPr>
          <w:rFonts w:eastAsia="SimSun"/>
          <w:color w:val="000000"/>
          <w:lang w:eastAsia="zh-CN" w:bidi="ar"/>
        </w:rPr>
      </w:pPr>
      <w:r>
        <w:rPr>
          <w:b/>
          <w:bCs/>
        </w:rPr>
        <w:t>Raguvos gimnazijos Miežiškių skyrius</w:t>
      </w:r>
      <w:r>
        <w:rPr>
          <w:bCs/>
        </w:rPr>
        <w:t>:</w:t>
      </w:r>
      <w:r>
        <w:rPr>
          <w:b/>
          <w:bCs/>
        </w:rPr>
        <w:t xml:space="preserve"> </w:t>
      </w:r>
      <w:r>
        <w:rPr>
          <w:rFonts w:eastAsia="SimSun"/>
          <w:lang w:eastAsia="zh-CN" w:bidi="ar"/>
        </w:rPr>
        <w:t xml:space="preserve">Nevėžio g. 1, Miežiškių mstl., 38117 Panevėžio r., tel. </w:t>
      </w:r>
      <w:r>
        <w:fldChar w:fldCharType="begin"/>
      </w:r>
      <w:r>
        <w:instrText xml:space="preserve"> HYPERLINK "https://www.google.com/search?q=mie%C5%BEi%C5%A1ki%C5%B3+pagrindin%C4%97+mokykla&amp;oq=mieziskiu+mok&amp;gs_lcrp=EgZjaHJvbWUqCAgCEAAYFhgeMgYIABBFGDkyCAgBEAAYFhgeMggIAhAAGBYYHjIHCAMQABjvBTIHCAQQABjvBTIKCAUQABiABBiiBNIBCDc5NDhqMGo3qAIAsAIA&amp;sourceid=chrome&amp;ie=UTF-8" </w:instrText>
      </w:r>
      <w:r>
        <w:fldChar w:fldCharType="separate"/>
      </w:r>
      <w:r>
        <w:rPr>
          <w:rStyle w:val="9"/>
          <w:rFonts w:eastAsia="SimSun"/>
          <w:color w:val="auto"/>
          <w:u w:val="none"/>
          <w:shd w:val="clear" w:color="auto" w:fill="FFFFFF"/>
        </w:rPr>
        <w:t>0 45 59 92 44</w:t>
      </w:r>
      <w:r>
        <w:rPr>
          <w:rStyle w:val="9"/>
          <w:rFonts w:eastAsia="SimSun"/>
          <w:color w:val="auto"/>
          <w:u w:val="none"/>
          <w:shd w:val="clear" w:color="auto" w:fill="FFFFFF"/>
        </w:rPr>
        <w:fldChar w:fldCharType="end"/>
      </w:r>
      <w:r>
        <w:rPr>
          <w:rFonts w:eastAsia="SimSun"/>
          <w:shd w:val="clear" w:color="auto" w:fill="FFFFFF"/>
          <w:lang w:eastAsia="zh-CN" w:bidi="ar"/>
        </w:rPr>
        <w:t xml:space="preserve">, el. p. </w:t>
      </w:r>
      <w:r>
        <w:fldChar w:fldCharType="begin"/>
      </w:r>
      <w:r>
        <w:instrText xml:space="preserve"> HYPERLINK "mailto:mieziskiumokykla@gmail.com;" </w:instrText>
      </w:r>
      <w:r>
        <w:fldChar w:fldCharType="separate"/>
      </w:r>
      <w:r>
        <w:rPr>
          <w:rStyle w:val="9"/>
          <w:rFonts w:eastAsia="Helvetica"/>
          <w:color w:val="auto"/>
          <w:u w:val="none"/>
          <w:shd w:val="clear" w:color="auto" w:fill="FFFFFF"/>
        </w:rPr>
        <w:t>mieziskiumokykla@gmail.com;</w:t>
      </w:r>
      <w:r>
        <w:rPr>
          <w:rStyle w:val="9"/>
          <w:rFonts w:eastAsia="Helvetica"/>
          <w:color w:val="auto"/>
          <w:u w:val="none"/>
          <w:shd w:val="clear" w:color="auto" w:fill="FFFFFF"/>
        </w:rPr>
        <w:fldChar w:fldCharType="end"/>
      </w:r>
      <w:r>
        <w:rPr>
          <w:rFonts w:eastAsia="Helvetica"/>
          <w:shd w:val="clear" w:color="auto" w:fill="FFFFFF"/>
        </w:rPr>
        <w:t xml:space="preserve"> Raguvos gimnazijos Miežiškių skyrius Trakiškyje, </w:t>
      </w:r>
      <w:r>
        <w:rPr>
          <w:rFonts w:eastAsia="SimSun"/>
          <w:color w:val="000000"/>
          <w:lang w:eastAsia="zh-CN" w:bidi="ar"/>
        </w:rPr>
        <w:t>Klevų g. 2, Trakiškio k., 38103 Panevėžio r.;</w:t>
      </w:r>
    </w:p>
    <w:p w14:paraId="5C166D45">
      <w:pPr>
        <w:ind w:firstLine="723" w:firstLineChars="300"/>
        <w:jc w:val="both"/>
      </w:pPr>
      <w:r>
        <w:rPr>
          <w:rFonts w:eastAsia="SimSun"/>
          <w:b/>
          <w:bCs/>
          <w:lang w:eastAsia="zh-CN" w:bidi="ar"/>
        </w:rPr>
        <w:t xml:space="preserve">Raguvos gimnazijos ikimokyklinio ugdymo skyrius </w:t>
      </w:r>
      <w:r>
        <w:rPr>
          <w:b/>
          <w:bCs/>
        </w:rPr>
        <w:t>„</w:t>
      </w:r>
      <w:r>
        <w:rPr>
          <w:rFonts w:eastAsia="SimSun"/>
          <w:b/>
          <w:bCs/>
          <w:lang w:eastAsia="zh-CN" w:bidi="ar"/>
        </w:rPr>
        <w:t>Skruzdėliukas</w:t>
      </w:r>
      <w:r>
        <w:rPr>
          <w:b/>
          <w:bCs/>
        </w:rPr>
        <w:t>“</w:t>
      </w:r>
      <w:r>
        <w:rPr>
          <w:rFonts w:eastAsia="SimSun"/>
          <w:bCs/>
          <w:lang w:eastAsia="zh-CN" w:bidi="ar"/>
        </w:rPr>
        <w:t>,</w:t>
      </w:r>
      <w:r>
        <w:rPr>
          <w:rFonts w:eastAsia="SimSun"/>
          <w:b/>
          <w:bCs/>
          <w:lang w:eastAsia="zh-CN" w:bidi="ar"/>
        </w:rPr>
        <w:t xml:space="preserve"> </w:t>
      </w:r>
      <w:r>
        <w:rPr>
          <w:rFonts w:eastAsia="SimSun"/>
          <w:lang w:eastAsia="zh-CN" w:bidi="ar"/>
        </w:rPr>
        <w:t>Nevėžio g. 5, Raguvos mstl., 38155 Panevėžio r., tel. 0</w:t>
      </w:r>
      <w:r>
        <w:rPr>
          <w:rFonts w:eastAsia="SimSun"/>
        </w:rPr>
        <w:t xml:space="preserve"> 45 59 15 42, el. p. raguvos.darzelis@yahoo.com, https://raguvosdarzelis.jimdofree.com.</w:t>
      </w:r>
    </w:p>
    <w:p w14:paraId="6BE0B9B6">
      <w:pPr>
        <w:ind w:firstLine="709"/>
        <w:jc w:val="both"/>
        <w:rPr>
          <w:b/>
          <w:bCs/>
          <w:sz w:val="10"/>
          <w:szCs w:val="10"/>
        </w:rPr>
      </w:pPr>
    </w:p>
    <w:p w14:paraId="2E15F7FA">
      <w:pPr>
        <w:ind w:firstLine="709"/>
        <w:jc w:val="both"/>
        <w:rPr>
          <w:b/>
          <w:bCs/>
        </w:rPr>
      </w:pPr>
      <w:r>
        <w:rPr>
          <w:b/>
          <w:bCs/>
        </w:rPr>
        <w:t>2.2. darbuotojų ir pareigybių skaičius:</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3543"/>
        <w:gridCol w:w="2693"/>
        <w:gridCol w:w="2484"/>
      </w:tblGrid>
      <w:tr w14:paraId="0659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1A65FE72">
            <w:pPr>
              <w:jc w:val="center"/>
              <w:rPr>
                <w:b/>
                <w:bCs/>
                <w:sz w:val="22"/>
                <w:szCs w:val="22"/>
                <w:lang w:eastAsia="lt-LT"/>
              </w:rPr>
            </w:pPr>
            <w:r>
              <w:rPr>
                <w:b/>
                <w:bCs/>
                <w:sz w:val="22"/>
                <w:szCs w:val="22"/>
                <w:lang w:eastAsia="lt-LT"/>
              </w:rPr>
              <w:t>Eil. Nr.</w:t>
            </w:r>
          </w:p>
        </w:tc>
        <w:tc>
          <w:tcPr>
            <w:tcW w:w="3543" w:type="dxa"/>
          </w:tcPr>
          <w:p w14:paraId="282470B2">
            <w:pPr>
              <w:jc w:val="both"/>
              <w:rPr>
                <w:b/>
                <w:bCs/>
                <w:lang w:eastAsia="lt-LT"/>
              </w:rPr>
            </w:pPr>
            <w:r>
              <w:rPr>
                <w:b/>
                <w:bCs/>
                <w:lang w:eastAsia="lt-LT"/>
              </w:rPr>
              <w:t>Pareigybės pavadinimas</w:t>
            </w:r>
          </w:p>
        </w:tc>
        <w:tc>
          <w:tcPr>
            <w:tcW w:w="2693" w:type="dxa"/>
          </w:tcPr>
          <w:p w14:paraId="09DE29E4">
            <w:pPr>
              <w:jc w:val="center"/>
              <w:rPr>
                <w:b/>
                <w:bCs/>
                <w:lang w:eastAsia="lt-LT"/>
              </w:rPr>
            </w:pPr>
            <w:r>
              <w:rPr>
                <w:b/>
                <w:bCs/>
                <w:lang w:eastAsia="lt-LT"/>
              </w:rPr>
              <w:t>Pareigybės lygis</w:t>
            </w:r>
          </w:p>
        </w:tc>
        <w:tc>
          <w:tcPr>
            <w:tcW w:w="2484" w:type="dxa"/>
          </w:tcPr>
          <w:p w14:paraId="513B868D">
            <w:pPr>
              <w:jc w:val="center"/>
              <w:rPr>
                <w:b/>
                <w:bCs/>
                <w:lang w:eastAsia="lt-LT"/>
              </w:rPr>
            </w:pPr>
            <w:r>
              <w:rPr>
                <w:b/>
                <w:bCs/>
                <w:lang w:eastAsia="lt-LT"/>
              </w:rPr>
              <w:t>Darbuotojų skaičius</w:t>
            </w:r>
          </w:p>
        </w:tc>
      </w:tr>
      <w:tr w14:paraId="15F3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38AF5E81">
            <w:pPr>
              <w:spacing w:line="276" w:lineRule="auto"/>
              <w:jc w:val="center"/>
              <w:rPr>
                <w:lang w:eastAsia="lt-LT"/>
              </w:rPr>
            </w:pPr>
            <w:r>
              <w:rPr>
                <w:lang w:eastAsia="lt-LT"/>
              </w:rPr>
              <w:t>1.</w:t>
            </w:r>
          </w:p>
        </w:tc>
        <w:tc>
          <w:tcPr>
            <w:tcW w:w="3543" w:type="dxa"/>
          </w:tcPr>
          <w:p w14:paraId="5A41A1EA">
            <w:pPr>
              <w:spacing w:line="276" w:lineRule="auto"/>
              <w:jc w:val="both"/>
              <w:rPr>
                <w:lang w:eastAsia="lt-LT"/>
              </w:rPr>
            </w:pPr>
            <w:r>
              <w:rPr>
                <w:lang w:eastAsia="lt-LT"/>
              </w:rPr>
              <w:t>Įstaigos vadovas</w:t>
            </w:r>
          </w:p>
        </w:tc>
        <w:tc>
          <w:tcPr>
            <w:tcW w:w="2693" w:type="dxa"/>
          </w:tcPr>
          <w:p w14:paraId="6A605B5D">
            <w:pPr>
              <w:spacing w:line="276" w:lineRule="auto"/>
              <w:jc w:val="center"/>
              <w:rPr>
                <w:lang w:eastAsia="lt-LT"/>
              </w:rPr>
            </w:pPr>
            <w:r>
              <w:rPr>
                <w:lang w:eastAsia="lt-LT"/>
              </w:rPr>
              <w:t>A</w:t>
            </w:r>
          </w:p>
        </w:tc>
        <w:tc>
          <w:tcPr>
            <w:tcW w:w="2484" w:type="dxa"/>
          </w:tcPr>
          <w:p w14:paraId="52417BAC">
            <w:pPr>
              <w:spacing w:line="276" w:lineRule="auto"/>
              <w:jc w:val="center"/>
              <w:rPr>
                <w:lang w:eastAsia="lt-LT"/>
              </w:rPr>
            </w:pPr>
            <w:r>
              <w:rPr>
                <w:lang w:eastAsia="lt-LT"/>
              </w:rPr>
              <w:t>1</w:t>
            </w:r>
          </w:p>
        </w:tc>
      </w:tr>
      <w:tr w14:paraId="6618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365FFC6D">
            <w:pPr>
              <w:spacing w:line="276" w:lineRule="auto"/>
              <w:jc w:val="center"/>
              <w:rPr>
                <w:lang w:eastAsia="lt-LT"/>
              </w:rPr>
            </w:pPr>
            <w:r>
              <w:rPr>
                <w:lang w:eastAsia="lt-LT"/>
              </w:rPr>
              <w:t>2.</w:t>
            </w:r>
          </w:p>
        </w:tc>
        <w:tc>
          <w:tcPr>
            <w:tcW w:w="3543" w:type="dxa"/>
          </w:tcPr>
          <w:p w14:paraId="747DCAFA">
            <w:pPr>
              <w:spacing w:line="276" w:lineRule="auto"/>
              <w:jc w:val="both"/>
              <w:rPr>
                <w:lang w:eastAsia="lt-LT"/>
              </w:rPr>
            </w:pPr>
            <w:r>
              <w:rPr>
                <w:lang w:eastAsia="lt-LT"/>
              </w:rPr>
              <w:t>Įstaigos vadovo pavaduotojai</w:t>
            </w:r>
          </w:p>
        </w:tc>
        <w:tc>
          <w:tcPr>
            <w:tcW w:w="2693" w:type="dxa"/>
          </w:tcPr>
          <w:p w14:paraId="5ED3008C">
            <w:pPr>
              <w:spacing w:line="276" w:lineRule="auto"/>
              <w:jc w:val="center"/>
              <w:rPr>
                <w:lang w:eastAsia="lt-LT"/>
              </w:rPr>
            </w:pPr>
            <w:r>
              <w:rPr>
                <w:lang w:eastAsia="lt-LT"/>
              </w:rPr>
              <w:t>A</w:t>
            </w:r>
          </w:p>
        </w:tc>
        <w:tc>
          <w:tcPr>
            <w:tcW w:w="2484" w:type="dxa"/>
          </w:tcPr>
          <w:p w14:paraId="2B00912F">
            <w:pPr>
              <w:spacing w:line="276" w:lineRule="auto"/>
              <w:jc w:val="center"/>
              <w:rPr>
                <w:lang w:val="en-US" w:eastAsia="lt-LT"/>
              </w:rPr>
            </w:pPr>
            <w:r>
              <w:rPr>
                <w:lang w:val="en-US" w:eastAsia="lt-LT"/>
              </w:rPr>
              <w:t>3</w:t>
            </w:r>
          </w:p>
        </w:tc>
      </w:tr>
      <w:tr w14:paraId="48E1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0592880D">
            <w:pPr>
              <w:spacing w:line="276" w:lineRule="auto"/>
              <w:jc w:val="center"/>
              <w:rPr>
                <w:lang w:eastAsia="lt-LT"/>
              </w:rPr>
            </w:pPr>
            <w:r>
              <w:rPr>
                <w:lang w:eastAsia="lt-LT"/>
              </w:rPr>
              <w:t>3.</w:t>
            </w:r>
          </w:p>
        </w:tc>
        <w:tc>
          <w:tcPr>
            <w:tcW w:w="3543" w:type="dxa"/>
          </w:tcPr>
          <w:p w14:paraId="215A8549">
            <w:pPr>
              <w:spacing w:line="276" w:lineRule="auto"/>
              <w:jc w:val="both"/>
              <w:rPr>
                <w:lang w:eastAsia="lt-LT"/>
              </w:rPr>
            </w:pPr>
            <w:r>
              <w:rPr>
                <w:lang w:eastAsia="lt-LT"/>
              </w:rPr>
              <w:t>Struktūrinių padalinių vadovai</w:t>
            </w:r>
          </w:p>
        </w:tc>
        <w:tc>
          <w:tcPr>
            <w:tcW w:w="2693" w:type="dxa"/>
          </w:tcPr>
          <w:p w14:paraId="04EC1A9F">
            <w:pPr>
              <w:spacing w:line="276" w:lineRule="auto"/>
              <w:jc w:val="center"/>
              <w:rPr>
                <w:lang w:val="en-US" w:eastAsia="lt-LT"/>
              </w:rPr>
            </w:pPr>
            <w:r>
              <w:rPr>
                <w:lang w:val="en-US" w:eastAsia="lt-LT"/>
              </w:rPr>
              <w:t>-</w:t>
            </w:r>
          </w:p>
        </w:tc>
        <w:tc>
          <w:tcPr>
            <w:tcW w:w="2484" w:type="dxa"/>
          </w:tcPr>
          <w:p w14:paraId="4F00244E">
            <w:pPr>
              <w:spacing w:line="276" w:lineRule="auto"/>
              <w:jc w:val="center"/>
              <w:rPr>
                <w:lang w:val="en-US" w:eastAsia="lt-LT"/>
              </w:rPr>
            </w:pPr>
            <w:r>
              <w:rPr>
                <w:lang w:val="en-US" w:eastAsia="lt-LT"/>
              </w:rPr>
              <w:t>-</w:t>
            </w:r>
          </w:p>
        </w:tc>
      </w:tr>
      <w:tr w14:paraId="2B35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3BAEB859">
            <w:pPr>
              <w:spacing w:line="276" w:lineRule="auto"/>
              <w:jc w:val="center"/>
              <w:rPr>
                <w:lang w:eastAsia="lt-LT"/>
              </w:rPr>
            </w:pPr>
            <w:r>
              <w:rPr>
                <w:lang w:eastAsia="lt-LT"/>
              </w:rPr>
              <w:t>4.</w:t>
            </w:r>
          </w:p>
        </w:tc>
        <w:tc>
          <w:tcPr>
            <w:tcW w:w="8720" w:type="dxa"/>
            <w:gridSpan w:val="3"/>
          </w:tcPr>
          <w:p w14:paraId="3F29CED3">
            <w:pPr>
              <w:spacing w:line="276" w:lineRule="auto"/>
              <w:jc w:val="both"/>
              <w:rPr>
                <w:lang w:eastAsia="lt-LT"/>
              </w:rPr>
            </w:pPr>
            <w:r>
              <w:rPr>
                <w:lang w:eastAsia="lt-LT"/>
              </w:rPr>
              <w:t>Specialistai:</w:t>
            </w:r>
          </w:p>
        </w:tc>
      </w:tr>
      <w:tr w14:paraId="3AC4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403DDE41">
            <w:pPr>
              <w:spacing w:line="276" w:lineRule="auto"/>
              <w:jc w:val="center"/>
              <w:rPr>
                <w:lang w:eastAsia="lt-LT"/>
              </w:rPr>
            </w:pPr>
            <w:r>
              <w:rPr>
                <w:lang w:eastAsia="lt-LT"/>
              </w:rPr>
              <w:t>4.1.</w:t>
            </w:r>
          </w:p>
        </w:tc>
        <w:tc>
          <w:tcPr>
            <w:tcW w:w="3543" w:type="dxa"/>
          </w:tcPr>
          <w:p w14:paraId="2F9868E3">
            <w:pPr>
              <w:spacing w:line="276" w:lineRule="auto"/>
              <w:jc w:val="both"/>
              <w:rPr>
                <w:lang w:eastAsia="lt-LT"/>
              </w:rPr>
            </w:pPr>
            <w:r>
              <w:rPr>
                <w:lang w:eastAsia="lt-LT"/>
              </w:rPr>
              <w:t>Mokytojas</w:t>
            </w:r>
          </w:p>
        </w:tc>
        <w:tc>
          <w:tcPr>
            <w:tcW w:w="2693" w:type="dxa"/>
          </w:tcPr>
          <w:p w14:paraId="0A51A4C9">
            <w:pPr>
              <w:spacing w:line="276" w:lineRule="auto"/>
              <w:jc w:val="center"/>
              <w:rPr>
                <w:lang w:eastAsia="lt-LT"/>
              </w:rPr>
            </w:pPr>
            <w:r>
              <w:rPr>
                <w:lang w:eastAsia="lt-LT"/>
              </w:rPr>
              <w:t>A</w:t>
            </w:r>
          </w:p>
        </w:tc>
        <w:tc>
          <w:tcPr>
            <w:tcW w:w="2484" w:type="dxa"/>
          </w:tcPr>
          <w:p w14:paraId="01AED53C">
            <w:pPr>
              <w:spacing w:line="276" w:lineRule="auto"/>
              <w:jc w:val="center"/>
              <w:rPr>
                <w:lang w:val="en-US" w:eastAsia="lt-LT"/>
              </w:rPr>
            </w:pPr>
            <w:r>
              <w:rPr>
                <w:lang w:eastAsia="lt-LT"/>
              </w:rPr>
              <w:t>3</w:t>
            </w:r>
            <w:r>
              <w:rPr>
                <w:lang w:val="en-US" w:eastAsia="lt-LT"/>
              </w:rPr>
              <w:t xml:space="preserve">6 </w:t>
            </w:r>
          </w:p>
        </w:tc>
      </w:tr>
      <w:tr w14:paraId="5E0B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17CEA1D1">
            <w:pPr>
              <w:spacing w:line="276" w:lineRule="auto"/>
              <w:jc w:val="center"/>
              <w:rPr>
                <w:lang w:eastAsia="lt-LT"/>
              </w:rPr>
            </w:pPr>
            <w:r>
              <w:rPr>
                <w:lang w:eastAsia="lt-LT"/>
              </w:rPr>
              <w:t>4.2.</w:t>
            </w:r>
          </w:p>
        </w:tc>
        <w:tc>
          <w:tcPr>
            <w:tcW w:w="3543" w:type="dxa"/>
          </w:tcPr>
          <w:p w14:paraId="282C126D">
            <w:pPr>
              <w:spacing w:line="276" w:lineRule="auto"/>
              <w:jc w:val="both"/>
              <w:rPr>
                <w:lang w:eastAsia="lt-LT"/>
              </w:rPr>
            </w:pPr>
            <w:r>
              <w:rPr>
                <w:lang w:eastAsia="lt-LT"/>
              </w:rPr>
              <w:t>Socialinis pedagogas</w:t>
            </w:r>
          </w:p>
        </w:tc>
        <w:tc>
          <w:tcPr>
            <w:tcW w:w="2693" w:type="dxa"/>
          </w:tcPr>
          <w:p w14:paraId="4BD977F5">
            <w:pPr>
              <w:spacing w:line="276" w:lineRule="auto"/>
              <w:jc w:val="center"/>
              <w:rPr>
                <w:lang w:eastAsia="lt-LT"/>
              </w:rPr>
            </w:pPr>
            <w:r>
              <w:rPr>
                <w:lang w:eastAsia="lt-LT"/>
              </w:rPr>
              <w:t>A</w:t>
            </w:r>
          </w:p>
        </w:tc>
        <w:tc>
          <w:tcPr>
            <w:tcW w:w="2484" w:type="dxa"/>
          </w:tcPr>
          <w:p w14:paraId="4684607D">
            <w:pPr>
              <w:spacing w:line="276" w:lineRule="auto"/>
              <w:jc w:val="center"/>
              <w:rPr>
                <w:lang w:eastAsia="lt-LT"/>
              </w:rPr>
            </w:pPr>
            <w:r>
              <w:rPr>
                <w:lang w:eastAsia="lt-LT"/>
              </w:rPr>
              <w:t>1</w:t>
            </w:r>
          </w:p>
        </w:tc>
      </w:tr>
      <w:tr w14:paraId="4135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0C888C26">
            <w:pPr>
              <w:spacing w:line="276" w:lineRule="auto"/>
              <w:jc w:val="center"/>
              <w:rPr>
                <w:lang w:val="en-US" w:eastAsia="lt-LT"/>
              </w:rPr>
            </w:pPr>
            <w:r>
              <w:rPr>
                <w:lang w:val="en-US" w:eastAsia="lt-LT"/>
              </w:rPr>
              <w:t>4.3.</w:t>
            </w:r>
          </w:p>
        </w:tc>
        <w:tc>
          <w:tcPr>
            <w:tcW w:w="3543" w:type="dxa"/>
          </w:tcPr>
          <w:p w14:paraId="7F9F6096">
            <w:pPr>
              <w:spacing w:line="276" w:lineRule="auto"/>
              <w:jc w:val="both"/>
              <w:rPr>
                <w:lang w:eastAsia="lt-LT"/>
              </w:rPr>
            </w:pPr>
            <w:r>
              <w:rPr>
                <w:lang w:eastAsia="lt-LT"/>
              </w:rPr>
              <w:t>Specialusis pedagogas</w:t>
            </w:r>
          </w:p>
        </w:tc>
        <w:tc>
          <w:tcPr>
            <w:tcW w:w="2693" w:type="dxa"/>
          </w:tcPr>
          <w:p w14:paraId="0478B9F5">
            <w:pPr>
              <w:spacing w:line="276" w:lineRule="auto"/>
              <w:jc w:val="center"/>
              <w:rPr>
                <w:lang w:val="en-US" w:eastAsia="lt-LT"/>
              </w:rPr>
            </w:pPr>
            <w:r>
              <w:rPr>
                <w:lang w:val="en-US" w:eastAsia="lt-LT"/>
              </w:rPr>
              <w:t>A</w:t>
            </w:r>
          </w:p>
        </w:tc>
        <w:tc>
          <w:tcPr>
            <w:tcW w:w="2484" w:type="dxa"/>
          </w:tcPr>
          <w:p w14:paraId="543784F0">
            <w:pPr>
              <w:spacing w:line="276" w:lineRule="auto"/>
              <w:jc w:val="center"/>
              <w:rPr>
                <w:lang w:val="en-US" w:eastAsia="lt-LT"/>
              </w:rPr>
            </w:pPr>
            <w:r>
              <w:rPr>
                <w:lang w:val="en-US" w:eastAsia="lt-LT"/>
              </w:rPr>
              <w:t>1</w:t>
            </w:r>
          </w:p>
        </w:tc>
      </w:tr>
      <w:tr w14:paraId="3F05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51F7D9B6">
            <w:pPr>
              <w:spacing w:line="276" w:lineRule="auto"/>
              <w:jc w:val="center"/>
              <w:rPr>
                <w:lang w:eastAsia="lt-LT"/>
              </w:rPr>
            </w:pPr>
            <w:r>
              <w:rPr>
                <w:lang w:eastAsia="lt-LT"/>
              </w:rPr>
              <w:t>4.</w:t>
            </w:r>
            <w:r>
              <w:rPr>
                <w:lang w:val="en-US" w:eastAsia="lt-LT"/>
              </w:rPr>
              <w:t>4</w:t>
            </w:r>
            <w:r>
              <w:rPr>
                <w:lang w:eastAsia="lt-LT"/>
              </w:rPr>
              <w:t>.</w:t>
            </w:r>
          </w:p>
        </w:tc>
        <w:tc>
          <w:tcPr>
            <w:tcW w:w="3543" w:type="dxa"/>
          </w:tcPr>
          <w:p w14:paraId="62C217B6">
            <w:pPr>
              <w:spacing w:line="276" w:lineRule="auto"/>
              <w:jc w:val="both"/>
              <w:rPr>
                <w:lang w:eastAsia="lt-LT"/>
              </w:rPr>
            </w:pPr>
            <w:r>
              <w:rPr>
                <w:lang w:eastAsia="lt-LT"/>
              </w:rPr>
              <w:t>Logopedas</w:t>
            </w:r>
          </w:p>
        </w:tc>
        <w:tc>
          <w:tcPr>
            <w:tcW w:w="2693" w:type="dxa"/>
          </w:tcPr>
          <w:p w14:paraId="092397F8">
            <w:pPr>
              <w:spacing w:line="276" w:lineRule="auto"/>
              <w:jc w:val="center"/>
              <w:rPr>
                <w:lang w:eastAsia="lt-LT"/>
              </w:rPr>
            </w:pPr>
            <w:r>
              <w:rPr>
                <w:lang w:eastAsia="lt-LT"/>
              </w:rPr>
              <w:t>A</w:t>
            </w:r>
          </w:p>
        </w:tc>
        <w:tc>
          <w:tcPr>
            <w:tcW w:w="2484" w:type="dxa"/>
          </w:tcPr>
          <w:p w14:paraId="5B65B11A">
            <w:pPr>
              <w:spacing w:line="276" w:lineRule="auto"/>
              <w:jc w:val="center"/>
              <w:rPr>
                <w:lang w:eastAsia="lt-LT"/>
              </w:rPr>
            </w:pPr>
            <w:r>
              <w:rPr>
                <w:lang w:eastAsia="lt-LT"/>
              </w:rPr>
              <w:t>1</w:t>
            </w:r>
          </w:p>
        </w:tc>
      </w:tr>
      <w:tr w14:paraId="273A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50DF3F5E">
            <w:pPr>
              <w:spacing w:line="276" w:lineRule="auto"/>
              <w:jc w:val="center"/>
              <w:rPr>
                <w:lang w:eastAsia="lt-LT"/>
              </w:rPr>
            </w:pPr>
            <w:r>
              <w:rPr>
                <w:lang w:eastAsia="lt-LT"/>
              </w:rPr>
              <w:t>4.</w:t>
            </w:r>
            <w:r>
              <w:rPr>
                <w:lang w:val="en-US" w:eastAsia="lt-LT"/>
              </w:rPr>
              <w:t>5</w:t>
            </w:r>
            <w:r>
              <w:rPr>
                <w:lang w:eastAsia="lt-LT"/>
              </w:rPr>
              <w:t>.</w:t>
            </w:r>
          </w:p>
        </w:tc>
        <w:tc>
          <w:tcPr>
            <w:tcW w:w="3543" w:type="dxa"/>
          </w:tcPr>
          <w:p w14:paraId="03275B33">
            <w:pPr>
              <w:spacing w:line="276" w:lineRule="auto"/>
              <w:jc w:val="both"/>
              <w:rPr>
                <w:lang w:eastAsia="lt-LT"/>
              </w:rPr>
            </w:pPr>
            <w:r>
              <w:rPr>
                <w:lang w:eastAsia="lt-LT"/>
              </w:rPr>
              <w:t>Psichologas</w:t>
            </w:r>
          </w:p>
        </w:tc>
        <w:tc>
          <w:tcPr>
            <w:tcW w:w="2693" w:type="dxa"/>
          </w:tcPr>
          <w:p w14:paraId="3112BF31">
            <w:pPr>
              <w:spacing w:line="276" w:lineRule="auto"/>
              <w:jc w:val="center"/>
              <w:rPr>
                <w:lang w:eastAsia="lt-LT"/>
              </w:rPr>
            </w:pPr>
            <w:r>
              <w:rPr>
                <w:lang w:eastAsia="lt-LT"/>
              </w:rPr>
              <w:t>A</w:t>
            </w:r>
          </w:p>
        </w:tc>
        <w:tc>
          <w:tcPr>
            <w:tcW w:w="2484" w:type="dxa"/>
          </w:tcPr>
          <w:p w14:paraId="4C2EB256">
            <w:pPr>
              <w:spacing w:line="276" w:lineRule="auto"/>
              <w:jc w:val="center"/>
              <w:rPr>
                <w:lang w:eastAsia="lt-LT"/>
              </w:rPr>
            </w:pPr>
            <w:r>
              <w:rPr>
                <w:lang w:eastAsia="lt-LT"/>
              </w:rPr>
              <w:t>1</w:t>
            </w:r>
          </w:p>
        </w:tc>
      </w:tr>
      <w:tr w14:paraId="3984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3877EBAE">
            <w:pPr>
              <w:spacing w:line="276" w:lineRule="auto"/>
              <w:jc w:val="center"/>
              <w:rPr>
                <w:lang w:eastAsia="lt-LT"/>
              </w:rPr>
            </w:pPr>
            <w:r>
              <w:rPr>
                <w:lang w:eastAsia="lt-LT"/>
              </w:rPr>
              <w:t>4.</w:t>
            </w:r>
            <w:r>
              <w:rPr>
                <w:lang w:val="en-US" w:eastAsia="lt-LT"/>
              </w:rPr>
              <w:t>6</w:t>
            </w:r>
            <w:r>
              <w:rPr>
                <w:lang w:eastAsia="lt-LT"/>
              </w:rPr>
              <w:t>.</w:t>
            </w:r>
          </w:p>
        </w:tc>
        <w:tc>
          <w:tcPr>
            <w:tcW w:w="3543" w:type="dxa"/>
          </w:tcPr>
          <w:p w14:paraId="1E1EB502">
            <w:pPr>
              <w:spacing w:line="276" w:lineRule="auto"/>
              <w:jc w:val="both"/>
              <w:rPr>
                <w:lang w:eastAsia="lt-LT"/>
              </w:rPr>
            </w:pPr>
            <w:r>
              <w:rPr>
                <w:lang w:eastAsia="lt-LT"/>
              </w:rPr>
              <w:t>Bibliotekininkas</w:t>
            </w:r>
          </w:p>
        </w:tc>
        <w:tc>
          <w:tcPr>
            <w:tcW w:w="2693" w:type="dxa"/>
          </w:tcPr>
          <w:p w14:paraId="6DEDE5B1">
            <w:pPr>
              <w:spacing w:line="276" w:lineRule="auto"/>
              <w:jc w:val="center"/>
              <w:rPr>
                <w:lang w:eastAsia="lt-LT"/>
              </w:rPr>
            </w:pPr>
            <w:r>
              <w:rPr>
                <w:lang w:eastAsia="lt-LT"/>
              </w:rPr>
              <w:t>A</w:t>
            </w:r>
          </w:p>
        </w:tc>
        <w:tc>
          <w:tcPr>
            <w:tcW w:w="2484" w:type="dxa"/>
          </w:tcPr>
          <w:p w14:paraId="6024B93D">
            <w:pPr>
              <w:spacing w:line="276" w:lineRule="auto"/>
              <w:jc w:val="center"/>
              <w:rPr>
                <w:lang w:eastAsia="lt-LT"/>
              </w:rPr>
            </w:pPr>
            <w:r>
              <w:rPr>
                <w:lang w:eastAsia="lt-LT"/>
              </w:rPr>
              <w:t>1</w:t>
            </w:r>
          </w:p>
        </w:tc>
      </w:tr>
      <w:tr w14:paraId="3C46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178B20C2">
            <w:pPr>
              <w:spacing w:line="276" w:lineRule="auto"/>
              <w:jc w:val="center"/>
              <w:rPr>
                <w:lang w:eastAsia="lt-LT"/>
              </w:rPr>
            </w:pPr>
            <w:r>
              <w:rPr>
                <w:lang w:eastAsia="lt-LT"/>
              </w:rPr>
              <w:t>4.</w:t>
            </w:r>
            <w:r>
              <w:rPr>
                <w:lang w:val="en-US" w:eastAsia="lt-LT"/>
              </w:rPr>
              <w:t>7</w:t>
            </w:r>
            <w:r>
              <w:rPr>
                <w:lang w:eastAsia="lt-LT"/>
              </w:rPr>
              <w:t>.</w:t>
            </w:r>
          </w:p>
        </w:tc>
        <w:tc>
          <w:tcPr>
            <w:tcW w:w="3543" w:type="dxa"/>
          </w:tcPr>
          <w:p w14:paraId="065B6A50">
            <w:pPr>
              <w:spacing w:line="276" w:lineRule="auto"/>
              <w:jc w:val="both"/>
              <w:rPr>
                <w:lang w:eastAsia="lt-LT"/>
              </w:rPr>
            </w:pPr>
            <w:r>
              <w:rPr>
                <w:lang w:eastAsia="lt-LT"/>
              </w:rPr>
              <w:t>Klasių veiklos kuratorius</w:t>
            </w:r>
          </w:p>
        </w:tc>
        <w:tc>
          <w:tcPr>
            <w:tcW w:w="2693" w:type="dxa"/>
          </w:tcPr>
          <w:p w14:paraId="614AAF65">
            <w:pPr>
              <w:spacing w:line="276" w:lineRule="auto"/>
              <w:jc w:val="center"/>
              <w:rPr>
                <w:lang w:eastAsia="lt-LT"/>
              </w:rPr>
            </w:pPr>
            <w:r>
              <w:rPr>
                <w:lang w:eastAsia="lt-LT"/>
              </w:rPr>
              <w:t>A</w:t>
            </w:r>
          </w:p>
        </w:tc>
        <w:tc>
          <w:tcPr>
            <w:tcW w:w="2484" w:type="dxa"/>
          </w:tcPr>
          <w:p w14:paraId="28D5D185">
            <w:pPr>
              <w:spacing w:line="276" w:lineRule="auto"/>
              <w:jc w:val="center"/>
              <w:rPr>
                <w:lang w:eastAsia="lt-LT"/>
              </w:rPr>
            </w:pPr>
            <w:r>
              <w:rPr>
                <w:lang w:eastAsia="lt-LT"/>
              </w:rPr>
              <w:t>1</w:t>
            </w:r>
          </w:p>
        </w:tc>
      </w:tr>
      <w:tr w14:paraId="59C4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1A737930">
            <w:pPr>
              <w:spacing w:line="276" w:lineRule="auto"/>
              <w:jc w:val="center"/>
              <w:rPr>
                <w:lang w:eastAsia="lt-LT"/>
              </w:rPr>
            </w:pPr>
            <w:r>
              <w:rPr>
                <w:lang w:eastAsia="lt-LT"/>
              </w:rPr>
              <w:t>4.</w:t>
            </w:r>
            <w:r>
              <w:rPr>
                <w:lang w:val="en-US" w:eastAsia="lt-LT"/>
              </w:rPr>
              <w:t>8</w:t>
            </w:r>
            <w:r>
              <w:rPr>
                <w:lang w:eastAsia="lt-LT"/>
              </w:rPr>
              <w:t>.</w:t>
            </w:r>
          </w:p>
        </w:tc>
        <w:tc>
          <w:tcPr>
            <w:tcW w:w="3543" w:type="dxa"/>
          </w:tcPr>
          <w:p w14:paraId="2E31AB8E">
            <w:pPr>
              <w:spacing w:line="276" w:lineRule="auto"/>
              <w:jc w:val="both"/>
              <w:rPr>
                <w:lang w:eastAsia="lt-LT"/>
              </w:rPr>
            </w:pPr>
            <w:r>
              <w:rPr>
                <w:lang w:eastAsia="lt-LT"/>
              </w:rPr>
              <w:t>Buhalteris</w:t>
            </w:r>
          </w:p>
        </w:tc>
        <w:tc>
          <w:tcPr>
            <w:tcW w:w="2693" w:type="dxa"/>
          </w:tcPr>
          <w:p w14:paraId="29F26317">
            <w:pPr>
              <w:spacing w:line="276" w:lineRule="auto"/>
              <w:jc w:val="center"/>
              <w:rPr>
                <w:lang w:eastAsia="lt-LT"/>
              </w:rPr>
            </w:pPr>
            <w:r>
              <w:rPr>
                <w:lang w:eastAsia="lt-LT"/>
              </w:rPr>
              <w:t>A</w:t>
            </w:r>
          </w:p>
        </w:tc>
        <w:tc>
          <w:tcPr>
            <w:tcW w:w="2484" w:type="dxa"/>
          </w:tcPr>
          <w:p w14:paraId="2982FAD7">
            <w:pPr>
              <w:spacing w:line="276" w:lineRule="auto"/>
              <w:jc w:val="center"/>
              <w:rPr>
                <w:lang w:eastAsia="lt-LT"/>
              </w:rPr>
            </w:pPr>
            <w:r>
              <w:rPr>
                <w:lang w:eastAsia="lt-LT"/>
              </w:rPr>
              <w:t>2</w:t>
            </w:r>
          </w:p>
        </w:tc>
      </w:tr>
      <w:tr w14:paraId="3D93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77D36E02">
            <w:pPr>
              <w:spacing w:line="276" w:lineRule="auto"/>
              <w:jc w:val="center"/>
              <w:rPr>
                <w:lang w:eastAsia="lt-LT"/>
              </w:rPr>
            </w:pPr>
            <w:r>
              <w:rPr>
                <w:lang w:eastAsia="lt-LT"/>
              </w:rPr>
              <w:t>4.</w:t>
            </w:r>
            <w:r>
              <w:rPr>
                <w:lang w:val="en-US" w:eastAsia="lt-LT"/>
              </w:rPr>
              <w:t>9</w:t>
            </w:r>
            <w:r>
              <w:rPr>
                <w:lang w:eastAsia="lt-LT"/>
              </w:rPr>
              <w:t>.</w:t>
            </w:r>
          </w:p>
        </w:tc>
        <w:tc>
          <w:tcPr>
            <w:tcW w:w="3543" w:type="dxa"/>
          </w:tcPr>
          <w:p w14:paraId="261100D6">
            <w:pPr>
              <w:spacing w:line="276" w:lineRule="auto"/>
              <w:rPr>
                <w:lang w:eastAsia="lt-LT"/>
              </w:rPr>
            </w:pPr>
            <w:r>
              <w:rPr>
                <w:lang w:eastAsia="lt-LT"/>
              </w:rPr>
              <w:t>Kompiuterinių sistemų administratorius</w:t>
            </w:r>
          </w:p>
        </w:tc>
        <w:tc>
          <w:tcPr>
            <w:tcW w:w="2693" w:type="dxa"/>
          </w:tcPr>
          <w:p w14:paraId="127B987F">
            <w:pPr>
              <w:spacing w:line="276" w:lineRule="auto"/>
              <w:jc w:val="center"/>
              <w:rPr>
                <w:lang w:eastAsia="lt-LT"/>
              </w:rPr>
            </w:pPr>
            <w:r>
              <w:rPr>
                <w:lang w:eastAsia="lt-LT"/>
              </w:rPr>
              <w:t>A</w:t>
            </w:r>
          </w:p>
        </w:tc>
        <w:tc>
          <w:tcPr>
            <w:tcW w:w="2484" w:type="dxa"/>
          </w:tcPr>
          <w:p w14:paraId="70D94B22">
            <w:pPr>
              <w:spacing w:line="276" w:lineRule="auto"/>
              <w:jc w:val="center"/>
              <w:rPr>
                <w:lang w:eastAsia="lt-LT"/>
              </w:rPr>
            </w:pPr>
            <w:r>
              <w:rPr>
                <w:lang w:eastAsia="lt-LT"/>
              </w:rPr>
              <w:t>2</w:t>
            </w:r>
          </w:p>
        </w:tc>
      </w:tr>
      <w:tr w14:paraId="3D65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719180EB">
            <w:pPr>
              <w:spacing w:line="276" w:lineRule="auto"/>
              <w:jc w:val="center"/>
              <w:rPr>
                <w:lang w:eastAsia="lt-LT"/>
              </w:rPr>
            </w:pPr>
            <w:r>
              <w:rPr>
                <w:lang w:eastAsia="lt-LT"/>
              </w:rPr>
              <w:t>4.</w:t>
            </w:r>
            <w:r>
              <w:rPr>
                <w:lang w:val="en-US" w:eastAsia="lt-LT"/>
              </w:rPr>
              <w:t>10</w:t>
            </w:r>
            <w:r>
              <w:rPr>
                <w:lang w:eastAsia="lt-LT"/>
              </w:rPr>
              <w:t>.</w:t>
            </w:r>
          </w:p>
        </w:tc>
        <w:tc>
          <w:tcPr>
            <w:tcW w:w="3543" w:type="dxa"/>
          </w:tcPr>
          <w:p w14:paraId="7B481702">
            <w:pPr>
              <w:spacing w:line="276" w:lineRule="auto"/>
              <w:jc w:val="both"/>
              <w:rPr>
                <w:lang w:eastAsia="lt-LT"/>
              </w:rPr>
            </w:pPr>
            <w:r>
              <w:rPr>
                <w:lang w:eastAsia="lt-LT"/>
              </w:rPr>
              <w:t>Ūkvedys</w:t>
            </w:r>
          </w:p>
        </w:tc>
        <w:tc>
          <w:tcPr>
            <w:tcW w:w="2693" w:type="dxa"/>
          </w:tcPr>
          <w:p w14:paraId="632A2562">
            <w:pPr>
              <w:spacing w:line="276" w:lineRule="auto"/>
              <w:jc w:val="center"/>
              <w:rPr>
                <w:lang w:eastAsia="lt-LT"/>
              </w:rPr>
            </w:pPr>
            <w:r>
              <w:rPr>
                <w:lang w:eastAsia="lt-LT"/>
              </w:rPr>
              <w:t>A</w:t>
            </w:r>
          </w:p>
        </w:tc>
        <w:tc>
          <w:tcPr>
            <w:tcW w:w="2484" w:type="dxa"/>
          </w:tcPr>
          <w:p w14:paraId="1183DAB6">
            <w:pPr>
              <w:spacing w:line="276" w:lineRule="auto"/>
              <w:jc w:val="center"/>
              <w:rPr>
                <w:lang w:eastAsia="lt-LT"/>
              </w:rPr>
            </w:pPr>
            <w:r>
              <w:rPr>
                <w:lang w:eastAsia="lt-LT"/>
              </w:rPr>
              <w:t>0</w:t>
            </w:r>
          </w:p>
        </w:tc>
      </w:tr>
      <w:tr w14:paraId="5476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2BF8CDC7">
            <w:pPr>
              <w:spacing w:line="276" w:lineRule="auto"/>
              <w:jc w:val="center"/>
              <w:rPr>
                <w:lang w:eastAsia="lt-LT"/>
              </w:rPr>
            </w:pPr>
            <w:r>
              <w:rPr>
                <w:lang w:eastAsia="lt-LT"/>
              </w:rPr>
              <w:t>4.1</w:t>
            </w:r>
            <w:r>
              <w:rPr>
                <w:lang w:val="en-US" w:eastAsia="lt-LT"/>
              </w:rPr>
              <w:t>1</w:t>
            </w:r>
            <w:r>
              <w:rPr>
                <w:lang w:eastAsia="lt-LT"/>
              </w:rPr>
              <w:t>.</w:t>
            </w:r>
          </w:p>
        </w:tc>
        <w:tc>
          <w:tcPr>
            <w:tcW w:w="3543" w:type="dxa"/>
          </w:tcPr>
          <w:p w14:paraId="4095A41E">
            <w:pPr>
              <w:spacing w:line="276" w:lineRule="auto"/>
              <w:jc w:val="both"/>
              <w:rPr>
                <w:lang w:eastAsia="lt-LT"/>
              </w:rPr>
            </w:pPr>
            <w:r>
              <w:rPr>
                <w:lang w:eastAsia="lt-LT"/>
              </w:rPr>
              <w:t>Administratorius</w:t>
            </w:r>
          </w:p>
        </w:tc>
        <w:tc>
          <w:tcPr>
            <w:tcW w:w="2693" w:type="dxa"/>
          </w:tcPr>
          <w:p w14:paraId="399E70C2">
            <w:pPr>
              <w:spacing w:line="276" w:lineRule="auto"/>
              <w:jc w:val="center"/>
              <w:rPr>
                <w:lang w:eastAsia="lt-LT"/>
              </w:rPr>
            </w:pPr>
            <w:r>
              <w:rPr>
                <w:lang w:eastAsia="lt-LT"/>
              </w:rPr>
              <w:t>B</w:t>
            </w:r>
          </w:p>
        </w:tc>
        <w:tc>
          <w:tcPr>
            <w:tcW w:w="2484" w:type="dxa"/>
          </w:tcPr>
          <w:p w14:paraId="28D1AF1A">
            <w:pPr>
              <w:spacing w:line="276" w:lineRule="auto"/>
              <w:jc w:val="center"/>
              <w:rPr>
                <w:lang w:eastAsia="lt-LT"/>
              </w:rPr>
            </w:pPr>
            <w:r>
              <w:rPr>
                <w:lang w:eastAsia="lt-LT"/>
              </w:rPr>
              <w:t>1</w:t>
            </w:r>
          </w:p>
        </w:tc>
      </w:tr>
      <w:tr w14:paraId="27D0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4FF419A8">
            <w:pPr>
              <w:spacing w:line="276" w:lineRule="auto"/>
              <w:jc w:val="center"/>
              <w:rPr>
                <w:lang w:eastAsia="lt-LT"/>
              </w:rPr>
            </w:pPr>
            <w:r>
              <w:rPr>
                <w:lang w:eastAsia="lt-LT"/>
              </w:rPr>
              <w:t>4.1</w:t>
            </w:r>
            <w:r>
              <w:rPr>
                <w:lang w:val="en-US" w:eastAsia="lt-LT"/>
              </w:rPr>
              <w:t>2</w:t>
            </w:r>
            <w:r>
              <w:rPr>
                <w:lang w:eastAsia="lt-LT"/>
              </w:rPr>
              <w:t>.</w:t>
            </w:r>
          </w:p>
        </w:tc>
        <w:tc>
          <w:tcPr>
            <w:tcW w:w="3543" w:type="dxa"/>
          </w:tcPr>
          <w:p w14:paraId="7C7A289A">
            <w:pPr>
              <w:spacing w:line="276" w:lineRule="auto"/>
              <w:jc w:val="both"/>
              <w:rPr>
                <w:lang w:eastAsia="lt-LT"/>
              </w:rPr>
            </w:pPr>
            <w:r>
              <w:rPr>
                <w:lang w:eastAsia="lt-LT"/>
              </w:rPr>
              <w:t>Vairavimo instruktorius</w:t>
            </w:r>
          </w:p>
        </w:tc>
        <w:tc>
          <w:tcPr>
            <w:tcW w:w="2693" w:type="dxa"/>
          </w:tcPr>
          <w:p w14:paraId="7A0FACB2">
            <w:pPr>
              <w:spacing w:line="276" w:lineRule="auto"/>
              <w:jc w:val="center"/>
              <w:rPr>
                <w:lang w:eastAsia="lt-LT"/>
              </w:rPr>
            </w:pPr>
            <w:r>
              <w:rPr>
                <w:lang w:eastAsia="lt-LT"/>
              </w:rPr>
              <w:t>B</w:t>
            </w:r>
          </w:p>
        </w:tc>
        <w:tc>
          <w:tcPr>
            <w:tcW w:w="2484" w:type="dxa"/>
          </w:tcPr>
          <w:p w14:paraId="4659B40E">
            <w:pPr>
              <w:spacing w:line="276" w:lineRule="auto"/>
              <w:jc w:val="center"/>
              <w:rPr>
                <w:lang w:eastAsia="lt-LT"/>
              </w:rPr>
            </w:pPr>
            <w:r>
              <w:rPr>
                <w:lang w:eastAsia="lt-LT"/>
              </w:rPr>
              <w:t>1</w:t>
            </w:r>
          </w:p>
        </w:tc>
      </w:tr>
      <w:tr w14:paraId="6319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2A860B5F">
            <w:pPr>
              <w:spacing w:line="276" w:lineRule="auto"/>
              <w:jc w:val="center"/>
              <w:rPr>
                <w:lang w:eastAsia="lt-LT"/>
              </w:rPr>
            </w:pPr>
            <w:r>
              <w:rPr>
                <w:lang w:eastAsia="lt-LT"/>
              </w:rPr>
              <w:t>4.1</w:t>
            </w:r>
            <w:r>
              <w:rPr>
                <w:lang w:val="en-US" w:eastAsia="lt-LT"/>
              </w:rPr>
              <w:t>3</w:t>
            </w:r>
            <w:r>
              <w:rPr>
                <w:lang w:eastAsia="lt-LT"/>
              </w:rPr>
              <w:t>.</w:t>
            </w:r>
          </w:p>
        </w:tc>
        <w:tc>
          <w:tcPr>
            <w:tcW w:w="3543" w:type="dxa"/>
          </w:tcPr>
          <w:p w14:paraId="0830C376">
            <w:pPr>
              <w:spacing w:line="276" w:lineRule="auto"/>
              <w:jc w:val="both"/>
              <w:rPr>
                <w:lang w:eastAsia="lt-LT"/>
              </w:rPr>
            </w:pPr>
            <w:r>
              <w:rPr>
                <w:lang w:eastAsia="lt-LT"/>
              </w:rPr>
              <w:t>Buhalteris</w:t>
            </w:r>
          </w:p>
        </w:tc>
        <w:tc>
          <w:tcPr>
            <w:tcW w:w="2693" w:type="dxa"/>
          </w:tcPr>
          <w:p w14:paraId="218B1B91">
            <w:pPr>
              <w:spacing w:line="276" w:lineRule="auto"/>
              <w:jc w:val="center"/>
              <w:rPr>
                <w:lang w:eastAsia="lt-LT"/>
              </w:rPr>
            </w:pPr>
            <w:r>
              <w:rPr>
                <w:lang w:eastAsia="lt-LT"/>
              </w:rPr>
              <w:t>B</w:t>
            </w:r>
          </w:p>
        </w:tc>
        <w:tc>
          <w:tcPr>
            <w:tcW w:w="2484" w:type="dxa"/>
          </w:tcPr>
          <w:p w14:paraId="387CEF88">
            <w:pPr>
              <w:spacing w:line="276" w:lineRule="auto"/>
              <w:jc w:val="center"/>
              <w:rPr>
                <w:lang w:eastAsia="lt-LT"/>
              </w:rPr>
            </w:pPr>
            <w:r>
              <w:rPr>
                <w:lang w:eastAsia="lt-LT"/>
              </w:rPr>
              <w:t>1</w:t>
            </w:r>
          </w:p>
        </w:tc>
      </w:tr>
      <w:tr w14:paraId="47FD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12DF9966">
            <w:pPr>
              <w:spacing w:line="276" w:lineRule="auto"/>
              <w:jc w:val="center"/>
              <w:rPr>
                <w:lang w:eastAsia="lt-LT"/>
              </w:rPr>
            </w:pPr>
            <w:r>
              <w:rPr>
                <w:lang w:eastAsia="lt-LT"/>
              </w:rPr>
              <w:t>4.1</w:t>
            </w:r>
            <w:r>
              <w:rPr>
                <w:lang w:val="en-US" w:eastAsia="lt-LT"/>
              </w:rPr>
              <w:t>4</w:t>
            </w:r>
            <w:r>
              <w:rPr>
                <w:lang w:eastAsia="lt-LT"/>
              </w:rPr>
              <w:t>.</w:t>
            </w:r>
          </w:p>
        </w:tc>
        <w:tc>
          <w:tcPr>
            <w:tcW w:w="3543" w:type="dxa"/>
          </w:tcPr>
          <w:p w14:paraId="31B70639">
            <w:pPr>
              <w:spacing w:line="276" w:lineRule="auto"/>
              <w:jc w:val="both"/>
              <w:rPr>
                <w:lang w:eastAsia="lt-LT"/>
              </w:rPr>
            </w:pPr>
            <w:r>
              <w:rPr>
                <w:lang w:eastAsia="lt-LT"/>
              </w:rPr>
              <w:t>TŪM projekto koordinatorius</w:t>
            </w:r>
          </w:p>
        </w:tc>
        <w:tc>
          <w:tcPr>
            <w:tcW w:w="2693" w:type="dxa"/>
          </w:tcPr>
          <w:p w14:paraId="2B1568C9">
            <w:pPr>
              <w:spacing w:line="276" w:lineRule="auto"/>
              <w:jc w:val="center"/>
              <w:rPr>
                <w:lang w:eastAsia="lt-LT"/>
              </w:rPr>
            </w:pPr>
            <w:r>
              <w:rPr>
                <w:lang w:eastAsia="lt-LT"/>
              </w:rPr>
              <w:t>A</w:t>
            </w:r>
          </w:p>
        </w:tc>
        <w:tc>
          <w:tcPr>
            <w:tcW w:w="2484" w:type="dxa"/>
          </w:tcPr>
          <w:p w14:paraId="56D212AA">
            <w:pPr>
              <w:spacing w:line="276" w:lineRule="auto"/>
              <w:jc w:val="center"/>
              <w:rPr>
                <w:lang w:eastAsia="lt-LT"/>
              </w:rPr>
            </w:pPr>
            <w:r>
              <w:rPr>
                <w:lang w:eastAsia="lt-LT"/>
              </w:rPr>
              <w:t>3</w:t>
            </w:r>
          </w:p>
        </w:tc>
      </w:tr>
      <w:tr w14:paraId="06FC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15A08104">
            <w:pPr>
              <w:spacing w:line="276" w:lineRule="auto"/>
              <w:jc w:val="center"/>
              <w:rPr>
                <w:lang w:eastAsia="lt-LT"/>
              </w:rPr>
            </w:pPr>
            <w:r>
              <w:rPr>
                <w:lang w:eastAsia="lt-LT"/>
              </w:rPr>
              <w:t>5.</w:t>
            </w:r>
          </w:p>
        </w:tc>
        <w:tc>
          <w:tcPr>
            <w:tcW w:w="3543" w:type="dxa"/>
          </w:tcPr>
          <w:p w14:paraId="102E3D3F">
            <w:pPr>
              <w:spacing w:line="276" w:lineRule="auto"/>
              <w:jc w:val="both"/>
              <w:rPr>
                <w:lang w:eastAsia="lt-LT"/>
              </w:rPr>
            </w:pPr>
            <w:r>
              <w:rPr>
                <w:lang w:eastAsia="lt-LT"/>
              </w:rPr>
              <w:t>Kvalifikuoti darbuotojai</w:t>
            </w:r>
          </w:p>
        </w:tc>
        <w:tc>
          <w:tcPr>
            <w:tcW w:w="2693" w:type="dxa"/>
          </w:tcPr>
          <w:p w14:paraId="54D4C42B">
            <w:pPr>
              <w:spacing w:line="276" w:lineRule="auto"/>
              <w:jc w:val="center"/>
              <w:rPr>
                <w:lang w:eastAsia="lt-LT"/>
              </w:rPr>
            </w:pPr>
            <w:r>
              <w:rPr>
                <w:lang w:eastAsia="lt-LT"/>
              </w:rPr>
              <w:t>C</w:t>
            </w:r>
          </w:p>
        </w:tc>
        <w:tc>
          <w:tcPr>
            <w:tcW w:w="2484" w:type="dxa"/>
            <w:vAlign w:val="center"/>
          </w:tcPr>
          <w:p w14:paraId="34DBCF1C">
            <w:pPr>
              <w:spacing w:line="276" w:lineRule="auto"/>
              <w:jc w:val="center"/>
              <w:rPr>
                <w:lang w:eastAsia="lt-LT"/>
              </w:rPr>
            </w:pPr>
            <w:r>
              <w:rPr>
                <w:lang w:eastAsia="lt-LT"/>
              </w:rPr>
              <w:t>25</w:t>
            </w:r>
          </w:p>
        </w:tc>
      </w:tr>
      <w:tr w14:paraId="1E2A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09FA8B8F">
            <w:pPr>
              <w:spacing w:line="276" w:lineRule="auto"/>
              <w:jc w:val="center"/>
              <w:rPr>
                <w:lang w:eastAsia="lt-LT"/>
              </w:rPr>
            </w:pPr>
            <w:r>
              <w:rPr>
                <w:lang w:eastAsia="lt-LT"/>
              </w:rPr>
              <w:t>6.</w:t>
            </w:r>
          </w:p>
        </w:tc>
        <w:tc>
          <w:tcPr>
            <w:tcW w:w="3543" w:type="dxa"/>
          </w:tcPr>
          <w:p w14:paraId="67938B64">
            <w:pPr>
              <w:spacing w:line="276" w:lineRule="auto"/>
              <w:jc w:val="both"/>
              <w:rPr>
                <w:lang w:eastAsia="lt-LT"/>
              </w:rPr>
            </w:pPr>
            <w:r>
              <w:rPr>
                <w:lang w:eastAsia="lt-LT"/>
              </w:rPr>
              <w:t>Darbuotojai</w:t>
            </w:r>
          </w:p>
        </w:tc>
        <w:tc>
          <w:tcPr>
            <w:tcW w:w="2693" w:type="dxa"/>
          </w:tcPr>
          <w:p w14:paraId="53B1FC06">
            <w:pPr>
              <w:spacing w:line="276" w:lineRule="auto"/>
              <w:jc w:val="center"/>
              <w:rPr>
                <w:lang w:eastAsia="lt-LT"/>
              </w:rPr>
            </w:pPr>
            <w:r>
              <w:rPr>
                <w:lang w:eastAsia="lt-LT"/>
              </w:rPr>
              <w:t>D</w:t>
            </w:r>
          </w:p>
        </w:tc>
        <w:tc>
          <w:tcPr>
            <w:tcW w:w="2484" w:type="dxa"/>
            <w:vAlign w:val="center"/>
          </w:tcPr>
          <w:p w14:paraId="6AA2FEA1">
            <w:pPr>
              <w:spacing w:line="276" w:lineRule="auto"/>
              <w:jc w:val="center"/>
              <w:rPr>
                <w:lang w:eastAsia="lt-LT"/>
              </w:rPr>
            </w:pPr>
            <w:r>
              <w:rPr>
                <w:lang w:eastAsia="lt-LT"/>
              </w:rPr>
              <w:t>13</w:t>
            </w:r>
          </w:p>
        </w:tc>
      </w:tr>
      <w:tr w14:paraId="0C15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3" w:type="dxa"/>
            <w:gridSpan w:val="2"/>
          </w:tcPr>
          <w:p w14:paraId="3CB5A08A">
            <w:pPr>
              <w:spacing w:line="276" w:lineRule="auto"/>
              <w:jc w:val="right"/>
              <w:rPr>
                <w:b/>
                <w:bCs/>
                <w:lang w:eastAsia="lt-LT"/>
              </w:rPr>
            </w:pPr>
            <w:r>
              <w:rPr>
                <w:b/>
                <w:bCs/>
                <w:lang w:eastAsia="lt-LT"/>
              </w:rPr>
              <w:t>Iš viso</w:t>
            </w:r>
          </w:p>
        </w:tc>
        <w:tc>
          <w:tcPr>
            <w:tcW w:w="2693" w:type="dxa"/>
          </w:tcPr>
          <w:p w14:paraId="62A5877E">
            <w:pPr>
              <w:spacing w:line="276" w:lineRule="auto"/>
              <w:jc w:val="center"/>
              <w:rPr>
                <w:lang w:eastAsia="lt-LT"/>
              </w:rPr>
            </w:pPr>
            <w:r>
              <w:rPr>
                <w:lang w:eastAsia="lt-LT"/>
              </w:rPr>
              <w:t>–</w:t>
            </w:r>
          </w:p>
        </w:tc>
        <w:tc>
          <w:tcPr>
            <w:tcW w:w="2484" w:type="dxa"/>
            <w:vAlign w:val="center"/>
          </w:tcPr>
          <w:p w14:paraId="036D8203">
            <w:pPr>
              <w:spacing w:line="276" w:lineRule="auto"/>
              <w:jc w:val="center"/>
              <w:rPr>
                <w:lang w:eastAsia="lt-LT"/>
              </w:rPr>
            </w:pPr>
            <w:r>
              <w:rPr>
                <w:lang w:eastAsia="lt-LT"/>
              </w:rPr>
              <w:t>94</w:t>
            </w:r>
          </w:p>
        </w:tc>
      </w:tr>
    </w:tbl>
    <w:p w14:paraId="77C56062">
      <w:pPr>
        <w:jc w:val="both"/>
        <w:rPr>
          <w:sz w:val="4"/>
          <w:szCs w:val="4"/>
          <w:lang w:eastAsia="lt-LT"/>
        </w:rPr>
      </w:pPr>
    </w:p>
    <w:p w14:paraId="54C2AAF2">
      <w:pPr>
        <w:ind w:firstLine="426"/>
        <w:jc w:val="both"/>
        <w:rPr>
          <w:b/>
          <w:bCs/>
          <w:i/>
          <w:lang w:eastAsia="lt-LT"/>
        </w:rPr>
      </w:pPr>
      <w:r>
        <w:rPr>
          <w:b/>
          <w:bCs/>
          <w:i/>
          <w:lang w:eastAsia="lt-LT"/>
        </w:rPr>
        <w:t>2.2.1. Mokinių (ugdytinių) skaičius ataskaitiniais metais</w:t>
      </w:r>
      <w:r>
        <w:rPr>
          <w:rStyle w:val="6"/>
          <w:b/>
          <w:bCs/>
          <w:i/>
          <w:lang w:eastAsia="lt-LT"/>
        </w:rPr>
        <w:footnoteReference w:id="0"/>
      </w:r>
    </w:p>
    <w:tbl>
      <w:tblPr>
        <w:tblStyle w:val="10"/>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1652"/>
        <w:gridCol w:w="1653"/>
        <w:gridCol w:w="2409"/>
        <w:gridCol w:w="2410"/>
      </w:tblGrid>
      <w:tr w14:paraId="501F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44" w:type="dxa"/>
          </w:tcPr>
          <w:p w14:paraId="7F13A610">
            <w:pPr>
              <w:jc w:val="center"/>
              <w:rPr>
                <w:b/>
                <w:bCs/>
                <w:lang w:eastAsia="lt-LT"/>
              </w:rPr>
            </w:pPr>
            <w:r>
              <w:rPr>
                <w:b/>
                <w:bCs/>
                <w:lang w:eastAsia="lt-LT"/>
              </w:rPr>
              <w:t>Iš viso</w:t>
            </w:r>
          </w:p>
        </w:tc>
        <w:tc>
          <w:tcPr>
            <w:tcW w:w="1652" w:type="dxa"/>
          </w:tcPr>
          <w:p w14:paraId="5E6092C9">
            <w:pPr>
              <w:jc w:val="center"/>
              <w:rPr>
                <w:b/>
                <w:bCs/>
                <w:lang w:eastAsia="lt-LT"/>
              </w:rPr>
            </w:pPr>
            <w:r>
              <w:rPr>
                <w:b/>
                <w:bCs/>
                <w:lang w:eastAsia="lt-LT"/>
              </w:rPr>
              <w:t>1–4 klasių</w:t>
            </w:r>
          </w:p>
        </w:tc>
        <w:tc>
          <w:tcPr>
            <w:tcW w:w="1653" w:type="dxa"/>
          </w:tcPr>
          <w:p w14:paraId="264190AC">
            <w:pPr>
              <w:jc w:val="center"/>
              <w:rPr>
                <w:b/>
                <w:bCs/>
                <w:lang w:eastAsia="lt-LT"/>
              </w:rPr>
            </w:pPr>
            <w:r>
              <w:rPr>
                <w:b/>
                <w:bCs/>
                <w:lang w:eastAsia="lt-LT"/>
              </w:rPr>
              <w:t>5–8 klasių</w:t>
            </w:r>
          </w:p>
        </w:tc>
        <w:tc>
          <w:tcPr>
            <w:tcW w:w="2409" w:type="dxa"/>
          </w:tcPr>
          <w:p w14:paraId="70B829A7">
            <w:pPr>
              <w:jc w:val="center"/>
              <w:rPr>
                <w:b/>
                <w:bCs/>
                <w:lang w:eastAsia="lt-LT"/>
              </w:rPr>
            </w:pPr>
            <w:r>
              <w:rPr>
                <w:b/>
                <w:bCs/>
                <w:lang w:eastAsia="lt-LT"/>
              </w:rPr>
              <w:t>9–10 (I–II gimn.) klasių</w:t>
            </w:r>
          </w:p>
        </w:tc>
        <w:tc>
          <w:tcPr>
            <w:tcW w:w="2410" w:type="dxa"/>
          </w:tcPr>
          <w:p w14:paraId="29B69AAB">
            <w:pPr>
              <w:jc w:val="center"/>
              <w:rPr>
                <w:b/>
                <w:bCs/>
                <w:lang w:eastAsia="lt-LT"/>
              </w:rPr>
            </w:pPr>
            <w:r>
              <w:rPr>
                <w:b/>
                <w:bCs/>
                <w:lang w:eastAsia="lt-LT"/>
              </w:rPr>
              <w:t>11–12 (III–IV gimn.) klasių</w:t>
            </w:r>
          </w:p>
        </w:tc>
      </w:tr>
      <w:tr w14:paraId="6E8C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44" w:type="dxa"/>
          </w:tcPr>
          <w:p w14:paraId="2761A332">
            <w:pPr>
              <w:jc w:val="center"/>
              <w:rPr>
                <w:lang w:val="en-US" w:eastAsia="lt-LT"/>
              </w:rPr>
            </w:pPr>
            <w:r>
              <w:rPr>
                <w:lang w:val="en-US" w:eastAsia="lt-LT"/>
              </w:rPr>
              <w:t>204</w:t>
            </w:r>
          </w:p>
        </w:tc>
        <w:tc>
          <w:tcPr>
            <w:tcW w:w="1652" w:type="dxa"/>
          </w:tcPr>
          <w:p w14:paraId="6C8511FE">
            <w:pPr>
              <w:jc w:val="center"/>
              <w:rPr>
                <w:lang w:val="en-US" w:eastAsia="lt-LT"/>
              </w:rPr>
            </w:pPr>
            <w:r>
              <w:rPr>
                <w:lang w:val="en-US" w:eastAsia="lt-LT"/>
              </w:rPr>
              <w:t>61</w:t>
            </w:r>
          </w:p>
        </w:tc>
        <w:tc>
          <w:tcPr>
            <w:tcW w:w="1653" w:type="dxa"/>
          </w:tcPr>
          <w:p w14:paraId="583AF61B">
            <w:pPr>
              <w:jc w:val="center"/>
              <w:rPr>
                <w:lang w:val="en-US" w:eastAsia="lt-LT"/>
              </w:rPr>
            </w:pPr>
            <w:r>
              <w:rPr>
                <w:lang w:val="en-US" w:eastAsia="lt-LT"/>
              </w:rPr>
              <w:t>65</w:t>
            </w:r>
          </w:p>
        </w:tc>
        <w:tc>
          <w:tcPr>
            <w:tcW w:w="2409" w:type="dxa"/>
          </w:tcPr>
          <w:p w14:paraId="7248B408">
            <w:pPr>
              <w:jc w:val="center"/>
              <w:rPr>
                <w:lang w:val="en-US" w:eastAsia="lt-LT"/>
              </w:rPr>
            </w:pPr>
            <w:r>
              <w:rPr>
                <w:lang w:val="en-US" w:eastAsia="lt-LT"/>
              </w:rPr>
              <w:t>44</w:t>
            </w:r>
          </w:p>
        </w:tc>
        <w:tc>
          <w:tcPr>
            <w:tcW w:w="2410" w:type="dxa"/>
          </w:tcPr>
          <w:p w14:paraId="6186A32F">
            <w:pPr>
              <w:jc w:val="center"/>
              <w:rPr>
                <w:lang w:val="en-US" w:eastAsia="lt-LT"/>
              </w:rPr>
            </w:pPr>
            <w:r>
              <w:rPr>
                <w:lang w:val="en-US" w:eastAsia="lt-LT"/>
              </w:rPr>
              <w:t>34</w:t>
            </w:r>
          </w:p>
        </w:tc>
      </w:tr>
    </w:tbl>
    <w:p w14:paraId="11AB96CC">
      <w:pPr>
        <w:jc w:val="both"/>
        <w:rPr>
          <w:lang w:eastAsia="lt-LT"/>
        </w:rPr>
      </w:pPr>
    </w:p>
    <w:tbl>
      <w:tblPr>
        <w:tblStyle w:val="10"/>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2126"/>
        <w:gridCol w:w="1985"/>
        <w:gridCol w:w="3827"/>
      </w:tblGrid>
      <w:tr w14:paraId="0C48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Pr>
          <w:p w14:paraId="6C81BE36">
            <w:pPr>
              <w:jc w:val="center"/>
              <w:rPr>
                <w:b/>
                <w:bCs/>
                <w:lang w:eastAsia="lt-LT"/>
              </w:rPr>
            </w:pPr>
            <w:r>
              <w:rPr>
                <w:b/>
                <w:bCs/>
                <w:lang w:eastAsia="lt-LT"/>
              </w:rPr>
              <w:t>Iš viso</w:t>
            </w:r>
          </w:p>
        </w:tc>
        <w:tc>
          <w:tcPr>
            <w:tcW w:w="2126" w:type="dxa"/>
          </w:tcPr>
          <w:p w14:paraId="0387EBA7">
            <w:pPr>
              <w:jc w:val="center"/>
              <w:rPr>
                <w:b/>
                <w:bCs/>
                <w:lang w:eastAsia="lt-LT"/>
              </w:rPr>
            </w:pPr>
            <w:r>
              <w:rPr>
                <w:b/>
                <w:bCs/>
                <w:lang w:eastAsia="lt-LT"/>
              </w:rPr>
              <w:t>Lopšelio grupių</w:t>
            </w:r>
          </w:p>
        </w:tc>
        <w:tc>
          <w:tcPr>
            <w:tcW w:w="1985" w:type="dxa"/>
          </w:tcPr>
          <w:p w14:paraId="7982B6D9">
            <w:pPr>
              <w:jc w:val="center"/>
              <w:rPr>
                <w:b/>
                <w:bCs/>
                <w:lang w:eastAsia="lt-LT"/>
              </w:rPr>
            </w:pPr>
            <w:r>
              <w:rPr>
                <w:b/>
                <w:bCs/>
                <w:lang w:eastAsia="lt-LT"/>
              </w:rPr>
              <w:t>Darželio grupių</w:t>
            </w:r>
          </w:p>
        </w:tc>
        <w:tc>
          <w:tcPr>
            <w:tcW w:w="3827" w:type="dxa"/>
          </w:tcPr>
          <w:p w14:paraId="2EF48F9B">
            <w:pPr>
              <w:jc w:val="center"/>
              <w:rPr>
                <w:b/>
                <w:bCs/>
                <w:lang w:eastAsia="lt-LT"/>
              </w:rPr>
            </w:pPr>
            <w:r>
              <w:rPr>
                <w:b/>
                <w:bCs/>
                <w:lang w:eastAsia="lt-LT"/>
              </w:rPr>
              <w:t>Priešmokyklinio ugdymo grupių</w:t>
            </w:r>
          </w:p>
        </w:tc>
      </w:tr>
      <w:tr w14:paraId="01BF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30" w:type="dxa"/>
          </w:tcPr>
          <w:p w14:paraId="6039453B">
            <w:pPr>
              <w:jc w:val="center"/>
              <w:rPr>
                <w:lang w:val="en-US" w:eastAsia="lt-LT"/>
              </w:rPr>
            </w:pPr>
            <w:r>
              <w:rPr>
                <w:lang w:val="en-US" w:eastAsia="lt-LT"/>
              </w:rPr>
              <w:t>6</w:t>
            </w:r>
          </w:p>
        </w:tc>
        <w:tc>
          <w:tcPr>
            <w:tcW w:w="2126" w:type="dxa"/>
          </w:tcPr>
          <w:p w14:paraId="21F1F26E">
            <w:pPr>
              <w:jc w:val="center"/>
              <w:rPr>
                <w:lang w:val="en-US" w:eastAsia="lt-LT"/>
              </w:rPr>
            </w:pPr>
            <w:r>
              <w:rPr>
                <w:lang w:val="en-US" w:eastAsia="lt-LT"/>
              </w:rPr>
              <w:t>2</w:t>
            </w:r>
          </w:p>
        </w:tc>
        <w:tc>
          <w:tcPr>
            <w:tcW w:w="1985" w:type="dxa"/>
          </w:tcPr>
          <w:p w14:paraId="4683B6C8">
            <w:pPr>
              <w:jc w:val="center"/>
              <w:rPr>
                <w:lang w:val="en-US" w:eastAsia="lt-LT"/>
              </w:rPr>
            </w:pPr>
            <w:r>
              <w:rPr>
                <w:lang w:val="en-US" w:eastAsia="lt-LT"/>
              </w:rPr>
              <w:t>3</w:t>
            </w:r>
          </w:p>
        </w:tc>
        <w:tc>
          <w:tcPr>
            <w:tcW w:w="3827" w:type="dxa"/>
          </w:tcPr>
          <w:p w14:paraId="235FEE22">
            <w:pPr>
              <w:jc w:val="center"/>
              <w:rPr>
                <w:lang w:val="en-US" w:eastAsia="lt-LT"/>
              </w:rPr>
            </w:pPr>
            <w:r>
              <w:rPr>
                <w:lang w:val="en-US" w:eastAsia="lt-LT"/>
              </w:rPr>
              <w:t>1</w:t>
            </w:r>
          </w:p>
        </w:tc>
      </w:tr>
    </w:tbl>
    <w:p w14:paraId="7E4801FA">
      <w:pPr>
        <w:jc w:val="both"/>
        <w:rPr>
          <w:b/>
          <w:bCs/>
          <w:sz w:val="16"/>
          <w:szCs w:val="16"/>
          <w:lang w:eastAsia="lt-LT"/>
        </w:rPr>
      </w:pPr>
    </w:p>
    <w:p w14:paraId="6378EFD2">
      <w:pPr>
        <w:pStyle w:val="14"/>
        <w:numPr>
          <w:ilvl w:val="2"/>
          <w:numId w:val="2"/>
        </w:numPr>
        <w:jc w:val="both"/>
        <w:rPr>
          <w:b/>
          <w:bCs/>
          <w:i/>
          <w:iCs/>
          <w:lang w:eastAsia="lt-LT"/>
        </w:rPr>
      </w:pPr>
      <w:r>
        <w:rPr>
          <w:b/>
          <w:bCs/>
          <w:i/>
          <w:iCs/>
          <w:lang w:eastAsia="lt-LT"/>
        </w:rPr>
        <w:t>Neformaliojo ugdymo rodikliai ataskaitiniais metais:</w:t>
      </w:r>
      <w:r>
        <w:rPr>
          <w:rStyle w:val="6"/>
          <w:b/>
          <w:bCs/>
          <w:i/>
          <w:iCs/>
          <w:lang w:eastAsia="lt-LT"/>
        </w:rPr>
        <w:footnoteReference w:id="1"/>
      </w:r>
    </w:p>
    <w:tbl>
      <w:tblPr>
        <w:tblStyle w:val="10"/>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2"/>
        <w:gridCol w:w="4346"/>
      </w:tblGrid>
      <w:tr w14:paraId="4A5C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2" w:type="dxa"/>
          </w:tcPr>
          <w:p w14:paraId="6806EA25">
            <w:pPr>
              <w:jc w:val="both"/>
              <w:rPr>
                <w:b/>
                <w:bCs/>
                <w:lang w:eastAsia="lt-LT"/>
              </w:rPr>
            </w:pPr>
            <w:r>
              <w:rPr>
                <w:b/>
                <w:bCs/>
                <w:lang w:eastAsia="lt-LT"/>
              </w:rPr>
              <w:t>Vykdytų neformaliojo ugdymo programų skaičius</w:t>
            </w:r>
          </w:p>
        </w:tc>
        <w:tc>
          <w:tcPr>
            <w:tcW w:w="4346" w:type="dxa"/>
          </w:tcPr>
          <w:p w14:paraId="2FBDE183">
            <w:pPr>
              <w:jc w:val="center"/>
              <w:rPr>
                <w:b/>
                <w:bCs/>
                <w:lang w:eastAsia="lt-LT"/>
              </w:rPr>
            </w:pPr>
            <w:r>
              <w:rPr>
                <w:b/>
                <w:bCs/>
                <w:lang w:eastAsia="lt-LT"/>
              </w:rPr>
              <w:t>Mokinių skaičius</w:t>
            </w:r>
          </w:p>
        </w:tc>
      </w:tr>
      <w:tr w14:paraId="58E5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322" w:type="dxa"/>
          </w:tcPr>
          <w:p w14:paraId="7B72AD1B">
            <w:pPr>
              <w:jc w:val="center"/>
              <w:rPr>
                <w:color w:val="FF0000"/>
                <w:lang w:val="en-US" w:eastAsia="lt-LT"/>
              </w:rPr>
            </w:pPr>
            <w:r>
              <w:rPr>
                <w:lang w:eastAsia="lt-LT"/>
              </w:rPr>
              <w:t>2</w:t>
            </w:r>
            <w:r>
              <w:rPr>
                <w:lang w:val="en-US" w:eastAsia="lt-LT"/>
              </w:rPr>
              <w:t>4</w:t>
            </w:r>
          </w:p>
        </w:tc>
        <w:tc>
          <w:tcPr>
            <w:tcW w:w="4346" w:type="dxa"/>
          </w:tcPr>
          <w:p w14:paraId="2AF2D976">
            <w:pPr>
              <w:jc w:val="center"/>
              <w:rPr>
                <w:color w:val="FF0000"/>
                <w:lang w:val="en-US" w:eastAsia="lt-LT"/>
              </w:rPr>
            </w:pPr>
            <w:r>
              <w:rPr>
                <w:lang w:val="en-US" w:eastAsia="lt-LT"/>
              </w:rPr>
              <w:t>169</w:t>
            </w:r>
          </w:p>
        </w:tc>
      </w:tr>
    </w:tbl>
    <w:p w14:paraId="7226FC35">
      <w:pPr>
        <w:jc w:val="both"/>
        <w:rPr>
          <w:sz w:val="16"/>
          <w:szCs w:val="16"/>
          <w:lang w:eastAsia="lt-LT"/>
        </w:rPr>
      </w:pPr>
    </w:p>
    <w:p w14:paraId="668FB3C4">
      <w:pPr>
        <w:pStyle w:val="14"/>
        <w:numPr>
          <w:ilvl w:val="2"/>
          <w:numId w:val="2"/>
        </w:numPr>
        <w:jc w:val="both"/>
        <w:rPr>
          <w:b/>
          <w:bCs/>
          <w:i/>
          <w:iCs/>
          <w:lang w:eastAsia="lt-LT"/>
        </w:rPr>
      </w:pPr>
      <w:bookmarkStart w:id="0" w:name="_Hlk184461024"/>
      <w:r>
        <w:rPr>
          <w:b/>
          <w:bCs/>
          <w:i/>
          <w:iCs/>
          <w:lang w:eastAsia="lt-LT"/>
        </w:rPr>
        <w:t>Kultūros centro veiklos rodikliai ataskaitiniais metais</w:t>
      </w:r>
      <w:r>
        <w:rPr>
          <w:rStyle w:val="6"/>
          <w:b/>
          <w:bCs/>
          <w:i/>
          <w:iCs/>
          <w:lang w:eastAsia="lt-LT"/>
        </w:rPr>
        <w:footnoteReference w:id="2"/>
      </w:r>
    </w:p>
    <w:tbl>
      <w:tblPr>
        <w:tblStyle w:val="10"/>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5409"/>
        <w:gridCol w:w="1700"/>
        <w:gridCol w:w="1983"/>
      </w:tblGrid>
      <w:tr w14:paraId="6028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EED8349">
            <w:pPr>
              <w:pStyle w:val="14"/>
              <w:ind w:left="0"/>
              <w:jc w:val="center"/>
              <w:rPr>
                <w:b/>
                <w:bCs/>
                <w:lang w:eastAsia="lt-LT"/>
              </w:rPr>
            </w:pPr>
            <w:r>
              <w:rPr>
                <w:b/>
                <w:bCs/>
                <w:lang w:eastAsia="lt-LT"/>
              </w:rPr>
              <w:t>Eil. Nr.</w:t>
            </w:r>
          </w:p>
        </w:tc>
        <w:tc>
          <w:tcPr>
            <w:tcW w:w="5416" w:type="dxa"/>
            <w:vAlign w:val="center"/>
          </w:tcPr>
          <w:p w14:paraId="351B9EA0">
            <w:pPr>
              <w:pStyle w:val="14"/>
              <w:ind w:left="0"/>
              <w:jc w:val="center"/>
              <w:rPr>
                <w:b/>
                <w:bCs/>
                <w:lang w:eastAsia="lt-LT"/>
              </w:rPr>
            </w:pPr>
            <w:r>
              <w:rPr>
                <w:b/>
                <w:bCs/>
                <w:lang w:eastAsia="lt-LT"/>
              </w:rPr>
              <w:t>Veiklos rodikliai</w:t>
            </w:r>
          </w:p>
        </w:tc>
        <w:tc>
          <w:tcPr>
            <w:tcW w:w="1701" w:type="dxa"/>
            <w:vAlign w:val="center"/>
          </w:tcPr>
          <w:p w14:paraId="15930A13">
            <w:pPr>
              <w:pStyle w:val="14"/>
              <w:ind w:left="0"/>
              <w:jc w:val="center"/>
              <w:rPr>
                <w:b/>
                <w:bCs/>
                <w:lang w:eastAsia="lt-LT"/>
              </w:rPr>
            </w:pPr>
            <w:r>
              <w:rPr>
                <w:b/>
                <w:bCs/>
                <w:lang w:eastAsia="lt-LT"/>
              </w:rPr>
              <w:t>.... m. planuota</w:t>
            </w:r>
          </w:p>
        </w:tc>
        <w:tc>
          <w:tcPr>
            <w:tcW w:w="1984" w:type="dxa"/>
            <w:vAlign w:val="center"/>
          </w:tcPr>
          <w:p w14:paraId="052DE5C1">
            <w:pPr>
              <w:pStyle w:val="14"/>
              <w:ind w:left="0"/>
              <w:jc w:val="center"/>
              <w:rPr>
                <w:b/>
                <w:bCs/>
                <w:lang w:eastAsia="lt-LT"/>
              </w:rPr>
            </w:pPr>
            <w:r>
              <w:rPr>
                <w:b/>
                <w:bCs/>
                <w:lang w:eastAsia="lt-LT"/>
              </w:rPr>
              <w:t>.... m. įvykdyta</w:t>
            </w:r>
          </w:p>
        </w:tc>
      </w:tr>
      <w:tr w14:paraId="0B78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991FE99">
            <w:pPr>
              <w:pStyle w:val="14"/>
              <w:ind w:left="0"/>
              <w:jc w:val="center"/>
              <w:rPr>
                <w:lang w:eastAsia="lt-LT"/>
              </w:rPr>
            </w:pPr>
            <w:r>
              <w:rPr>
                <w:lang w:eastAsia="lt-LT"/>
              </w:rPr>
              <w:t>1.</w:t>
            </w:r>
          </w:p>
        </w:tc>
        <w:tc>
          <w:tcPr>
            <w:tcW w:w="5416" w:type="dxa"/>
          </w:tcPr>
          <w:p w14:paraId="36C1B414">
            <w:pPr>
              <w:pStyle w:val="14"/>
              <w:ind w:left="0"/>
              <w:jc w:val="both"/>
              <w:rPr>
                <w:lang w:eastAsia="lt-LT"/>
              </w:rPr>
            </w:pPr>
            <w:r>
              <w:rPr>
                <w:lang w:eastAsia="lt-LT"/>
              </w:rPr>
              <w:t>Organizuotų kultūros ir edukacinių renginių skaičius</w:t>
            </w:r>
          </w:p>
        </w:tc>
        <w:tc>
          <w:tcPr>
            <w:tcW w:w="1701" w:type="dxa"/>
          </w:tcPr>
          <w:p w14:paraId="4674B9AE">
            <w:pPr>
              <w:pStyle w:val="14"/>
              <w:ind w:left="0"/>
              <w:jc w:val="both"/>
              <w:rPr>
                <w:lang w:eastAsia="lt-LT"/>
              </w:rPr>
            </w:pPr>
          </w:p>
        </w:tc>
        <w:tc>
          <w:tcPr>
            <w:tcW w:w="1984" w:type="dxa"/>
          </w:tcPr>
          <w:p w14:paraId="09B5A288">
            <w:pPr>
              <w:pStyle w:val="14"/>
              <w:ind w:left="0"/>
              <w:jc w:val="both"/>
              <w:rPr>
                <w:lang w:eastAsia="lt-LT"/>
              </w:rPr>
            </w:pPr>
          </w:p>
        </w:tc>
      </w:tr>
      <w:tr w14:paraId="2BF6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6B85B22">
            <w:pPr>
              <w:pStyle w:val="14"/>
              <w:ind w:left="0"/>
              <w:jc w:val="center"/>
              <w:rPr>
                <w:lang w:eastAsia="lt-LT"/>
              </w:rPr>
            </w:pPr>
            <w:r>
              <w:rPr>
                <w:lang w:eastAsia="lt-LT"/>
              </w:rPr>
              <w:t>2.</w:t>
            </w:r>
          </w:p>
        </w:tc>
        <w:tc>
          <w:tcPr>
            <w:tcW w:w="5416" w:type="dxa"/>
          </w:tcPr>
          <w:p w14:paraId="5D364626">
            <w:pPr>
              <w:pStyle w:val="14"/>
              <w:ind w:left="0"/>
              <w:jc w:val="both"/>
              <w:rPr>
                <w:lang w:eastAsia="lt-LT"/>
              </w:rPr>
            </w:pPr>
            <w:r>
              <w:rPr>
                <w:lang w:eastAsia="lt-LT"/>
              </w:rPr>
              <w:t xml:space="preserve">Lankytojų ir dalyvių skaičius kultūros renginiuose </w:t>
            </w:r>
          </w:p>
        </w:tc>
        <w:tc>
          <w:tcPr>
            <w:tcW w:w="1701" w:type="dxa"/>
          </w:tcPr>
          <w:p w14:paraId="7F003511">
            <w:pPr>
              <w:pStyle w:val="14"/>
              <w:ind w:left="0"/>
              <w:jc w:val="both"/>
              <w:rPr>
                <w:lang w:eastAsia="lt-LT"/>
              </w:rPr>
            </w:pPr>
          </w:p>
        </w:tc>
        <w:tc>
          <w:tcPr>
            <w:tcW w:w="1984" w:type="dxa"/>
          </w:tcPr>
          <w:p w14:paraId="089AC76A">
            <w:pPr>
              <w:pStyle w:val="14"/>
              <w:ind w:left="0"/>
              <w:jc w:val="both"/>
              <w:rPr>
                <w:lang w:eastAsia="lt-LT"/>
              </w:rPr>
            </w:pPr>
          </w:p>
        </w:tc>
      </w:tr>
      <w:tr w14:paraId="0C84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B3632C8">
            <w:pPr>
              <w:pStyle w:val="14"/>
              <w:ind w:left="0"/>
              <w:jc w:val="center"/>
              <w:rPr>
                <w:lang w:eastAsia="lt-LT"/>
              </w:rPr>
            </w:pPr>
            <w:r>
              <w:rPr>
                <w:lang w:eastAsia="lt-LT"/>
              </w:rPr>
              <w:t>2.1.</w:t>
            </w:r>
          </w:p>
        </w:tc>
        <w:tc>
          <w:tcPr>
            <w:tcW w:w="5416" w:type="dxa"/>
          </w:tcPr>
          <w:p w14:paraId="6313CEE8">
            <w:pPr>
              <w:pStyle w:val="14"/>
              <w:ind w:left="0"/>
              <w:jc w:val="both"/>
              <w:rPr>
                <w:lang w:eastAsia="lt-LT"/>
              </w:rPr>
            </w:pPr>
            <w:r>
              <w:rPr>
                <w:lang w:eastAsia="lt-LT"/>
              </w:rPr>
              <w:t>Iš jų nuotolinių renginių lankytojų skaičius</w:t>
            </w:r>
          </w:p>
        </w:tc>
        <w:tc>
          <w:tcPr>
            <w:tcW w:w="1701" w:type="dxa"/>
          </w:tcPr>
          <w:p w14:paraId="659ACAC6">
            <w:pPr>
              <w:pStyle w:val="14"/>
              <w:ind w:left="0"/>
              <w:jc w:val="both"/>
              <w:rPr>
                <w:lang w:eastAsia="lt-LT"/>
              </w:rPr>
            </w:pPr>
          </w:p>
        </w:tc>
        <w:tc>
          <w:tcPr>
            <w:tcW w:w="1984" w:type="dxa"/>
          </w:tcPr>
          <w:p w14:paraId="44AD0353">
            <w:pPr>
              <w:pStyle w:val="14"/>
              <w:ind w:left="0"/>
              <w:jc w:val="both"/>
              <w:rPr>
                <w:lang w:eastAsia="lt-LT"/>
              </w:rPr>
            </w:pPr>
          </w:p>
        </w:tc>
      </w:tr>
      <w:tr w14:paraId="540A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4DF2784">
            <w:pPr>
              <w:pStyle w:val="14"/>
              <w:ind w:left="0"/>
              <w:jc w:val="center"/>
              <w:rPr>
                <w:lang w:eastAsia="lt-LT"/>
              </w:rPr>
            </w:pPr>
            <w:r>
              <w:rPr>
                <w:lang w:eastAsia="lt-LT"/>
              </w:rPr>
              <w:t>3.</w:t>
            </w:r>
          </w:p>
        </w:tc>
        <w:tc>
          <w:tcPr>
            <w:tcW w:w="5416" w:type="dxa"/>
          </w:tcPr>
          <w:p w14:paraId="20BB8A70">
            <w:pPr>
              <w:pStyle w:val="14"/>
              <w:ind w:left="0"/>
              <w:jc w:val="both"/>
              <w:rPr>
                <w:lang w:eastAsia="lt-LT"/>
              </w:rPr>
            </w:pPr>
            <w:r>
              <w:rPr>
                <w:lang w:eastAsia="lt-LT"/>
              </w:rPr>
              <w:t>Kultūros įstaigos veikla užimtų vietos gyventojų, gyvenančių ir (ar) dirbančių Panevėžio rajone, skaičius</w:t>
            </w:r>
          </w:p>
        </w:tc>
        <w:tc>
          <w:tcPr>
            <w:tcW w:w="1701" w:type="dxa"/>
          </w:tcPr>
          <w:p w14:paraId="1D8F53B5">
            <w:pPr>
              <w:pStyle w:val="14"/>
              <w:ind w:left="0"/>
              <w:jc w:val="both"/>
              <w:rPr>
                <w:lang w:eastAsia="lt-LT"/>
              </w:rPr>
            </w:pPr>
          </w:p>
        </w:tc>
        <w:tc>
          <w:tcPr>
            <w:tcW w:w="1984" w:type="dxa"/>
          </w:tcPr>
          <w:p w14:paraId="0C2C4A16">
            <w:pPr>
              <w:pStyle w:val="14"/>
              <w:ind w:left="0"/>
              <w:jc w:val="both"/>
              <w:rPr>
                <w:lang w:eastAsia="lt-LT"/>
              </w:rPr>
            </w:pPr>
          </w:p>
        </w:tc>
      </w:tr>
      <w:tr w14:paraId="2CA3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6397269">
            <w:pPr>
              <w:pStyle w:val="14"/>
              <w:ind w:left="0"/>
              <w:jc w:val="center"/>
              <w:rPr>
                <w:lang w:eastAsia="lt-LT"/>
              </w:rPr>
            </w:pPr>
            <w:r>
              <w:rPr>
                <w:lang w:eastAsia="lt-LT"/>
              </w:rPr>
              <w:t>4.</w:t>
            </w:r>
          </w:p>
        </w:tc>
        <w:tc>
          <w:tcPr>
            <w:tcW w:w="5416" w:type="dxa"/>
          </w:tcPr>
          <w:p w14:paraId="16F154F7">
            <w:pPr>
              <w:pStyle w:val="14"/>
              <w:ind w:left="0"/>
              <w:jc w:val="both"/>
              <w:rPr>
                <w:lang w:eastAsia="lt-LT"/>
              </w:rPr>
            </w:pPr>
            <w:r>
              <w:rPr>
                <w:lang w:eastAsia="lt-LT"/>
              </w:rPr>
              <w:t>Kultūros įstaigoje veikiančių kolektyvų skaičius (mėgėjų meno kolektyvai, studijos, būreliai, klubai ir kita)</w:t>
            </w:r>
          </w:p>
        </w:tc>
        <w:tc>
          <w:tcPr>
            <w:tcW w:w="1701" w:type="dxa"/>
          </w:tcPr>
          <w:p w14:paraId="38A0300C">
            <w:pPr>
              <w:pStyle w:val="14"/>
              <w:ind w:left="0"/>
              <w:jc w:val="both"/>
              <w:rPr>
                <w:lang w:eastAsia="lt-LT"/>
              </w:rPr>
            </w:pPr>
          </w:p>
        </w:tc>
        <w:tc>
          <w:tcPr>
            <w:tcW w:w="1984" w:type="dxa"/>
          </w:tcPr>
          <w:p w14:paraId="4F7DFA6E">
            <w:pPr>
              <w:pStyle w:val="14"/>
              <w:ind w:left="0"/>
              <w:jc w:val="both"/>
              <w:rPr>
                <w:lang w:eastAsia="lt-LT"/>
              </w:rPr>
            </w:pPr>
          </w:p>
        </w:tc>
      </w:tr>
      <w:tr w14:paraId="1A87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E380836">
            <w:pPr>
              <w:pStyle w:val="14"/>
              <w:ind w:left="0"/>
              <w:jc w:val="center"/>
              <w:rPr>
                <w:lang w:eastAsia="lt-LT"/>
              </w:rPr>
            </w:pPr>
            <w:r>
              <w:rPr>
                <w:lang w:eastAsia="lt-LT"/>
              </w:rPr>
              <w:t>5.</w:t>
            </w:r>
          </w:p>
        </w:tc>
        <w:tc>
          <w:tcPr>
            <w:tcW w:w="5416" w:type="dxa"/>
          </w:tcPr>
          <w:p w14:paraId="49864F76">
            <w:pPr>
              <w:pStyle w:val="14"/>
              <w:ind w:left="0"/>
              <w:jc w:val="both"/>
              <w:rPr>
                <w:lang w:eastAsia="lt-LT"/>
              </w:rPr>
            </w:pPr>
            <w:r>
              <w:rPr>
                <w:lang w:eastAsia="lt-LT"/>
              </w:rPr>
              <w:t>Dainų švenčių tradicijos tęstinumo programoje dalyvaujančių kolektyvų skaičius (dalyvavimas Dainų švenčių atrankose, šventėse, – laikotarpis: paskutinieji 5 metai)</w:t>
            </w:r>
          </w:p>
        </w:tc>
        <w:tc>
          <w:tcPr>
            <w:tcW w:w="1701" w:type="dxa"/>
          </w:tcPr>
          <w:p w14:paraId="6143C710">
            <w:pPr>
              <w:pStyle w:val="14"/>
              <w:ind w:left="0"/>
              <w:jc w:val="both"/>
              <w:rPr>
                <w:lang w:eastAsia="lt-LT"/>
              </w:rPr>
            </w:pPr>
          </w:p>
        </w:tc>
        <w:tc>
          <w:tcPr>
            <w:tcW w:w="1984" w:type="dxa"/>
          </w:tcPr>
          <w:p w14:paraId="77059A7F">
            <w:pPr>
              <w:pStyle w:val="14"/>
              <w:ind w:left="0"/>
              <w:jc w:val="both"/>
              <w:rPr>
                <w:lang w:eastAsia="lt-LT"/>
              </w:rPr>
            </w:pPr>
          </w:p>
        </w:tc>
      </w:tr>
      <w:tr w14:paraId="176A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1617664">
            <w:pPr>
              <w:pStyle w:val="14"/>
              <w:ind w:left="0"/>
              <w:jc w:val="center"/>
              <w:rPr>
                <w:lang w:eastAsia="lt-LT"/>
              </w:rPr>
            </w:pPr>
            <w:r>
              <w:rPr>
                <w:lang w:eastAsia="lt-LT"/>
              </w:rPr>
              <w:t>6.</w:t>
            </w:r>
          </w:p>
        </w:tc>
        <w:tc>
          <w:tcPr>
            <w:tcW w:w="5416" w:type="dxa"/>
          </w:tcPr>
          <w:p w14:paraId="64B129D1">
            <w:pPr>
              <w:pStyle w:val="14"/>
              <w:ind w:left="0"/>
              <w:jc w:val="both"/>
              <w:rPr>
                <w:lang w:eastAsia="lt-LT"/>
              </w:rPr>
            </w:pPr>
            <w:r>
              <w:rPr>
                <w:lang w:eastAsia="lt-LT"/>
              </w:rPr>
              <w:t>Parengtų naujų programų (koncertinių, edukacinių) ir kitų naujų veiklų skaičius</w:t>
            </w:r>
          </w:p>
        </w:tc>
        <w:tc>
          <w:tcPr>
            <w:tcW w:w="1701" w:type="dxa"/>
          </w:tcPr>
          <w:p w14:paraId="346450EA">
            <w:pPr>
              <w:pStyle w:val="14"/>
              <w:ind w:left="0"/>
              <w:jc w:val="both"/>
              <w:rPr>
                <w:lang w:eastAsia="lt-LT"/>
              </w:rPr>
            </w:pPr>
          </w:p>
        </w:tc>
        <w:tc>
          <w:tcPr>
            <w:tcW w:w="1984" w:type="dxa"/>
          </w:tcPr>
          <w:p w14:paraId="44EDC7DD">
            <w:pPr>
              <w:pStyle w:val="14"/>
              <w:ind w:left="0"/>
              <w:jc w:val="both"/>
              <w:rPr>
                <w:lang w:eastAsia="lt-LT"/>
              </w:rPr>
            </w:pPr>
          </w:p>
        </w:tc>
      </w:tr>
      <w:tr w14:paraId="2416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96ED959">
            <w:pPr>
              <w:pStyle w:val="14"/>
              <w:ind w:left="0"/>
              <w:jc w:val="center"/>
              <w:rPr>
                <w:lang w:eastAsia="lt-LT"/>
              </w:rPr>
            </w:pPr>
            <w:r>
              <w:rPr>
                <w:lang w:eastAsia="lt-LT"/>
              </w:rPr>
              <w:t>7.</w:t>
            </w:r>
          </w:p>
        </w:tc>
        <w:tc>
          <w:tcPr>
            <w:tcW w:w="5416" w:type="dxa"/>
          </w:tcPr>
          <w:p w14:paraId="40C1535C">
            <w:pPr>
              <w:pStyle w:val="14"/>
              <w:ind w:left="0"/>
              <w:jc w:val="both"/>
              <w:rPr>
                <w:lang w:eastAsia="lt-LT"/>
              </w:rPr>
            </w:pPr>
            <w:r>
              <w:rPr>
                <w:lang w:eastAsia="lt-LT"/>
              </w:rPr>
              <w:t>Laimėjimai rajono, regiono, šalies bei tarptautiniuose konkursuose (pagrindinis prizas, I, II, III vietos), kultūros srities nominacijų laimėjimai (pvz., „Aukso paukštė“)</w:t>
            </w:r>
          </w:p>
        </w:tc>
        <w:tc>
          <w:tcPr>
            <w:tcW w:w="1701" w:type="dxa"/>
          </w:tcPr>
          <w:p w14:paraId="30A8B2A9">
            <w:pPr>
              <w:pStyle w:val="14"/>
              <w:ind w:left="0"/>
              <w:jc w:val="both"/>
              <w:rPr>
                <w:lang w:eastAsia="lt-LT"/>
              </w:rPr>
            </w:pPr>
          </w:p>
        </w:tc>
        <w:tc>
          <w:tcPr>
            <w:tcW w:w="1984" w:type="dxa"/>
          </w:tcPr>
          <w:p w14:paraId="460EBA4D">
            <w:pPr>
              <w:pStyle w:val="14"/>
              <w:ind w:left="0"/>
              <w:jc w:val="both"/>
              <w:rPr>
                <w:lang w:eastAsia="lt-LT"/>
              </w:rPr>
            </w:pPr>
          </w:p>
        </w:tc>
      </w:tr>
      <w:tr w14:paraId="4E6A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009C3FC">
            <w:pPr>
              <w:pStyle w:val="14"/>
              <w:ind w:left="0"/>
              <w:jc w:val="center"/>
              <w:rPr>
                <w:lang w:eastAsia="lt-LT"/>
              </w:rPr>
            </w:pPr>
            <w:r>
              <w:rPr>
                <w:lang w:eastAsia="lt-LT"/>
              </w:rPr>
              <w:t>8.</w:t>
            </w:r>
          </w:p>
        </w:tc>
        <w:tc>
          <w:tcPr>
            <w:tcW w:w="5416" w:type="dxa"/>
          </w:tcPr>
          <w:p w14:paraId="13DEB23A">
            <w:pPr>
              <w:pStyle w:val="14"/>
              <w:ind w:left="0"/>
              <w:jc w:val="both"/>
              <w:rPr>
                <w:lang w:eastAsia="lt-LT"/>
              </w:rPr>
            </w:pPr>
            <w:r>
              <w:rPr>
                <w:lang w:eastAsia="lt-LT"/>
              </w:rPr>
              <w:t>Muziejų lankytojų skaičius</w:t>
            </w:r>
          </w:p>
        </w:tc>
        <w:tc>
          <w:tcPr>
            <w:tcW w:w="1701" w:type="dxa"/>
          </w:tcPr>
          <w:p w14:paraId="6112F20B">
            <w:pPr>
              <w:pStyle w:val="14"/>
              <w:ind w:left="0"/>
              <w:jc w:val="both"/>
              <w:rPr>
                <w:lang w:eastAsia="lt-LT"/>
              </w:rPr>
            </w:pPr>
          </w:p>
        </w:tc>
        <w:tc>
          <w:tcPr>
            <w:tcW w:w="1984" w:type="dxa"/>
          </w:tcPr>
          <w:p w14:paraId="61F570BC">
            <w:pPr>
              <w:pStyle w:val="14"/>
              <w:ind w:left="0"/>
              <w:jc w:val="both"/>
              <w:rPr>
                <w:lang w:eastAsia="lt-LT"/>
              </w:rPr>
            </w:pPr>
          </w:p>
        </w:tc>
      </w:tr>
      <w:bookmarkEnd w:id="0"/>
    </w:tbl>
    <w:p w14:paraId="494DE590">
      <w:pPr>
        <w:pStyle w:val="14"/>
        <w:ind w:left="1429"/>
        <w:jc w:val="both"/>
        <w:rPr>
          <w:b/>
          <w:bCs/>
          <w:i/>
          <w:iCs/>
          <w:lang w:eastAsia="lt-LT"/>
        </w:rPr>
      </w:pPr>
    </w:p>
    <w:p w14:paraId="260B4961">
      <w:pPr>
        <w:pStyle w:val="14"/>
        <w:numPr>
          <w:ilvl w:val="2"/>
          <w:numId w:val="2"/>
        </w:numPr>
        <w:jc w:val="both"/>
        <w:rPr>
          <w:b/>
          <w:bCs/>
          <w:i/>
          <w:iCs/>
          <w:lang w:eastAsia="lt-LT"/>
        </w:rPr>
      </w:pPr>
      <w:r>
        <w:rPr>
          <w:b/>
          <w:bCs/>
          <w:i/>
          <w:iCs/>
          <w:lang w:eastAsia="lt-LT"/>
        </w:rPr>
        <w:t>Viešosios bibliotekos veiklos rodikliai ataskaitiniais metais</w:t>
      </w:r>
      <w:r>
        <w:rPr>
          <w:rStyle w:val="6"/>
          <w:b/>
          <w:bCs/>
          <w:i/>
          <w:iCs/>
          <w:lang w:eastAsia="lt-LT"/>
        </w:rPr>
        <w:footnoteReference w:id="3"/>
      </w:r>
      <w:r>
        <w:rPr>
          <w:b/>
          <w:bCs/>
          <w:i/>
          <w:iCs/>
          <w:lang w:eastAsia="lt-LT"/>
        </w:rPr>
        <w:t>:</w:t>
      </w:r>
    </w:p>
    <w:tbl>
      <w:tblPr>
        <w:tblStyle w:val="10"/>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5304"/>
        <w:gridCol w:w="1411"/>
        <w:gridCol w:w="2383"/>
      </w:tblGrid>
      <w:tr w14:paraId="56FD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65C62DC3">
            <w:pPr>
              <w:pStyle w:val="14"/>
              <w:ind w:left="0"/>
              <w:jc w:val="center"/>
              <w:rPr>
                <w:b/>
                <w:bCs/>
                <w:lang w:eastAsia="lt-LT"/>
              </w:rPr>
            </w:pPr>
            <w:r>
              <w:rPr>
                <w:b/>
                <w:bCs/>
                <w:lang w:eastAsia="lt-LT"/>
              </w:rPr>
              <w:t>Eil. Nr.</w:t>
            </w:r>
          </w:p>
        </w:tc>
        <w:tc>
          <w:tcPr>
            <w:tcW w:w="5387" w:type="dxa"/>
            <w:vAlign w:val="center"/>
          </w:tcPr>
          <w:p w14:paraId="19BB56E7">
            <w:pPr>
              <w:pStyle w:val="14"/>
              <w:ind w:left="0"/>
              <w:jc w:val="center"/>
              <w:rPr>
                <w:b/>
                <w:bCs/>
                <w:lang w:eastAsia="lt-LT"/>
              </w:rPr>
            </w:pPr>
            <w:r>
              <w:rPr>
                <w:b/>
                <w:bCs/>
                <w:lang w:eastAsia="lt-LT"/>
              </w:rPr>
              <w:t>Veiklos rodikliai</w:t>
            </w:r>
          </w:p>
        </w:tc>
        <w:tc>
          <w:tcPr>
            <w:tcW w:w="1417" w:type="dxa"/>
            <w:vAlign w:val="center"/>
          </w:tcPr>
          <w:p w14:paraId="4C31DF3C">
            <w:pPr>
              <w:pStyle w:val="14"/>
              <w:ind w:left="0"/>
              <w:jc w:val="center"/>
              <w:rPr>
                <w:b/>
                <w:bCs/>
                <w:lang w:eastAsia="lt-LT"/>
              </w:rPr>
            </w:pPr>
            <w:r>
              <w:rPr>
                <w:b/>
                <w:bCs/>
                <w:lang w:eastAsia="lt-LT"/>
              </w:rPr>
              <w:t>.... m. planuota</w:t>
            </w:r>
          </w:p>
        </w:tc>
        <w:tc>
          <w:tcPr>
            <w:tcW w:w="2410" w:type="dxa"/>
            <w:vAlign w:val="center"/>
          </w:tcPr>
          <w:p w14:paraId="4771E887">
            <w:pPr>
              <w:pStyle w:val="14"/>
              <w:ind w:left="0"/>
              <w:jc w:val="center"/>
              <w:rPr>
                <w:b/>
                <w:bCs/>
                <w:lang w:eastAsia="lt-LT"/>
              </w:rPr>
            </w:pPr>
            <w:r>
              <w:rPr>
                <w:b/>
                <w:bCs/>
                <w:lang w:eastAsia="lt-LT"/>
              </w:rPr>
              <w:t>.... m. įvykdyta</w:t>
            </w:r>
          </w:p>
        </w:tc>
      </w:tr>
      <w:tr w14:paraId="2C0F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14:paraId="5D818D51">
            <w:pPr>
              <w:pStyle w:val="14"/>
              <w:ind w:left="0"/>
              <w:jc w:val="center"/>
              <w:rPr>
                <w:iCs/>
                <w:lang w:eastAsia="lt-LT"/>
              </w:rPr>
            </w:pPr>
            <w:r>
              <w:rPr>
                <w:iCs/>
                <w:lang w:eastAsia="lt-LT"/>
              </w:rPr>
              <w:t>1.</w:t>
            </w:r>
          </w:p>
        </w:tc>
        <w:tc>
          <w:tcPr>
            <w:tcW w:w="5387" w:type="dxa"/>
          </w:tcPr>
          <w:p w14:paraId="38E10236">
            <w:pPr>
              <w:pStyle w:val="14"/>
              <w:ind w:left="0"/>
              <w:jc w:val="both"/>
              <w:rPr>
                <w:i/>
                <w:iCs/>
                <w:lang w:eastAsia="lt-LT"/>
              </w:rPr>
            </w:pPr>
            <w:r>
              <w:rPr>
                <w:i/>
                <w:iCs/>
                <w:lang w:eastAsia="lt-LT"/>
              </w:rPr>
              <w:t>Lankytojų skaičius</w:t>
            </w:r>
          </w:p>
        </w:tc>
        <w:tc>
          <w:tcPr>
            <w:tcW w:w="1417" w:type="dxa"/>
          </w:tcPr>
          <w:p w14:paraId="2132166F">
            <w:pPr>
              <w:pStyle w:val="14"/>
              <w:ind w:left="0"/>
              <w:jc w:val="both"/>
              <w:rPr>
                <w:i/>
                <w:iCs/>
                <w:lang w:eastAsia="lt-LT"/>
              </w:rPr>
            </w:pPr>
          </w:p>
        </w:tc>
        <w:tc>
          <w:tcPr>
            <w:tcW w:w="2410" w:type="dxa"/>
          </w:tcPr>
          <w:p w14:paraId="1E6E11D4">
            <w:pPr>
              <w:pStyle w:val="14"/>
              <w:ind w:left="0"/>
              <w:jc w:val="both"/>
              <w:rPr>
                <w:i/>
                <w:iCs/>
                <w:lang w:eastAsia="lt-LT"/>
              </w:rPr>
            </w:pPr>
          </w:p>
        </w:tc>
      </w:tr>
      <w:tr w14:paraId="1BE9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14:paraId="7AA106DB">
            <w:pPr>
              <w:pStyle w:val="14"/>
              <w:ind w:left="0"/>
              <w:jc w:val="center"/>
              <w:rPr>
                <w:iCs/>
                <w:lang w:eastAsia="lt-LT"/>
              </w:rPr>
            </w:pPr>
            <w:r>
              <w:rPr>
                <w:iCs/>
                <w:lang w:eastAsia="lt-LT"/>
              </w:rPr>
              <w:t>2.</w:t>
            </w:r>
          </w:p>
        </w:tc>
        <w:tc>
          <w:tcPr>
            <w:tcW w:w="5387" w:type="dxa"/>
          </w:tcPr>
          <w:p w14:paraId="094D927F">
            <w:pPr>
              <w:pStyle w:val="14"/>
              <w:ind w:left="0"/>
              <w:jc w:val="both"/>
              <w:rPr>
                <w:i/>
                <w:iCs/>
                <w:lang w:eastAsia="lt-LT"/>
              </w:rPr>
            </w:pPr>
            <w:r>
              <w:rPr>
                <w:i/>
                <w:iCs/>
                <w:lang w:eastAsia="lt-LT"/>
              </w:rPr>
              <w:t>Išduotų dokumentų skaičius</w:t>
            </w:r>
          </w:p>
        </w:tc>
        <w:tc>
          <w:tcPr>
            <w:tcW w:w="1417" w:type="dxa"/>
          </w:tcPr>
          <w:p w14:paraId="33C1C7C3">
            <w:pPr>
              <w:pStyle w:val="14"/>
              <w:ind w:left="0"/>
              <w:jc w:val="both"/>
              <w:rPr>
                <w:i/>
                <w:iCs/>
                <w:lang w:eastAsia="lt-LT"/>
              </w:rPr>
            </w:pPr>
          </w:p>
        </w:tc>
        <w:tc>
          <w:tcPr>
            <w:tcW w:w="2410" w:type="dxa"/>
          </w:tcPr>
          <w:p w14:paraId="4B9430F0">
            <w:pPr>
              <w:pStyle w:val="14"/>
              <w:ind w:left="0"/>
              <w:jc w:val="both"/>
              <w:rPr>
                <w:i/>
                <w:iCs/>
                <w:lang w:eastAsia="lt-LT"/>
              </w:rPr>
            </w:pPr>
          </w:p>
        </w:tc>
      </w:tr>
      <w:tr w14:paraId="78CE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14:paraId="2840C6F6">
            <w:pPr>
              <w:pStyle w:val="14"/>
              <w:ind w:left="0"/>
              <w:jc w:val="center"/>
              <w:rPr>
                <w:iCs/>
                <w:lang w:eastAsia="lt-LT"/>
              </w:rPr>
            </w:pPr>
            <w:r>
              <w:rPr>
                <w:iCs/>
                <w:lang w:eastAsia="lt-LT"/>
              </w:rPr>
              <w:t>3.</w:t>
            </w:r>
          </w:p>
        </w:tc>
        <w:tc>
          <w:tcPr>
            <w:tcW w:w="5387" w:type="dxa"/>
          </w:tcPr>
          <w:p w14:paraId="34A465E3">
            <w:pPr>
              <w:pStyle w:val="14"/>
              <w:ind w:left="0"/>
              <w:jc w:val="both"/>
              <w:rPr>
                <w:i/>
                <w:iCs/>
                <w:lang w:eastAsia="lt-LT"/>
              </w:rPr>
            </w:pPr>
            <w:r>
              <w:rPr>
                <w:i/>
                <w:iCs/>
                <w:lang w:eastAsia="lt-LT"/>
              </w:rPr>
              <w:t>Kultūros ir edukacinių renginių skaičius</w:t>
            </w:r>
          </w:p>
        </w:tc>
        <w:tc>
          <w:tcPr>
            <w:tcW w:w="1417" w:type="dxa"/>
          </w:tcPr>
          <w:p w14:paraId="3D956829">
            <w:pPr>
              <w:pStyle w:val="14"/>
              <w:ind w:left="0"/>
              <w:jc w:val="both"/>
              <w:rPr>
                <w:i/>
                <w:iCs/>
                <w:lang w:eastAsia="lt-LT"/>
              </w:rPr>
            </w:pPr>
          </w:p>
        </w:tc>
        <w:tc>
          <w:tcPr>
            <w:tcW w:w="2410" w:type="dxa"/>
          </w:tcPr>
          <w:p w14:paraId="23B369E3">
            <w:pPr>
              <w:pStyle w:val="14"/>
              <w:ind w:left="0"/>
              <w:jc w:val="both"/>
              <w:rPr>
                <w:i/>
                <w:iCs/>
                <w:lang w:eastAsia="lt-LT"/>
              </w:rPr>
            </w:pPr>
          </w:p>
        </w:tc>
      </w:tr>
      <w:tr w14:paraId="542A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14:paraId="46C6EC97">
            <w:pPr>
              <w:pStyle w:val="14"/>
              <w:ind w:left="0"/>
              <w:jc w:val="both"/>
              <w:rPr>
                <w:i/>
                <w:iCs/>
                <w:lang w:eastAsia="lt-LT"/>
              </w:rPr>
            </w:pPr>
            <w:r>
              <w:rPr>
                <w:i/>
                <w:iCs/>
                <w:lang w:eastAsia="lt-LT"/>
              </w:rPr>
              <w:t xml:space="preserve">4. </w:t>
            </w:r>
          </w:p>
        </w:tc>
        <w:tc>
          <w:tcPr>
            <w:tcW w:w="5387" w:type="dxa"/>
          </w:tcPr>
          <w:p w14:paraId="060CD4F8">
            <w:pPr>
              <w:pStyle w:val="14"/>
              <w:ind w:left="0"/>
              <w:jc w:val="both"/>
              <w:rPr>
                <w:i/>
                <w:iCs/>
                <w:lang w:eastAsia="lt-LT"/>
              </w:rPr>
            </w:pPr>
            <w:r>
              <w:rPr>
                <w:i/>
                <w:iCs/>
                <w:lang w:eastAsia="lt-LT"/>
              </w:rPr>
              <w:t>Virtualių prisijungimų skaičius</w:t>
            </w:r>
          </w:p>
        </w:tc>
        <w:tc>
          <w:tcPr>
            <w:tcW w:w="1417" w:type="dxa"/>
          </w:tcPr>
          <w:p w14:paraId="42AA67B0">
            <w:pPr>
              <w:pStyle w:val="14"/>
              <w:ind w:left="0"/>
              <w:jc w:val="both"/>
              <w:rPr>
                <w:i/>
                <w:iCs/>
                <w:lang w:eastAsia="lt-LT"/>
              </w:rPr>
            </w:pPr>
          </w:p>
        </w:tc>
        <w:tc>
          <w:tcPr>
            <w:tcW w:w="2410" w:type="dxa"/>
          </w:tcPr>
          <w:p w14:paraId="5E437017">
            <w:pPr>
              <w:pStyle w:val="14"/>
              <w:ind w:left="0"/>
              <w:jc w:val="both"/>
              <w:rPr>
                <w:i/>
                <w:iCs/>
                <w:lang w:eastAsia="lt-LT"/>
              </w:rPr>
            </w:pPr>
          </w:p>
        </w:tc>
      </w:tr>
      <w:tr w14:paraId="59FD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14:paraId="0B4C8288">
            <w:pPr>
              <w:pStyle w:val="14"/>
              <w:ind w:left="0"/>
              <w:jc w:val="both"/>
              <w:rPr>
                <w:i/>
                <w:iCs/>
                <w:lang w:eastAsia="lt-LT"/>
              </w:rPr>
            </w:pPr>
            <w:r>
              <w:rPr>
                <w:i/>
                <w:iCs/>
                <w:lang w:eastAsia="lt-LT"/>
              </w:rPr>
              <w:t>5.</w:t>
            </w:r>
          </w:p>
        </w:tc>
        <w:tc>
          <w:tcPr>
            <w:tcW w:w="5387" w:type="dxa"/>
          </w:tcPr>
          <w:p w14:paraId="2FBB0E8F">
            <w:pPr>
              <w:pStyle w:val="14"/>
              <w:ind w:left="0"/>
              <w:jc w:val="both"/>
              <w:rPr>
                <w:i/>
                <w:iCs/>
                <w:lang w:eastAsia="lt-LT"/>
              </w:rPr>
            </w:pPr>
            <w:r>
              <w:rPr>
                <w:i/>
                <w:iCs/>
                <w:lang w:eastAsia="lt-LT"/>
              </w:rPr>
              <w:t>Muziejų lankytojų skaičius</w:t>
            </w:r>
          </w:p>
        </w:tc>
        <w:tc>
          <w:tcPr>
            <w:tcW w:w="1417" w:type="dxa"/>
          </w:tcPr>
          <w:p w14:paraId="763FAF74">
            <w:pPr>
              <w:pStyle w:val="14"/>
              <w:ind w:left="0"/>
              <w:jc w:val="both"/>
              <w:rPr>
                <w:i/>
                <w:iCs/>
                <w:lang w:eastAsia="lt-LT"/>
              </w:rPr>
            </w:pPr>
          </w:p>
        </w:tc>
        <w:tc>
          <w:tcPr>
            <w:tcW w:w="2410" w:type="dxa"/>
          </w:tcPr>
          <w:p w14:paraId="2F580513">
            <w:pPr>
              <w:pStyle w:val="14"/>
              <w:ind w:left="0"/>
              <w:jc w:val="both"/>
              <w:rPr>
                <w:i/>
                <w:iCs/>
                <w:lang w:eastAsia="lt-LT"/>
              </w:rPr>
            </w:pPr>
          </w:p>
        </w:tc>
      </w:tr>
    </w:tbl>
    <w:p w14:paraId="24704F2A">
      <w:pPr>
        <w:pStyle w:val="14"/>
        <w:ind w:left="0"/>
        <w:jc w:val="both"/>
        <w:rPr>
          <w:i/>
          <w:iCs/>
          <w:sz w:val="4"/>
          <w:szCs w:val="4"/>
          <w:lang w:eastAsia="lt-LT"/>
        </w:rPr>
      </w:pPr>
    </w:p>
    <w:p w14:paraId="11C9C90B">
      <w:pPr>
        <w:pStyle w:val="14"/>
        <w:numPr>
          <w:ilvl w:val="2"/>
          <w:numId w:val="2"/>
        </w:numPr>
        <w:tabs>
          <w:tab w:val="left" w:pos="851"/>
        </w:tabs>
        <w:jc w:val="center"/>
        <w:rPr>
          <w:b/>
          <w:bCs/>
          <w:i/>
          <w:iCs/>
          <w:lang w:eastAsia="lt-LT"/>
        </w:rPr>
      </w:pPr>
      <w:r>
        <w:rPr>
          <w:b/>
          <w:bCs/>
          <w:i/>
          <w:iCs/>
          <w:lang w:eastAsia="lt-LT"/>
        </w:rPr>
        <w:t>Suteiktų paslaugų rodikliai ataskaitiniais metais</w:t>
      </w:r>
      <w:r>
        <w:rPr>
          <w:rStyle w:val="6"/>
          <w:b/>
          <w:bCs/>
          <w:i/>
          <w:iCs/>
          <w:lang w:eastAsia="lt-LT"/>
        </w:rPr>
        <w:footnoteReference w:id="4"/>
      </w:r>
    </w:p>
    <w:tbl>
      <w:tblPr>
        <w:tblStyle w:val="10"/>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5305"/>
        <w:gridCol w:w="1828"/>
        <w:gridCol w:w="1965"/>
      </w:tblGrid>
      <w:tr w14:paraId="3C0C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Merge w:val="restart"/>
            <w:vAlign w:val="center"/>
          </w:tcPr>
          <w:p w14:paraId="5336F70A">
            <w:pPr>
              <w:pStyle w:val="14"/>
              <w:ind w:left="0"/>
              <w:jc w:val="center"/>
              <w:rPr>
                <w:b/>
                <w:bCs/>
                <w:lang w:eastAsia="lt-LT"/>
              </w:rPr>
            </w:pPr>
            <w:r>
              <w:rPr>
                <w:b/>
                <w:bCs/>
                <w:lang w:eastAsia="lt-LT"/>
              </w:rPr>
              <w:t>Eil. Nr.</w:t>
            </w:r>
          </w:p>
        </w:tc>
        <w:tc>
          <w:tcPr>
            <w:tcW w:w="5387" w:type="dxa"/>
            <w:vMerge w:val="restart"/>
            <w:vAlign w:val="center"/>
          </w:tcPr>
          <w:p w14:paraId="76B59E90">
            <w:pPr>
              <w:pStyle w:val="14"/>
              <w:ind w:left="0"/>
              <w:jc w:val="center"/>
              <w:rPr>
                <w:b/>
                <w:bCs/>
                <w:lang w:eastAsia="lt-LT"/>
              </w:rPr>
            </w:pPr>
            <w:r>
              <w:rPr>
                <w:b/>
                <w:bCs/>
                <w:lang w:eastAsia="lt-LT"/>
              </w:rPr>
              <w:t>Paslaugos pavadinimas</w:t>
            </w:r>
          </w:p>
        </w:tc>
        <w:tc>
          <w:tcPr>
            <w:tcW w:w="3827" w:type="dxa"/>
            <w:gridSpan w:val="2"/>
            <w:vAlign w:val="center"/>
          </w:tcPr>
          <w:p w14:paraId="33EA759C">
            <w:pPr>
              <w:pStyle w:val="14"/>
              <w:ind w:left="0"/>
              <w:jc w:val="center"/>
              <w:rPr>
                <w:b/>
                <w:bCs/>
                <w:lang w:eastAsia="lt-LT"/>
              </w:rPr>
            </w:pPr>
            <w:r>
              <w:rPr>
                <w:b/>
                <w:bCs/>
                <w:lang w:eastAsia="lt-LT"/>
              </w:rPr>
              <w:t>Paslaugos rodiklis</w:t>
            </w:r>
            <w:r>
              <w:rPr>
                <w:rStyle w:val="6"/>
                <w:b/>
                <w:bCs/>
                <w:lang w:eastAsia="lt-LT"/>
              </w:rPr>
              <w:footnoteReference w:id="5"/>
            </w:r>
          </w:p>
        </w:tc>
      </w:tr>
      <w:tr w14:paraId="0B98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Merge w:val="continue"/>
            <w:vAlign w:val="center"/>
          </w:tcPr>
          <w:p w14:paraId="3EECC9E9">
            <w:pPr>
              <w:pStyle w:val="14"/>
              <w:ind w:left="0"/>
              <w:jc w:val="center"/>
              <w:rPr>
                <w:b/>
                <w:bCs/>
                <w:lang w:eastAsia="lt-LT"/>
              </w:rPr>
            </w:pPr>
          </w:p>
        </w:tc>
        <w:tc>
          <w:tcPr>
            <w:tcW w:w="5387" w:type="dxa"/>
            <w:vMerge w:val="continue"/>
            <w:vAlign w:val="center"/>
          </w:tcPr>
          <w:p w14:paraId="0D0110DC">
            <w:pPr>
              <w:pStyle w:val="14"/>
              <w:ind w:left="0"/>
              <w:jc w:val="center"/>
              <w:rPr>
                <w:b/>
                <w:bCs/>
                <w:lang w:eastAsia="lt-LT"/>
              </w:rPr>
            </w:pPr>
          </w:p>
        </w:tc>
        <w:tc>
          <w:tcPr>
            <w:tcW w:w="1843" w:type="dxa"/>
            <w:vAlign w:val="center"/>
          </w:tcPr>
          <w:p w14:paraId="6D2A72F5">
            <w:pPr>
              <w:pStyle w:val="14"/>
              <w:ind w:left="0"/>
              <w:jc w:val="center"/>
              <w:rPr>
                <w:b/>
                <w:bCs/>
                <w:lang w:eastAsia="lt-LT"/>
              </w:rPr>
            </w:pPr>
            <w:r>
              <w:rPr>
                <w:b/>
                <w:bCs/>
                <w:lang w:eastAsia="lt-LT"/>
              </w:rPr>
              <w:t>.... m. planuota</w:t>
            </w:r>
          </w:p>
        </w:tc>
        <w:tc>
          <w:tcPr>
            <w:tcW w:w="1984" w:type="dxa"/>
            <w:vAlign w:val="center"/>
          </w:tcPr>
          <w:p w14:paraId="5AE99A20">
            <w:pPr>
              <w:pStyle w:val="14"/>
              <w:ind w:left="0"/>
              <w:jc w:val="center"/>
              <w:rPr>
                <w:b/>
                <w:bCs/>
                <w:lang w:eastAsia="lt-LT"/>
              </w:rPr>
            </w:pPr>
            <w:r>
              <w:rPr>
                <w:b/>
                <w:bCs/>
                <w:lang w:eastAsia="lt-LT"/>
              </w:rPr>
              <w:t>.... m. įvykdyta</w:t>
            </w:r>
          </w:p>
        </w:tc>
      </w:tr>
      <w:tr w14:paraId="574B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14:paraId="30C331E4">
            <w:pPr>
              <w:pStyle w:val="14"/>
              <w:ind w:left="0"/>
              <w:jc w:val="both"/>
              <w:rPr>
                <w:i/>
                <w:iCs/>
                <w:lang w:eastAsia="lt-LT"/>
              </w:rPr>
            </w:pPr>
            <w:r>
              <w:rPr>
                <w:i/>
                <w:iCs/>
                <w:lang w:eastAsia="lt-LT"/>
              </w:rPr>
              <w:t>1.</w:t>
            </w:r>
          </w:p>
        </w:tc>
        <w:tc>
          <w:tcPr>
            <w:tcW w:w="5387" w:type="dxa"/>
          </w:tcPr>
          <w:p w14:paraId="45AE82D6">
            <w:pPr>
              <w:pStyle w:val="14"/>
              <w:ind w:left="0"/>
              <w:jc w:val="both"/>
              <w:rPr>
                <w:i/>
                <w:iCs/>
                <w:lang w:eastAsia="lt-LT"/>
              </w:rPr>
            </w:pPr>
          </w:p>
        </w:tc>
        <w:tc>
          <w:tcPr>
            <w:tcW w:w="1843" w:type="dxa"/>
          </w:tcPr>
          <w:p w14:paraId="19A56006">
            <w:pPr>
              <w:pStyle w:val="14"/>
              <w:ind w:left="0"/>
              <w:jc w:val="both"/>
              <w:rPr>
                <w:i/>
                <w:iCs/>
                <w:lang w:eastAsia="lt-LT"/>
              </w:rPr>
            </w:pPr>
          </w:p>
        </w:tc>
        <w:tc>
          <w:tcPr>
            <w:tcW w:w="1984" w:type="dxa"/>
          </w:tcPr>
          <w:p w14:paraId="105F151F">
            <w:pPr>
              <w:pStyle w:val="14"/>
              <w:ind w:left="0"/>
              <w:jc w:val="both"/>
              <w:rPr>
                <w:i/>
                <w:iCs/>
                <w:lang w:eastAsia="lt-LT"/>
              </w:rPr>
            </w:pPr>
          </w:p>
        </w:tc>
      </w:tr>
      <w:tr w14:paraId="451A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14:paraId="5ECCCBC6">
            <w:pPr>
              <w:pStyle w:val="14"/>
              <w:ind w:left="0"/>
              <w:jc w:val="both"/>
              <w:rPr>
                <w:i/>
                <w:iCs/>
                <w:lang w:eastAsia="lt-LT"/>
              </w:rPr>
            </w:pPr>
            <w:r>
              <w:rPr>
                <w:i/>
                <w:iCs/>
                <w:lang w:eastAsia="lt-LT"/>
              </w:rPr>
              <w:t>2.</w:t>
            </w:r>
          </w:p>
        </w:tc>
        <w:tc>
          <w:tcPr>
            <w:tcW w:w="5387" w:type="dxa"/>
          </w:tcPr>
          <w:p w14:paraId="23B2D05A">
            <w:pPr>
              <w:pStyle w:val="14"/>
              <w:ind w:left="0"/>
              <w:jc w:val="both"/>
              <w:rPr>
                <w:i/>
                <w:iCs/>
                <w:lang w:eastAsia="lt-LT"/>
              </w:rPr>
            </w:pPr>
          </w:p>
        </w:tc>
        <w:tc>
          <w:tcPr>
            <w:tcW w:w="1843" w:type="dxa"/>
          </w:tcPr>
          <w:p w14:paraId="3FA3730F">
            <w:pPr>
              <w:pStyle w:val="14"/>
              <w:ind w:left="0"/>
              <w:jc w:val="both"/>
              <w:rPr>
                <w:i/>
                <w:iCs/>
                <w:lang w:eastAsia="lt-LT"/>
              </w:rPr>
            </w:pPr>
          </w:p>
        </w:tc>
        <w:tc>
          <w:tcPr>
            <w:tcW w:w="1984" w:type="dxa"/>
          </w:tcPr>
          <w:p w14:paraId="720A9B2C">
            <w:pPr>
              <w:pStyle w:val="14"/>
              <w:ind w:left="0"/>
              <w:jc w:val="both"/>
              <w:rPr>
                <w:i/>
                <w:iCs/>
                <w:lang w:eastAsia="lt-LT"/>
              </w:rPr>
            </w:pPr>
          </w:p>
        </w:tc>
      </w:tr>
      <w:tr w14:paraId="154A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14:paraId="52640F47">
            <w:pPr>
              <w:pStyle w:val="14"/>
              <w:ind w:left="0"/>
              <w:jc w:val="both"/>
              <w:rPr>
                <w:i/>
                <w:iCs/>
                <w:lang w:eastAsia="lt-LT"/>
              </w:rPr>
            </w:pPr>
            <w:r>
              <w:rPr>
                <w:i/>
                <w:iCs/>
                <w:lang w:eastAsia="lt-LT"/>
              </w:rPr>
              <w:t>3.</w:t>
            </w:r>
          </w:p>
        </w:tc>
        <w:tc>
          <w:tcPr>
            <w:tcW w:w="5387" w:type="dxa"/>
          </w:tcPr>
          <w:p w14:paraId="6A2FBD35">
            <w:pPr>
              <w:pStyle w:val="14"/>
              <w:ind w:left="0"/>
              <w:jc w:val="both"/>
              <w:rPr>
                <w:i/>
                <w:iCs/>
                <w:lang w:eastAsia="lt-LT"/>
              </w:rPr>
            </w:pPr>
          </w:p>
        </w:tc>
        <w:tc>
          <w:tcPr>
            <w:tcW w:w="1843" w:type="dxa"/>
          </w:tcPr>
          <w:p w14:paraId="5A6A532F">
            <w:pPr>
              <w:pStyle w:val="14"/>
              <w:ind w:left="0"/>
              <w:jc w:val="both"/>
              <w:rPr>
                <w:i/>
                <w:iCs/>
                <w:lang w:eastAsia="lt-LT"/>
              </w:rPr>
            </w:pPr>
          </w:p>
        </w:tc>
        <w:tc>
          <w:tcPr>
            <w:tcW w:w="1984" w:type="dxa"/>
          </w:tcPr>
          <w:p w14:paraId="40CBD02D">
            <w:pPr>
              <w:pStyle w:val="14"/>
              <w:ind w:left="0"/>
              <w:jc w:val="both"/>
              <w:rPr>
                <w:i/>
                <w:iCs/>
                <w:lang w:eastAsia="lt-LT"/>
              </w:rPr>
            </w:pPr>
          </w:p>
        </w:tc>
      </w:tr>
      <w:tr w14:paraId="409E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14:paraId="71A98CD9">
            <w:pPr>
              <w:pStyle w:val="14"/>
              <w:ind w:left="0"/>
              <w:jc w:val="both"/>
              <w:rPr>
                <w:i/>
                <w:iCs/>
                <w:lang w:eastAsia="lt-LT"/>
              </w:rPr>
            </w:pPr>
            <w:r>
              <w:rPr>
                <w:i/>
                <w:iCs/>
                <w:lang w:eastAsia="lt-LT"/>
              </w:rPr>
              <w:t>4.</w:t>
            </w:r>
          </w:p>
        </w:tc>
        <w:tc>
          <w:tcPr>
            <w:tcW w:w="5387" w:type="dxa"/>
          </w:tcPr>
          <w:p w14:paraId="0D03FF02">
            <w:pPr>
              <w:pStyle w:val="14"/>
              <w:ind w:left="0"/>
              <w:jc w:val="both"/>
              <w:rPr>
                <w:i/>
                <w:iCs/>
                <w:lang w:eastAsia="lt-LT"/>
              </w:rPr>
            </w:pPr>
          </w:p>
        </w:tc>
        <w:tc>
          <w:tcPr>
            <w:tcW w:w="1843" w:type="dxa"/>
          </w:tcPr>
          <w:p w14:paraId="4C93C0EC">
            <w:pPr>
              <w:pStyle w:val="14"/>
              <w:ind w:left="0"/>
              <w:jc w:val="both"/>
              <w:rPr>
                <w:i/>
                <w:iCs/>
                <w:lang w:eastAsia="lt-LT"/>
              </w:rPr>
            </w:pPr>
          </w:p>
        </w:tc>
        <w:tc>
          <w:tcPr>
            <w:tcW w:w="1984" w:type="dxa"/>
          </w:tcPr>
          <w:p w14:paraId="5F1D9B10">
            <w:pPr>
              <w:pStyle w:val="14"/>
              <w:ind w:left="0"/>
              <w:jc w:val="both"/>
              <w:rPr>
                <w:i/>
                <w:iCs/>
                <w:lang w:eastAsia="lt-LT"/>
              </w:rPr>
            </w:pPr>
          </w:p>
        </w:tc>
      </w:tr>
    </w:tbl>
    <w:p w14:paraId="34D1E8E0">
      <w:pPr>
        <w:jc w:val="both"/>
        <w:rPr>
          <w:sz w:val="8"/>
          <w:szCs w:val="8"/>
          <w:lang w:val="en-US"/>
        </w:rPr>
      </w:pPr>
    </w:p>
    <w:p w14:paraId="5190E3C3">
      <w:pPr>
        <w:jc w:val="both"/>
        <w:rPr>
          <w:b/>
          <w:bCs/>
          <w:sz w:val="16"/>
          <w:szCs w:val="16"/>
          <w:lang w:val="en-US"/>
        </w:rPr>
      </w:pPr>
    </w:p>
    <w:p w14:paraId="41D4CF92">
      <w:pPr>
        <w:jc w:val="both"/>
        <w:rPr>
          <w:b/>
          <w:bCs/>
          <w:lang w:eastAsia="lt-LT"/>
        </w:rPr>
      </w:pPr>
      <w:r>
        <w:rPr>
          <w:b/>
          <w:bCs/>
          <w:lang w:val="en-US"/>
        </w:rPr>
        <w:t>2.3</w:t>
      </w:r>
      <w:r>
        <w:rPr>
          <w:b/>
          <w:bCs/>
        </w:rPr>
        <w:t>. Patikėjimo teise valdomos patalpos:</w:t>
      </w:r>
    </w:p>
    <w:tbl>
      <w:tblPr>
        <w:tblStyle w:val="3"/>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0"/>
        <w:gridCol w:w="3038"/>
      </w:tblGrid>
      <w:tr w14:paraId="12F4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0" w:type="dxa"/>
            <w:tcBorders>
              <w:top w:val="single" w:color="auto" w:sz="4" w:space="0"/>
              <w:left w:val="single" w:color="auto" w:sz="4" w:space="0"/>
              <w:bottom w:val="single" w:color="auto" w:sz="4" w:space="0"/>
              <w:right w:val="single" w:color="auto" w:sz="4" w:space="0"/>
            </w:tcBorders>
          </w:tcPr>
          <w:p w14:paraId="018B2E51">
            <w:pPr>
              <w:jc w:val="both"/>
            </w:pPr>
            <w:r>
              <w:t>Pastatai (patalpos) (nurodyti adresus)</w:t>
            </w:r>
          </w:p>
        </w:tc>
        <w:tc>
          <w:tcPr>
            <w:tcW w:w="3038" w:type="dxa"/>
            <w:tcBorders>
              <w:top w:val="single" w:color="auto" w:sz="4" w:space="0"/>
              <w:left w:val="single" w:color="auto" w:sz="4" w:space="0"/>
              <w:bottom w:val="single" w:color="auto" w:sz="4" w:space="0"/>
              <w:right w:val="single" w:color="auto" w:sz="4" w:space="0"/>
            </w:tcBorders>
          </w:tcPr>
          <w:p w14:paraId="75FD4617">
            <w:pPr>
              <w:jc w:val="center"/>
              <w:rPr>
                <w:strike/>
              </w:rPr>
            </w:pPr>
            <w:r>
              <w:t>Plotas (kv. m)</w:t>
            </w:r>
          </w:p>
        </w:tc>
      </w:tr>
      <w:tr w14:paraId="3252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30" w:type="dxa"/>
            <w:tcBorders>
              <w:top w:val="single" w:color="auto" w:sz="4" w:space="0"/>
              <w:left w:val="single" w:color="auto" w:sz="4" w:space="0"/>
              <w:bottom w:val="single" w:color="auto" w:sz="4" w:space="0"/>
              <w:right w:val="single" w:color="auto" w:sz="4" w:space="0"/>
            </w:tcBorders>
            <w:vAlign w:val="center"/>
          </w:tcPr>
          <w:p w14:paraId="1337AAA9">
            <w:r>
              <w:t xml:space="preserve">Raguvos gimnazija, </w:t>
            </w:r>
            <w:r>
              <w:rPr>
                <w:lang w:eastAsia="lt-LT"/>
              </w:rPr>
              <w:t>Laisvės g. 24, Raguva, Panevėžio r.</w:t>
            </w:r>
          </w:p>
        </w:tc>
        <w:tc>
          <w:tcPr>
            <w:tcW w:w="3038" w:type="dxa"/>
            <w:tcBorders>
              <w:top w:val="single" w:color="auto" w:sz="4" w:space="0"/>
              <w:left w:val="single" w:color="auto" w:sz="4" w:space="0"/>
              <w:bottom w:val="single" w:color="auto" w:sz="4" w:space="0"/>
              <w:right w:val="single" w:color="auto" w:sz="4" w:space="0"/>
            </w:tcBorders>
            <w:vAlign w:val="center"/>
          </w:tcPr>
          <w:p w14:paraId="67703BAA">
            <w:pPr>
              <w:ind w:right="-108"/>
              <w:jc w:val="center"/>
            </w:pPr>
            <w:r>
              <w:t>3471,22</w:t>
            </w:r>
          </w:p>
        </w:tc>
      </w:tr>
      <w:tr w14:paraId="2B7E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30" w:type="dxa"/>
            <w:tcBorders>
              <w:top w:val="single" w:color="auto" w:sz="4" w:space="0"/>
              <w:left w:val="single" w:color="auto" w:sz="4" w:space="0"/>
              <w:bottom w:val="single" w:color="auto" w:sz="4" w:space="0"/>
              <w:right w:val="single" w:color="auto" w:sz="4" w:space="0"/>
            </w:tcBorders>
            <w:vAlign w:val="center"/>
          </w:tcPr>
          <w:p w14:paraId="2DE7E579">
            <w:r>
              <w:t>Dirbtuvės,</w:t>
            </w:r>
            <w:r>
              <w:rPr>
                <w:lang w:eastAsia="lt-LT"/>
              </w:rPr>
              <w:t xml:space="preserve"> Laisvės g. 24, Raguva, Panevėžio r.</w:t>
            </w:r>
          </w:p>
        </w:tc>
        <w:tc>
          <w:tcPr>
            <w:tcW w:w="3038" w:type="dxa"/>
            <w:tcBorders>
              <w:top w:val="single" w:color="auto" w:sz="4" w:space="0"/>
              <w:left w:val="single" w:color="auto" w:sz="4" w:space="0"/>
              <w:bottom w:val="single" w:color="auto" w:sz="4" w:space="0"/>
              <w:right w:val="single" w:color="auto" w:sz="4" w:space="0"/>
            </w:tcBorders>
            <w:vAlign w:val="center"/>
          </w:tcPr>
          <w:p w14:paraId="14577693">
            <w:pPr>
              <w:ind w:right="-108"/>
              <w:jc w:val="center"/>
            </w:pPr>
            <w:r>
              <w:t>398,6</w:t>
            </w:r>
          </w:p>
        </w:tc>
      </w:tr>
      <w:tr w14:paraId="5902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30" w:type="dxa"/>
            <w:tcBorders>
              <w:top w:val="single" w:color="auto" w:sz="4" w:space="0"/>
              <w:left w:val="single" w:color="auto" w:sz="4" w:space="0"/>
              <w:bottom w:val="single" w:color="auto" w:sz="4" w:space="0"/>
              <w:right w:val="single" w:color="auto" w:sz="4" w:space="0"/>
            </w:tcBorders>
            <w:vAlign w:val="center"/>
          </w:tcPr>
          <w:p w14:paraId="25BC7DE1">
            <w:r>
              <w:t>Garažas,</w:t>
            </w:r>
            <w:r>
              <w:rPr>
                <w:lang w:eastAsia="lt-LT"/>
              </w:rPr>
              <w:t xml:space="preserve"> Laisvės g. 24, Raguva, Panevėžio r.</w:t>
            </w:r>
          </w:p>
        </w:tc>
        <w:tc>
          <w:tcPr>
            <w:tcW w:w="3038" w:type="dxa"/>
            <w:tcBorders>
              <w:top w:val="single" w:color="auto" w:sz="4" w:space="0"/>
              <w:left w:val="single" w:color="auto" w:sz="4" w:space="0"/>
              <w:bottom w:val="single" w:color="auto" w:sz="4" w:space="0"/>
              <w:right w:val="single" w:color="auto" w:sz="4" w:space="0"/>
            </w:tcBorders>
            <w:vAlign w:val="center"/>
          </w:tcPr>
          <w:p w14:paraId="3B7997E9">
            <w:pPr>
              <w:ind w:right="-108"/>
              <w:jc w:val="center"/>
            </w:pPr>
            <w:r>
              <w:t>80</w:t>
            </w:r>
          </w:p>
        </w:tc>
      </w:tr>
      <w:tr w14:paraId="575E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30" w:type="dxa"/>
            <w:tcBorders>
              <w:top w:val="single" w:color="auto" w:sz="4" w:space="0"/>
              <w:left w:val="single" w:color="auto" w:sz="4" w:space="0"/>
              <w:bottom w:val="single" w:color="auto" w:sz="4" w:space="0"/>
              <w:right w:val="single" w:color="auto" w:sz="4" w:space="0"/>
            </w:tcBorders>
            <w:vAlign w:val="center"/>
          </w:tcPr>
          <w:p w14:paraId="04ADC765">
            <w:pPr>
              <w:ind w:right="-19" w:rightChars="-8"/>
            </w:pPr>
            <w:r>
              <w:t>Ikimokyklinio ugdymo skyrius „Skruzdėliukas“, Nevėžio g. 5, Raguva, Panevėžio r.</w:t>
            </w:r>
          </w:p>
        </w:tc>
        <w:tc>
          <w:tcPr>
            <w:tcW w:w="3038" w:type="dxa"/>
            <w:tcBorders>
              <w:top w:val="single" w:color="auto" w:sz="4" w:space="0"/>
              <w:left w:val="single" w:color="auto" w:sz="4" w:space="0"/>
              <w:bottom w:val="single" w:color="auto" w:sz="4" w:space="0"/>
              <w:right w:val="single" w:color="auto" w:sz="4" w:space="0"/>
            </w:tcBorders>
            <w:vAlign w:val="center"/>
          </w:tcPr>
          <w:p w14:paraId="29A2F3B1">
            <w:pPr>
              <w:ind w:right="-108"/>
              <w:jc w:val="center"/>
            </w:pPr>
            <w:r>
              <w:t>1325,65</w:t>
            </w:r>
          </w:p>
        </w:tc>
      </w:tr>
      <w:tr w14:paraId="3F91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30" w:type="dxa"/>
            <w:tcBorders>
              <w:top w:val="single" w:color="auto" w:sz="4" w:space="0"/>
              <w:left w:val="single" w:color="auto" w:sz="4" w:space="0"/>
              <w:bottom w:val="single" w:color="auto" w:sz="4" w:space="0"/>
              <w:right w:val="single" w:color="auto" w:sz="4" w:space="0"/>
            </w:tcBorders>
            <w:vAlign w:val="center"/>
          </w:tcPr>
          <w:p w14:paraId="40B76CDB">
            <w:r>
              <w:t>Katilinė,</w:t>
            </w:r>
            <w:r>
              <w:rPr>
                <w:color w:val="000000"/>
                <w:lang w:eastAsia="lt-LT"/>
              </w:rPr>
              <w:t xml:space="preserve"> Nevėžio g. 5, Raguva, Panevėžio r.</w:t>
            </w:r>
          </w:p>
        </w:tc>
        <w:tc>
          <w:tcPr>
            <w:tcW w:w="3038" w:type="dxa"/>
            <w:tcBorders>
              <w:top w:val="single" w:color="auto" w:sz="4" w:space="0"/>
              <w:left w:val="single" w:color="auto" w:sz="4" w:space="0"/>
              <w:bottom w:val="single" w:color="auto" w:sz="4" w:space="0"/>
              <w:right w:val="single" w:color="auto" w:sz="4" w:space="0"/>
            </w:tcBorders>
            <w:vAlign w:val="center"/>
          </w:tcPr>
          <w:p w14:paraId="52E4ABB5">
            <w:pPr>
              <w:ind w:right="-108"/>
              <w:jc w:val="center"/>
            </w:pPr>
            <w:r>
              <w:t>14,98</w:t>
            </w:r>
          </w:p>
        </w:tc>
      </w:tr>
      <w:tr w14:paraId="27E9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30" w:type="dxa"/>
            <w:tcBorders>
              <w:top w:val="single" w:color="auto" w:sz="4" w:space="0"/>
              <w:left w:val="single" w:color="auto" w:sz="4" w:space="0"/>
              <w:bottom w:val="single" w:color="auto" w:sz="4" w:space="0"/>
              <w:right w:val="single" w:color="auto" w:sz="4" w:space="0"/>
            </w:tcBorders>
            <w:vAlign w:val="center"/>
          </w:tcPr>
          <w:p w14:paraId="2D8A0FFD">
            <w:r>
              <w:t>Mokykla,</w:t>
            </w:r>
            <w:r>
              <w:rPr>
                <w:color w:val="000000"/>
                <w:lang w:eastAsia="lt-LT"/>
              </w:rPr>
              <w:t xml:space="preserve"> Nevėžio g. 1, Miežiškiai, Panevėžio r.</w:t>
            </w:r>
          </w:p>
        </w:tc>
        <w:tc>
          <w:tcPr>
            <w:tcW w:w="3038" w:type="dxa"/>
            <w:tcBorders>
              <w:top w:val="single" w:color="auto" w:sz="4" w:space="0"/>
              <w:left w:val="single" w:color="auto" w:sz="4" w:space="0"/>
              <w:bottom w:val="single" w:color="auto" w:sz="4" w:space="0"/>
              <w:right w:val="single" w:color="auto" w:sz="4" w:space="0"/>
            </w:tcBorders>
            <w:vAlign w:val="center"/>
          </w:tcPr>
          <w:p w14:paraId="5A57D04F">
            <w:pPr>
              <w:ind w:right="-108"/>
              <w:jc w:val="center"/>
            </w:pPr>
            <w:r>
              <w:t>834,4</w:t>
            </w:r>
          </w:p>
        </w:tc>
      </w:tr>
      <w:tr w14:paraId="766F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30" w:type="dxa"/>
            <w:tcBorders>
              <w:top w:val="single" w:color="auto" w:sz="4" w:space="0"/>
              <w:left w:val="single" w:color="auto" w:sz="4" w:space="0"/>
              <w:bottom w:val="single" w:color="auto" w:sz="4" w:space="0"/>
              <w:right w:val="single" w:color="auto" w:sz="4" w:space="0"/>
            </w:tcBorders>
            <w:vAlign w:val="center"/>
          </w:tcPr>
          <w:p w14:paraId="00C79A81">
            <w:r>
              <w:t>Katilinė,</w:t>
            </w:r>
            <w:r>
              <w:rPr>
                <w:color w:val="000000"/>
                <w:lang w:eastAsia="lt-LT"/>
              </w:rPr>
              <w:t xml:space="preserve"> Nevėžio g. 1, Miežiškiai, Panevėžio r.</w:t>
            </w:r>
          </w:p>
        </w:tc>
        <w:tc>
          <w:tcPr>
            <w:tcW w:w="3038" w:type="dxa"/>
            <w:tcBorders>
              <w:top w:val="single" w:color="auto" w:sz="4" w:space="0"/>
              <w:left w:val="single" w:color="auto" w:sz="4" w:space="0"/>
              <w:bottom w:val="single" w:color="auto" w:sz="4" w:space="0"/>
              <w:right w:val="single" w:color="auto" w:sz="4" w:space="0"/>
            </w:tcBorders>
            <w:vAlign w:val="center"/>
          </w:tcPr>
          <w:p w14:paraId="72086A91">
            <w:pPr>
              <w:ind w:right="-108"/>
              <w:jc w:val="center"/>
            </w:pPr>
            <w:r>
              <w:t>15,31</w:t>
            </w:r>
          </w:p>
        </w:tc>
      </w:tr>
      <w:tr w14:paraId="4A80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30" w:type="dxa"/>
            <w:tcBorders>
              <w:top w:val="single" w:color="auto" w:sz="4" w:space="0"/>
              <w:left w:val="single" w:color="auto" w:sz="4" w:space="0"/>
              <w:bottom w:val="single" w:color="auto" w:sz="4" w:space="0"/>
              <w:right w:val="single" w:color="auto" w:sz="4" w:space="0"/>
            </w:tcBorders>
            <w:vAlign w:val="center"/>
          </w:tcPr>
          <w:p w14:paraId="7A21E195">
            <w:r>
              <w:t>Ūkinis pastatas,</w:t>
            </w:r>
            <w:r>
              <w:rPr>
                <w:color w:val="000000"/>
                <w:lang w:eastAsia="lt-LT"/>
              </w:rPr>
              <w:t xml:space="preserve"> Nevėžio g. 1, Miežiškiai, Panevėžio r.</w:t>
            </w:r>
          </w:p>
        </w:tc>
        <w:tc>
          <w:tcPr>
            <w:tcW w:w="3038" w:type="dxa"/>
            <w:tcBorders>
              <w:top w:val="single" w:color="auto" w:sz="4" w:space="0"/>
              <w:left w:val="single" w:color="auto" w:sz="4" w:space="0"/>
              <w:bottom w:val="single" w:color="auto" w:sz="4" w:space="0"/>
              <w:right w:val="single" w:color="auto" w:sz="4" w:space="0"/>
            </w:tcBorders>
            <w:vAlign w:val="center"/>
          </w:tcPr>
          <w:p w14:paraId="07AB39DE">
            <w:pPr>
              <w:ind w:right="-108"/>
              <w:jc w:val="center"/>
            </w:pPr>
            <w:r>
              <w:t>51</w:t>
            </w:r>
          </w:p>
        </w:tc>
      </w:tr>
      <w:tr w14:paraId="45F7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30" w:type="dxa"/>
            <w:tcBorders>
              <w:top w:val="single" w:color="auto" w:sz="4" w:space="0"/>
              <w:left w:val="single" w:color="auto" w:sz="4" w:space="0"/>
              <w:bottom w:val="single" w:color="auto" w:sz="4" w:space="0"/>
              <w:right w:val="single" w:color="auto" w:sz="4" w:space="0"/>
            </w:tcBorders>
            <w:vAlign w:val="center"/>
          </w:tcPr>
          <w:p w14:paraId="49D29F93">
            <w:r>
              <w:t>Ūkinis pastatas,</w:t>
            </w:r>
            <w:r>
              <w:rPr>
                <w:color w:val="000000"/>
                <w:lang w:eastAsia="lt-LT"/>
              </w:rPr>
              <w:t xml:space="preserve"> Nevėžio g. 1, Miežiškiai, Panevėžio r.</w:t>
            </w:r>
          </w:p>
        </w:tc>
        <w:tc>
          <w:tcPr>
            <w:tcW w:w="3038" w:type="dxa"/>
            <w:tcBorders>
              <w:top w:val="single" w:color="auto" w:sz="4" w:space="0"/>
              <w:left w:val="single" w:color="auto" w:sz="4" w:space="0"/>
              <w:bottom w:val="single" w:color="auto" w:sz="4" w:space="0"/>
              <w:right w:val="single" w:color="auto" w:sz="4" w:space="0"/>
            </w:tcBorders>
            <w:vAlign w:val="center"/>
          </w:tcPr>
          <w:p w14:paraId="56178993">
            <w:pPr>
              <w:ind w:right="-108"/>
              <w:jc w:val="center"/>
            </w:pPr>
            <w:r>
              <w:t>27</w:t>
            </w:r>
          </w:p>
        </w:tc>
      </w:tr>
      <w:tr w14:paraId="078D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30" w:type="dxa"/>
            <w:tcBorders>
              <w:top w:val="single" w:color="auto" w:sz="4" w:space="0"/>
              <w:left w:val="single" w:color="auto" w:sz="4" w:space="0"/>
              <w:bottom w:val="single" w:color="auto" w:sz="4" w:space="0"/>
              <w:right w:val="single" w:color="auto" w:sz="4" w:space="0"/>
            </w:tcBorders>
            <w:vAlign w:val="center"/>
          </w:tcPr>
          <w:p w14:paraId="7559DAB0">
            <w:r>
              <w:t>Garažas,</w:t>
            </w:r>
            <w:r>
              <w:rPr>
                <w:color w:val="000000"/>
                <w:lang w:eastAsia="lt-LT"/>
              </w:rPr>
              <w:t xml:space="preserve"> Nevėžio g. 1, Miežiškiai, Panevėžio r.</w:t>
            </w:r>
          </w:p>
        </w:tc>
        <w:tc>
          <w:tcPr>
            <w:tcW w:w="3038" w:type="dxa"/>
            <w:tcBorders>
              <w:top w:val="single" w:color="auto" w:sz="4" w:space="0"/>
              <w:left w:val="single" w:color="auto" w:sz="4" w:space="0"/>
              <w:bottom w:val="single" w:color="auto" w:sz="4" w:space="0"/>
              <w:right w:val="single" w:color="auto" w:sz="4" w:space="0"/>
            </w:tcBorders>
            <w:vAlign w:val="center"/>
          </w:tcPr>
          <w:p w14:paraId="3A165768">
            <w:pPr>
              <w:ind w:right="-108"/>
              <w:jc w:val="center"/>
            </w:pPr>
            <w:r>
              <w:t>24</w:t>
            </w:r>
          </w:p>
        </w:tc>
      </w:tr>
      <w:tr w14:paraId="0258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30" w:type="dxa"/>
            <w:tcBorders>
              <w:top w:val="single" w:color="auto" w:sz="4" w:space="0"/>
              <w:left w:val="single" w:color="auto" w:sz="4" w:space="0"/>
              <w:bottom w:val="single" w:color="auto" w:sz="4" w:space="0"/>
              <w:right w:val="single" w:color="auto" w:sz="4" w:space="0"/>
            </w:tcBorders>
            <w:vAlign w:val="center"/>
          </w:tcPr>
          <w:p w14:paraId="2425E816">
            <w:r>
              <w:t>Ūkinis pastatas,</w:t>
            </w:r>
            <w:r>
              <w:rPr>
                <w:color w:val="000000"/>
                <w:lang w:eastAsia="lt-LT"/>
              </w:rPr>
              <w:t xml:space="preserve"> Nevėžio g. 1, Miežiškiai, Panevėžio r.</w:t>
            </w:r>
          </w:p>
        </w:tc>
        <w:tc>
          <w:tcPr>
            <w:tcW w:w="3038" w:type="dxa"/>
            <w:tcBorders>
              <w:top w:val="single" w:color="auto" w:sz="4" w:space="0"/>
              <w:left w:val="single" w:color="auto" w:sz="4" w:space="0"/>
              <w:bottom w:val="single" w:color="auto" w:sz="4" w:space="0"/>
              <w:right w:val="single" w:color="auto" w:sz="4" w:space="0"/>
            </w:tcBorders>
            <w:vAlign w:val="center"/>
          </w:tcPr>
          <w:p w14:paraId="11302BDB">
            <w:pPr>
              <w:ind w:right="-108"/>
              <w:jc w:val="center"/>
            </w:pPr>
            <w:r>
              <w:t>22</w:t>
            </w:r>
          </w:p>
        </w:tc>
      </w:tr>
      <w:tr w14:paraId="0C65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30" w:type="dxa"/>
            <w:tcBorders>
              <w:top w:val="single" w:color="auto" w:sz="4" w:space="0"/>
              <w:left w:val="single" w:color="auto" w:sz="4" w:space="0"/>
              <w:bottom w:val="single" w:color="auto" w:sz="4" w:space="0"/>
              <w:right w:val="single" w:color="auto" w:sz="4" w:space="0"/>
            </w:tcBorders>
            <w:vAlign w:val="center"/>
          </w:tcPr>
          <w:p w14:paraId="5D5BD4B4">
            <w:r>
              <w:t>Ūkinis pastatas,</w:t>
            </w:r>
            <w:r>
              <w:rPr>
                <w:color w:val="000000"/>
                <w:lang w:eastAsia="lt-LT"/>
              </w:rPr>
              <w:t xml:space="preserve"> Nevėžio g. 1, Miežiškiai, Panevėžio r.</w:t>
            </w:r>
          </w:p>
        </w:tc>
        <w:tc>
          <w:tcPr>
            <w:tcW w:w="3038" w:type="dxa"/>
            <w:tcBorders>
              <w:top w:val="single" w:color="auto" w:sz="4" w:space="0"/>
              <w:left w:val="single" w:color="auto" w:sz="4" w:space="0"/>
              <w:bottom w:val="single" w:color="auto" w:sz="4" w:space="0"/>
              <w:right w:val="single" w:color="auto" w:sz="4" w:space="0"/>
            </w:tcBorders>
            <w:vAlign w:val="center"/>
          </w:tcPr>
          <w:p w14:paraId="5C7F31AB">
            <w:pPr>
              <w:ind w:right="-108"/>
              <w:jc w:val="center"/>
            </w:pPr>
            <w:r>
              <w:t>103</w:t>
            </w:r>
          </w:p>
        </w:tc>
      </w:tr>
      <w:tr w14:paraId="23B3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30" w:type="dxa"/>
            <w:tcBorders>
              <w:top w:val="single" w:color="auto" w:sz="4" w:space="0"/>
              <w:left w:val="single" w:color="auto" w:sz="4" w:space="0"/>
              <w:bottom w:val="single" w:color="auto" w:sz="4" w:space="0"/>
              <w:right w:val="single" w:color="auto" w:sz="4" w:space="0"/>
            </w:tcBorders>
            <w:vAlign w:val="center"/>
          </w:tcPr>
          <w:p w14:paraId="369A9ECB">
            <w:r>
              <w:t>Ūkinis pastatas,</w:t>
            </w:r>
            <w:r>
              <w:rPr>
                <w:color w:val="000000"/>
                <w:lang w:eastAsia="lt-LT"/>
              </w:rPr>
              <w:t xml:space="preserve"> Nevėžio g. 1, Miežiškiai, Panevėžio r.</w:t>
            </w:r>
          </w:p>
        </w:tc>
        <w:tc>
          <w:tcPr>
            <w:tcW w:w="3038" w:type="dxa"/>
            <w:tcBorders>
              <w:top w:val="single" w:color="auto" w:sz="4" w:space="0"/>
              <w:left w:val="single" w:color="auto" w:sz="4" w:space="0"/>
              <w:bottom w:val="single" w:color="auto" w:sz="4" w:space="0"/>
              <w:right w:val="single" w:color="auto" w:sz="4" w:space="0"/>
            </w:tcBorders>
            <w:vAlign w:val="center"/>
          </w:tcPr>
          <w:p w14:paraId="29762042">
            <w:pPr>
              <w:ind w:right="-108"/>
              <w:jc w:val="center"/>
            </w:pPr>
            <w:r>
              <w:t>18</w:t>
            </w:r>
          </w:p>
        </w:tc>
      </w:tr>
      <w:tr w14:paraId="4F1B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30" w:type="dxa"/>
            <w:tcBorders>
              <w:top w:val="single" w:color="auto" w:sz="4" w:space="0"/>
              <w:left w:val="single" w:color="auto" w:sz="4" w:space="0"/>
              <w:bottom w:val="single" w:color="auto" w:sz="4" w:space="0"/>
              <w:right w:val="single" w:color="auto" w:sz="4" w:space="0"/>
            </w:tcBorders>
            <w:vAlign w:val="center"/>
          </w:tcPr>
          <w:p w14:paraId="748C8E6E">
            <w:r>
              <w:t>Mokykla,</w:t>
            </w:r>
            <w:r>
              <w:rPr>
                <w:color w:val="000000"/>
                <w:lang w:eastAsia="lt-LT"/>
              </w:rPr>
              <w:t xml:space="preserve"> Klevų g. 2, Trakiškis, Panevėžio r.</w:t>
            </w:r>
          </w:p>
        </w:tc>
        <w:tc>
          <w:tcPr>
            <w:tcW w:w="3038" w:type="dxa"/>
            <w:tcBorders>
              <w:top w:val="single" w:color="auto" w:sz="4" w:space="0"/>
              <w:left w:val="single" w:color="auto" w:sz="4" w:space="0"/>
              <w:bottom w:val="single" w:color="auto" w:sz="4" w:space="0"/>
              <w:right w:val="single" w:color="auto" w:sz="4" w:space="0"/>
            </w:tcBorders>
            <w:vAlign w:val="center"/>
          </w:tcPr>
          <w:p w14:paraId="5BAA2724">
            <w:pPr>
              <w:ind w:right="-108"/>
              <w:jc w:val="center"/>
            </w:pPr>
            <w:r>
              <w:t>580,65</w:t>
            </w:r>
          </w:p>
        </w:tc>
      </w:tr>
    </w:tbl>
    <w:p w14:paraId="07332C37">
      <w:pPr>
        <w:jc w:val="both"/>
        <w:rPr>
          <w:b/>
          <w:sz w:val="16"/>
          <w:szCs w:val="16"/>
        </w:rPr>
      </w:pPr>
    </w:p>
    <w:p w14:paraId="5E492149">
      <w:pPr>
        <w:ind w:firstLine="709"/>
        <w:jc w:val="both"/>
        <w:rPr>
          <w:b/>
          <w:bCs/>
        </w:rPr>
      </w:pPr>
      <w:r>
        <w:rPr>
          <w:b/>
          <w:bCs/>
        </w:rPr>
        <w:t>2.4. Finansinė informacija:</w:t>
      </w:r>
    </w:p>
    <w:tbl>
      <w:tblPr>
        <w:tblStyle w:val="10"/>
        <w:tblW w:w="96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1454"/>
        <w:gridCol w:w="1340"/>
        <w:gridCol w:w="1575"/>
        <w:gridCol w:w="3045"/>
      </w:tblGrid>
      <w:tr w14:paraId="5273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vMerge w:val="restart"/>
            <w:tcBorders>
              <w:top w:val="single" w:color="auto" w:sz="4" w:space="0"/>
              <w:left w:val="single" w:color="auto" w:sz="4" w:space="0"/>
              <w:bottom w:val="single" w:color="auto" w:sz="4" w:space="0"/>
              <w:right w:val="single" w:color="auto" w:sz="4" w:space="0"/>
            </w:tcBorders>
          </w:tcPr>
          <w:p w14:paraId="73ABDF2F">
            <w:pPr>
              <w:jc w:val="center"/>
              <w:rPr>
                <w:b/>
                <w:bCs/>
                <w:lang w:eastAsia="lt-LT"/>
              </w:rPr>
            </w:pPr>
            <w:r>
              <w:rPr>
                <w:b/>
                <w:bCs/>
                <w:lang w:eastAsia="lt-LT"/>
              </w:rPr>
              <w:t>Finansavimo šaltinis</w:t>
            </w:r>
          </w:p>
        </w:tc>
        <w:tc>
          <w:tcPr>
            <w:tcW w:w="4369" w:type="dxa"/>
            <w:gridSpan w:val="3"/>
            <w:tcBorders>
              <w:top w:val="single" w:color="auto" w:sz="4" w:space="0"/>
              <w:left w:val="single" w:color="auto" w:sz="4" w:space="0"/>
              <w:bottom w:val="single" w:color="auto" w:sz="4" w:space="0"/>
              <w:right w:val="single" w:color="auto" w:sz="4" w:space="0"/>
            </w:tcBorders>
          </w:tcPr>
          <w:p w14:paraId="5111A1B2">
            <w:pPr>
              <w:jc w:val="center"/>
              <w:rPr>
                <w:b/>
                <w:bCs/>
                <w:lang w:eastAsia="lt-LT"/>
              </w:rPr>
            </w:pPr>
            <w:r>
              <w:rPr>
                <w:b/>
                <w:bCs/>
                <w:lang w:eastAsia="lt-LT"/>
              </w:rPr>
              <w:t>Lėšos (tūkst. eurų)</w:t>
            </w:r>
          </w:p>
        </w:tc>
        <w:tc>
          <w:tcPr>
            <w:tcW w:w="3045" w:type="dxa"/>
            <w:vMerge w:val="restart"/>
            <w:tcBorders>
              <w:top w:val="single" w:color="auto" w:sz="4" w:space="0"/>
              <w:left w:val="single" w:color="auto" w:sz="4" w:space="0"/>
              <w:right w:val="single" w:color="auto" w:sz="4" w:space="0"/>
            </w:tcBorders>
          </w:tcPr>
          <w:p w14:paraId="7ACA969A">
            <w:pPr>
              <w:jc w:val="center"/>
              <w:rPr>
                <w:b/>
                <w:bCs/>
                <w:lang w:eastAsia="lt-LT"/>
              </w:rPr>
            </w:pPr>
            <w:r>
              <w:rPr>
                <w:b/>
                <w:bCs/>
                <w:lang w:eastAsia="lt-LT"/>
              </w:rPr>
              <w:t>Pastabos</w:t>
            </w:r>
          </w:p>
          <w:p w14:paraId="0D614B8A">
            <w:pPr>
              <w:jc w:val="center"/>
              <w:rPr>
                <w:lang w:eastAsia="lt-LT"/>
              </w:rPr>
            </w:pPr>
          </w:p>
        </w:tc>
      </w:tr>
      <w:tr w14:paraId="5843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vMerge w:val="continue"/>
            <w:tcBorders>
              <w:top w:val="single" w:color="auto" w:sz="4" w:space="0"/>
              <w:left w:val="single" w:color="auto" w:sz="4" w:space="0"/>
              <w:bottom w:val="single" w:color="auto" w:sz="4" w:space="0"/>
              <w:right w:val="single" w:color="auto" w:sz="4" w:space="0"/>
            </w:tcBorders>
            <w:vAlign w:val="center"/>
          </w:tcPr>
          <w:p w14:paraId="1231F575">
            <w:pPr>
              <w:rPr>
                <w:b/>
                <w:bCs/>
              </w:rPr>
            </w:pPr>
          </w:p>
        </w:tc>
        <w:tc>
          <w:tcPr>
            <w:tcW w:w="1454" w:type="dxa"/>
            <w:tcBorders>
              <w:top w:val="single" w:color="auto" w:sz="4" w:space="0"/>
              <w:left w:val="single" w:color="auto" w:sz="4" w:space="0"/>
              <w:bottom w:val="single" w:color="auto" w:sz="4" w:space="0"/>
              <w:right w:val="single" w:color="auto" w:sz="4" w:space="0"/>
            </w:tcBorders>
          </w:tcPr>
          <w:p w14:paraId="2976687C">
            <w:pPr>
              <w:jc w:val="center"/>
              <w:rPr>
                <w:b/>
                <w:bCs/>
                <w:sz w:val="22"/>
                <w:szCs w:val="22"/>
                <w:lang w:eastAsia="lt-LT"/>
              </w:rPr>
            </w:pPr>
            <w:r>
              <w:rPr>
                <w:b/>
                <w:bCs/>
                <w:sz w:val="22"/>
                <w:szCs w:val="22"/>
                <w:lang w:eastAsia="lt-LT"/>
              </w:rPr>
              <w:t>2025 m. planas (patikslintas)</w:t>
            </w:r>
          </w:p>
        </w:tc>
        <w:tc>
          <w:tcPr>
            <w:tcW w:w="1340" w:type="dxa"/>
            <w:tcBorders>
              <w:top w:val="single" w:color="auto" w:sz="4" w:space="0"/>
              <w:left w:val="single" w:color="auto" w:sz="4" w:space="0"/>
              <w:bottom w:val="single" w:color="auto" w:sz="4" w:space="0"/>
              <w:right w:val="single" w:color="auto" w:sz="4" w:space="0"/>
            </w:tcBorders>
          </w:tcPr>
          <w:p w14:paraId="7E05C6F0">
            <w:pPr>
              <w:jc w:val="center"/>
              <w:rPr>
                <w:b/>
                <w:bCs/>
                <w:lang w:eastAsia="lt-LT"/>
              </w:rPr>
            </w:pPr>
            <w:r>
              <w:rPr>
                <w:b/>
                <w:bCs/>
                <w:lang w:eastAsia="lt-LT"/>
              </w:rPr>
              <w:t>2025 m. panaudota lėšų</w:t>
            </w:r>
          </w:p>
        </w:tc>
        <w:tc>
          <w:tcPr>
            <w:tcW w:w="1575" w:type="dxa"/>
            <w:tcBorders>
              <w:top w:val="single" w:color="auto" w:sz="4" w:space="0"/>
              <w:left w:val="single" w:color="auto" w:sz="4" w:space="0"/>
              <w:bottom w:val="single" w:color="auto" w:sz="4" w:space="0"/>
              <w:right w:val="single" w:color="auto" w:sz="4" w:space="0"/>
            </w:tcBorders>
          </w:tcPr>
          <w:p w14:paraId="4E18FCE8">
            <w:pPr>
              <w:jc w:val="center"/>
              <w:rPr>
                <w:b/>
                <w:bCs/>
                <w:lang w:eastAsia="lt-LT"/>
              </w:rPr>
            </w:pPr>
            <w:r>
              <w:rPr>
                <w:b/>
                <w:bCs/>
                <w:lang w:eastAsia="lt-LT"/>
              </w:rPr>
              <w:t>Įvykdymas (%)</w:t>
            </w:r>
          </w:p>
        </w:tc>
        <w:tc>
          <w:tcPr>
            <w:tcW w:w="3045" w:type="dxa"/>
            <w:vMerge w:val="continue"/>
            <w:tcBorders>
              <w:left w:val="single" w:color="auto" w:sz="4" w:space="0"/>
              <w:bottom w:val="single" w:color="auto" w:sz="4" w:space="0"/>
              <w:right w:val="single" w:color="auto" w:sz="4" w:space="0"/>
            </w:tcBorders>
          </w:tcPr>
          <w:p w14:paraId="52D25123">
            <w:pPr>
              <w:rPr>
                <w:lang w:eastAsia="lt-LT"/>
              </w:rPr>
            </w:pPr>
          </w:p>
        </w:tc>
      </w:tr>
      <w:tr w14:paraId="6DF0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61" w:type="dxa"/>
            <w:tcBorders>
              <w:top w:val="single" w:color="auto" w:sz="4" w:space="0"/>
              <w:left w:val="single" w:color="auto" w:sz="4" w:space="0"/>
              <w:bottom w:val="single" w:color="auto" w:sz="4" w:space="0"/>
              <w:right w:val="single" w:color="auto" w:sz="4" w:space="0"/>
            </w:tcBorders>
          </w:tcPr>
          <w:p w14:paraId="63EC08E5">
            <w:pPr>
              <w:rPr>
                <w:lang w:eastAsia="lt-LT"/>
              </w:rPr>
            </w:pPr>
            <w:r>
              <w:rPr>
                <w:lang w:eastAsia="lt-LT"/>
              </w:rPr>
              <w:t xml:space="preserve">Savivaldybės biudžetas </w:t>
            </w:r>
          </w:p>
        </w:tc>
        <w:tc>
          <w:tcPr>
            <w:tcW w:w="1454" w:type="dxa"/>
            <w:tcBorders>
              <w:top w:val="single" w:color="auto" w:sz="4" w:space="0"/>
              <w:left w:val="single" w:color="auto" w:sz="4" w:space="0"/>
              <w:bottom w:val="single" w:color="auto" w:sz="4" w:space="0"/>
              <w:right w:val="single" w:color="auto" w:sz="4" w:space="0"/>
            </w:tcBorders>
            <w:vAlign w:val="center"/>
          </w:tcPr>
          <w:p w14:paraId="74F6EEC3">
            <w:pPr>
              <w:jc w:val="center"/>
              <w:rPr>
                <w:lang w:eastAsia="lt-LT"/>
              </w:rPr>
            </w:pPr>
            <w:r>
              <w:rPr>
                <w:lang w:eastAsia="lt-LT"/>
              </w:rPr>
              <w:t>1359,7</w:t>
            </w:r>
          </w:p>
        </w:tc>
        <w:tc>
          <w:tcPr>
            <w:tcW w:w="1340" w:type="dxa"/>
            <w:tcBorders>
              <w:top w:val="single" w:color="auto" w:sz="4" w:space="0"/>
              <w:left w:val="single" w:color="auto" w:sz="4" w:space="0"/>
              <w:bottom w:val="single" w:color="auto" w:sz="4" w:space="0"/>
              <w:right w:val="single" w:color="auto" w:sz="4" w:space="0"/>
            </w:tcBorders>
            <w:vAlign w:val="center"/>
          </w:tcPr>
          <w:p w14:paraId="481FBF78">
            <w:pPr>
              <w:jc w:val="center"/>
              <w:rPr>
                <w:lang w:eastAsia="lt-LT"/>
              </w:rPr>
            </w:pPr>
            <w:r>
              <w:rPr>
                <w:lang w:eastAsia="lt-LT"/>
              </w:rPr>
              <w:t>1322,3</w:t>
            </w:r>
          </w:p>
        </w:tc>
        <w:tc>
          <w:tcPr>
            <w:tcW w:w="1575" w:type="dxa"/>
            <w:tcBorders>
              <w:top w:val="single" w:color="auto" w:sz="4" w:space="0"/>
              <w:left w:val="single" w:color="auto" w:sz="4" w:space="0"/>
              <w:bottom w:val="single" w:color="auto" w:sz="4" w:space="0"/>
              <w:right w:val="single" w:color="auto" w:sz="4" w:space="0"/>
            </w:tcBorders>
            <w:vAlign w:val="center"/>
          </w:tcPr>
          <w:p w14:paraId="050E9390">
            <w:pPr>
              <w:jc w:val="center"/>
              <w:rPr>
                <w:lang w:eastAsia="lt-LT"/>
              </w:rPr>
            </w:pPr>
            <w:r>
              <w:rPr>
                <w:lang w:eastAsia="lt-LT"/>
              </w:rPr>
              <w:t>97,2</w:t>
            </w:r>
          </w:p>
        </w:tc>
        <w:tc>
          <w:tcPr>
            <w:tcW w:w="3045" w:type="dxa"/>
            <w:tcBorders>
              <w:top w:val="single" w:color="auto" w:sz="4" w:space="0"/>
              <w:left w:val="single" w:color="auto" w:sz="4" w:space="0"/>
              <w:bottom w:val="single" w:color="auto" w:sz="4" w:space="0"/>
              <w:right w:val="single" w:color="auto" w:sz="4" w:space="0"/>
            </w:tcBorders>
          </w:tcPr>
          <w:p w14:paraId="5C234E12">
            <w:pPr>
              <w:rPr>
                <w:lang w:eastAsia="lt-LT"/>
              </w:rPr>
            </w:pPr>
          </w:p>
        </w:tc>
      </w:tr>
      <w:tr w14:paraId="1E95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Borders>
              <w:top w:val="single" w:color="auto" w:sz="4" w:space="0"/>
              <w:left w:val="single" w:color="auto" w:sz="4" w:space="0"/>
              <w:bottom w:val="single" w:color="auto" w:sz="4" w:space="0"/>
              <w:right w:val="single" w:color="auto" w:sz="4" w:space="0"/>
            </w:tcBorders>
          </w:tcPr>
          <w:p w14:paraId="5F0FAA66">
            <w:pPr>
              <w:rPr>
                <w:lang w:eastAsia="lt-LT"/>
              </w:rPr>
            </w:pPr>
            <w:r>
              <w:rPr>
                <w:lang w:eastAsia="lt-LT"/>
              </w:rPr>
              <w:t xml:space="preserve">Specialioji tikslinė dotacija </w:t>
            </w:r>
          </w:p>
        </w:tc>
        <w:tc>
          <w:tcPr>
            <w:tcW w:w="1454" w:type="dxa"/>
            <w:tcBorders>
              <w:top w:val="single" w:color="auto" w:sz="4" w:space="0"/>
              <w:left w:val="single" w:color="auto" w:sz="4" w:space="0"/>
              <w:bottom w:val="single" w:color="auto" w:sz="4" w:space="0"/>
              <w:right w:val="single" w:color="auto" w:sz="4" w:space="0"/>
            </w:tcBorders>
            <w:vAlign w:val="center"/>
          </w:tcPr>
          <w:p w14:paraId="6B133657">
            <w:pPr>
              <w:jc w:val="center"/>
              <w:rPr>
                <w:lang w:eastAsia="lt-LT"/>
              </w:rPr>
            </w:pPr>
            <w:r>
              <w:rPr>
                <w:lang w:eastAsia="lt-LT"/>
              </w:rPr>
              <w:t>1256,7</w:t>
            </w:r>
          </w:p>
        </w:tc>
        <w:tc>
          <w:tcPr>
            <w:tcW w:w="1340" w:type="dxa"/>
            <w:tcBorders>
              <w:top w:val="single" w:color="auto" w:sz="4" w:space="0"/>
              <w:left w:val="single" w:color="auto" w:sz="4" w:space="0"/>
              <w:bottom w:val="single" w:color="auto" w:sz="4" w:space="0"/>
              <w:right w:val="single" w:color="auto" w:sz="4" w:space="0"/>
            </w:tcBorders>
            <w:vAlign w:val="center"/>
          </w:tcPr>
          <w:p w14:paraId="2D596CA0">
            <w:pPr>
              <w:jc w:val="center"/>
              <w:rPr>
                <w:lang w:eastAsia="lt-LT"/>
              </w:rPr>
            </w:pPr>
            <w:r>
              <w:rPr>
                <w:lang w:eastAsia="lt-LT"/>
              </w:rPr>
              <w:t>1255,2</w:t>
            </w:r>
          </w:p>
        </w:tc>
        <w:tc>
          <w:tcPr>
            <w:tcW w:w="1575" w:type="dxa"/>
            <w:tcBorders>
              <w:top w:val="single" w:color="auto" w:sz="4" w:space="0"/>
              <w:left w:val="single" w:color="auto" w:sz="4" w:space="0"/>
              <w:bottom w:val="single" w:color="auto" w:sz="4" w:space="0"/>
              <w:right w:val="single" w:color="auto" w:sz="4" w:space="0"/>
            </w:tcBorders>
            <w:vAlign w:val="center"/>
          </w:tcPr>
          <w:p w14:paraId="2E996994">
            <w:pPr>
              <w:jc w:val="center"/>
              <w:rPr>
                <w:lang w:eastAsia="lt-LT"/>
              </w:rPr>
            </w:pPr>
            <w:r>
              <w:rPr>
                <w:lang w:eastAsia="lt-LT"/>
              </w:rPr>
              <w:t>99,9</w:t>
            </w:r>
          </w:p>
        </w:tc>
        <w:tc>
          <w:tcPr>
            <w:tcW w:w="3045" w:type="dxa"/>
            <w:tcBorders>
              <w:top w:val="single" w:color="auto" w:sz="4" w:space="0"/>
              <w:left w:val="single" w:color="auto" w:sz="4" w:space="0"/>
              <w:bottom w:val="single" w:color="auto" w:sz="4" w:space="0"/>
              <w:right w:val="single" w:color="auto" w:sz="4" w:space="0"/>
            </w:tcBorders>
          </w:tcPr>
          <w:p w14:paraId="3732E8E0">
            <w:pPr>
              <w:rPr>
                <w:lang w:eastAsia="lt-LT"/>
              </w:rPr>
            </w:pPr>
            <w:r>
              <w:rPr>
                <w:lang w:eastAsia="lt-LT"/>
              </w:rPr>
              <w:t>Mokymo lėšos, nemokamas mokinių maitinimas, vadovėliai</w:t>
            </w:r>
          </w:p>
        </w:tc>
      </w:tr>
      <w:tr w14:paraId="1BD7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Borders>
              <w:top w:val="single" w:color="auto" w:sz="4" w:space="0"/>
              <w:left w:val="single" w:color="auto" w:sz="4" w:space="0"/>
              <w:bottom w:val="single" w:color="auto" w:sz="4" w:space="0"/>
              <w:right w:val="single" w:color="auto" w:sz="4" w:space="0"/>
            </w:tcBorders>
          </w:tcPr>
          <w:p w14:paraId="2F73AE4E">
            <w:pPr>
              <w:rPr>
                <w:lang w:eastAsia="lt-LT"/>
              </w:rPr>
            </w:pPr>
            <w:r>
              <w:rPr>
                <w:lang w:eastAsia="lt-LT"/>
              </w:rPr>
              <w:t>Įstaigos gautos pajamos</w:t>
            </w:r>
          </w:p>
        </w:tc>
        <w:tc>
          <w:tcPr>
            <w:tcW w:w="1454" w:type="dxa"/>
            <w:tcBorders>
              <w:top w:val="single" w:color="auto" w:sz="4" w:space="0"/>
              <w:left w:val="single" w:color="auto" w:sz="4" w:space="0"/>
              <w:bottom w:val="single" w:color="auto" w:sz="4" w:space="0"/>
              <w:right w:val="single" w:color="auto" w:sz="4" w:space="0"/>
            </w:tcBorders>
            <w:vAlign w:val="center"/>
          </w:tcPr>
          <w:p w14:paraId="25FFA9C3">
            <w:pPr>
              <w:jc w:val="center"/>
              <w:rPr>
                <w:lang w:eastAsia="lt-LT"/>
              </w:rPr>
            </w:pPr>
            <w:r>
              <w:rPr>
                <w:lang w:eastAsia="lt-LT"/>
              </w:rPr>
              <w:t>54,0</w:t>
            </w:r>
          </w:p>
        </w:tc>
        <w:tc>
          <w:tcPr>
            <w:tcW w:w="1340" w:type="dxa"/>
            <w:tcBorders>
              <w:top w:val="single" w:color="auto" w:sz="4" w:space="0"/>
              <w:left w:val="single" w:color="auto" w:sz="4" w:space="0"/>
              <w:bottom w:val="single" w:color="auto" w:sz="4" w:space="0"/>
              <w:right w:val="single" w:color="auto" w:sz="4" w:space="0"/>
            </w:tcBorders>
            <w:vAlign w:val="center"/>
          </w:tcPr>
          <w:p w14:paraId="7321993C">
            <w:pPr>
              <w:jc w:val="center"/>
              <w:rPr>
                <w:lang w:eastAsia="lt-LT"/>
              </w:rPr>
            </w:pPr>
            <w:r>
              <w:rPr>
                <w:lang w:eastAsia="lt-LT"/>
              </w:rPr>
              <w:t>23,8</w:t>
            </w:r>
          </w:p>
        </w:tc>
        <w:tc>
          <w:tcPr>
            <w:tcW w:w="1575" w:type="dxa"/>
            <w:tcBorders>
              <w:top w:val="single" w:color="auto" w:sz="4" w:space="0"/>
              <w:left w:val="single" w:color="auto" w:sz="4" w:space="0"/>
              <w:bottom w:val="single" w:color="auto" w:sz="4" w:space="0"/>
              <w:right w:val="single" w:color="auto" w:sz="4" w:space="0"/>
            </w:tcBorders>
            <w:vAlign w:val="center"/>
          </w:tcPr>
          <w:p w14:paraId="65FAA3B9">
            <w:pPr>
              <w:jc w:val="center"/>
              <w:rPr>
                <w:lang w:eastAsia="lt-LT"/>
              </w:rPr>
            </w:pPr>
            <w:r>
              <w:rPr>
                <w:lang w:eastAsia="lt-LT"/>
              </w:rPr>
              <w:t>44,1</w:t>
            </w:r>
          </w:p>
        </w:tc>
        <w:tc>
          <w:tcPr>
            <w:tcW w:w="3045" w:type="dxa"/>
            <w:tcBorders>
              <w:top w:val="single" w:color="auto" w:sz="4" w:space="0"/>
              <w:left w:val="single" w:color="auto" w:sz="4" w:space="0"/>
              <w:bottom w:val="single" w:color="auto" w:sz="4" w:space="0"/>
              <w:right w:val="single" w:color="auto" w:sz="4" w:space="0"/>
            </w:tcBorders>
          </w:tcPr>
          <w:p w14:paraId="3A6EB85A">
            <w:pPr>
              <w:rPr>
                <w:lang w:eastAsia="lt-LT"/>
              </w:rPr>
            </w:pPr>
          </w:p>
        </w:tc>
      </w:tr>
      <w:tr w14:paraId="4D82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2261" w:type="dxa"/>
            <w:tcBorders>
              <w:top w:val="single" w:color="auto" w:sz="4" w:space="0"/>
              <w:left w:val="single" w:color="auto" w:sz="4" w:space="0"/>
              <w:bottom w:val="single" w:color="auto" w:sz="4" w:space="0"/>
              <w:right w:val="single" w:color="auto" w:sz="4" w:space="0"/>
            </w:tcBorders>
          </w:tcPr>
          <w:p w14:paraId="168D07C9">
            <w:pPr>
              <w:rPr>
                <w:lang w:eastAsia="lt-LT"/>
              </w:rPr>
            </w:pPr>
            <w:r>
              <w:rPr>
                <w:lang w:eastAsia="lt-LT"/>
              </w:rPr>
              <w:t xml:space="preserve">Projektų finansavimo lėšos </w:t>
            </w:r>
          </w:p>
        </w:tc>
        <w:tc>
          <w:tcPr>
            <w:tcW w:w="1454" w:type="dxa"/>
            <w:tcBorders>
              <w:top w:val="single" w:color="auto" w:sz="4" w:space="0"/>
              <w:left w:val="single" w:color="auto" w:sz="4" w:space="0"/>
              <w:bottom w:val="single" w:color="auto" w:sz="4" w:space="0"/>
              <w:right w:val="single" w:color="auto" w:sz="4" w:space="0"/>
            </w:tcBorders>
            <w:vAlign w:val="center"/>
          </w:tcPr>
          <w:p w14:paraId="318EB2B1">
            <w:pPr>
              <w:jc w:val="center"/>
              <w:rPr>
                <w:lang w:eastAsia="lt-LT"/>
              </w:rPr>
            </w:pPr>
            <w:r>
              <w:rPr>
                <w:lang w:eastAsia="lt-LT"/>
              </w:rPr>
              <w:t>2,3</w:t>
            </w:r>
          </w:p>
        </w:tc>
        <w:tc>
          <w:tcPr>
            <w:tcW w:w="1340" w:type="dxa"/>
            <w:tcBorders>
              <w:top w:val="single" w:color="auto" w:sz="4" w:space="0"/>
              <w:left w:val="single" w:color="auto" w:sz="4" w:space="0"/>
              <w:bottom w:val="single" w:color="auto" w:sz="4" w:space="0"/>
              <w:right w:val="single" w:color="auto" w:sz="4" w:space="0"/>
            </w:tcBorders>
            <w:vAlign w:val="center"/>
          </w:tcPr>
          <w:p w14:paraId="435BA79B">
            <w:pPr>
              <w:jc w:val="center"/>
              <w:rPr>
                <w:lang w:eastAsia="lt-LT"/>
              </w:rPr>
            </w:pPr>
            <w:r>
              <w:rPr>
                <w:lang w:eastAsia="lt-LT"/>
              </w:rPr>
              <w:t>2,3</w:t>
            </w:r>
          </w:p>
        </w:tc>
        <w:tc>
          <w:tcPr>
            <w:tcW w:w="1575" w:type="dxa"/>
            <w:tcBorders>
              <w:top w:val="single" w:color="auto" w:sz="4" w:space="0"/>
              <w:left w:val="single" w:color="auto" w:sz="4" w:space="0"/>
              <w:bottom w:val="single" w:color="auto" w:sz="4" w:space="0"/>
              <w:right w:val="single" w:color="auto" w:sz="4" w:space="0"/>
            </w:tcBorders>
            <w:vAlign w:val="center"/>
          </w:tcPr>
          <w:p w14:paraId="67723C7D">
            <w:pPr>
              <w:jc w:val="center"/>
              <w:rPr>
                <w:lang w:eastAsia="lt-LT"/>
              </w:rPr>
            </w:pPr>
            <w:r>
              <w:rPr>
                <w:lang w:eastAsia="lt-LT"/>
              </w:rPr>
              <w:t>100</w:t>
            </w:r>
          </w:p>
        </w:tc>
        <w:tc>
          <w:tcPr>
            <w:tcW w:w="3045" w:type="dxa"/>
            <w:tcBorders>
              <w:top w:val="single" w:color="auto" w:sz="4" w:space="0"/>
              <w:left w:val="single" w:color="auto" w:sz="4" w:space="0"/>
              <w:bottom w:val="single" w:color="auto" w:sz="4" w:space="0"/>
              <w:right w:val="single" w:color="auto" w:sz="4" w:space="0"/>
            </w:tcBorders>
          </w:tcPr>
          <w:p w14:paraId="4F6BE50A">
            <w:pPr>
              <w:rPr>
                <w:lang w:eastAsia="lt-LT"/>
              </w:rPr>
            </w:pPr>
            <w:r>
              <w:rPr>
                <w:lang w:eastAsia="lt-LT"/>
              </w:rPr>
              <w:t>Savivaldybės lėšomis finansuojami projektai</w:t>
            </w:r>
          </w:p>
        </w:tc>
      </w:tr>
      <w:tr w14:paraId="44D4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2261" w:type="dxa"/>
            <w:tcBorders>
              <w:top w:val="single" w:color="auto" w:sz="4" w:space="0"/>
              <w:left w:val="single" w:color="auto" w:sz="4" w:space="0"/>
              <w:bottom w:val="single" w:color="auto" w:sz="4" w:space="0"/>
              <w:right w:val="single" w:color="auto" w:sz="4" w:space="0"/>
            </w:tcBorders>
          </w:tcPr>
          <w:p w14:paraId="6938F4DC">
            <w:pPr>
              <w:rPr>
                <w:lang w:eastAsia="lt-LT"/>
              </w:rPr>
            </w:pPr>
            <w:r>
              <w:rPr>
                <w:lang w:eastAsia="lt-LT"/>
              </w:rPr>
              <w:t>TŪM projektas</w:t>
            </w:r>
          </w:p>
        </w:tc>
        <w:tc>
          <w:tcPr>
            <w:tcW w:w="1454" w:type="dxa"/>
            <w:tcBorders>
              <w:top w:val="single" w:color="auto" w:sz="4" w:space="0"/>
              <w:left w:val="single" w:color="auto" w:sz="4" w:space="0"/>
              <w:bottom w:val="single" w:color="auto" w:sz="4" w:space="0"/>
              <w:right w:val="single" w:color="auto" w:sz="4" w:space="0"/>
            </w:tcBorders>
            <w:vAlign w:val="center"/>
          </w:tcPr>
          <w:p w14:paraId="0D1367CE">
            <w:pPr>
              <w:jc w:val="center"/>
              <w:rPr>
                <w:lang w:eastAsia="lt-LT"/>
              </w:rPr>
            </w:pPr>
            <w:r>
              <w:rPr>
                <w:lang w:eastAsia="lt-LT"/>
              </w:rPr>
              <w:t>102,0</w:t>
            </w:r>
          </w:p>
        </w:tc>
        <w:tc>
          <w:tcPr>
            <w:tcW w:w="1340" w:type="dxa"/>
            <w:tcBorders>
              <w:top w:val="single" w:color="auto" w:sz="4" w:space="0"/>
              <w:left w:val="single" w:color="auto" w:sz="4" w:space="0"/>
              <w:bottom w:val="single" w:color="auto" w:sz="4" w:space="0"/>
              <w:right w:val="single" w:color="auto" w:sz="4" w:space="0"/>
            </w:tcBorders>
            <w:vAlign w:val="center"/>
          </w:tcPr>
          <w:p w14:paraId="37328242">
            <w:pPr>
              <w:jc w:val="center"/>
              <w:rPr>
                <w:lang w:eastAsia="lt-LT"/>
              </w:rPr>
            </w:pPr>
            <w:r>
              <w:rPr>
                <w:lang w:eastAsia="lt-LT"/>
              </w:rPr>
              <w:t>102,0</w:t>
            </w:r>
          </w:p>
        </w:tc>
        <w:tc>
          <w:tcPr>
            <w:tcW w:w="1575" w:type="dxa"/>
            <w:tcBorders>
              <w:top w:val="single" w:color="auto" w:sz="4" w:space="0"/>
              <w:left w:val="single" w:color="auto" w:sz="4" w:space="0"/>
              <w:bottom w:val="single" w:color="auto" w:sz="4" w:space="0"/>
              <w:right w:val="single" w:color="auto" w:sz="4" w:space="0"/>
            </w:tcBorders>
            <w:vAlign w:val="center"/>
          </w:tcPr>
          <w:p w14:paraId="38BAE543">
            <w:pPr>
              <w:jc w:val="center"/>
              <w:rPr>
                <w:lang w:eastAsia="lt-LT"/>
              </w:rPr>
            </w:pPr>
            <w:r>
              <w:rPr>
                <w:lang w:eastAsia="lt-LT"/>
              </w:rPr>
              <w:t>100</w:t>
            </w:r>
          </w:p>
        </w:tc>
        <w:tc>
          <w:tcPr>
            <w:tcW w:w="3045" w:type="dxa"/>
            <w:tcBorders>
              <w:top w:val="single" w:color="auto" w:sz="4" w:space="0"/>
              <w:left w:val="single" w:color="auto" w:sz="4" w:space="0"/>
              <w:bottom w:val="single" w:color="auto" w:sz="4" w:space="0"/>
              <w:right w:val="single" w:color="auto" w:sz="4" w:space="0"/>
            </w:tcBorders>
          </w:tcPr>
          <w:p w14:paraId="50BCB36A">
            <w:pPr>
              <w:rPr>
                <w:lang w:eastAsia="lt-LT"/>
              </w:rPr>
            </w:pPr>
          </w:p>
        </w:tc>
      </w:tr>
      <w:tr w14:paraId="46A0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2261" w:type="dxa"/>
            <w:tcBorders>
              <w:top w:val="single" w:color="auto" w:sz="4" w:space="0"/>
              <w:left w:val="single" w:color="auto" w:sz="4" w:space="0"/>
              <w:bottom w:val="single" w:color="auto" w:sz="4" w:space="0"/>
              <w:right w:val="single" w:color="auto" w:sz="4" w:space="0"/>
            </w:tcBorders>
          </w:tcPr>
          <w:p w14:paraId="55003BD2">
            <w:pPr>
              <w:rPr>
                <w:lang w:eastAsia="lt-LT"/>
              </w:rPr>
            </w:pPr>
            <w:r>
              <w:rPr>
                <w:lang w:eastAsia="lt-LT"/>
              </w:rPr>
              <w:t>„Atviros klasės“</w:t>
            </w:r>
          </w:p>
        </w:tc>
        <w:tc>
          <w:tcPr>
            <w:tcW w:w="1454" w:type="dxa"/>
            <w:tcBorders>
              <w:top w:val="single" w:color="auto" w:sz="4" w:space="0"/>
              <w:left w:val="single" w:color="auto" w:sz="4" w:space="0"/>
              <w:bottom w:val="single" w:color="auto" w:sz="4" w:space="0"/>
              <w:right w:val="single" w:color="auto" w:sz="4" w:space="0"/>
            </w:tcBorders>
            <w:vAlign w:val="center"/>
          </w:tcPr>
          <w:p w14:paraId="3F138F9C">
            <w:pPr>
              <w:jc w:val="center"/>
              <w:rPr>
                <w:lang w:eastAsia="lt-LT"/>
              </w:rPr>
            </w:pPr>
            <w:r>
              <w:rPr>
                <w:lang w:eastAsia="lt-LT"/>
              </w:rPr>
              <w:t>20,3</w:t>
            </w:r>
          </w:p>
        </w:tc>
        <w:tc>
          <w:tcPr>
            <w:tcW w:w="1340" w:type="dxa"/>
            <w:tcBorders>
              <w:top w:val="single" w:color="auto" w:sz="4" w:space="0"/>
              <w:left w:val="single" w:color="auto" w:sz="4" w:space="0"/>
              <w:bottom w:val="single" w:color="auto" w:sz="4" w:space="0"/>
              <w:right w:val="single" w:color="auto" w:sz="4" w:space="0"/>
            </w:tcBorders>
            <w:vAlign w:val="center"/>
          </w:tcPr>
          <w:p w14:paraId="003D7896">
            <w:pPr>
              <w:jc w:val="center"/>
              <w:rPr>
                <w:lang w:eastAsia="lt-LT"/>
              </w:rPr>
            </w:pPr>
            <w:r>
              <w:rPr>
                <w:lang w:eastAsia="lt-LT"/>
              </w:rPr>
              <w:t>20,3</w:t>
            </w:r>
          </w:p>
        </w:tc>
        <w:tc>
          <w:tcPr>
            <w:tcW w:w="1575" w:type="dxa"/>
            <w:tcBorders>
              <w:top w:val="single" w:color="auto" w:sz="4" w:space="0"/>
              <w:left w:val="single" w:color="auto" w:sz="4" w:space="0"/>
              <w:bottom w:val="single" w:color="auto" w:sz="4" w:space="0"/>
              <w:right w:val="single" w:color="auto" w:sz="4" w:space="0"/>
            </w:tcBorders>
            <w:vAlign w:val="center"/>
          </w:tcPr>
          <w:p w14:paraId="0CD61BAF">
            <w:pPr>
              <w:jc w:val="center"/>
              <w:rPr>
                <w:lang w:eastAsia="lt-LT"/>
              </w:rPr>
            </w:pPr>
            <w:r>
              <w:rPr>
                <w:lang w:eastAsia="lt-LT"/>
              </w:rPr>
              <w:t>100</w:t>
            </w:r>
          </w:p>
        </w:tc>
        <w:tc>
          <w:tcPr>
            <w:tcW w:w="3045" w:type="dxa"/>
            <w:tcBorders>
              <w:top w:val="single" w:color="auto" w:sz="4" w:space="0"/>
              <w:left w:val="single" w:color="auto" w:sz="4" w:space="0"/>
              <w:bottom w:val="single" w:color="auto" w:sz="4" w:space="0"/>
              <w:right w:val="single" w:color="auto" w:sz="4" w:space="0"/>
            </w:tcBorders>
          </w:tcPr>
          <w:p w14:paraId="57960EC6">
            <w:pPr>
              <w:rPr>
                <w:lang w:eastAsia="lt-LT"/>
              </w:rPr>
            </w:pPr>
          </w:p>
        </w:tc>
      </w:tr>
      <w:tr w14:paraId="38A2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Borders>
              <w:top w:val="single" w:color="auto" w:sz="4" w:space="0"/>
              <w:left w:val="single" w:color="auto" w:sz="4" w:space="0"/>
              <w:bottom w:val="single" w:color="auto" w:sz="4" w:space="0"/>
              <w:right w:val="single" w:color="auto" w:sz="4" w:space="0"/>
            </w:tcBorders>
          </w:tcPr>
          <w:p w14:paraId="0377E6EE">
            <w:pPr>
              <w:rPr>
                <w:lang w:eastAsia="lt-LT"/>
              </w:rPr>
            </w:pPr>
            <w:r>
              <w:rPr>
                <w:lang w:eastAsia="lt-LT"/>
              </w:rPr>
              <w:t>Kitos lėšos (parama)</w:t>
            </w:r>
          </w:p>
        </w:tc>
        <w:tc>
          <w:tcPr>
            <w:tcW w:w="1454" w:type="dxa"/>
            <w:tcBorders>
              <w:top w:val="single" w:color="auto" w:sz="4" w:space="0"/>
              <w:left w:val="single" w:color="auto" w:sz="4" w:space="0"/>
              <w:bottom w:val="single" w:color="auto" w:sz="4" w:space="0"/>
              <w:right w:val="single" w:color="auto" w:sz="4" w:space="0"/>
            </w:tcBorders>
            <w:vAlign w:val="center"/>
          </w:tcPr>
          <w:p w14:paraId="009DCD37">
            <w:pPr>
              <w:jc w:val="center"/>
              <w:rPr>
                <w:lang w:eastAsia="lt-LT"/>
              </w:rPr>
            </w:pPr>
            <w:r>
              <w:rPr>
                <w:lang w:eastAsia="lt-LT"/>
              </w:rPr>
              <w:t>12,4</w:t>
            </w:r>
          </w:p>
        </w:tc>
        <w:tc>
          <w:tcPr>
            <w:tcW w:w="1340" w:type="dxa"/>
            <w:tcBorders>
              <w:top w:val="single" w:color="auto" w:sz="4" w:space="0"/>
              <w:left w:val="single" w:color="auto" w:sz="4" w:space="0"/>
              <w:bottom w:val="single" w:color="auto" w:sz="4" w:space="0"/>
              <w:right w:val="single" w:color="auto" w:sz="4" w:space="0"/>
            </w:tcBorders>
            <w:vAlign w:val="center"/>
          </w:tcPr>
          <w:p w14:paraId="1645B68D">
            <w:pPr>
              <w:jc w:val="center"/>
              <w:rPr>
                <w:lang w:eastAsia="lt-LT"/>
              </w:rPr>
            </w:pPr>
            <w:r>
              <w:rPr>
                <w:lang w:eastAsia="lt-LT"/>
              </w:rPr>
              <w:t>12,4</w:t>
            </w:r>
          </w:p>
        </w:tc>
        <w:tc>
          <w:tcPr>
            <w:tcW w:w="1575" w:type="dxa"/>
            <w:tcBorders>
              <w:top w:val="single" w:color="auto" w:sz="4" w:space="0"/>
              <w:left w:val="single" w:color="auto" w:sz="4" w:space="0"/>
              <w:bottom w:val="single" w:color="auto" w:sz="4" w:space="0"/>
              <w:right w:val="single" w:color="auto" w:sz="4" w:space="0"/>
            </w:tcBorders>
            <w:vAlign w:val="center"/>
          </w:tcPr>
          <w:p w14:paraId="5E48760B">
            <w:pPr>
              <w:jc w:val="center"/>
              <w:rPr>
                <w:lang w:eastAsia="lt-LT"/>
              </w:rPr>
            </w:pPr>
            <w:r>
              <w:rPr>
                <w:lang w:eastAsia="lt-LT"/>
              </w:rPr>
              <w:t>100</w:t>
            </w:r>
          </w:p>
        </w:tc>
        <w:tc>
          <w:tcPr>
            <w:tcW w:w="3045" w:type="dxa"/>
            <w:tcBorders>
              <w:top w:val="single" w:color="auto" w:sz="4" w:space="0"/>
              <w:left w:val="single" w:color="auto" w:sz="4" w:space="0"/>
              <w:bottom w:val="single" w:color="auto" w:sz="4" w:space="0"/>
              <w:right w:val="single" w:color="auto" w:sz="4" w:space="0"/>
            </w:tcBorders>
          </w:tcPr>
          <w:p w14:paraId="796CF1A8">
            <w:pPr>
              <w:rPr>
                <w:lang w:eastAsia="lt-LT"/>
              </w:rPr>
            </w:pPr>
          </w:p>
        </w:tc>
      </w:tr>
      <w:tr w14:paraId="5AAD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261" w:type="dxa"/>
            <w:tcBorders>
              <w:top w:val="single" w:color="auto" w:sz="4" w:space="0"/>
              <w:left w:val="single" w:color="auto" w:sz="4" w:space="0"/>
              <w:bottom w:val="single" w:color="auto" w:sz="4" w:space="0"/>
              <w:right w:val="single" w:color="auto" w:sz="4" w:space="0"/>
            </w:tcBorders>
          </w:tcPr>
          <w:p w14:paraId="1D7AE736">
            <w:pPr>
              <w:rPr>
                <w:b/>
                <w:bCs/>
                <w:lang w:eastAsia="lt-LT"/>
              </w:rPr>
            </w:pPr>
            <w:r>
              <w:rPr>
                <w:b/>
                <w:bCs/>
                <w:lang w:eastAsia="lt-LT"/>
              </w:rPr>
              <w:t>Iš viso</w:t>
            </w:r>
          </w:p>
        </w:tc>
        <w:tc>
          <w:tcPr>
            <w:tcW w:w="1454" w:type="dxa"/>
            <w:tcBorders>
              <w:top w:val="single" w:color="auto" w:sz="4" w:space="0"/>
              <w:left w:val="single" w:color="auto" w:sz="4" w:space="0"/>
              <w:bottom w:val="single" w:color="auto" w:sz="4" w:space="0"/>
              <w:right w:val="single" w:color="auto" w:sz="4" w:space="0"/>
            </w:tcBorders>
            <w:vAlign w:val="center"/>
          </w:tcPr>
          <w:p w14:paraId="071CCC80">
            <w:pPr>
              <w:jc w:val="center"/>
              <w:rPr>
                <w:lang w:eastAsia="lt-LT"/>
              </w:rPr>
            </w:pPr>
            <w:r>
              <w:rPr>
                <w:lang w:eastAsia="lt-LT"/>
              </w:rPr>
              <w:t>2807,4</w:t>
            </w:r>
          </w:p>
        </w:tc>
        <w:tc>
          <w:tcPr>
            <w:tcW w:w="1340" w:type="dxa"/>
            <w:tcBorders>
              <w:top w:val="single" w:color="auto" w:sz="4" w:space="0"/>
              <w:left w:val="single" w:color="auto" w:sz="4" w:space="0"/>
              <w:bottom w:val="single" w:color="auto" w:sz="4" w:space="0"/>
              <w:right w:val="single" w:color="auto" w:sz="4" w:space="0"/>
            </w:tcBorders>
            <w:vAlign w:val="center"/>
          </w:tcPr>
          <w:p w14:paraId="4D9AF85F">
            <w:pPr>
              <w:jc w:val="center"/>
              <w:rPr>
                <w:lang w:eastAsia="lt-LT"/>
              </w:rPr>
            </w:pPr>
            <w:r>
              <w:rPr>
                <w:lang w:eastAsia="lt-LT"/>
              </w:rPr>
              <w:t>2738,3</w:t>
            </w:r>
          </w:p>
        </w:tc>
        <w:tc>
          <w:tcPr>
            <w:tcW w:w="1575" w:type="dxa"/>
            <w:tcBorders>
              <w:top w:val="single" w:color="auto" w:sz="4" w:space="0"/>
              <w:left w:val="single" w:color="auto" w:sz="4" w:space="0"/>
              <w:bottom w:val="single" w:color="auto" w:sz="4" w:space="0"/>
              <w:right w:val="single" w:color="auto" w:sz="4" w:space="0"/>
            </w:tcBorders>
            <w:vAlign w:val="center"/>
          </w:tcPr>
          <w:p w14:paraId="35A0B906">
            <w:pPr>
              <w:jc w:val="center"/>
              <w:rPr>
                <w:lang w:eastAsia="lt-LT"/>
              </w:rPr>
            </w:pPr>
            <w:r>
              <w:rPr>
                <w:lang w:eastAsia="lt-LT"/>
              </w:rPr>
              <w:t>97,5</w:t>
            </w:r>
          </w:p>
        </w:tc>
        <w:tc>
          <w:tcPr>
            <w:tcW w:w="3045" w:type="dxa"/>
            <w:tcBorders>
              <w:top w:val="single" w:color="auto" w:sz="4" w:space="0"/>
              <w:left w:val="single" w:color="auto" w:sz="4" w:space="0"/>
              <w:bottom w:val="single" w:color="auto" w:sz="4" w:space="0"/>
              <w:right w:val="single" w:color="auto" w:sz="4" w:space="0"/>
            </w:tcBorders>
          </w:tcPr>
          <w:p w14:paraId="3C317A34">
            <w:pPr>
              <w:rPr>
                <w:lang w:eastAsia="lt-LT"/>
              </w:rPr>
            </w:pPr>
          </w:p>
        </w:tc>
      </w:tr>
      <w:tr w14:paraId="4441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5" w:type="dxa"/>
            <w:gridSpan w:val="3"/>
            <w:tcBorders>
              <w:top w:val="single" w:color="auto" w:sz="4" w:space="0"/>
              <w:left w:val="single" w:color="auto" w:sz="4" w:space="0"/>
              <w:bottom w:val="single" w:color="auto" w:sz="4" w:space="0"/>
              <w:right w:val="single" w:color="auto" w:sz="4" w:space="0"/>
            </w:tcBorders>
          </w:tcPr>
          <w:p w14:paraId="5A507564">
            <w:pPr>
              <w:rPr>
                <w:lang w:eastAsia="lt-LT"/>
              </w:rPr>
            </w:pPr>
            <w:r>
              <w:rPr>
                <w:lang w:eastAsia="lt-LT"/>
              </w:rPr>
              <w:t xml:space="preserve">Kreditinis įsiskolinimas (pagal visus finansavimo šaltinius) 2026 m. sausio 1 d. </w:t>
            </w:r>
          </w:p>
        </w:tc>
        <w:tc>
          <w:tcPr>
            <w:tcW w:w="1575" w:type="dxa"/>
            <w:tcBorders>
              <w:top w:val="single" w:color="auto" w:sz="4" w:space="0"/>
              <w:left w:val="single" w:color="auto" w:sz="4" w:space="0"/>
              <w:bottom w:val="single" w:color="auto" w:sz="4" w:space="0"/>
              <w:right w:val="single" w:color="auto" w:sz="4" w:space="0"/>
            </w:tcBorders>
          </w:tcPr>
          <w:p w14:paraId="1CF285E1">
            <w:pPr>
              <w:rPr>
                <w:lang w:eastAsia="lt-LT"/>
              </w:rPr>
            </w:pPr>
            <w:r>
              <w:rPr>
                <w:lang w:eastAsia="lt-LT"/>
              </w:rPr>
              <w:t>66218,87 Eur</w:t>
            </w:r>
          </w:p>
        </w:tc>
        <w:tc>
          <w:tcPr>
            <w:tcW w:w="3045" w:type="dxa"/>
            <w:tcBorders>
              <w:top w:val="single" w:color="auto" w:sz="4" w:space="0"/>
              <w:left w:val="single" w:color="auto" w:sz="4" w:space="0"/>
              <w:bottom w:val="single" w:color="auto" w:sz="4" w:space="0"/>
              <w:right w:val="single" w:color="auto" w:sz="4" w:space="0"/>
            </w:tcBorders>
          </w:tcPr>
          <w:p w14:paraId="61CB559F">
            <w:pPr>
              <w:rPr>
                <w:lang w:eastAsia="lt-LT"/>
              </w:rPr>
            </w:pPr>
          </w:p>
        </w:tc>
      </w:tr>
    </w:tbl>
    <w:p w14:paraId="3AE6737C">
      <w:pPr>
        <w:jc w:val="both"/>
        <w:rPr>
          <w:sz w:val="10"/>
          <w:szCs w:val="10"/>
        </w:rPr>
      </w:pPr>
    </w:p>
    <w:p w14:paraId="026FA670">
      <w:pPr>
        <w:ind w:left="540"/>
        <w:jc w:val="both"/>
        <w:rPr>
          <w:sz w:val="16"/>
          <w:szCs w:val="16"/>
        </w:rPr>
      </w:pPr>
    </w:p>
    <w:p w14:paraId="554214BF">
      <w:pPr>
        <w:numPr>
          <w:ilvl w:val="0"/>
          <w:numId w:val="2"/>
        </w:numPr>
        <w:jc w:val="both"/>
        <w:rPr>
          <w:b/>
        </w:rPr>
      </w:pPr>
      <w:r>
        <w:rPr>
          <w:b/>
        </w:rPr>
        <w:t>Įstaigos veiklos rezultatai (veiklos tikslai, uždaviniai ir priemonės, rezultato vertinimo kriterijai ir pasiekti rezultatai):</w:t>
      </w:r>
    </w:p>
    <w:p w14:paraId="43C14F7D">
      <w:pPr>
        <w:jc w:val="both"/>
        <w:rPr>
          <w:b/>
          <w:sz w:val="8"/>
          <w:szCs w:val="8"/>
        </w:rPr>
      </w:pPr>
    </w:p>
    <w:tbl>
      <w:tblPr>
        <w:tblStyle w:val="3"/>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2676"/>
        <w:gridCol w:w="4128"/>
      </w:tblGrid>
      <w:tr w14:paraId="6B4A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668" w:type="dxa"/>
            <w:gridSpan w:val="3"/>
            <w:shd w:val="clear" w:color="auto" w:fill="auto"/>
          </w:tcPr>
          <w:p w14:paraId="44BC74E4">
            <w:pPr>
              <w:jc w:val="both"/>
              <w:rPr>
                <w:b/>
              </w:rPr>
            </w:pPr>
            <w:r>
              <w:rPr>
                <w:b/>
              </w:rPr>
              <w:t xml:space="preserve">1. Tikslas – </w:t>
            </w:r>
            <w:r>
              <w:rPr>
                <w:bCs/>
              </w:rPr>
              <w:t>užtikrinti</w:t>
            </w:r>
            <w:r>
              <w:t xml:space="preserve"> kokybišką ugdymo(si) proceso organizavimą, siekiant įtraukaus skirtingų poreikių mokinių ugdymo.</w:t>
            </w:r>
          </w:p>
        </w:tc>
      </w:tr>
      <w:tr w14:paraId="4982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68" w:type="dxa"/>
            <w:gridSpan w:val="3"/>
            <w:shd w:val="clear" w:color="auto" w:fill="auto"/>
          </w:tcPr>
          <w:p w14:paraId="013D3BC5">
            <w:pPr>
              <w:numPr>
                <w:ilvl w:val="1"/>
                <w:numId w:val="3"/>
              </w:numPr>
              <w:tabs>
                <w:tab w:val="left" w:pos="426"/>
              </w:tabs>
              <w:ind w:left="0" w:firstLine="0"/>
              <w:jc w:val="both"/>
              <w:rPr>
                <w:b/>
              </w:rPr>
            </w:pPr>
            <w:r>
              <w:rPr>
                <w:b/>
              </w:rPr>
              <w:t xml:space="preserve">Uždavinys – </w:t>
            </w:r>
            <w:r>
              <w:t>tobulinti ugdymo kokybę ir stiprinti mokinių mokymosi motyvaciją.</w:t>
            </w:r>
          </w:p>
        </w:tc>
      </w:tr>
      <w:tr w14:paraId="7CEB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864" w:type="dxa"/>
            <w:shd w:val="clear" w:color="auto" w:fill="auto"/>
          </w:tcPr>
          <w:p w14:paraId="1A43D544">
            <w:pPr>
              <w:tabs>
                <w:tab w:val="left" w:pos="567"/>
              </w:tabs>
              <w:jc w:val="center"/>
            </w:pPr>
            <w:r>
              <w:t>Priemonės</w:t>
            </w:r>
          </w:p>
        </w:tc>
        <w:tc>
          <w:tcPr>
            <w:tcW w:w="2676" w:type="dxa"/>
            <w:shd w:val="clear" w:color="auto" w:fill="auto"/>
          </w:tcPr>
          <w:p w14:paraId="3FE835A9">
            <w:pPr>
              <w:jc w:val="center"/>
            </w:pPr>
            <w:r>
              <w:t>Rezultato vertinimo kriterijai</w:t>
            </w:r>
          </w:p>
        </w:tc>
        <w:tc>
          <w:tcPr>
            <w:tcW w:w="4128" w:type="dxa"/>
            <w:shd w:val="clear" w:color="auto" w:fill="auto"/>
          </w:tcPr>
          <w:p w14:paraId="0E0BE329">
            <w:pPr>
              <w:jc w:val="center"/>
            </w:pPr>
            <w:r>
              <w:t>Pasiekti rezultatai</w:t>
            </w:r>
          </w:p>
        </w:tc>
      </w:tr>
      <w:tr w14:paraId="36B5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64" w:type="dxa"/>
            <w:shd w:val="clear" w:color="auto" w:fill="auto"/>
            <w:vAlign w:val="center"/>
          </w:tcPr>
          <w:p w14:paraId="5D28DE47">
            <w:pPr>
              <w:numPr>
                <w:ilvl w:val="2"/>
                <w:numId w:val="3"/>
              </w:numPr>
              <w:tabs>
                <w:tab w:val="left" w:pos="0"/>
                <w:tab w:val="left" w:pos="601"/>
              </w:tabs>
              <w:ind w:left="0" w:firstLine="0"/>
            </w:pPr>
            <w:r>
              <w:t>Integruoto, projektinio, probleminio, patyriminio mokymosi veiklų organizavimas</w:t>
            </w:r>
          </w:p>
        </w:tc>
        <w:tc>
          <w:tcPr>
            <w:tcW w:w="2676" w:type="dxa"/>
            <w:shd w:val="clear" w:color="auto" w:fill="auto"/>
            <w:vAlign w:val="center"/>
          </w:tcPr>
          <w:p w14:paraId="1F62ED0E">
            <w:r>
              <w:t>Vykdant projektą, bus organizuota ne mažiau kaip 10 integruotų ugdymo(si) veiklų.</w:t>
            </w:r>
          </w:p>
        </w:tc>
        <w:tc>
          <w:tcPr>
            <w:tcW w:w="4128" w:type="dxa"/>
            <w:tcBorders>
              <w:top w:val="single" w:color="auto" w:sz="4" w:space="0"/>
              <w:left w:val="single" w:color="auto" w:sz="4" w:space="0"/>
              <w:bottom w:val="single" w:color="auto" w:sz="4" w:space="0"/>
              <w:right w:val="single" w:color="auto" w:sz="4" w:space="0"/>
            </w:tcBorders>
            <w:shd w:val="clear" w:color="auto" w:fill="auto"/>
          </w:tcPr>
          <w:p w14:paraId="67EAE42F">
            <w:r>
              <w:t>Įgyvendi</w:t>
            </w:r>
            <w:r>
              <w:rPr>
                <w:rStyle w:val="17"/>
              </w:rPr>
              <w:t>n</w:t>
            </w:r>
            <w:r>
              <w:t xml:space="preserve">ta 100 proc. Organizuota 15 integruotų, projektinių bei patyriminių mokymosi veiklų 8 mokomųjų dalykų pamokose. </w:t>
            </w:r>
          </w:p>
        </w:tc>
      </w:tr>
      <w:tr w14:paraId="096C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64" w:type="dxa"/>
            <w:shd w:val="clear" w:color="auto" w:fill="auto"/>
            <w:vAlign w:val="center"/>
          </w:tcPr>
          <w:p w14:paraId="4EBA39BD">
            <w:pPr>
              <w:numPr>
                <w:ilvl w:val="2"/>
                <w:numId w:val="3"/>
              </w:numPr>
              <w:tabs>
                <w:tab w:val="left" w:pos="0"/>
                <w:tab w:val="left" w:pos="601"/>
              </w:tabs>
              <w:ind w:left="0" w:firstLine="0"/>
            </w:pPr>
            <w:r>
              <w:t>Skaitmeninių mokymo priemonių ir aplinkų pritaikymas, jų panaudojimas ugdymo procese (</w:t>
            </w:r>
            <w:r>
              <w:rPr>
                <w:lang w:val="en-GB" w:eastAsia="lt-LT"/>
              </w:rPr>
              <w:t xml:space="preserve">Canva, Mentimeter, renderforest, </w:t>
            </w:r>
            <w:r>
              <w:rPr>
                <w:lang w:val="en-GB"/>
              </w:rPr>
              <w:t xml:space="preserve">Blooket, Scratch, Book creator, kahoot.it </w:t>
            </w:r>
            <w:r>
              <w:t>ir kt.)</w:t>
            </w:r>
          </w:p>
        </w:tc>
        <w:tc>
          <w:tcPr>
            <w:tcW w:w="2676" w:type="dxa"/>
            <w:shd w:val="clear" w:color="auto" w:fill="auto"/>
            <w:vAlign w:val="center"/>
          </w:tcPr>
          <w:p w14:paraId="18B683D6">
            <w:pPr>
              <w:spacing w:after="240"/>
            </w:pPr>
            <w:r>
              <w:t>Mokytojai ir mokiniai pamokų metu naudos  skaitmeninę medžiagą ir išmaniuosius įrenginius, tobulins IKT kompetenciją.</w:t>
            </w:r>
          </w:p>
        </w:tc>
        <w:tc>
          <w:tcPr>
            <w:tcW w:w="4128" w:type="dxa"/>
            <w:tcBorders>
              <w:top w:val="single" w:color="auto" w:sz="4" w:space="0"/>
              <w:left w:val="single" w:color="auto" w:sz="4" w:space="0"/>
              <w:bottom w:val="single" w:color="auto" w:sz="4" w:space="0"/>
              <w:right w:val="single" w:color="auto" w:sz="4" w:space="0"/>
            </w:tcBorders>
            <w:shd w:val="clear" w:color="auto" w:fill="auto"/>
          </w:tcPr>
          <w:p w14:paraId="4FF478F9">
            <w:r>
              <w:t xml:space="preserve">Įgyvendinta 100 proc. 15 </w:t>
            </w:r>
            <w:r>
              <w:rPr>
                <w:rStyle w:val="17"/>
              </w:rPr>
              <w:t>gimnazijos</w:t>
            </w:r>
            <w:r>
              <w:t xml:space="preserve"> mokytojų naudoja net kelias iš išvardintų programų (stebėtų pamokų protokolai). </w:t>
            </w:r>
          </w:p>
          <w:p w14:paraId="0110985E"/>
        </w:tc>
      </w:tr>
      <w:tr w14:paraId="76A1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64" w:type="dxa"/>
            <w:shd w:val="clear" w:color="auto" w:fill="auto"/>
          </w:tcPr>
          <w:p w14:paraId="6C471D0D">
            <w:pPr>
              <w:numPr>
                <w:ilvl w:val="2"/>
                <w:numId w:val="3"/>
              </w:numPr>
              <w:tabs>
                <w:tab w:val="left" w:pos="0"/>
                <w:tab w:val="left" w:pos="460"/>
                <w:tab w:val="left" w:pos="601"/>
              </w:tabs>
              <w:ind w:left="0" w:firstLine="0"/>
            </w:pPr>
            <w:r>
              <w:t>Mokymosi pagalbos modelio mokinys</w:t>
            </w:r>
            <w:r>
              <w:rPr>
                <w:b/>
              </w:rPr>
              <w:t>–</w:t>
            </w:r>
            <w:r>
              <w:t>mokiniui taikymas pamokose</w:t>
            </w:r>
          </w:p>
        </w:tc>
        <w:tc>
          <w:tcPr>
            <w:tcW w:w="2676" w:type="dxa"/>
            <w:shd w:val="clear" w:color="auto" w:fill="auto"/>
            <w:vAlign w:val="center"/>
          </w:tcPr>
          <w:p w14:paraId="1036F190">
            <w:pPr>
              <w:rPr>
                <w:b/>
                <w:bCs/>
              </w:rPr>
            </w:pPr>
            <w:r>
              <w:t xml:space="preserve">Kiekvienoje klasėje bent 1 mokinys lyderis teiks pagalbą kitiems mokiniams. </w:t>
            </w:r>
          </w:p>
          <w:p w14:paraId="30F3F6F5">
            <w:r>
              <w:t>Pailgintos mokymosi dienos grupėje mokiniai padės vieni kitiems atlikti namų darbus.</w:t>
            </w:r>
          </w:p>
        </w:tc>
        <w:tc>
          <w:tcPr>
            <w:tcW w:w="4128" w:type="dxa"/>
            <w:tcBorders>
              <w:top w:val="single" w:color="auto" w:sz="4" w:space="0"/>
              <w:left w:val="single" w:color="auto" w:sz="4" w:space="0"/>
              <w:bottom w:val="single" w:color="auto" w:sz="4" w:space="0"/>
              <w:right w:val="single" w:color="auto" w:sz="4" w:space="0"/>
            </w:tcBorders>
            <w:shd w:val="clear" w:color="auto" w:fill="auto"/>
          </w:tcPr>
          <w:p w14:paraId="3C7437A2">
            <w:pPr>
              <w:rPr>
                <w:rStyle w:val="16"/>
                <w:bCs/>
              </w:rPr>
            </w:pPr>
            <w:r>
              <w:rPr>
                <w:rStyle w:val="16"/>
                <w:bCs/>
              </w:rPr>
              <w:t xml:space="preserve">Įgyvendinta iš dalies. </w:t>
            </w:r>
          </w:p>
          <w:p w14:paraId="15A44287">
            <w:pPr>
              <w:rPr>
                <w:color w:val="000000" w:themeColor="text1"/>
                <w14:textFill>
                  <w14:solidFill>
                    <w14:schemeClr w14:val="tx1"/>
                  </w14:solidFill>
                </w14:textFill>
              </w:rPr>
            </w:pPr>
            <w:r>
              <w:rPr>
                <w:rStyle w:val="16"/>
                <w:color w:val="000000" w:themeColor="text1"/>
                <w14:textFill>
                  <w14:solidFill>
                    <w14:schemeClr w14:val="tx1"/>
                  </w14:solidFill>
                </w14:textFill>
              </w:rPr>
              <w:t>Pagalbos modelis mokinys</w:t>
            </w:r>
            <w:r>
              <w:rPr>
                <w:b/>
              </w:rPr>
              <w:t>–</w:t>
            </w:r>
            <w:r>
              <w:rPr>
                <w:rStyle w:val="16"/>
                <w:color w:val="000000" w:themeColor="text1"/>
                <w14:textFill>
                  <w14:solidFill>
                    <w14:schemeClr w14:val="tx1"/>
                  </w14:solidFill>
                </w14:textFill>
              </w:rPr>
              <w:t xml:space="preserve">mokiniui taikomas pailgintos mokymosi dienos grupėje ir 5–12 kl. pamokose </w:t>
            </w:r>
            <w:r>
              <w:t>(stebėtų pamokų protokolai)</w:t>
            </w:r>
            <w:r>
              <w:rPr>
                <w:rStyle w:val="16"/>
              </w:rPr>
              <w:t>.</w:t>
            </w:r>
          </w:p>
        </w:tc>
      </w:tr>
      <w:tr w14:paraId="7374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64" w:type="dxa"/>
            <w:shd w:val="clear" w:color="auto" w:fill="auto"/>
            <w:vAlign w:val="center"/>
          </w:tcPr>
          <w:p w14:paraId="777C94D3">
            <w:pPr>
              <w:numPr>
                <w:ilvl w:val="2"/>
                <w:numId w:val="3"/>
              </w:numPr>
              <w:tabs>
                <w:tab w:val="left" w:pos="0"/>
                <w:tab w:val="left" w:pos="601"/>
              </w:tabs>
              <w:ind w:left="0" w:firstLine="0"/>
            </w:pPr>
            <w:r>
              <w:t>Interaktyvių užduočių ir žaidimų taikymas pamokose, siekiant efektyviau įtraukti pradinių klasių SUP mokinius į ugdomąją veiklą</w:t>
            </w:r>
          </w:p>
        </w:tc>
        <w:tc>
          <w:tcPr>
            <w:tcW w:w="2676" w:type="dxa"/>
            <w:shd w:val="clear" w:color="auto" w:fill="auto"/>
          </w:tcPr>
          <w:p w14:paraId="32F410A6">
            <w:r>
              <w:t>Didės mokinių mokymosi motyvacija, gerės mokymosi pasiekimai.</w:t>
            </w:r>
          </w:p>
        </w:tc>
        <w:tc>
          <w:tcPr>
            <w:tcW w:w="4128" w:type="dxa"/>
            <w:shd w:val="clear" w:color="auto" w:fill="auto"/>
          </w:tcPr>
          <w:p w14:paraId="7FB49004">
            <w:r>
              <w:t xml:space="preserve">Įgyvendinta 100 proc. Sukurti teminiai interaktyvių užduočių  rinkiniai pradinių klasių SUP mokiniams, kurie naudojami spec. pedagogo, logopedo, socialinio pedagogo užsiėmimuose. </w:t>
            </w:r>
          </w:p>
        </w:tc>
      </w:tr>
      <w:tr w14:paraId="1B0E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64" w:type="dxa"/>
            <w:shd w:val="clear" w:color="auto" w:fill="auto"/>
          </w:tcPr>
          <w:p w14:paraId="588D49C6">
            <w:pPr>
              <w:numPr>
                <w:ilvl w:val="2"/>
                <w:numId w:val="3"/>
              </w:numPr>
              <w:tabs>
                <w:tab w:val="left" w:pos="0"/>
                <w:tab w:val="left" w:pos="601"/>
              </w:tabs>
              <w:ind w:left="0" w:firstLine="0"/>
            </w:pPr>
            <w:r>
              <w:t>Ugdymo plano įgyvendinimas, atsižvelgiant į individualius mokinių poreikius</w:t>
            </w:r>
          </w:p>
        </w:tc>
        <w:tc>
          <w:tcPr>
            <w:tcW w:w="2676" w:type="dxa"/>
            <w:shd w:val="clear" w:color="auto" w:fill="auto"/>
            <w:vAlign w:val="center"/>
          </w:tcPr>
          <w:p w14:paraId="78762BDF">
            <w:r>
              <w:t xml:space="preserve">Ugdymo planas suteiks galimybes III–IV kl. mokiniams rinktis mokomuosius dalykus, jų kursus, modulius, bus teikiamos konsultacijos. </w:t>
            </w:r>
          </w:p>
        </w:tc>
        <w:tc>
          <w:tcPr>
            <w:tcW w:w="4128" w:type="dxa"/>
            <w:shd w:val="clear" w:color="auto" w:fill="auto"/>
          </w:tcPr>
          <w:p w14:paraId="4ABC1C16">
            <w:r>
              <w:t xml:space="preserve">Įgyvendinta 100 proc. atsižvelgiant į III–IV gimnazijos kl. mokinių poreikius ir jų galimybes. </w:t>
            </w:r>
          </w:p>
        </w:tc>
      </w:tr>
      <w:tr w14:paraId="553D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64" w:type="dxa"/>
            <w:shd w:val="clear" w:color="auto" w:fill="auto"/>
          </w:tcPr>
          <w:p w14:paraId="20A04BE2">
            <w:pPr>
              <w:numPr>
                <w:ilvl w:val="2"/>
                <w:numId w:val="3"/>
              </w:numPr>
              <w:tabs>
                <w:tab w:val="left" w:pos="0"/>
                <w:tab w:val="left" w:pos="601"/>
              </w:tabs>
              <w:ind w:left="0" w:firstLine="0"/>
            </w:pPr>
            <w:r>
              <w:rPr>
                <w:bCs/>
              </w:rPr>
              <w:t>Renginiai, skirti tautinių, valstybinių švenčių minėjimui</w:t>
            </w:r>
          </w:p>
        </w:tc>
        <w:tc>
          <w:tcPr>
            <w:tcW w:w="2676" w:type="dxa"/>
            <w:shd w:val="clear" w:color="auto" w:fill="auto"/>
            <w:vAlign w:val="center"/>
          </w:tcPr>
          <w:p w14:paraId="193B7193">
            <w:pPr>
              <w:rPr>
                <w:bCs/>
              </w:rPr>
            </w:pPr>
            <w:r>
              <w:rPr>
                <w:bCs/>
              </w:rPr>
              <w:t>Bus įtraukta gimnazijos bendruomenė.</w:t>
            </w:r>
          </w:p>
          <w:p w14:paraId="6B9235C6">
            <w:r>
              <w:rPr>
                <w:bCs/>
              </w:rPr>
              <w:t>Gilės tautinės kultūros suvokimas, kūrybiškumo, pilietiškumo ugdymas.</w:t>
            </w:r>
          </w:p>
        </w:tc>
        <w:tc>
          <w:tcPr>
            <w:tcW w:w="4128" w:type="dxa"/>
            <w:shd w:val="clear" w:color="auto" w:fill="auto"/>
          </w:tcPr>
          <w:p w14:paraId="13213E73">
            <w:r>
              <w:t xml:space="preserve">Įgyvendinta. Daugiau kaip 80 proc. mokinių buvo įtraukti į pilietiškumo veiklas, paminėtos Sausio 13-osios, Vasario 16-osios, Kovo 11-osios atmintinos datos. </w:t>
            </w:r>
          </w:p>
        </w:tc>
      </w:tr>
      <w:tr w14:paraId="518C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64" w:type="dxa"/>
            <w:shd w:val="clear" w:color="auto" w:fill="auto"/>
          </w:tcPr>
          <w:p w14:paraId="33715A3C">
            <w:pPr>
              <w:numPr>
                <w:ilvl w:val="2"/>
                <w:numId w:val="3"/>
              </w:numPr>
              <w:tabs>
                <w:tab w:val="left" w:pos="0"/>
                <w:tab w:val="left" w:pos="601"/>
              </w:tabs>
              <w:ind w:left="0" w:firstLine="0"/>
            </w:pPr>
            <w:r>
              <w:t>Edukacinių pamokų organizavimas  panaudojant Kultūros paso galimybes</w:t>
            </w:r>
          </w:p>
        </w:tc>
        <w:tc>
          <w:tcPr>
            <w:tcW w:w="2676" w:type="dxa"/>
            <w:shd w:val="clear" w:color="auto" w:fill="auto"/>
            <w:vAlign w:val="center"/>
          </w:tcPr>
          <w:p w14:paraId="46EC2F9F">
            <w:r>
              <w:t>Ne mažiau kaip 90 proc. mokinių dalyvaus edukacinėse pamokose, gerės mokinių mokymosi motyvacija, ugdysis kultūrinė ir pažinimo kompetencijos.</w:t>
            </w:r>
          </w:p>
        </w:tc>
        <w:tc>
          <w:tcPr>
            <w:tcW w:w="4128" w:type="dxa"/>
            <w:shd w:val="clear" w:color="auto" w:fill="auto"/>
          </w:tcPr>
          <w:p w14:paraId="4740063A">
            <w:r>
              <w:t>Įgyvendinta. Ne mažiau kaip 90 proc.  1–12 klasių mokinių dalyvavo bent keliose organizuotose edukacinėse išvykose panaudojant Kultūros paso lėšas.</w:t>
            </w:r>
          </w:p>
        </w:tc>
      </w:tr>
      <w:tr w14:paraId="3614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64" w:type="dxa"/>
            <w:shd w:val="clear" w:color="auto" w:fill="auto"/>
          </w:tcPr>
          <w:p w14:paraId="3F7E10B2">
            <w:pPr>
              <w:numPr>
                <w:ilvl w:val="2"/>
                <w:numId w:val="3"/>
              </w:numPr>
              <w:tabs>
                <w:tab w:val="left" w:pos="0"/>
                <w:tab w:val="left" w:pos="601"/>
              </w:tabs>
              <w:ind w:left="0" w:firstLine="0"/>
            </w:pPr>
            <w:r>
              <w:t>Dalyvavimas Panevėžio rajono ir šalies konkursuose, olimpiadose</w:t>
            </w:r>
          </w:p>
        </w:tc>
        <w:tc>
          <w:tcPr>
            <w:tcW w:w="2676" w:type="dxa"/>
            <w:shd w:val="clear" w:color="auto" w:fill="auto"/>
            <w:vAlign w:val="center"/>
          </w:tcPr>
          <w:p w14:paraId="163BB533">
            <w:r>
              <w:t xml:space="preserve">Ne mažiau kaip 20 </w:t>
            </w:r>
            <w:r>
              <w:rPr>
                <w:iCs/>
              </w:rPr>
              <w:t>proc.</w:t>
            </w:r>
            <w:r>
              <w:t xml:space="preserve"> mokinių kasmet dalyvaus rajono, krašto, šalies organizuojamuose konkursuose, olimpiadose, varžybose.</w:t>
            </w:r>
          </w:p>
        </w:tc>
        <w:tc>
          <w:tcPr>
            <w:tcW w:w="4128" w:type="dxa"/>
            <w:shd w:val="clear" w:color="auto" w:fill="auto"/>
            <w:vAlign w:val="center"/>
          </w:tcPr>
          <w:p w14:paraId="41F4B7AB">
            <w:r>
              <w:t xml:space="preserve">Įgyvendinta 100 proc.  45 mokiniai dalyvavo visų mokomųjų dalykų olimpiadose, konkursuose, iš kurių 32 laimėjo  prizines vietas.  </w:t>
            </w:r>
          </w:p>
        </w:tc>
      </w:tr>
      <w:tr w14:paraId="0BEF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64" w:type="dxa"/>
            <w:shd w:val="clear" w:color="auto" w:fill="auto"/>
          </w:tcPr>
          <w:p w14:paraId="2CEA2CCA">
            <w:pPr>
              <w:numPr>
                <w:ilvl w:val="2"/>
                <w:numId w:val="3"/>
              </w:numPr>
              <w:tabs>
                <w:tab w:val="left" w:pos="0"/>
                <w:tab w:val="left" w:pos="601"/>
              </w:tabs>
              <w:ind w:left="0" w:firstLine="0"/>
            </w:pPr>
            <w:r>
              <w:t>Karjeros planavimo renginių, išvykų organizavimas</w:t>
            </w:r>
          </w:p>
        </w:tc>
        <w:tc>
          <w:tcPr>
            <w:tcW w:w="2676" w:type="dxa"/>
            <w:shd w:val="clear" w:color="auto" w:fill="auto"/>
            <w:vAlign w:val="center"/>
          </w:tcPr>
          <w:p w14:paraId="700ED447">
            <w:r>
              <w:t>Bus organizuotos ne mažiau kaip 2 išvykos ir 2 renginiai gimnazijoje, mokiniai skatinami domėtis profesijomis, pomėgiais.</w:t>
            </w:r>
          </w:p>
        </w:tc>
        <w:tc>
          <w:tcPr>
            <w:tcW w:w="4128" w:type="dxa"/>
            <w:shd w:val="clear" w:color="auto" w:fill="auto"/>
          </w:tcPr>
          <w:p w14:paraId="23926954">
            <w:r>
              <w:t xml:space="preserve">Įgyvendinta 100 proc. Suorganizuotos kelios išvykos ir 3 renginiai gimnazijoje, skatinantys mokinių domėjimąsi profesijomis. </w:t>
            </w:r>
          </w:p>
        </w:tc>
      </w:tr>
      <w:tr w14:paraId="6423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64" w:type="dxa"/>
            <w:shd w:val="clear" w:color="auto" w:fill="auto"/>
          </w:tcPr>
          <w:p w14:paraId="5F234D20">
            <w:pPr>
              <w:numPr>
                <w:ilvl w:val="2"/>
                <w:numId w:val="3"/>
              </w:numPr>
              <w:tabs>
                <w:tab w:val="left" w:pos="0"/>
                <w:tab w:val="left" w:pos="743"/>
              </w:tabs>
              <w:ind w:left="0" w:firstLine="0"/>
            </w:pPr>
            <w:r>
              <w:t>Išvykos į teatrą, kultūrinius renginius, lankytinas Lietuvos vietas</w:t>
            </w:r>
          </w:p>
        </w:tc>
        <w:tc>
          <w:tcPr>
            <w:tcW w:w="2676" w:type="dxa"/>
            <w:shd w:val="clear" w:color="auto" w:fill="auto"/>
            <w:vAlign w:val="center"/>
          </w:tcPr>
          <w:p w14:paraId="572683D7">
            <w:r>
              <w:t>Mokiniai geriau pažins tautinę kultūrą, gilės jų kultūrinė ir kūrybiškumo kompetencijos.</w:t>
            </w:r>
          </w:p>
        </w:tc>
        <w:tc>
          <w:tcPr>
            <w:tcW w:w="4128" w:type="dxa"/>
            <w:shd w:val="clear" w:color="auto" w:fill="auto"/>
          </w:tcPr>
          <w:p w14:paraId="62AA7A0B">
            <w:r>
              <w:t>Įgyvendinta 100 proc. Organizuotos 2 kartus per metus visų klasių mokiniams kultūrinės</w:t>
            </w:r>
            <w:r>
              <w:rPr>
                <w:b/>
              </w:rPr>
              <w:t>–</w:t>
            </w:r>
            <w:r>
              <w:t>pažintinės išvykos į lankytinas Lietuvos vietoves.</w:t>
            </w:r>
          </w:p>
        </w:tc>
      </w:tr>
      <w:tr w14:paraId="6A4A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68" w:type="dxa"/>
            <w:gridSpan w:val="3"/>
            <w:shd w:val="clear" w:color="auto" w:fill="auto"/>
          </w:tcPr>
          <w:p w14:paraId="48D60138">
            <w:pPr>
              <w:numPr>
                <w:ilvl w:val="1"/>
                <w:numId w:val="3"/>
              </w:numPr>
              <w:tabs>
                <w:tab w:val="left" w:pos="426"/>
              </w:tabs>
              <w:ind w:left="0" w:firstLine="0"/>
              <w:jc w:val="both"/>
              <w:rPr>
                <w:b/>
              </w:rPr>
            </w:pPr>
            <w:r>
              <w:rPr>
                <w:b/>
              </w:rPr>
              <w:t xml:space="preserve">Uždavinys – </w:t>
            </w:r>
            <w:r>
              <w:t>tobulinti mokinių individualios pažangos stebėjimo, fiksavimo, analizavimo sistemą.</w:t>
            </w:r>
          </w:p>
        </w:tc>
      </w:tr>
      <w:tr w14:paraId="1020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64" w:type="dxa"/>
            <w:shd w:val="clear" w:color="auto" w:fill="auto"/>
          </w:tcPr>
          <w:p w14:paraId="01A59EEF">
            <w:pPr>
              <w:tabs>
                <w:tab w:val="left" w:pos="567"/>
              </w:tabs>
              <w:jc w:val="center"/>
            </w:pPr>
            <w:r>
              <w:t>Priemonės</w:t>
            </w:r>
          </w:p>
        </w:tc>
        <w:tc>
          <w:tcPr>
            <w:tcW w:w="2676" w:type="dxa"/>
            <w:shd w:val="clear" w:color="auto" w:fill="auto"/>
          </w:tcPr>
          <w:p w14:paraId="0F45552F">
            <w:pPr>
              <w:jc w:val="center"/>
            </w:pPr>
            <w:r>
              <w:t>Rezultato vertinimo kriterijai</w:t>
            </w:r>
          </w:p>
        </w:tc>
        <w:tc>
          <w:tcPr>
            <w:tcW w:w="4128" w:type="dxa"/>
            <w:shd w:val="clear" w:color="auto" w:fill="auto"/>
          </w:tcPr>
          <w:p w14:paraId="34499FD5">
            <w:pPr>
              <w:jc w:val="center"/>
            </w:pPr>
            <w:r>
              <w:t>Pasiekti rezultatai</w:t>
            </w:r>
          </w:p>
        </w:tc>
      </w:tr>
      <w:tr w14:paraId="0C66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shd w:val="clear" w:color="auto" w:fill="auto"/>
          </w:tcPr>
          <w:p w14:paraId="578A451B">
            <w:pPr>
              <w:tabs>
                <w:tab w:val="left" w:pos="567"/>
              </w:tabs>
            </w:pPr>
            <w:r>
              <w:t xml:space="preserve">1.2.1. Aplinkos </w:t>
            </w:r>
            <w:r>
              <w:rPr>
                <w:bCs/>
              </w:rPr>
              <w:t>„Eduka klasė“</w:t>
            </w:r>
            <w:r>
              <w:t xml:space="preserve"> ir Tamo dienyno duomenų panaudojimas individualios mokinio mokymosi pažangos stebėjimui, fiksavimui ir analizei</w:t>
            </w:r>
          </w:p>
        </w:tc>
        <w:tc>
          <w:tcPr>
            <w:tcW w:w="2676" w:type="dxa"/>
            <w:shd w:val="clear" w:color="auto" w:fill="auto"/>
            <w:vAlign w:val="center"/>
          </w:tcPr>
          <w:p w14:paraId="0127670A">
            <w:r>
              <w:rPr>
                <w:bCs/>
              </w:rPr>
              <w:t xml:space="preserve">„Eduka klasė“ </w:t>
            </w:r>
            <w:r>
              <w:t>aplinkoje dirbs mažiau kaip 15 mokytojų.</w:t>
            </w:r>
          </w:p>
          <w:p w14:paraId="0F874D9F">
            <w:r>
              <w:t xml:space="preserve">Tamo dienyną, kaip individualios pažangos fiksavimo ir analizavimo priemonę, aktyviai naudos 75 </w:t>
            </w:r>
            <w:r>
              <w:rPr>
                <w:iCs/>
              </w:rPr>
              <w:t>proc.</w:t>
            </w:r>
            <w:r>
              <w:t xml:space="preserve"> mokytojų, klasės vadovų.</w:t>
            </w:r>
          </w:p>
        </w:tc>
        <w:tc>
          <w:tcPr>
            <w:tcW w:w="4128" w:type="dxa"/>
            <w:shd w:val="clear" w:color="auto" w:fill="auto"/>
          </w:tcPr>
          <w:p w14:paraId="18EF0C98">
            <w:r>
              <w:t xml:space="preserve">Įgyvendinta 100 proc. </w:t>
            </w:r>
            <w:r>
              <w:rPr>
                <w:bCs/>
              </w:rPr>
              <w:t>„Eduka klasė“</w:t>
            </w:r>
            <w:r>
              <w:t xml:space="preserve"> aplinkoje dirba 20 mokytojų.</w:t>
            </w:r>
          </w:p>
          <w:p w14:paraId="27C40744">
            <w:r>
              <w:t>Tamo dienyną, kaip individualios pažangos fiksavimo ir analizavimo priemonę, aktyviai naudoja 90 proc. mokytojų, visų klasių vadovai.</w:t>
            </w:r>
          </w:p>
        </w:tc>
      </w:tr>
      <w:tr w14:paraId="052A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shd w:val="clear" w:color="auto" w:fill="auto"/>
          </w:tcPr>
          <w:p w14:paraId="236DBE76">
            <w:pPr>
              <w:tabs>
                <w:tab w:val="left" w:pos="567"/>
              </w:tabs>
            </w:pPr>
            <w:r>
              <w:t>1.2.2. Mokinio įsivertinimo instrumentų naudojimas pamokoje</w:t>
            </w:r>
          </w:p>
        </w:tc>
        <w:tc>
          <w:tcPr>
            <w:tcW w:w="2676" w:type="dxa"/>
            <w:shd w:val="clear" w:color="auto" w:fill="auto"/>
            <w:vAlign w:val="center"/>
          </w:tcPr>
          <w:p w14:paraId="310781BD">
            <w:r>
              <w:t>Mokytojai, pagalbos mokiniui specialistai per visų dalykų pamokas skatins mokinius įsivertinti, reflektuoti, stiprės mokymosi motyvacija.</w:t>
            </w:r>
          </w:p>
        </w:tc>
        <w:tc>
          <w:tcPr>
            <w:tcW w:w="4128" w:type="dxa"/>
            <w:shd w:val="clear" w:color="auto" w:fill="auto"/>
          </w:tcPr>
          <w:p w14:paraId="4F16108C">
            <w:r>
              <w:t xml:space="preserve">Įgyvendinta iš dalies. </w:t>
            </w:r>
          </w:p>
          <w:p w14:paraId="3FD318AD">
            <w:r>
              <w:t xml:space="preserve">90 proc. visų dalykų pamokų sistemingai taikomi refleksijos ir įsivertinimo elementai. </w:t>
            </w:r>
          </w:p>
        </w:tc>
      </w:tr>
      <w:tr w14:paraId="5493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shd w:val="clear" w:color="auto" w:fill="auto"/>
          </w:tcPr>
          <w:p w14:paraId="4CBD89D8">
            <w:pPr>
              <w:tabs>
                <w:tab w:val="left" w:pos="567"/>
              </w:tabs>
            </w:pPr>
            <w:r>
              <w:t xml:space="preserve">1.2.3. Individualios SUP mokinių pažangos stebėjimas ir paskatinamosios išvykos organizavimas </w:t>
            </w:r>
          </w:p>
        </w:tc>
        <w:tc>
          <w:tcPr>
            <w:tcW w:w="2676" w:type="dxa"/>
            <w:shd w:val="clear" w:color="auto" w:fill="auto"/>
            <w:vAlign w:val="center"/>
          </w:tcPr>
          <w:p w14:paraId="479D93A7">
            <w:r>
              <w:t>Gerės SUP mokinių motyvacija, lankomumas specialiųjų ir logopedinių pratybų metu.</w:t>
            </w:r>
          </w:p>
        </w:tc>
        <w:tc>
          <w:tcPr>
            <w:tcW w:w="4128" w:type="dxa"/>
            <w:shd w:val="clear" w:color="auto" w:fill="auto"/>
          </w:tcPr>
          <w:p w14:paraId="05CA4FA8">
            <w:r>
              <w:t xml:space="preserve">Įgyvendinta. Suorganizuota išvyka SUP mokiniams. </w:t>
            </w:r>
          </w:p>
        </w:tc>
      </w:tr>
      <w:tr w14:paraId="00B9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shd w:val="clear" w:color="auto" w:fill="auto"/>
          </w:tcPr>
          <w:p w14:paraId="1108749A">
            <w:pPr>
              <w:tabs>
                <w:tab w:val="left" w:pos="567"/>
              </w:tabs>
            </w:pPr>
            <w:r>
              <w:t>1.2.4. Pamokų stebėsena siekiant aukštesnės pamokos kokybės</w:t>
            </w:r>
          </w:p>
        </w:tc>
        <w:tc>
          <w:tcPr>
            <w:tcW w:w="2676" w:type="dxa"/>
            <w:shd w:val="clear" w:color="auto" w:fill="auto"/>
            <w:vAlign w:val="center"/>
          </w:tcPr>
          <w:p w14:paraId="3FEE5031">
            <w:r>
              <w:t>Stebėta bent 10 pamokų, kuriose taikomos IKT priemonės, mokinių veiklą aktyvinantys metodai pamokoje, individualizuojamas, diferencijuojamas ugdymo turinys.</w:t>
            </w:r>
          </w:p>
        </w:tc>
        <w:tc>
          <w:tcPr>
            <w:tcW w:w="4128" w:type="dxa"/>
            <w:shd w:val="clear" w:color="auto" w:fill="auto"/>
          </w:tcPr>
          <w:p w14:paraId="3DBCBB23">
            <w:r>
              <w:t>Įgyvendinta 100 proc. Stebėta 15 pamokų. 90 proc. stebėtų pamokų buvo taikomos IKT priemonės, mokinių veiklą aktyvinantys metodai, diferencijuojamas ugdymo turinys, teikiama individuali pagalba.</w:t>
            </w:r>
          </w:p>
        </w:tc>
      </w:tr>
      <w:tr w14:paraId="197D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shd w:val="clear" w:color="auto" w:fill="auto"/>
          </w:tcPr>
          <w:p w14:paraId="35CAC415">
            <w:pPr>
              <w:tabs>
                <w:tab w:val="left" w:pos="567"/>
              </w:tabs>
            </w:pPr>
            <w:r>
              <w:t>1.2.5. VBE, PUPP, NMPP rezultatų analizė ir jų panaudojimas mokinių pasiekimų gerinimui</w:t>
            </w:r>
          </w:p>
        </w:tc>
        <w:tc>
          <w:tcPr>
            <w:tcW w:w="2676" w:type="dxa"/>
            <w:shd w:val="clear" w:color="auto" w:fill="auto"/>
            <w:vAlign w:val="center"/>
          </w:tcPr>
          <w:p w14:paraId="63E8CF55">
            <w:r>
              <w:t>Didės mokinių mokymosi motyvacija, gerės mokymosi rezultatai, mažės mokinių, turinčių nepatenkinamų įvertinimų skaičius.</w:t>
            </w:r>
          </w:p>
        </w:tc>
        <w:tc>
          <w:tcPr>
            <w:tcW w:w="4128" w:type="dxa"/>
            <w:shd w:val="clear" w:color="auto" w:fill="auto"/>
          </w:tcPr>
          <w:p w14:paraId="24CB39BC">
            <w:r>
              <w:t xml:space="preserve">Įgyvendinta. Rezultatai aptarti metodinėse grupėse. Į gautus rezultatus  atsižvelgta planuojant veiklas ir ugdymo turinį 2025–2026 m. m., rengiant metodinę medžiagą ir užduotis. </w:t>
            </w:r>
          </w:p>
        </w:tc>
      </w:tr>
      <w:tr w14:paraId="008A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668" w:type="dxa"/>
            <w:gridSpan w:val="3"/>
            <w:shd w:val="clear" w:color="auto" w:fill="auto"/>
          </w:tcPr>
          <w:p w14:paraId="7BA40D84">
            <w:pPr>
              <w:numPr>
                <w:ilvl w:val="0"/>
                <w:numId w:val="3"/>
              </w:numPr>
              <w:jc w:val="both"/>
              <w:rPr>
                <w:b/>
              </w:rPr>
            </w:pPr>
            <w:r>
              <w:rPr>
                <w:b/>
              </w:rPr>
              <w:t xml:space="preserve">Tikslas – </w:t>
            </w:r>
            <w:r>
              <w:t>tobulinti mokytojų profesines kompetencijas, integruojant inovatyvius ugdymo metodus ir priemones į ugdymo procesą.</w:t>
            </w:r>
          </w:p>
        </w:tc>
      </w:tr>
      <w:tr w14:paraId="77F0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668" w:type="dxa"/>
            <w:gridSpan w:val="3"/>
            <w:shd w:val="clear" w:color="auto" w:fill="auto"/>
          </w:tcPr>
          <w:p w14:paraId="7F8F56A4">
            <w:pPr>
              <w:numPr>
                <w:ilvl w:val="1"/>
                <w:numId w:val="3"/>
              </w:numPr>
              <w:tabs>
                <w:tab w:val="left" w:pos="426"/>
              </w:tabs>
              <w:ind w:left="0" w:firstLine="0"/>
              <w:jc w:val="both"/>
              <w:rPr>
                <w:b/>
              </w:rPr>
            </w:pPr>
            <w:r>
              <w:rPr>
                <w:b/>
              </w:rPr>
              <w:t xml:space="preserve">Uždavinys – </w:t>
            </w:r>
            <w:r>
              <w:t>stiprinti pedagogų bendrąsias ir profesines kompetencijas bei lyderystę, siekiant įtraukaus skirtingų poreikių mokinių ugdymo.</w:t>
            </w:r>
          </w:p>
        </w:tc>
      </w:tr>
      <w:tr w14:paraId="4505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shd w:val="clear" w:color="auto" w:fill="auto"/>
          </w:tcPr>
          <w:p w14:paraId="5893EEFA">
            <w:pPr>
              <w:tabs>
                <w:tab w:val="left" w:pos="567"/>
              </w:tabs>
              <w:jc w:val="center"/>
            </w:pPr>
            <w:r>
              <w:t>Priemonės</w:t>
            </w:r>
          </w:p>
        </w:tc>
        <w:tc>
          <w:tcPr>
            <w:tcW w:w="2676" w:type="dxa"/>
            <w:shd w:val="clear" w:color="auto" w:fill="auto"/>
          </w:tcPr>
          <w:p w14:paraId="399C72AC">
            <w:pPr>
              <w:jc w:val="center"/>
            </w:pPr>
            <w:r>
              <w:t>Rezultato vertinimo kriterijai</w:t>
            </w:r>
          </w:p>
        </w:tc>
        <w:tc>
          <w:tcPr>
            <w:tcW w:w="4128" w:type="dxa"/>
            <w:shd w:val="clear" w:color="auto" w:fill="auto"/>
          </w:tcPr>
          <w:p w14:paraId="1DD1C2ED">
            <w:pPr>
              <w:jc w:val="center"/>
            </w:pPr>
            <w:r>
              <w:t>Pasiekti rezultatai</w:t>
            </w:r>
          </w:p>
        </w:tc>
      </w:tr>
      <w:tr w14:paraId="04FB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864" w:type="dxa"/>
            <w:shd w:val="clear" w:color="auto" w:fill="auto"/>
          </w:tcPr>
          <w:p w14:paraId="43A40E0E">
            <w:pPr>
              <w:numPr>
                <w:ilvl w:val="2"/>
                <w:numId w:val="3"/>
              </w:numPr>
              <w:tabs>
                <w:tab w:val="left" w:pos="567"/>
              </w:tabs>
              <w:ind w:left="0" w:firstLine="0"/>
            </w:pPr>
            <w:r>
              <w:t>Dalyvavimas kvalifikacijos tobulinimo renginiuose, tobulinant mokytojų kompetencijas atnaujinto ugdymo turinio įgyvendinimo  srityje</w:t>
            </w:r>
          </w:p>
        </w:tc>
        <w:tc>
          <w:tcPr>
            <w:tcW w:w="2676" w:type="dxa"/>
            <w:shd w:val="clear" w:color="auto" w:fill="auto"/>
            <w:vAlign w:val="center"/>
          </w:tcPr>
          <w:p w14:paraId="2B1AFB46">
            <w:r>
              <w:t xml:space="preserve">Pagilintos mokytojų ir pagalbos mokiniui specialistų žinios, reikalingos įgyvendinant atnaujintą ugdymo turinį. </w:t>
            </w:r>
          </w:p>
        </w:tc>
        <w:tc>
          <w:tcPr>
            <w:tcW w:w="4128" w:type="dxa"/>
            <w:shd w:val="clear" w:color="auto" w:fill="auto"/>
          </w:tcPr>
          <w:p w14:paraId="10F0DE67">
            <w:pPr>
              <w:rPr>
                <w:lang w:eastAsia="lt-LT"/>
              </w:rPr>
            </w:pPr>
            <w:r>
              <w:t>Įgyvendinta. 90 proc. gimnazijos pedagogų dalyvavo</w:t>
            </w:r>
            <w:r>
              <w:rPr>
                <w:lang w:eastAsia="lt-LT"/>
              </w:rPr>
              <w:t xml:space="preserve"> Universalaus mokymosi dizaino mokymuose.</w:t>
            </w:r>
          </w:p>
          <w:p w14:paraId="05010DA8"/>
        </w:tc>
      </w:tr>
      <w:tr w14:paraId="79D5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864" w:type="dxa"/>
            <w:shd w:val="clear" w:color="auto" w:fill="auto"/>
          </w:tcPr>
          <w:p w14:paraId="1761FD40">
            <w:pPr>
              <w:tabs>
                <w:tab w:val="left" w:pos="567"/>
              </w:tabs>
            </w:pPr>
            <w:r>
              <w:t>2.2.2. Metodinės dienos „Įtraukusis ugdymas universalaus dizaino ugdymuisi prieigoje“ organizavimas</w:t>
            </w:r>
          </w:p>
        </w:tc>
        <w:tc>
          <w:tcPr>
            <w:tcW w:w="2676" w:type="dxa"/>
            <w:shd w:val="clear" w:color="auto" w:fill="auto"/>
            <w:vAlign w:val="center"/>
          </w:tcPr>
          <w:p w14:paraId="1EA18AB6">
            <w:r>
              <w:t>Gerąja patirtimi dalinsis ne mažiau kaip 5 gimnazijos mokytojai, pagalbos mokiniui specialistai, pravestos ne mažiau kaip 5 atviros pamokos.</w:t>
            </w:r>
          </w:p>
        </w:tc>
        <w:tc>
          <w:tcPr>
            <w:tcW w:w="4128" w:type="dxa"/>
            <w:shd w:val="clear" w:color="auto" w:fill="auto"/>
          </w:tcPr>
          <w:p w14:paraId="12C8E8C7">
            <w:r>
              <w:t xml:space="preserve">Įgyvendinta, viršyti lūkesčiai. Gerąja patirtimi dalintasi su Anykščių švietimo pagalbos tarnybos specialistais, pravestos 8 mokytojų 6 integruotos pamokos. </w:t>
            </w:r>
          </w:p>
        </w:tc>
      </w:tr>
      <w:tr w14:paraId="37C7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68" w:type="dxa"/>
            <w:gridSpan w:val="3"/>
            <w:shd w:val="clear" w:color="auto" w:fill="auto"/>
          </w:tcPr>
          <w:p w14:paraId="2AD69778">
            <w:r>
              <w:rPr>
                <w:b/>
              </w:rPr>
              <w:t xml:space="preserve">2.2. Uždavinys – </w:t>
            </w:r>
            <w:r>
              <w:t>formuoti gimnazijos bendruomenės narių sveikatos stiprinimo ir fizinio aktyvumo įpročius.</w:t>
            </w:r>
          </w:p>
        </w:tc>
      </w:tr>
      <w:tr w14:paraId="0662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864" w:type="dxa"/>
            <w:shd w:val="clear" w:color="auto" w:fill="auto"/>
          </w:tcPr>
          <w:p w14:paraId="47F26475">
            <w:pPr>
              <w:tabs>
                <w:tab w:val="left" w:pos="567"/>
              </w:tabs>
              <w:jc w:val="center"/>
            </w:pPr>
            <w:r>
              <w:t>Priemonės</w:t>
            </w:r>
          </w:p>
        </w:tc>
        <w:tc>
          <w:tcPr>
            <w:tcW w:w="2676" w:type="dxa"/>
            <w:shd w:val="clear" w:color="auto" w:fill="auto"/>
          </w:tcPr>
          <w:p w14:paraId="3DCF60DF">
            <w:pPr>
              <w:jc w:val="center"/>
            </w:pPr>
            <w:r>
              <w:t>Rezultato vertinimo kriterijai</w:t>
            </w:r>
          </w:p>
        </w:tc>
        <w:tc>
          <w:tcPr>
            <w:tcW w:w="4128" w:type="dxa"/>
            <w:shd w:val="clear" w:color="auto" w:fill="auto"/>
          </w:tcPr>
          <w:p w14:paraId="02F4096B">
            <w:pPr>
              <w:jc w:val="center"/>
            </w:pPr>
            <w:r>
              <w:t>Pasiekti rezultatai</w:t>
            </w:r>
          </w:p>
        </w:tc>
      </w:tr>
      <w:tr w14:paraId="44BC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864" w:type="dxa"/>
            <w:shd w:val="clear" w:color="auto" w:fill="auto"/>
          </w:tcPr>
          <w:p w14:paraId="5BB2E4CF">
            <w:pPr>
              <w:tabs>
                <w:tab w:val="left" w:pos="0"/>
              </w:tabs>
            </w:pPr>
            <w:r>
              <w:rPr>
                <w:lang w:eastAsia="lt-LT"/>
              </w:rPr>
              <w:t>2.2.</w:t>
            </w:r>
            <w:r>
              <w:rPr>
                <w:lang w:val="en-US" w:eastAsia="lt-LT"/>
              </w:rPr>
              <w:t>1</w:t>
            </w:r>
            <w:r>
              <w:rPr>
                <w:lang w:eastAsia="lt-LT"/>
              </w:rPr>
              <w:t xml:space="preserve">. </w:t>
            </w:r>
            <w:r>
              <w:t>Dalyvavimas Panevėžio rajono pedagoginės psichologinės tarnybos projektuose, veiklose ir akcijose</w:t>
            </w:r>
          </w:p>
        </w:tc>
        <w:tc>
          <w:tcPr>
            <w:tcW w:w="2676" w:type="dxa"/>
            <w:shd w:val="clear" w:color="auto" w:fill="auto"/>
          </w:tcPr>
          <w:p w14:paraId="7E67B4BB">
            <w:r>
              <w:t>Bus dalyvauta ne mažiau kaip 5 veiklose, akcijose</w:t>
            </w:r>
          </w:p>
        </w:tc>
        <w:tc>
          <w:tcPr>
            <w:tcW w:w="4128" w:type="dxa"/>
            <w:shd w:val="clear" w:color="auto" w:fill="auto"/>
          </w:tcPr>
          <w:p w14:paraId="3FCB563F">
            <w:r>
              <w:t xml:space="preserve">Įgyvendinta. Dalyvauta visose PPT organizuotose veiklose. </w:t>
            </w:r>
          </w:p>
        </w:tc>
      </w:tr>
      <w:tr w14:paraId="1ED9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864" w:type="dxa"/>
            <w:shd w:val="clear" w:color="auto" w:fill="auto"/>
          </w:tcPr>
          <w:p w14:paraId="1F6AEE5E">
            <w:pPr>
              <w:tabs>
                <w:tab w:val="left" w:pos="0"/>
              </w:tabs>
            </w:pPr>
            <w:r>
              <w:rPr>
                <w:lang w:eastAsia="lt-LT"/>
              </w:rPr>
              <w:t xml:space="preserve">2.2.2. </w:t>
            </w:r>
            <w:r>
              <w:t>Gimnazijos mokinių dalyvavimas įvairių sporto šakų rajono, šalies, tarptautinėse varžybose</w:t>
            </w:r>
          </w:p>
        </w:tc>
        <w:tc>
          <w:tcPr>
            <w:tcW w:w="2676" w:type="dxa"/>
            <w:shd w:val="clear" w:color="auto" w:fill="auto"/>
            <w:vAlign w:val="center"/>
          </w:tcPr>
          <w:p w14:paraId="712EB103">
            <w:r>
              <w:t>Bent 25 proc. sporto būrelius lankančių mokinių dalyvaus ne mažiau kaip 5 varžybose, formuosis fizinio aktyvumo, sveikos gyvensenos įgūdžius.</w:t>
            </w:r>
          </w:p>
        </w:tc>
        <w:tc>
          <w:tcPr>
            <w:tcW w:w="4128" w:type="dxa"/>
            <w:shd w:val="clear" w:color="auto" w:fill="auto"/>
          </w:tcPr>
          <w:p w14:paraId="2C948D73">
            <w:r>
              <w:t>Įgyvendinta 100 proc., viršyti lūkesčiai.</w:t>
            </w:r>
            <w:r>
              <w:rPr>
                <w:color w:val="FF0000"/>
              </w:rPr>
              <w:t xml:space="preserve"> </w:t>
            </w:r>
            <w:r>
              <w:t>85 gimnazijos mokiniai iškovojo prizines vietas rajono, šalies ir tarptautinėse sportinio turizmo, turizmo technikos pirmenybių varžybose, triatlono, krepšinio 3 prieš 3, kvadrato, tinklinio, šaškių varžybose.</w:t>
            </w:r>
          </w:p>
        </w:tc>
      </w:tr>
      <w:tr w14:paraId="2514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668" w:type="dxa"/>
            <w:gridSpan w:val="3"/>
            <w:shd w:val="clear" w:color="auto" w:fill="auto"/>
          </w:tcPr>
          <w:p w14:paraId="3C84D769">
            <w:pPr>
              <w:pStyle w:val="14"/>
              <w:numPr>
                <w:ilvl w:val="0"/>
                <w:numId w:val="3"/>
              </w:numPr>
              <w:jc w:val="both"/>
            </w:pPr>
            <w:r>
              <w:rPr>
                <w:b/>
              </w:rPr>
              <w:t xml:space="preserve">Tikslas – </w:t>
            </w:r>
            <w:r>
              <w:t>sukurti modernias mokymosi aplinkas gimnazijoje pagal universalaus dizaino principus, kurios skatintų sėkmingą kiekvieno mokinio ugdymą(si).</w:t>
            </w:r>
          </w:p>
        </w:tc>
      </w:tr>
      <w:tr w14:paraId="1A16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68" w:type="dxa"/>
            <w:gridSpan w:val="3"/>
            <w:shd w:val="clear" w:color="auto" w:fill="auto"/>
          </w:tcPr>
          <w:p w14:paraId="764513E2">
            <w:pPr>
              <w:pStyle w:val="14"/>
              <w:numPr>
                <w:ilvl w:val="1"/>
                <w:numId w:val="3"/>
              </w:numPr>
              <w:tabs>
                <w:tab w:val="left" w:pos="480"/>
              </w:tabs>
              <w:jc w:val="both"/>
              <w:rPr>
                <w:b/>
              </w:rPr>
            </w:pPr>
            <w:r>
              <w:rPr>
                <w:b/>
              </w:rPr>
              <w:t xml:space="preserve"> Uždavinys –</w:t>
            </w:r>
            <w:r>
              <w:t xml:space="preserve"> taikant universalaus dizaino principus, gimnazijoje įrengti saugias edukacines erdves, siekiant kokybiško STEAM, įtraukiojo ir kultūrinio ugdymo.</w:t>
            </w:r>
          </w:p>
        </w:tc>
      </w:tr>
      <w:tr w14:paraId="2222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864" w:type="dxa"/>
            <w:shd w:val="clear" w:color="auto" w:fill="auto"/>
          </w:tcPr>
          <w:p w14:paraId="16D8A401">
            <w:pPr>
              <w:tabs>
                <w:tab w:val="left" w:pos="567"/>
              </w:tabs>
            </w:pPr>
            <w:r>
              <w:t>Priemonės</w:t>
            </w:r>
          </w:p>
        </w:tc>
        <w:tc>
          <w:tcPr>
            <w:tcW w:w="2676" w:type="dxa"/>
            <w:shd w:val="clear" w:color="auto" w:fill="auto"/>
          </w:tcPr>
          <w:p w14:paraId="5577CC96">
            <w:r>
              <w:t>Rezultato vertinimo kriterijai</w:t>
            </w:r>
          </w:p>
        </w:tc>
        <w:tc>
          <w:tcPr>
            <w:tcW w:w="4128" w:type="dxa"/>
            <w:shd w:val="clear" w:color="auto" w:fill="auto"/>
          </w:tcPr>
          <w:p w14:paraId="41422F96">
            <w:r>
              <w:t>Pasiekti rezultatai</w:t>
            </w:r>
          </w:p>
        </w:tc>
      </w:tr>
      <w:tr w14:paraId="528F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864" w:type="dxa"/>
            <w:shd w:val="clear" w:color="auto" w:fill="auto"/>
          </w:tcPr>
          <w:p w14:paraId="2B7F5975">
            <w:pPr>
              <w:tabs>
                <w:tab w:val="left" w:pos="567"/>
              </w:tabs>
            </w:pPr>
            <w:r>
              <w:t xml:space="preserve">3.1.1. IKT strategijos vystymas, siekiant įsigyti šiuolaikiškas ugdymo priemones integruotam, patyriminiam, savivaldžiam mokymui(si) </w:t>
            </w:r>
          </w:p>
        </w:tc>
        <w:tc>
          <w:tcPr>
            <w:tcW w:w="2676" w:type="dxa"/>
            <w:shd w:val="clear" w:color="auto" w:fill="auto"/>
          </w:tcPr>
          <w:p w14:paraId="6598C012">
            <w:r>
              <w:t>5 kabinetuose įrengti interaktyvūs ekranai ugdymo turinio perteikimui. IKT įrankio „Eduka klasė“ licencijų pratęsimas pagal poreikį.</w:t>
            </w:r>
          </w:p>
          <w:p w14:paraId="6A14617C">
            <w:r>
              <w:t>Tęsiamas vadovėlių fondo atnaujinimas pagal poreikį. Kitos IKT įrangos atnaujinimas, įsigijimas pagal bendruomenės poreikį.</w:t>
            </w:r>
          </w:p>
        </w:tc>
        <w:tc>
          <w:tcPr>
            <w:tcW w:w="4128" w:type="dxa"/>
            <w:shd w:val="clear" w:color="auto" w:fill="auto"/>
          </w:tcPr>
          <w:p w14:paraId="5803B33A">
            <w:r>
              <w:rPr>
                <w:rStyle w:val="16"/>
              </w:rPr>
              <w:t xml:space="preserve">Įgyvendinta </w:t>
            </w:r>
            <w:r>
              <w:t>100 proc. 7 kabinetuose įrengti interaktyvūs ekranai atnaujinto ugdymo turinio perteikimui.</w:t>
            </w:r>
          </w:p>
          <w:p w14:paraId="7C4462D3">
            <w:r>
              <w:t>IKT įrankio „Eduka klasė“ licencijų pratęsimas pagal poreikį (licencijomis naudojasi 210 mokinių ir 20 mokytojų).</w:t>
            </w:r>
          </w:p>
          <w:p w14:paraId="3419DB89">
            <w:r>
              <w:t>Tęsiamas vadovėlių fondo atnaujinimas pagal poreikį visose gimnazijos klasėse.</w:t>
            </w:r>
          </w:p>
          <w:p w14:paraId="2A91668E">
            <w:r>
              <w:t>Kitos IKT įrangos atnaujinimas, įsigijimas pagal gimnazijos bendruomenės poreikį: pradinių klasių korpuse nupirktos ir įrengtos interaktyvios grindys, įsigytas 3D spausdintuvas, kompiuterių pakrovimo įrenginys, dokumentų skaitymo kamera.</w:t>
            </w:r>
          </w:p>
        </w:tc>
      </w:tr>
      <w:tr w14:paraId="5FCE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864" w:type="dxa"/>
            <w:shd w:val="clear" w:color="auto" w:fill="auto"/>
          </w:tcPr>
          <w:p w14:paraId="6AFCCA7B">
            <w:pPr>
              <w:tabs>
                <w:tab w:val="left" w:pos="567"/>
              </w:tabs>
              <w:rPr>
                <w:strike/>
              </w:rPr>
            </w:pPr>
            <w:r>
              <w:t>3.1.2. Gimnazijoje, pagal UDM principus, įrengtos edukacinės erdvės įvairių poreikių mokiniams</w:t>
            </w:r>
          </w:p>
        </w:tc>
        <w:tc>
          <w:tcPr>
            <w:tcW w:w="2676" w:type="dxa"/>
            <w:shd w:val="clear" w:color="auto" w:fill="auto"/>
          </w:tcPr>
          <w:p w14:paraId="56913D4E">
            <w:r>
              <w:rPr>
                <w:rFonts w:eastAsia="Calibri"/>
              </w:rPr>
              <w:t xml:space="preserve">Pagal </w:t>
            </w:r>
            <w:r>
              <w:t xml:space="preserve">universalaus dizaino </w:t>
            </w:r>
            <w:r>
              <w:rPr>
                <w:rFonts w:eastAsia="Calibri"/>
              </w:rPr>
              <w:t>principus gimnazijoje įrengtas sensorinis kambarys.</w:t>
            </w:r>
          </w:p>
        </w:tc>
        <w:tc>
          <w:tcPr>
            <w:tcW w:w="4128" w:type="dxa"/>
            <w:shd w:val="clear" w:color="auto" w:fill="auto"/>
          </w:tcPr>
          <w:p w14:paraId="245128C3">
            <w:r>
              <w:t xml:space="preserve">Įgyvendinta 100 proc. Įrengtas sensorinis kambarys su visomis reikalingomis naujausiomis priemonėmis įvairių poreikių mokinių ugdymui bei nusiraminimui. </w:t>
            </w:r>
          </w:p>
        </w:tc>
      </w:tr>
    </w:tbl>
    <w:p w14:paraId="168E58CF">
      <w:pPr>
        <w:jc w:val="both"/>
        <w:rPr>
          <w:b/>
          <w:sz w:val="20"/>
          <w:szCs w:val="20"/>
        </w:rPr>
      </w:pPr>
    </w:p>
    <w:p w14:paraId="49BB7989">
      <w:pPr>
        <w:tabs>
          <w:tab w:val="left" w:pos="284"/>
          <w:tab w:val="left" w:pos="426"/>
        </w:tabs>
        <w:ind w:firstLine="567"/>
        <w:jc w:val="both"/>
        <w:rPr>
          <w:b/>
        </w:rPr>
      </w:pPr>
      <w:r>
        <w:rPr>
          <w:b/>
        </w:rPr>
        <w:t>4. Atlikti patikrinimai</w:t>
      </w:r>
      <w:r>
        <w:t xml:space="preserve">, </w:t>
      </w:r>
      <w:r>
        <w:rPr>
          <w:b/>
        </w:rPr>
        <w:t>auditai. Tikrinusių institucijų išvados.</w:t>
      </w:r>
    </w:p>
    <w:p w14:paraId="68AFD8C1">
      <w:pPr>
        <w:tabs>
          <w:tab w:val="left" w:pos="284"/>
          <w:tab w:val="left" w:pos="426"/>
        </w:tabs>
        <w:spacing w:line="276" w:lineRule="auto"/>
        <w:ind w:firstLine="567"/>
        <w:jc w:val="both"/>
        <w:rPr>
          <w:lang w:eastAsia="lt-LT"/>
        </w:rPr>
      </w:pPr>
      <w:r>
        <w:rPr>
          <w:lang w:eastAsia="lt-LT"/>
        </w:rPr>
        <w:t>2025 m. kovo mėn. Panevėžio rajono savivaldybės kontrolės</w:t>
      </w:r>
      <w:r>
        <w:rPr>
          <w:rFonts w:hint="default"/>
          <w:lang w:val="en-US" w:eastAsia="lt-LT"/>
        </w:rPr>
        <w:t xml:space="preserve"> ir audito</w:t>
      </w:r>
      <w:r>
        <w:rPr>
          <w:lang w:eastAsia="lt-LT"/>
        </w:rPr>
        <w:t xml:space="preserve"> tarnyba atliko analitines procedūras, susijusias su gimnazijos darbuotojų 2024 metų darbo užmokesčiu. Audito procedūrų metu buvo vertinta gimnazijos Darbo apmokėjimo sistema, darbo užmokesčio skaičiavimo ir išmokėjimo žiniaraščiai, suvestiniai žiniaraščiai, darbo užmokesčio pervedimų į banką darbuotojų sąrašai, darbo užmokesčio už kasmetines atostogas, ligos pašalpų, išeitinių išmokų, kompensacijų už nepanaudotas atostogas, kt. vidutinio darbo užmokesčio apskaičiavimai, darbuotojų darbo laiko apskaitos žiniaraščiai ir darbo grafikai, atostoginių kaupinių apskaičiavimo žiniaraščiai, darbuotojų atostogų grafikas, darbo užmokesčio ir socialinio draudimo atidėjinių apskaičiavimo žiniaraščiai, gimnazijos veiklos ir personalo įsakymai darbo užmokesčio klausimais: darbuotojų priėmimo, perkėlimo, atleidimo iš pareigų įsakymai, priemokų ir išmokų įsakymai, 2023 m. priemokų (išmokų) įsakymai už metinius veiklos rezultatus, įskaitomų apskaičiuojant 2024 m. vidutinį darbo užmokestį, 2023 m. pabaigos ir 2024 m. etatų, pareigybių sąrašai, 2024 metams patvirtintas įstaigos pareigybių skaičius. Atlikto audito metu pažeidimų, susijusių su gimnazijos darbuotojų darbo užmokesčiu, nenustatyta.</w:t>
      </w:r>
    </w:p>
    <w:p w14:paraId="64A7C18B">
      <w:pPr>
        <w:tabs>
          <w:tab w:val="left" w:pos="284"/>
          <w:tab w:val="left" w:pos="426"/>
        </w:tabs>
        <w:spacing w:line="276" w:lineRule="auto"/>
        <w:jc w:val="both"/>
        <w:rPr>
          <w:sz w:val="20"/>
          <w:szCs w:val="20"/>
          <w:highlight w:val="yellow"/>
          <w:lang w:eastAsia="lt-LT"/>
        </w:rPr>
      </w:pPr>
      <w:bookmarkStart w:id="1" w:name="_GoBack"/>
      <w:bookmarkEnd w:id="1"/>
    </w:p>
    <w:p w14:paraId="133DEB41">
      <w:pPr>
        <w:tabs>
          <w:tab w:val="left" w:pos="284"/>
          <w:tab w:val="left" w:pos="426"/>
        </w:tabs>
        <w:jc w:val="both"/>
        <w:rPr>
          <w:rStyle w:val="9"/>
          <w:color w:val="auto"/>
          <w:sz w:val="8"/>
          <w:szCs w:val="8"/>
          <w:u w:val="none"/>
          <w:lang w:eastAsia="lt-LT"/>
        </w:rPr>
      </w:pPr>
    </w:p>
    <w:p w14:paraId="77922875">
      <w:pPr>
        <w:tabs>
          <w:tab w:val="left" w:pos="284"/>
          <w:tab w:val="left" w:pos="426"/>
        </w:tabs>
        <w:spacing w:line="276" w:lineRule="auto"/>
        <w:ind w:left="360" w:firstLine="207"/>
        <w:jc w:val="both"/>
        <w:rPr>
          <w:b/>
        </w:rPr>
      </w:pPr>
      <w:r>
        <w:rPr>
          <w:b/>
        </w:rPr>
        <w:t>5. Problemos (nulemtos vidaus ir išorės faktorių).</w:t>
      </w:r>
    </w:p>
    <w:p w14:paraId="570F6CE9">
      <w:pPr>
        <w:tabs>
          <w:tab w:val="left" w:pos="284"/>
          <w:tab w:val="left" w:pos="426"/>
        </w:tabs>
        <w:spacing w:line="276" w:lineRule="auto"/>
        <w:jc w:val="both"/>
        <w:rPr>
          <w:rFonts w:eastAsia="SimSun"/>
        </w:rPr>
      </w:pPr>
      <w:r>
        <w:rPr>
          <w:rFonts w:eastAsia="SimSun"/>
        </w:rPr>
        <w:tab/>
      </w:r>
      <w:r>
        <w:rPr>
          <w:rFonts w:eastAsia="SimSun"/>
        </w:rPr>
        <w:tab/>
      </w:r>
      <w:r>
        <w:rPr>
          <w:rFonts w:eastAsia="SimSun"/>
        </w:rPr>
        <w:t xml:space="preserve"> 2025 m. gimnazijos iššūkiai: aktyvus dalyvavimas</w:t>
      </w:r>
      <w:r>
        <w:rPr>
          <w:lang w:eastAsia="lt-LT"/>
        </w:rPr>
        <w:t xml:space="preserve"> nacionaliniame švietimo pažangos projekte „Tūkstantmečio mokyklos II“ </w:t>
      </w:r>
      <w:r>
        <w:t>(ilgai trunkantys derinimai dėl vykdomų projekto viešųjų pirkimų procedūrų)</w:t>
      </w:r>
      <w:r>
        <w:rPr>
          <w:rFonts w:eastAsia="SimSun"/>
        </w:rPr>
        <w:t>, naujų mokytojų pritraukimas, atnaujinto ugdymo turinio praktinis įgyvendinimas.</w:t>
      </w:r>
    </w:p>
    <w:p w14:paraId="60E08782">
      <w:pPr>
        <w:tabs>
          <w:tab w:val="left" w:pos="284"/>
          <w:tab w:val="left" w:pos="426"/>
        </w:tabs>
        <w:jc w:val="both"/>
        <w:rPr>
          <w:rFonts w:eastAsia="SimSun"/>
          <w:sz w:val="8"/>
          <w:szCs w:val="8"/>
        </w:rPr>
      </w:pPr>
    </w:p>
    <w:p w14:paraId="3C9EE543">
      <w:pPr>
        <w:numPr>
          <w:ilvl w:val="0"/>
          <w:numId w:val="4"/>
        </w:numPr>
        <w:spacing w:line="276" w:lineRule="auto"/>
        <w:ind w:firstLine="567"/>
        <w:jc w:val="both"/>
        <w:rPr>
          <w:b/>
        </w:rPr>
      </w:pPr>
      <w:r>
        <w:rPr>
          <w:b/>
        </w:rPr>
        <w:t xml:space="preserve">Kitų metų veiklos prioritetai, tikslai ar kryptys. </w:t>
      </w:r>
    </w:p>
    <w:p w14:paraId="226CA5BA">
      <w:pPr>
        <w:spacing w:line="276" w:lineRule="auto"/>
        <w:ind w:firstLine="600" w:firstLineChars="250"/>
        <w:jc w:val="both"/>
        <w:rPr>
          <w:bCs/>
          <w:i/>
          <w:iCs/>
        </w:rPr>
      </w:pPr>
      <w:r>
        <w:t>2026 m. gimnazijos veiklos prioritetai: ugdymo kokybės gerinimas sėkmingai įgyvendinant švietimo pažangos projektą „Tūkstantmečio mokyklos II“ bei įtraukiojo ugdymo ir socialinės lygybės projektą „Visos dienos mokyklos paslaugų prieinamumo didinimas Panevėžio rajono ir Šiaulių rajono mokyklose“, mokinių ir mokytojų į gimnaziją pritraukimas, vidurinio ugdymo programos įgyvendinimas komplektuojant vidurinio ugdymo III ir IV gimnazijos klases, tikslingas gimnazijos edukacinių erdvių atnaujinimo strategijos vystymas.</w:t>
      </w:r>
    </w:p>
    <w:p w14:paraId="5C87E0BD">
      <w:pPr>
        <w:ind w:firstLine="567"/>
        <w:jc w:val="both"/>
      </w:pPr>
    </w:p>
    <w:p w14:paraId="78BABFDB">
      <w:pPr>
        <w:ind w:firstLine="567"/>
        <w:jc w:val="both"/>
      </w:pPr>
    </w:p>
    <w:p w14:paraId="1D01F000">
      <w:pPr>
        <w:ind w:firstLine="567"/>
        <w:jc w:val="both"/>
      </w:pPr>
    </w:p>
    <w:p w14:paraId="02B46FD9">
      <w:pPr>
        <w:jc w:val="both"/>
      </w:pPr>
      <w:r>
        <w:t xml:space="preserve">Direktorė         </w:t>
      </w:r>
      <w:r>
        <w:tab/>
      </w:r>
      <w:r>
        <w:tab/>
      </w:r>
      <w:r>
        <w:t xml:space="preserve">                   __________            </w:t>
      </w:r>
      <w:r>
        <w:tab/>
      </w:r>
      <w:r>
        <w:t xml:space="preserve">     Inesa Vietienė</w:t>
      </w:r>
    </w:p>
    <w:p w14:paraId="2F0CC9E4">
      <w:pPr>
        <w:tabs>
          <w:tab w:val="left" w:pos="5529"/>
          <w:tab w:val="left" w:pos="7371"/>
        </w:tabs>
        <w:jc w:val="both"/>
      </w:pPr>
      <w:r>
        <w:t xml:space="preserve">    </w:t>
      </w:r>
    </w:p>
    <w:p w14:paraId="011DC209">
      <w:pPr>
        <w:ind w:firstLine="709"/>
        <w:jc w:val="both"/>
      </w:pPr>
    </w:p>
    <w:sectPr>
      <w:headerReference r:id="rId4" w:type="default"/>
      <w:pgSz w:w="11906" w:h="16838"/>
      <w:pgMar w:top="1134" w:right="680" w:bottom="1134" w:left="1701" w:header="567" w:footer="567" w:gutter="0"/>
      <w:cols w:space="1296"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BA"/>
    <w:family w:val="swiss"/>
    <w:pitch w:val="default"/>
    <w:sig w:usb0="E1002EFF" w:usb1="C000605B" w:usb2="00000029" w:usb3="00000000" w:csb0="200101FF" w:csb1="20280000"/>
  </w:font>
  <w:font w:name="Calibri">
    <w:panose1 w:val="020F0502020204030204"/>
    <w:charset w:val="BA"/>
    <w:family w:val="swiss"/>
    <w:pitch w:val="default"/>
    <w:sig w:usb0="E4002EFF" w:usb1="C000247B" w:usb2="00000009" w:usb3="00000000" w:csb0="200001FF" w:csb1="00000000"/>
  </w:font>
  <w:font w:name="Helvetica">
    <w:altName w:val="Arial"/>
    <w:panose1 w:val="020B0604020202020204"/>
    <w:charset w:val="BA"/>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3DEE9184">
      <w:pPr>
        <w:pStyle w:val="7"/>
        <w:jc w:val="both"/>
      </w:pPr>
      <w:r>
        <w:rPr>
          <w:rStyle w:val="6"/>
        </w:rPr>
        <w:footnoteRef/>
      </w:r>
      <w:r>
        <w:t xml:space="preserve"> Pateikiama ataskaitinių metų gruodžio 31 d. informacija. Informaciją apie mokinius (ugdytinius) teikia švietimo įstaigos.</w:t>
      </w:r>
    </w:p>
  </w:footnote>
  <w:footnote w:id="1">
    <w:p w14:paraId="46B92B43">
      <w:pPr>
        <w:pStyle w:val="7"/>
        <w:jc w:val="both"/>
      </w:pPr>
      <w:r>
        <w:rPr>
          <w:rStyle w:val="6"/>
        </w:rPr>
        <w:footnoteRef/>
      </w:r>
      <w:r>
        <w:t xml:space="preserve"> Pateikiama ataskaitinių metų gruodžio 31 d. informacija. Informaciją apie teikiamas neformaliojo ugdymo paslaugas pildo švietimo ir kultūros įstaigos, teikiančios tokias paslaugas.</w:t>
      </w:r>
    </w:p>
  </w:footnote>
  <w:footnote w:id="2">
    <w:p w14:paraId="1B671BB3">
      <w:pPr>
        <w:pStyle w:val="7"/>
      </w:pPr>
      <w:r>
        <w:rPr>
          <w:rStyle w:val="6"/>
        </w:rPr>
        <w:footnoteRef/>
      </w:r>
      <w:r>
        <w:t xml:space="preserve"> Lentelę pildo kultūros centrai. </w:t>
      </w:r>
    </w:p>
  </w:footnote>
  <w:footnote w:id="3">
    <w:p w14:paraId="438FD2DF">
      <w:pPr>
        <w:pStyle w:val="7"/>
      </w:pPr>
      <w:r>
        <w:rPr>
          <w:rStyle w:val="6"/>
        </w:rPr>
        <w:footnoteRef/>
      </w:r>
      <w:r>
        <w:t xml:space="preserve"> Lentelę pildo Viešoji biblioteka. </w:t>
      </w:r>
    </w:p>
  </w:footnote>
  <w:footnote w:id="4">
    <w:p w14:paraId="5298F8DE">
      <w:pPr>
        <w:pStyle w:val="7"/>
      </w:pPr>
      <w:r>
        <w:rPr>
          <w:rStyle w:val="6"/>
        </w:rPr>
        <w:footnoteRef/>
      </w:r>
      <w:r>
        <w:t xml:space="preserve"> Lentelę pildo socialinių paslaugų, visuomenės sveikatos priežiūros paslaugų įstaigos, Priešgaisrinė tarnyba, Švietimo centras. </w:t>
      </w:r>
    </w:p>
  </w:footnote>
  <w:footnote w:id="5">
    <w:p w14:paraId="33CC7198">
      <w:pPr>
        <w:pStyle w:val="7"/>
      </w:pPr>
      <w:r>
        <w:rPr>
          <w:rStyle w:val="6"/>
        </w:rPr>
        <w:footnoteRef/>
      </w:r>
      <w:r>
        <w:t xml:space="preserve"> Paslaugą apibūdinantis rodiklis, pavyzdžiui, paslaugos gavėjų skaičius ar kt.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1469603"/>
    </w:sdtPr>
    <w:sdtContent>
      <w:p w14:paraId="4339B0B3">
        <w:pPr>
          <w:pStyle w:val="8"/>
          <w:jc w:val="center"/>
        </w:pPr>
        <w:r>
          <w:fldChar w:fldCharType="begin"/>
        </w:r>
        <w:r>
          <w:instrText xml:space="preserve">PAGE   \* MERGEFORMAT</w:instrText>
        </w:r>
        <w:r>
          <w:fldChar w:fldCharType="separate"/>
        </w:r>
        <w:r>
          <w:t>9</w:t>
        </w:r>
        <w:r>
          <w:fldChar w:fldCharType="end"/>
        </w:r>
      </w:p>
    </w:sdtContent>
  </w:sdt>
  <w:p w14:paraId="395BBB79">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291A7"/>
    <w:multiLevelType w:val="singleLevel"/>
    <w:tmpl w:val="C09291A7"/>
    <w:lvl w:ilvl="0" w:tentative="0">
      <w:start w:val="6"/>
      <w:numFmt w:val="decimal"/>
      <w:suff w:val="space"/>
      <w:lvlText w:val="%1."/>
      <w:lvlJc w:val="left"/>
    </w:lvl>
  </w:abstractNum>
  <w:abstractNum w:abstractNumId="1">
    <w:nsid w:val="1656097A"/>
    <w:multiLevelType w:val="multilevel"/>
    <w:tmpl w:val="1656097A"/>
    <w:lvl w:ilvl="0" w:tentative="0">
      <w:start w:val="1"/>
      <w:numFmt w:val="decimal"/>
      <w:lvlText w:val="%1."/>
      <w:lvlJc w:val="left"/>
      <w:pPr>
        <w:ind w:left="1069" w:hanging="360"/>
      </w:pPr>
      <w:rPr>
        <w:rFonts w:hint="default"/>
      </w:rPr>
    </w:lvl>
    <w:lvl w:ilvl="1" w:tentative="0">
      <w:start w:val="2"/>
      <w:numFmt w:val="decimal"/>
      <w:isLgl/>
      <w:lvlText w:val="%1.%2."/>
      <w:lvlJc w:val="left"/>
      <w:pPr>
        <w:ind w:left="1249" w:hanging="540"/>
      </w:pPr>
      <w:rPr>
        <w:rFonts w:hint="default"/>
      </w:rPr>
    </w:lvl>
    <w:lvl w:ilvl="2" w:tentative="0">
      <w:start w:val="2"/>
      <w:numFmt w:val="decimal"/>
      <w:isLgl/>
      <w:lvlText w:val="%1.%2.%3."/>
      <w:lvlJc w:val="left"/>
      <w:pPr>
        <w:ind w:left="1429" w:hanging="720"/>
      </w:pPr>
      <w:rPr>
        <w:rFonts w:hint="default"/>
      </w:rPr>
    </w:lvl>
    <w:lvl w:ilvl="3" w:tentative="0">
      <w:start w:val="1"/>
      <w:numFmt w:val="decimal"/>
      <w:isLgl/>
      <w:lvlText w:val="%1.%2.%3.%4."/>
      <w:lvlJc w:val="left"/>
      <w:pPr>
        <w:ind w:left="1429" w:hanging="720"/>
      </w:pPr>
      <w:rPr>
        <w:rFonts w:hint="default"/>
      </w:rPr>
    </w:lvl>
    <w:lvl w:ilvl="4" w:tentative="0">
      <w:start w:val="1"/>
      <w:numFmt w:val="decimal"/>
      <w:isLgl/>
      <w:lvlText w:val="%1.%2.%3.%4.%5."/>
      <w:lvlJc w:val="left"/>
      <w:pPr>
        <w:ind w:left="1789" w:hanging="1080"/>
      </w:pPr>
      <w:rPr>
        <w:rFonts w:hint="default"/>
      </w:rPr>
    </w:lvl>
    <w:lvl w:ilvl="5" w:tentative="0">
      <w:start w:val="1"/>
      <w:numFmt w:val="decimal"/>
      <w:isLgl/>
      <w:lvlText w:val="%1.%2.%3.%4.%5.%6."/>
      <w:lvlJc w:val="left"/>
      <w:pPr>
        <w:ind w:left="1789" w:hanging="1080"/>
      </w:pPr>
      <w:rPr>
        <w:rFonts w:hint="default"/>
      </w:rPr>
    </w:lvl>
    <w:lvl w:ilvl="6" w:tentative="0">
      <w:start w:val="1"/>
      <w:numFmt w:val="decimal"/>
      <w:isLgl/>
      <w:lvlText w:val="%1.%2.%3.%4.%5.%6.%7."/>
      <w:lvlJc w:val="left"/>
      <w:pPr>
        <w:ind w:left="2149" w:hanging="1440"/>
      </w:pPr>
      <w:rPr>
        <w:rFonts w:hint="default"/>
      </w:rPr>
    </w:lvl>
    <w:lvl w:ilvl="7" w:tentative="0">
      <w:start w:val="1"/>
      <w:numFmt w:val="decimal"/>
      <w:isLgl/>
      <w:lvlText w:val="%1.%2.%3.%4.%5.%6.%7.%8."/>
      <w:lvlJc w:val="left"/>
      <w:pPr>
        <w:ind w:left="2149" w:hanging="1440"/>
      </w:pPr>
      <w:rPr>
        <w:rFonts w:hint="default"/>
      </w:rPr>
    </w:lvl>
    <w:lvl w:ilvl="8" w:tentative="0">
      <w:start w:val="1"/>
      <w:numFmt w:val="decimal"/>
      <w:isLgl/>
      <w:lvlText w:val="%1.%2.%3.%4.%5.%6.%7.%8.%9."/>
      <w:lvlJc w:val="left"/>
      <w:pPr>
        <w:ind w:left="2509" w:hanging="1800"/>
      </w:pPr>
      <w:rPr>
        <w:rFonts w:hint="default"/>
      </w:rPr>
    </w:lvl>
  </w:abstractNum>
  <w:abstractNum w:abstractNumId="2">
    <w:nsid w:val="50657058"/>
    <w:multiLevelType w:val="multilevel"/>
    <w:tmpl w:val="50657058"/>
    <w:lvl w:ilvl="0" w:tentative="0">
      <w:start w:val="1"/>
      <w:numFmt w:val="decimal"/>
      <w:lvlText w:val="%1."/>
      <w:lvlJc w:val="left"/>
      <w:pPr>
        <w:ind w:left="360" w:hanging="360"/>
      </w:pPr>
      <w:rPr>
        <w:rFonts w:hint="default"/>
        <w:b/>
        <w:bCs/>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5C416AE8"/>
    <w:multiLevelType w:val="multilevel"/>
    <w:tmpl w:val="5C416AE8"/>
    <w:lvl w:ilvl="0" w:tentative="0">
      <w:start w:val="2"/>
      <w:numFmt w:val="decimal"/>
      <w:lvlText w:val="%1."/>
      <w:lvlJc w:val="left"/>
      <w:pPr>
        <w:ind w:left="540" w:hanging="540"/>
      </w:pPr>
      <w:rPr>
        <w:rFonts w:hint="default"/>
      </w:rPr>
    </w:lvl>
    <w:lvl w:ilvl="1" w:tentative="0">
      <w:start w:val="2"/>
      <w:numFmt w:val="decimal"/>
      <w:lvlText w:val="%1.%2."/>
      <w:lvlJc w:val="left"/>
      <w:pPr>
        <w:ind w:left="894" w:hanging="540"/>
      </w:pPr>
      <w:rPr>
        <w:rFonts w:hint="default"/>
      </w:rPr>
    </w:lvl>
    <w:lvl w:ilvl="2" w:tentative="0">
      <w:start w:val="2"/>
      <w:numFmt w:val="decimal"/>
      <w:lvlText w:val="%1.%2.%3."/>
      <w:lvlJc w:val="left"/>
      <w:pPr>
        <w:ind w:left="1428" w:hanging="720"/>
      </w:pPr>
      <w:rPr>
        <w:rFonts w:hint="default"/>
      </w:rPr>
    </w:lvl>
    <w:lvl w:ilvl="3" w:tentative="0">
      <w:start w:val="1"/>
      <w:numFmt w:val="decimal"/>
      <w:lvlText w:val="%1.%2.%3.%4."/>
      <w:lvlJc w:val="left"/>
      <w:pPr>
        <w:ind w:left="1782" w:hanging="720"/>
      </w:pPr>
      <w:rPr>
        <w:rFonts w:hint="default"/>
      </w:rPr>
    </w:lvl>
    <w:lvl w:ilvl="4" w:tentative="0">
      <w:start w:val="1"/>
      <w:numFmt w:val="decimal"/>
      <w:lvlText w:val="%1.%2.%3.%4.%5."/>
      <w:lvlJc w:val="left"/>
      <w:pPr>
        <w:ind w:left="2496" w:hanging="1080"/>
      </w:pPr>
      <w:rPr>
        <w:rFonts w:hint="default"/>
      </w:rPr>
    </w:lvl>
    <w:lvl w:ilvl="5" w:tentative="0">
      <w:start w:val="1"/>
      <w:numFmt w:val="decimal"/>
      <w:lvlText w:val="%1.%2.%3.%4.%5.%6."/>
      <w:lvlJc w:val="left"/>
      <w:pPr>
        <w:ind w:left="2850" w:hanging="1080"/>
      </w:pPr>
      <w:rPr>
        <w:rFonts w:hint="default"/>
      </w:rPr>
    </w:lvl>
    <w:lvl w:ilvl="6" w:tentative="0">
      <w:start w:val="1"/>
      <w:numFmt w:val="decimal"/>
      <w:lvlText w:val="%1.%2.%3.%4.%5.%6.%7."/>
      <w:lvlJc w:val="left"/>
      <w:pPr>
        <w:ind w:left="3564" w:hanging="1440"/>
      </w:pPr>
      <w:rPr>
        <w:rFonts w:hint="default"/>
      </w:rPr>
    </w:lvl>
    <w:lvl w:ilvl="7" w:tentative="0">
      <w:start w:val="1"/>
      <w:numFmt w:val="decimal"/>
      <w:lvlText w:val="%1.%2.%3.%4.%5.%6.%7.%8."/>
      <w:lvlJc w:val="left"/>
      <w:pPr>
        <w:ind w:left="3918" w:hanging="1440"/>
      </w:pPr>
      <w:rPr>
        <w:rFonts w:hint="default"/>
      </w:rPr>
    </w:lvl>
    <w:lvl w:ilvl="8" w:tentative="0">
      <w:start w:val="1"/>
      <w:numFmt w:val="decimal"/>
      <w:lvlText w:val="%1.%2.%3.%4.%5.%6.%7.%8.%9."/>
      <w:lvlJc w:val="left"/>
      <w:pPr>
        <w:ind w:left="4632"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1296"/>
  <w:hyphenationZone w:val="396"/>
  <w:noPunctuationKerning w:val="1"/>
  <w:characterSpacingControl w:val="doNotCompress"/>
  <w:footnotePr>
    <w:footnote w:id="12"/>
    <w:footnote w:id="13"/>
  </w:foot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2DF6"/>
    <w:rsid w:val="0000782D"/>
    <w:rsid w:val="00034800"/>
    <w:rsid w:val="000419F4"/>
    <w:rsid w:val="0006079E"/>
    <w:rsid w:val="00067B78"/>
    <w:rsid w:val="000932BE"/>
    <w:rsid w:val="000B684E"/>
    <w:rsid w:val="001036A1"/>
    <w:rsid w:val="00105608"/>
    <w:rsid w:val="00120030"/>
    <w:rsid w:val="00142130"/>
    <w:rsid w:val="001464F3"/>
    <w:rsid w:val="00146785"/>
    <w:rsid w:val="00187999"/>
    <w:rsid w:val="00190AD2"/>
    <w:rsid w:val="001B6D64"/>
    <w:rsid w:val="001C3077"/>
    <w:rsid w:val="001D4CF4"/>
    <w:rsid w:val="002409D2"/>
    <w:rsid w:val="00260AB0"/>
    <w:rsid w:val="0026639E"/>
    <w:rsid w:val="002A0820"/>
    <w:rsid w:val="002A2DCC"/>
    <w:rsid w:val="002B7223"/>
    <w:rsid w:val="0030093C"/>
    <w:rsid w:val="00314861"/>
    <w:rsid w:val="00314B18"/>
    <w:rsid w:val="00316FD7"/>
    <w:rsid w:val="003217A9"/>
    <w:rsid w:val="00322FCF"/>
    <w:rsid w:val="00386659"/>
    <w:rsid w:val="00395B92"/>
    <w:rsid w:val="003A757E"/>
    <w:rsid w:val="003B3370"/>
    <w:rsid w:val="003C3732"/>
    <w:rsid w:val="003D7342"/>
    <w:rsid w:val="0040456A"/>
    <w:rsid w:val="004100F2"/>
    <w:rsid w:val="00411C9D"/>
    <w:rsid w:val="00430B3E"/>
    <w:rsid w:val="00437CD4"/>
    <w:rsid w:val="0044347A"/>
    <w:rsid w:val="004476DD"/>
    <w:rsid w:val="00451BDA"/>
    <w:rsid w:val="00457FFA"/>
    <w:rsid w:val="004722D3"/>
    <w:rsid w:val="00477111"/>
    <w:rsid w:val="004977A9"/>
    <w:rsid w:val="004A5527"/>
    <w:rsid w:val="004B18ED"/>
    <w:rsid w:val="004B51CF"/>
    <w:rsid w:val="004E1FB0"/>
    <w:rsid w:val="004E4B9B"/>
    <w:rsid w:val="005039F0"/>
    <w:rsid w:val="00510CD7"/>
    <w:rsid w:val="00522088"/>
    <w:rsid w:val="00536CFF"/>
    <w:rsid w:val="00584F8F"/>
    <w:rsid w:val="005903DE"/>
    <w:rsid w:val="00597EE8"/>
    <w:rsid w:val="005A5B03"/>
    <w:rsid w:val="005D34F2"/>
    <w:rsid w:val="005D50A0"/>
    <w:rsid w:val="005F495C"/>
    <w:rsid w:val="00606113"/>
    <w:rsid w:val="00607A31"/>
    <w:rsid w:val="006269C0"/>
    <w:rsid w:val="00636476"/>
    <w:rsid w:val="00670388"/>
    <w:rsid w:val="00672C9B"/>
    <w:rsid w:val="00677FC9"/>
    <w:rsid w:val="006B4879"/>
    <w:rsid w:val="006D4A24"/>
    <w:rsid w:val="00711147"/>
    <w:rsid w:val="007221E5"/>
    <w:rsid w:val="007362E1"/>
    <w:rsid w:val="0074440F"/>
    <w:rsid w:val="00757962"/>
    <w:rsid w:val="007608F4"/>
    <w:rsid w:val="00767DAF"/>
    <w:rsid w:val="00793FF8"/>
    <w:rsid w:val="007B714F"/>
    <w:rsid w:val="007B7FE2"/>
    <w:rsid w:val="007D2E28"/>
    <w:rsid w:val="007D75A3"/>
    <w:rsid w:val="007E7A06"/>
    <w:rsid w:val="008101DE"/>
    <w:rsid w:val="0082773D"/>
    <w:rsid w:val="00831597"/>
    <w:rsid w:val="00834288"/>
    <w:rsid w:val="008354D5"/>
    <w:rsid w:val="0084540C"/>
    <w:rsid w:val="00847A61"/>
    <w:rsid w:val="008645C4"/>
    <w:rsid w:val="00866476"/>
    <w:rsid w:val="008817CA"/>
    <w:rsid w:val="0088651A"/>
    <w:rsid w:val="008876C4"/>
    <w:rsid w:val="008916FF"/>
    <w:rsid w:val="008B6A6D"/>
    <w:rsid w:val="008B6AA0"/>
    <w:rsid w:val="008C27B5"/>
    <w:rsid w:val="008D110E"/>
    <w:rsid w:val="008E6E82"/>
    <w:rsid w:val="008F3E1D"/>
    <w:rsid w:val="00934EF6"/>
    <w:rsid w:val="00937D57"/>
    <w:rsid w:val="009458AE"/>
    <w:rsid w:val="00963E00"/>
    <w:rsid w:val="009813A7"/>
    <w:rsid w:val="009873C1"/>
    <w:rsid w:val="0099684F"/>
    <w:rsid w:val="009A0891"/>
    <w:rsid w:val="009A1E1E"/>
    <w:rsid w:val="009B22DD"/>
    <w:rsid w:val="00A06545"/>
    <w:rsid w:val="00A556BD"/>
    <w:rsid w:val="00A6425F"/>
    <w:rsid w:val="00A93F35"/>
    <w:rsid w:val="00AB717A"/>
    <w:rsid w:val="00AC6462"/>
    <w:rsid w:val="00AF7D08"/>
    <w:rsid w:val="00B038CA"/>
    <w:rsid w:val="00B30983"/>
    <w:rsid w:val="00B40F17"/>
    <w:rsid w:val="00B750B6"/>
    <w:rsid w:val="00B7704A"/>
    <w:rsid w:val="00B816EF"/>
    <w:rsid w:val="00B81C67"/>
    <w:rsid w:val="00B832B5"/>
    <w:rsid w:val="00BD03AA"/>
    <w:rsid w:val="00BF716F"/>
    <w:rsid w:val="00C12186"/>
    <w:rsid w:val="00C2169C"/>
    <w:rsid w:val="00C42011"/>
    <w:rsid w:val="00C5583A"/>
    <w:rsid w:val="00C55F99"/>
    <w:rsid w:val="00C810F5"/>
    <w:rsid w:val="00C913AE"/>
    <w:rsid w:val="00C92CA9"/>
    <w:rsid w:val="00C93ADF"/>
    <w:rsid w:val="00CA4D3B"/>
    <w:rsid w:val="00CA4E14"/>
    <w:rsid w:val="00CD0000"/>
    <w:rsid w:val="00CD352D"/>
    <w:rsid w:val="00D14AD8"/>
    <w:rsid w:val="00D23FFB"/>
    <w:rsid w:val="00D439C0"/>
    <w:rsid w:val="00D66DB2"/>
    <w:rsid w:val="00D72557"/>
    <w:rsid w:val="00D909E9"/>
    <w:rsid w:val="00DA04F8"/>
    <w:rsid w:val="00DC2F2F"/>
    <w:rsid w:val="00DD4138"/>
    <w:rsid w:val="00DD41A5"/>
    <w:rsid w:val="00DF74CB"/>
    <w:rsid w:val="00E04064"/>
    <w:rsid w:val="00E11592"/>
    <w:rsid w:val="00E16C08"/>
    <w:rsid w:val="00E30C9D"/>
    <w:rsid w:val="00E33871"/>
    <w:rsid w:val="00E534C9"/>
    <w:rsid w:val="00E5569F"/>
    <w:rsid w:val="00E5604D"/>
    <w:rsid w:val="00E66189"/>
    <w:rsid w:val="00E67F04"/>
    <w:rsid w:val="00E71287"/>
    <w:rsid w:val="00EC6A42"/>
    <w:rsid w:val="00ED4DAF"/>
    <w:rsid w:val="00ED6815"/>
    <w:rsid w:val="00F07647"/>
    <w:rsid w:val="00F27571"/>
    <w:rsid w:val="00F333CE"/>
    <w:rsid w:val="00F631FB"/>
    <w:rsid w:val="00F72249"/>
    <w:rsid w:val="00F91824"/>
    <w:rsid w:val="00F957FA"/>
    <w:rsid w:val="00FB3E8E"/>
    <w:rsid w:val="00FC4F10"/>
    <w:rsid w:val="00FD0524"/>
    <w:rsid w:val="00FE3B37"/>
    <w:rsid w:val="075E7FA4"/>
    <w:rsid w:val="0E61476B"/>
    <w:rsid w:val="1807637A"/>
    <w:rsid w:val="19B64DBC"/>
    <w:rsid w:val="1F0152EE"/>
    <w:rsid w:val="202E4A5B"/>
    <w:rsid w:val="23D47D54"/>
    <w:rsid w:val="25392E9F"/>
    <w:rsid w:val="267F6852"/>
    <w:rsid w:val="35FE2DA3"/>
    <w:rsid w:val="37C7238E"/>
    <w:rsid w:val="45287A02"/>
    <w:rsid w:val="4A8C305D"/>
    <w:rsid w:val="4B105CFD"/>
    <w:rsid w:val="50200100"/>
    <w:rsid w:val="53DC55FB"/>
    <w:rsid w:val="5AD73617"/>
    <w:rsid w:val="6A9A4BF2"/>
    <w:rsid w:val="6BEF6319"/>
    <w:rsid w:val="715F75ED"/>
    <w:rsid w:val="78BF7A25"/>
    <w:rsid w:val="7C1742EB"/>
    <w:rsid w:val="7DB772A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lt-LT"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rFonts w:ascii="Tahoma" w:hAnsi="Tahoma" w:cs="Tahoma"/>
      <w:sz w:val="16"/>
      <w:szCs w:val="16"/>
    </w:rPr>
  </w:style>
  <w:style w:type="paragraph" w:styleId="5">
    <w:name w:val="footer"/>
    <w:basedOn w:val="1"/>
    <w:link w:val="13"/>
    <w:unhideWhenUsed/>
    <w:qFormat/>
    <w:uiPriority w:val="99"/>
    <w:pPr>
      <w:tabs>
        <w:tab w:val="center" w:pos="4819"/>
        <w:tab w:val="right" w:pos="9638"/>
      </w:tabs>
    </w:pPr>
  </w:style>
  <w:style w:type="character" w:styleId="6">
    <w:name w:val="footnote reference"/>
    <w:basedOn w:val="2"/>
    <w:semiHidden/>
    <w:unhideWhenUsed/>
    <w:qFormat/>
    <w:uiPriority w:val="99"/>
    <w:rPr>
      <w:vertAlign w:val="superscript"/>
    </w:rPr>
  </w:style>
  <w:style w:type="paragraph" w:styleId="7">
    <w:name w:val="footnote text"/>
    <w:basedOn w:val="1"/>
    <w:link w:val="15"/>
    <w:semiHidden/>
    <w:unhideWhenUsed/>
    <w:qFormat/>
    <w:uiPriority w:val="99"/>
    <w:rPr>
      <w:sz w:val="20"/>
      <w:szCs w:val="20"/>
    </w:rPr>
  </w:style>
  <w:style w:type="paragraph" w:styleId="8">
    <w:name w:val="header"/>
    <w:basedOn w:val="1"/>
    <w:link w:val="12"/>
    <w:unhideWhenUsed/>
    <w:qFormat/>
    <w:uiPriority w:val="99"/>
    <w:pPr>
      <w:tabs>
        <w:tab w:val="center" w:pos="4819"/>
        <w:tab w:val="right" w:pos="9638"/>
      </w:tabs>
    </w:pPr>
  </w:style>
  <w:style w:type="character" w:styleId="9">
    <w:name w:val="Hyperlink"/>
    <w:basedOn w:val="2"/>
    <w:qFormat/>
    <w:uiPriority w:val="0"/>
    <w:rPr>
      <w:color w:val="0000FF"/>
      <w:u w:val="single"/>
    </w:rPr>
  </w:style>
  <w:style w:type="table" w:styleId="10">
    <w:name w:val="Table Grid"/>
    <w:basedOn w:val="3"/>
    <w:qFormat/>
    <w:uiPriority w:val="39"/>
    <w:rPr>
      <w:rFonts w:eastAsia="Times New Roman"/>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Balloon Text Char"/>
    <w:basedOn w:val="2"/>
    <w:link w:val="4"/>
    <w:semiHidden/>
    <w:qFormat/>
    <w:uiPriority w:val="99"/>
    <w:rPr>
      <w:rFonts w:ascii="Tahoma" w:hAnsi="Tahoma" w:eastAsia="Times New Roman" w:cs="Tahoma"/>
      <w:sz w:val="16"/>
      <w:szCs w:val="16"/>
    </w:rPr>
  </w:style>
  <w:style w:type="character" w:customStyle="1" w:styleId="12">
    <w:name w:val="Header Char"/>
    <w:basedOn w:val="2"/>
    <w:link w:val="8"/>
    <w:qFormat/>
    <w:uiPriority w:val="99"/>
    <w:rPr>
      <w:rFonts w:ascii="Times New Roman" w:hAnsi="Times New Roman" w:eastAsia="Times New Roman" w:cs="Times New Roman"/>
      <w:sz w:val="24"/>
      <w:szCs w:val="24"/>
    </w:rPr>
  </w:style>
  <w:style w:type="character" w:customStyle="1" w:styleId="13">
    <w:name w:val="Footer Char"/>
    <w:basedOn w:val="2"/>
    <w:link w:val="5"/>
    <w:qFormat/>
    <w:uiPriority w:val="99"/>
    <w:rPr>
      <w:rFonts w:ascii="Times New Roman" w:hAnsi="Times New Roman" w:eastAsia="Times New Roman" w:cs="Times New Roman"/>
      <w:sz w:val="24"/>
      <w:szCs w:val="24"/>
    </w:rPr>
  </w:style>
  <w:style w:type="paragraph" w:styleId="14">
    <w:name w:val="List Paragraph"/>
    <w:basedOn w:val="1"/>
    <w:qFormat/>
    <w:uiPriority w:val="34"/>
    <w:pPr>
      <w:ind w:left="720"/>
      <w:contextualSpacing/>
    </w:pPr>
  </w:style>
  <w:style w:type="character" w:customStyle="1" w:styleId="15">
    <w:name w:val="Footnote Text Char"/>
    <w:basedOn w:val="2"/>
    <w:link w:val="7"/>
    <w:semiHidden/>
    <w:qFormat/>
    <w:uiPriority w:val="99"/>
    <w:rPr>
      <w:rFonts w:ascii="Times New Roman" w:hAnsi="Times New Roman" w:eastAsia="Times New Roman" w:cs="Times New Roman"/>
      <w:sz w:val="20"/>
      <w:szCs w:val="20"/>
    </w:rPr>
  </w:style>
  <w:style w:type="character" w:customStyle="1" w:styleId="16">
    <w:name w:val="normaltextrun"/>
    <w:basedOn w:val="2"/>
    <w:qFormat/>
    <w:uiPriority w:val="0"/>
  </w:style>
  <w:style w:type="character" w:customStyle="1" w:styleId="17">
    <w:name w:val="eop"/>
    <w:basedOn w:val="2"/>
    <w:qFormat/>
    <w:uiPriority w:val="0"/>
  </w:style>
  <w:style w:type="character" w:customStyle="1" w:styleId="18">
    <w:name w:val="x193iq5w"/>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CEDAC-F10D-4428-950D-E5FE61DB9611}">
  <ds:schemaRefs/>
</ds:datastoreItem>
</file>

<file path=docProps/app.xml><?xml version="1.0" encoding="utf-8"?>
<Properties xmlns="http://schemas.openxmlformats.org/officeDocument/2006/extended-properties" xmlns:vt="http://schemas.openxmlformats.org/officeDocument/2006/docPropsVTypes">
  <Template>Normal</Template>
  <Pages>9</Pages>
  <Words>13858</Words>
  <Characters>7900</Characters>
  <Lines>65</Lines>
  <Paragraphs>43</Paragraphs>
  <TotalTime>267</TotalTime>
  <ScaleCrop>false</ScaleCrop>
  <LinksUpToDate>false</LinksUpToDate>
  <CharactersWithSpaces>21715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2026-02-25T08:59:00Z</dcterms:created>
  <dc:creator>Birute Radavičienė</dc:creator>
  <cp:lastModifiedBy>Inesa Vietienė</cp:lastModifiedBy>
  <cp:lastPrinted>2026-02-26T14:55:00Z</cp:lastPrinted>
  <dcterms:modified xsi:type="dcterms:W3CDTF">2026-02-27T10:02:06Z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CD8507DA1FA5443E9139BFECEE8A4931_13</vt:lpwstr>
  </property>
</Properties>
</file>