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E0708A" w14:textId="77777777" w:rsidR="00541DC7" w:rsidRDefault="00541DC7" w:rsidP="00541DC7">
      <w:pPr>
        <w:ind w:left="2880" w:firstLine="239"/>
      </w:pPr>
      <w:r>
        <w:t xml:space="preserve">                                       PATVIRTINTA</w:t>
      </w:r>
    </w:p>
    <w:p w14:paraId="264A46BC" w14:textId="77777777" w:rsidR="00541DC7" w:rsidRDefault="00541DC7" w:rsidP="00541DC7">
      <w:pPr>
        <w:ind w:left="4464" w:firstLine="720"/>
      </w:pPr>
      <w:r>
        <w:t xml:space="preserve">    Panevėžio rajono savivaldybės mero</w:t>
      </w:r>
    </w:p>
    <w:p w14:paraId="0A8863A8" w14:textId="77777777" w:rsidR="00541DC7" w:rsidRDefault="00541DC7" w:rsidP="00541DC7">
      <w:pPr>
        <w:ind w:left="3888" w:firstLine="1296"/>
      </w:pPr>
      <w:r>
        <w:t xml:space="preserve">    2026 -05-      potvarkiu Nr. M-</w:t>
      </w:r>
    </w:p>
    <w:p w14:paraId="2D63D0D7" w14:textId="77777777" w:rsidR="00541DC7" w:rsidRDefault="00541DC7" w:rsidP="00541DC7">
      <w:pPr>
        <w:ind w:left="5040" w:firstLine="720"/>
      </w:pPr>
    </w:p>
    <w:p w14:paraId="694F9368" w14:textId="77777777" w:rsidR="00541DC7" w:rsidRDefault="00541DC7" w:rsidP="00541DC7">
      <w:pPr>
        <w:ind w:left="5040" w:firstLine="720"/>
      </w:pPr>
    </w:p>
    <w:p w14:paraId="2CD6EBAD" w14:textId="77777777" w:rsidR="00541DC7" w:rsidRDefault="00541DC7" w:rsidP="00541DC7">
      <w:pPr>
        <w:ind w:left="5040" w:firstLine="720"/>
      </w:pPr>
    </w:p>
    <w:p w14:paraId="6DE1ADFD" w14:textId="01CBF90C" w:rsidR="00541DC7" w:rsidRPr="00541DC7" w:rsidRDefault="00541DC7" w:rsidP="00541DC7">
      <w:pPr>
        <w:shd w:val="clear" w:color="auto" w:fill="FFFFFF"/>
        <w:jc w:val="center"/>
        <w:rPr>
          <w:b/>
          <w:bCs/>
          <w:spacing w:val="-1"/>
        </w:rPr>
      </w:pPr>
      <w:r>
        <w:rPr>
          <w:b/>
        </w:rPr>
        <w:t xml:space="preserve">PANEVĖŽIO </w:t>
      </w:r>
      <w:r>
        <w:rPr>
          <w:b/>
          <w:bCs/>
          <w:spacing w:val="-1"/>
        </w:rPr>
        <w:t xml:space="preserve">R. </w:t>
      </w:r>
      <w:r>
        <w:rPr>
          <w:b/>
          <w:bCs/>
          <w:spacing w:val="-1"/>
        </w:rPr>
        <w:t>VELŽIO GIMNAZIJOS</w:t>
      </w:r>
      <w:r>
        <w:rPr>
          <w:b/>
          <w:bCs/>
          <w:spacing w:val="-1"/>
        </w:rPr>
        <w:t xml:space="preserve"> </w:t>
      </w:r>
      <w:r>
        <w:rPr>
          <w:b/>
        </w:rPr>
        <w:t>2025 METŲ ATASKAITŲ RINKINYS</w:t>
      </w:r>
    </w:p>
    <w:p w14:paraId="05DCADB0" w14:textId="77777777" w:rsidR="00541DC7" w:rsidRDefault="00541DC7" w:rsidP="00541DC7">
      <w:pPr>
        <w:jc w:val="center"/>
        <w:rPr>
          <w:b/>
          <w:bCs/>
          <w:spacing w:val="-1"/>
        </w:rPr>
      </w:pPr>
    </w:p>
    <w:p w14:paraId="091DFAFC" w14:textId="77777777" w:rsidR="00541DC7" w:rsidRDefault="00541DC7" w:rsidP="00541DC7">
      <w:pPr>
        <w:jc w:val="center"/>
        <w:rPr>
          <w:b/>
          <w:bCs/>
          <w:spacing w:val="-1"/>
        </w:rPr>
      </w:pPr>
    </w:p>
    <w:p w14:paraId="5E323CCF" w14:textId="77777777" w:rsidR="00541DC7" w:rsidRDefault="00541DC7" w:rsidP="00541DC7">
      <w:pPr>
        <w:jc w:val="center"/>
        <w:rPr>
          <w:b/>
          <w:bCs/>
          <w:spacing w:val="-1"/>
        </w:rPr>
      </w:pPr>
    </w:p>
    <w:p w14:paraId="4853C8ED" w14:textId="77777777" w:rsidR="00541DC7" w:rsidRDefault="00541DC7" w:rsidP="00541DC7">
      <w:pPr>
        <w:jc w:val="center"/>
        <w:rPr>
          <w:b/>
          <w:bCs/>
          <w:spacing w:val="-1"/>
        </w:rPr>
      </w:pPr>
    </w:p>
    <w:p w14:paraId="515000B1" w14:textId="77777777" w:rsidR="00541DC7" w:rsidRDefault="00541DC7" w:rsidP="00541DC7">
      <w:pPr>
        <w:jc w:val="center"/>
        <w:rPr>
          <w:b/>
          <w:bCs/>
          <w:spacing w:val="-1"/>
        </w:rPr>
      </w:pPr>
    </w:p>
    <w:p w14:paraId="053762EB" w14:textId="77777777" w:rsidR="00541DC7" w:rsidRDefault="00541DC7" w:rsidP="00541DC7">
      <w:pPr>
        <w:jc w:val="center"/>
        <w:rPr>
          <w:b/>
          <w:bCs/>
          <w:spacing w:val="-1"/>
        </w:rPr>
      </w:pPr>
    </w:p>
    <w:p w14:paraId="38DA71F7" w14:textId="77777777" w:rsidR="00541DC7" w:rsidRDefault="00541DC7" w:rsidP="00541DC7">
      <w:pPr>
        <w:jc w:val="center"/>
        <w:rPr>
          <w:b/>
          <w:bCs/>
          <w:spacing w:val="-1"/>
        </w:rPr>
      </w:pPr>
    </w:p>
    <w:p w14:paraId="2F52EB18" w14:textId="77777777" w:rsidR="00541DC7" w:rsidRDefault="00541DC7" w:rsidP="00541DC7">
      <w:pPr>
        <w:jc w:val="center"/>
        <w:rPr>
          <w:b/>
          <w:bCs/>
          <w:spacing w:val="-1"/>
        </w:rPr>
      </w:pPr>
    </w:p>
    <w:p w14:paraId="1B11D3CF" w14:textId="77777777" w:rsidR="00541DC7" w:rsidRDefault="00541DC7" w:rsidP="00541DC7">
      <w:pPr>
        <w:jc w:val="center"/>
        <w:rPr>
          <w:b/>
          <w:bCs/>
          <w:spacing w:val="-1"/>
        </w:rPr>
      </w:pPr>
    </w:p>
    <w:p w14:paraId="15F768BF" w14:textId="77777777" w:rsidR="00541DC7" w:rsidRDefault="00541DC7" w:rsidP="00541DC7">
      <w:pPr>
        <w:jc w:val="center"/>
        <w:rPr>
          <w:b/>
          <w:bCs/>
          <w:spacing w:val="-1"/>
        </w:rPr>
      </w:pPr>
    </w:p>
    <w:p w14:paraId="4F7A11DF" w14:textId="77777777" w:rsidR="00541DC7" w:rsidRDefault="00541DC7" w:rsidP="00541DC7">
      <w:pPr>
        <w:jc w:val="center"/>
        <w:rPr>
          <w:b/>
          <w:bCs/>
          <w:spacing w:val="-1"/>
        </w:rPr>
      </w:pPr>
    </w:p>
    <w:p w14:paraId="190C717B" w14:textId="77777777" w:rsidR="00541DC7" w:rsidRDefault="00541DC7" w:rsidP="00541DC7">
      <w:pPr>
        <w:jc w:val="center"/>
        <w:rPr>
          <w:b/>
          <w:bCs/>
          <w:spacing w:val="-1"/>
        </w:rPr>
      </w:pPr>
    </w:p>
    <w:p w14:paraId="0D6A2A84" w14:textId="77777777" w:rsidR="00541DC7" w:rsidRDefault="00541DC7" w:rsidP="00541DC7">
      <w:pPr>
        <w:jc w:val="center"/>
        <w:rPr>
          <w:b/>
          <w:bCs/>
          <w:spacing w:val="-1"/>
        </w:rPr>
      </w:pPr>
    </w:p>
    <w:p w14:paraId="3CEDD196" w14:textId="77777777" w:rsidR="00541DC7" w:rsidRDefault="00541DC7" w:rsidP="00541DC7">
      <w:pPr>
        <w:jc w:val="center"/>
        <w:rPr>
          <w:b/>
          <w:bCs/>
          <w:spacing w:val="-1"/>
        </w:rPr>
      </w:pPr>
    </w:p>
    <w:p w14:paraId="0A8E33D9" w14:textId="77777777" w:rsidR="00541DC7" w:rsidRDefault="00541DC7" w:rsidP="00541DC7">
      <w:pPr>
        <w:jc w:val="center"/>
        <w:rPr>
          <w:b/>
          <w:bCs/>
          <w:spacing w:val="-1"/>
        </w:rPr>
      </w:pPr>
    </w:p>
    <w:p w14:paraId="0C67C2D5" w14:textId="77777777" w:rsidR="00541DC7" w:rsidRDefault="00541DC7" w:rsidP="00541DC7">
      <w:pPr>
        <w:jc w:val="center"/>
        <w:rPr>
          <w:b/>
          <w:bCs/>
          <w:spacing w:val="-1"/>
        </w:rPr>
      </w:pPr>
    </w:p>
    <w:p w14:paraId="03AA254C" w14:textId="77777777" w:rsidR="00541DC7" w:rsidRDefault="00541DC7" w:rsidP="00541DC7">
      <w:pPr>
        <w:jc w:val="center"/>
        <w:rPr>
          <w:b/>
          <w:bCs/>
          <w:spacing w:val="-1"/>
        </w:rPr>
      </w:pPr>
    </w:p>
    <w:p w14:paraId="316585C3" w14:textId="77777777" w:rsidR="00541DC7" w:rsidRDefault="00541DC7" w:rsidP="00541DC7">
      <w:pPr>
        <w:jc w:val="center"/>
        <w:rPr>
          <w:b/>
          <w:bCs/>
          <w:spacing w:val="-1"/>
        </w:rPr>
      </w:pPr>
    </w:p>
    <w:p w14:paraId="1EC969AD" w14:textId="77777777" w:rsidR="00541DC7" w:rsidRDefault="00541DC7" w:rsidP="00541DC7">
      <w:pPr>
        <w:jc w:val="center"/>
        <w:rPr>
          <w:b/>
          <w:bCs/>
          <w:spacing w:val="-1"/>
        </w:rPr>
      </w:pPr>
    </w:p>
    <w:p w14:paraId="2FE7D18A" w14:textId="77777777" w:rsidR="00541DC7" w:rsidRDefault="00541DC7" w:rsidP="00541DC7">
      <w:pPr>
        <w:jc w:val="center"/>
        <w:rPr>
          <w:b/>
          <w:bCs/>
          <w:spacing w:val="-1"/>
        </w:rPr>
      </w:pPr>
    </w:p>
    <w:p w14:paraId="6B5E5DBE" w14:textId="77777777" w:rsidR="00541DC7" w:rsidRDefault="00541DC7" w:rsidP="00541DC7">
      <w:pPr>
        <w:jc w:val="center"/>
        <w:rPr>
          <w:b/>
          <w:bCs/>
          <w:spacing w:val="-1"/>
        </w:rPr>
      </w:pPr>
    </w:p>
    <w:p w14:paraId="1E3F2E39" w14:textId="77777777" w:rsidR="00541DC7" w:rsidRDefault="00541DC7" w:rsidP="00541DC7">
      <w:pPr>
        <w:jc w:val="center"/>
        <w:rPr>
          <w:b/>
          <w:bCs/>
          <w:spacing w:val="-1"/>
        </w:rPr>
      </w:pPr>
    </w:p>
    <w:p w14:paraId="78DCFF45" w14:textId="77777777" w:rsidR="00541DC7" w:rsidRDefault="00541DC7" w:rsidP="00541DC7">
      <w:pPr>
        <w:jc w:val="center"/>
        <w:rPr>
          <w:b/>
          <w:bCs/>
          <w:spacing w:val="-1"/>
        </w:rPr>
      </w:pPr>
    </w:p>
    <w:p w14:paraId="5139ED9B" w14:textId="77777777" w:rsidR="00541DC7" w:rsidRDefault="00541DC7" w:rsidP="00541DC7">
      <w:pPr>
        <w:jc w:val="center"/>
        <w:rPr>
          <w:b/>
          <w:bCs/>
          <w:spacing w:val="-1"/>
        </w:rPr>
      </w:pPr>
    </w:p>
    <w:p w14:paraId="365D30BF" w14:textId="77777777" w:rsidR="00541DC7" w:rsidRDefault="00541DC7" w:rsidP="00541DC7">
      <w:pPr>
        <w:jc w:val="center"/>
        <w:rPr>
          <w:b/>
          <w:bCs/>
          <w:spacing w:val="-1"/>
        </w:rPr>
      </w:pPr>
    </w:p>
    <w:p w14:paraId="3023D645" w14:textId="77777777" w:rsidR="00541DC7" w:rsidRDefault="00541DC7" w:rsidP="00541DC7">
      <w:pPr>
        <w:jc w:val="center"/>
        <w:rPr>
          <w:b/>
          <w:bCs/>
          <w:spacing w:val="-1"/>
        </w:rPr>
      </w:pPr>
    </w:p>
    <w:p w14:paraId="69DFE876" w14:textId="77777777" w:rsidR="00541DC7" w:rsidRDefault="00541DC7" w:rsidP="00541DC7">
      <w:pPr>
        <w:jc w:val="center"/>
        <w:rPr>
          <w:b/>
          <w:bCs/>
          <w:spacing w:val="-1"/>
        </w:rPr>
      </w:pPr>
    </w:p>
    <w:p w14:paraId="4DE5D713" w14:textId="77777777" w:rsidR="00541DC7" w:rsidRDefault="00541DC7" w:rsidP="00541DC7">
      <w:pPr>
        <w:jc w:val="center"/>
        <w:rPr>
          <w:b/>
          <w:bCs/>
          <w:spacing w:val="-1"/>
        </w:rPr>
      </w:pPr>
    </w:p>
    <w:p w14:paraId="0578D670" w14:textId="77777777" w:rsidR="00541DC7" w:rsidRDefault="00541DC7" w:rsidP="00541DC7">
      <w:pPr>
        <w:jc w:val="center"/>
        <w:rPr>
          <w:b/>
          <w:bCs/>
          <w:spacing w:val="-1"/>
        </w:rPr>
      </w:pPr>
    </w:p>
    <w:p w14:paraId="07C734B2" w14:textId="77777777" w:rsidR="00541DC7" w:rsidRDefault="00541DC7" w:rsidP="00541DC7">
      <w:pPr>
        <w:jc w:val="center"/>
        <w:rPr>
          <w:b/>
          <w:bCs/>
          <w:spacing w:val="-1"/>
        </w:rPr>
      </w:pPr>
    </w:p>
    <w:p w14:paraId="003D5860" w14:textId="77777777" w:rsidR="00541DC7" w:rsidRDefault="00541DC7" w:rsidP="00541DC7">
      <w:pPr>
        <w:jc w:val="center"/>
        <w:rPr>
          <w:b/>
          <w:bCs/>
          <w:spacing w:val="-1"/>
        </w:rPr>
      </w:pPr>
    </w:p>
    <w:p w14:paraId="4C7407D5" w14:textId="77777777" w:rsidR="00541DC7" w:rsidRDefault="00541DC7" w:rsidP="00541DC7">
      <w:pPr>
        <w:jc w:val="center"/>
        <w:rPr>
          <w:b/>
          <w:bCs/>
          <w:spacing w:val="-1"/>
        </w:rPr>
      </w:pPr>
    </w:p>
    <w:p w14:paraId="1A5D4F9F" w14:textId="77777777" w:rsidR="00541DC7" w:rsidRDefault="00541DC7" w:rsidP="00541DC7">
      <w:pPr>
        <w:jc w:val="center"/>
        <w:rPr>
          <w:b/>
          <w:bCs/>
          <w:spacing w:val="-1"/>
        </w:rPr>
      </w:pPr>
    </w:p>
    <w:p w14:paraId="08C45571" w14:textId="77777777" w:rsidR="00541DC7" w:rsidRDefault="00541DC7" w:rsidP="00541DC7">
      <w:pPr>
        <w:jc w:val="center"/>
        <w:rPr>
          <w:b/>
          <w:bCs/>
          <w:spacing w:val="-1"/>
        </w:rPr>
      </w:pPr>
    </w:p>
    <w:p w14:paraId="6F0E78E2" w14:textId="77777777" w:rsidR="00541DC7" w:rsidRDefault="00541DC7" w:rsidP="00541DC7">
      <w:pPr>
        <w:jc w:val="center"/>
        <w:rPr>
          <w:b/>
          <w:bCs/>
          <w:spacing w:val="-1"/>
        </w:rPr>
      </w:pPr>
    </w:p>
    <w:p w14:paraId="19407615" w14:textId="77777777" w:rsidR="00541DC7" w:rsidRDefault="00541DC7" w:rsidP="00541DC7">
      <w:pPr>
        <w:jc w:val="center"/>
        <w:rPr>
          <w:b/>
          <w:bCs/>
          <w:spacing w:val="-1"/>
        </w:rPr>
      </w:pPr>
    </w:p>
    <w:p w14:paraId="58FEC065" w14:textId="77777777" w:rsidR="00541DC7" w:rsidRDefault="00541DC7" w:rsidP="00541DC7">
      <w:pPr>
        <w:jc w:val="center"/>
        <w:rPr>
          <w:b/>
          <w:bCs/>
          <w:spacing w:val="-1"/>
        </w:rPr>
      </w:pPr>
    </w:p>
    <w:p w14:paraId="4027C872" w14:textId="77777777" w:rsidR="00541DC7" w:rsidRDefault="00541DC7" w:rsidP="00541DC7">
      <w:pPr>
        <w:jc w:val="center"/>
        <w:rPr>
          <w:b/>
          <w:bCs/>
          <w:spacing w:val="-1"/>
        </w:rPr>
      </w:pPr>
    </w:p>
    <w:p w14:paraId="51418A84" w14:textId="77777777" w:rsidR="00541DC7" w:rsidRDefault="00541DC7" w:rsidP="00541DC7">
      <w:pPr>
        <w:jc w:val="center"/>
        <w:rPr>
          <w:b/>
          <w:bCs/>
          <w:spacing w:val="-1"/>
        </w:rPr>
      </w:pPr>
    </w:p>
    <w:p w14:paraId="5A6BC045" w14:textId="77777777" w:rsidR="00541DC7" w:rsidRDefault="00541DC7" w:rsidP="00541DC7">
      <w:pPr>
        <w:jc w:val="center"/>
        <w:rPr>
          <w:b/>
          <w:bCs/>
          <w:spacing w:val="-1"/>
        </w:rPr>
      </w:pPr>
    </w:p>
    <w:p w14:paraId="72BBFA7E" w14:textId="77777777" w:rsidR="00541DC7" w:rsidRDefault="00541DC7" w:rsidP="00541DC7">
      <w:pPr>
        <w:jc w:val="center"/>
        <w:rPr>
          <w:b/>
          <w:bCs/>
          <w:spacing w:val="-1"/>
        </w:rPr>
      </w:pPr>
    </w:p>
    <w:p w14:paraId="3085B567" w14:textId="77777777" w:rsidR="00541DC7" w:rsidRDefault="00541DC7" w:rsidP="00541DC7">
      <w:pPr>
        <w:jc w:val="center"/>
        <w:rPr>
          <w:b/>
          <w:bCs/>
          <w:spacing w:val="-1"/>
        </w:rPr>
      </w:pPr>
    </w:p>
    <w:p w14:paraId="148CED30" w14:textId="77777777" w:rsidR="00541DC7" w:rsidRDefault="00541DC7" w:rsidP="00541DC7">
      <w:pPr>
        <w:jc w:val="center"/>
        <w:rPr>
          <w:b/>
          <w:bCs/>
          <w:spacing w:val="-1"/>
        </w:rPr>
      </w:pPr>
    </w:p>
    <w:p w14:paraId="3416B148" w14:textId="77777777" w:rsidR="00541DC7" w:rsidRDefault="00541DC7" w:rsidP="00541DC7">
      <w:pPr>
        <w:jc w:val="center"/>
        <w:rPr>
          <w:b/>
          <w:bCs/>
          <w:spacing w:val="-1"/>
        </w:rPr>
      </w:pPr>
      <w:bookmarkStart w:id="0" w:name="_GoBack"/>
      <w:bookmarkEnd w:id="0"/>
    </w:p>
    <w:p w14:paraId="5AB3B252" w14:textId="77777777" w:rsidR="0021056B" w:rsidRDefault="0021056B" w:rsidP="007B714F">
      <w:pPr>
        <w:shd w:val="clear" w:color="auto" w:fill="FFFFFF"/>
        <w:jc w:val="center"/>
        <w:rPr>
          <w:b/>
          <w:bCs/>
          <w:spacing w:val="-1"/>
        </w:rPr>
      </w:pPr>
    </w:p>
    <w:p w14:paraId="3ACCE036" w14:textId="68424555" w:rsidR="0021056B" w:rsidRDefault="00CD3C7B" w:rsidP="00CD3C7B">
      <w:pPr>
        <w:shd w:val="clear" w:color="auto" w:fill="FFFFFF"/>
        <w:tabs>
          <w:tab w:val="left" w:pos="8647"/>
        </w:tabs>
        <w:jc w:val="center"/>
        <w:rPr>
          <w:b/>
          <w:bCs/>
          <w:spacing w:val="-1"/>
        </w:rPr>
      </w:pPr>
      <w:r>
        <w:rPr>
          <w:b/>
          <w:bCs/>
          <w:spacing w:val="-1"/>
        </w:rPr>
        <w:lastRenderedPageBreak/>
        <w:t>Panevėžio r. Velžio gimnazija</w:t>
      </w:r>
    </w:p>
    <w:p w14:paraId="75F0C363" w14:textId="3B092433" w:rsidR="007B714F" w:rsidRDefault="007B714F" w:rsidP="00CD3C7B">
      <w:pPr>
        <w:shd w:val="clear" w:color="auto" w:fill="FFFFFF"/>
        <w:rPr>
          <w:bCs/>
          <w:i/>
          <w:spacing w:val="-1"/>
        </w:rPr>
      </w:pPr>
    </w:p>
    <w:p w14:paraId="3084A36E" w14:textId="77777777" w:rsidR="007B714F" w:rsidRPr="00A41767" w:rsidRDefault="007B714F" w:rsidP="007B714F">
      <w:pPr>
        <w:shd w:val="clear" w:color="auto" w:fill="FFFFFF"/>
        <w:jc w:val="center"/>
        <w:rPr>
          <w:bCs/>
          <w:i/>
          <w:spacing w:val="-1"/>
        </w:rPr>
      </w:pPr>
    </w:p>
    <w:p w14:paraId="6B7E6D2E" w14:textId="72CCB514" w:rsidR="007B714F" w:rsidRPr="00171251" w:rsidRDefault="00CD3C7B" w:rsidP="007B714F">
      <w:pPr>
        <w:shd w:val="clear" w:color="auto" w:fill="FFFFFF"/>
        <w:jc w:val="center"/>
        <w:rPr>
          <w:b/>
          <w:bCs/>
          <w:spacing w:val="-1"/>
        </w:rPr>
      </w:pPr>
      <w:r>
        <w:rPr>
          <w:b/>
          <w:bCs/>
          <w:spacing w:val="-1"/>
        </w:rPr>
        <w:t xml:space="preserve">2025 </w:t>
      </w:r>
      <w:r w:rsidR="007B714F" w:rsidRPr="00171251">
        <w:rPr>
          <w:b/>
          <w:bCs/>
          <w:spacing w:val="-1"/>
        </w:rPr>
        <w:t>METŲ VEIKLOS ATASKAITA</w:t>
      </w:r>
    </w:p>
    <w:p w14:paraId="6C2F5CB8" w14:textId="1DCBBCB5" w:rsidR="007B714F" w:rsidRPr="00A41767" w:rsidRDefault="007B714F" w:rsidP="007B714F">
      <w:pPr>
        <w:shd w:val="clear" w:color="auto" w:fill="FFFFFF"/>
        <w:jc w:val="both"/>
        <w:rPr>
          <w:bCs/>
          <w:i/>
          <w:spacing w:val="-1"/>
        </w:rPr>
      </w:pPr>
      <w:r w:rsidRPr="00A41767">
        <w:rPr>
          <w:bCs/>
          <w:i/>
          <w:spacing w:val="-1"/>
        </w:rPr>
        <w:t xml:space="preserve">                         </w:t>
      </w:r>
      <w:r>
        <w:rPr>
          <w:bCs/>
          <w:i/>
          <w:spacing w:val="-1"/>
        </w:rPr>
        <w:t xml:space="preserve">  </w:t>
      </w:r>
    </w:p>
    <w:p w14:paraId="7004E4F8" w14:textId="77777777" w:rsidR="007B714F" w:rsidRDefault="007B714F" w:rsidP="00142130">
      <w:pPr>
        <w:ind w:firstLine="709"/>
        <w:jc w:val="both"/>
        <w:rPr>
          <w:b/>
        </w:rPr>
      </w:pPr>
    </w:p>
    <w:p w14:paraId="59D7E1DE" w14:textId="56B01695" w:rsidR="00451BDA" w:rsidRDefault="00451BDA" w:rsidP="00451BDA">
      <w:pPr>
        <w:pStyle w:val="ListParagraph"/>
        <w:numPr>
          <w:ilvl w:val="0"/>
          <w:numId w:val="2"/>
        </w:numPr>
        <w:jc w:val="both"/>
        <w:rPr>
          <w:b/>
        </w:rPr>
      </w:pPr>
      <w:r>
        <w:rPr>
          <w:b/>
        </w:rPr>
        <w:t xml:space="preserve">Įstaigos vadovo </w:t>
      </w:r>
      <w:r w:rsidR="002A0820">
        <w:rPr>
          <w:b/>
        </w:rPr>
        <w:t>pranešimas</w:t>
      </w:r>
      <w:r>
        <w:rPr>
          <w:b/>
        </w:rPr>
        <w:t xml:space="preserve">. </w:t>
      </w:r>
    </w:p>
    <w:p w14:paraId="4A7D99F7" w14:textId="2836C136" w:rsidR="00BC742A" w:rsidRDefault="00BC742A" w:rsidP="00BC742A">
      <w:pPr>
        <w:tabs>
          <w:tab w:val="left" w:pos="603"/>
        </w:tabs>
        <w:jc w:val="both"/>
        <w:rPr>
          <w:spacing w:val="3"/>
        </w:rPr>
      </w:pPr>
      <w:r>
        <w:t xml:space="preserve">          </w:t>
      </w:r>
      <w:r w:rsidR="00741CAC">
        <w:t>Gimnazijoje siekiama</w:t>
      </w:r>
      <w:r w:rsidR="00741CAC">
        <w:rPr>
          <w:spacing w:val="1"/>
        </w:rPr>
        <w:t xml:space="preserve"> </w:t>
      </w:r>
      <w:r w:rsidR="00741CAC">
        <w:t>užtikrinti</w:t>
      </w:r>
      <w:r w:rsidR="00741CAC">
        <w:rPr>
          <w:spacing w:val="1"/>
        </w:rPr>
        <w:t xml:space="preserve"> </w:t>
      </w:r>
      <w:r w:rsidR="00741CAC">
        <w:t>aukštą</w:t>
      </w:r>
      <w:r w:rsidR="00741CAC">
        <w:rPr>
          <w:spacing w:val="1"/>
        </w:rPr>
        <w:t xml:space="preserve"> </w:t>
      </w:r>
      <w:r w:rsidR="00741CAC">
        <w:t>ugdymo(-si)</w:t>
      </w:r>
      <w:r w:rsidR="00741CAC">
        <w:rPr>
          <w:spacing w:val="1"/>
        </w:rPr>
        <w:t xml:space="preserve"> </w:t>
      </w:r>
      <w:r w:rsidR="00741CAC">
        <w:t>kokybę, užtikrinti</w:t>
      </w:r>
      <w:r w:rsidR="00741CAC">
        <w:rPr>
          <w:spacing w:val="1"/>
        </w:rPr>
        <w:t xml:space="preserve"> </w:t>
      </w:r>
      <w:r w:rsidR="00741CAC">
        <w:t>Bendrųjų     kompetencijų ugdymąsi, siekti asmenybės brandos, mokymosi pažangos ir pasiekimų,</w:t>
      </w:r>
      <w:r w:rsidR="00741CAC">
        <w:rPr>
          <w:spacing w:val="1"/>
        </w:rPr>
        <w:t xml:space="preserve"> </w:t>
      </w:r>
      <w:r w:rsidR="00741CAC">
        <w:t>aktyvinti  mokymąsi</w:t>
      </w:r>
      <w:r w:rsidR="00741CAC">
        <w:rPr>
          <w:spacing w:val="1"/>
        </w:rPr>
        <w:t xml:space="preserve"> </w:t>
      </w:r>
      <w:r w:rsidR="00741CAC">
        <w:t>virtualiose</w:t>
      </w:r>
      <w:r w:rsidR="00741CAC">
        <w:rPr>
          <w:spacing w:val="1"/>
        </w:rPr>
        <w:t xml:space="preserve"> </w:t>
      </w:r>
      <w:r w:rsidR="00741CAC">
        <w:t>aplinkose,</w:t>
      </w:r>
      <w:r w:rsidR="00741CAC">
        <w:rPr>
          <w:spacing w:val="1"/>
        </w:rPr>
        <w:t xml:space="preserve"> </w:t>
      </w:r>
      <w:r w:rsidR="00741CAC">
        <w:t>turtinti</w:t>
      </w:r>
      <w:r w:rsidR="00741CAC">
        <w:rPr>
          <w:spacing w:val="1"/>
        </w:rPr>
        <w:t xml:space="preserve"> </w:t>
      </w:r>
      <w:r w:rsidR="00741CAC">
        <w:t>aktyvių</w:t>
      </w:r>
      <w:r w:rsidR="00741CAC">
        <w:rPr>
          <w:spacing w:val="1"/>
        </w:rPr>
        <w:t xml:space="preserve"> </w:t>
      </w:r>
      <w:r w:rsidR="00741CAC">
        <w:t>mokymosi</w:t>
      </w:r>
      <w:r w:rsidR="00741CAC">
        <w:rPr>
          <w:spacing w:val="1"/>
        </w:rPr>
        <w:t xml:space="preserve"> </w:t>
      </w:r>
      <w:r w:rsidR="00741CAC">
        <w:t>priemonių</w:t>
      </w:r>
      <w:r w:rsidR="00741CAC">
        <w:rPr>
          <w:spacing w:val="1"/>
        </w:rPr>
        <w:t xml:space="preserve"> </w:t>
      </w:r>
      <w:r w:rsidR="00741CAC">
        <w:t>bazę.</w:t>
      </w:r>
      <w:r w:rsidR="00741CAC">
        <w:rPr>
          <w:spacing w:val="1"/>
        </w:rPr>
        <w:t xml:space="preserve"> </w:t>
      </w:r>
      <w:r>
        <w:t xml:space="preserve"> </w:t>
      </w:r>
      <w:bookmarkStart w:id="1" w:name="_Hlk157595152"/>
      <w:r>
        <w:t>Įgyvendinamas Velžio gimnazijos strateginis</w:t>
      </w:r>
      <w:r>
        <w:rPr>
          <w:spacing w:val="3"/>
        </w:rPr>
        <w:t xml:space="preserve"> </w:t>
      </w:r>
      <w:r>
        <w:t>planas 2024–2026 metams</w:t>
      </w:r>
      <w:bookmarkEnd w:id="1"/>
      <w:r>
        <w:t>. Pirmuoju tikslu ,,Sąlygų ir strategijų, padedančių mokiniams aktyviai mokytis, tobulinimas  ir</w:t>
      </w:r>
      <w:r>
        <w:rPr>
          <w:spacing w:val="1"/>
        </w:rPr>
        <w:t xml:space="preserve"> </w:t>
      </w:r>
      <w:r>
        <w:t>įgyvendinimas“</w:t>
      </w:r>
      <w:r>
        <w:rPr>
          <w:spacing w:val="1"/>
        </w:rPr>
        <w:t xml:space="preserve">  </w:t>
      </w:r>
      <w:r>
        <w:t>siekiama</w:t>
      </w:r>
      <w:r>
        <w:rPr>
          <w:spacing w:val="1"/>
        </w:rPr>
        <w:t xml:space="preserve"> </w:t>
      </w:r>
      <w:r>
        <w:t>užtikrinti</w:t>
      </w:r>
      <w:r>
        <w:rPr>
          <w:spacing w:val="1"/>
        </w:rPr>
        <w:t xml:space="preserve"> </w:t>
      </w:r>
      <w:r>
        <w:t>aukštą</w:t>
      </w:r>
      <w:r>
        <w:rPr>
          <w:spacing w:val="1"/>
        </w:rPr>
        <w:t xml:space="preserve"> </w:t>
      </w:r>
      <w:r>
        <w:t>ugdymo(-si)</w:t>
      </w:r>
      <w:r>
        <w:rPr>
          <w:spacing w:val="1"/>
        </w:rPr>
        <w:t xml:space="preserve"> </w:t>
      </w:r>
      <w:r>
        <w:t>kokybę, užtikrinti</w:t>
      </w:r>
      <w:r>
        <w:rPr>
          <w:spacing w:val="1"/>
        </w:rPr>
        <w:t xml:space="preserve"> </w:t>
      </w:r>
      <w:r>
        <w:t>Bendrųjų     kompetencijų ugdymąsi, siekti asmenybės brandos, mokymosi pažangos ir pasiekimų,</w:t>
      </w:r>
      <w:r>
        <w:rPr>
          <w:spacing w:val="1"/>
        </w:rPr>
        <w:t xml:space="preserve"> </w:t>
      </w:r>
      <w:r>
        <w:t>aktyvinti  mokymąsi</w:t>
      </w:r>
      <w:r>
        <w:rPr>
          <w:spacing w:val="1"/>
        </w:rPr>
        <w:t xml:space="preserve"> </w:t>
      </w:r>
      <w:r>
        <w:t>virtualiose</w:t>
      </w:r>
      <w:r>
        <w:rPr>
          <w:spacing w:val="1"/>
        </w:rPr>
        <w:t xml:space="preserve"> </w:t>
      </w:r>
      <w:r>
        <w:t>aplinkose,</w:t>
      </w:r>
      <w:r>
        <w:rPr>
          <w:spacing w:val="1"/>
        </w:rPr>
        <w:t xml:space="preserve"> </w:t>
      </w:r>
      <w:r>
        <w:t>turtinti</w:t>
      </w:r>
      <w:r>
        <w:rPr>
          <w:spacing w:val="1"/>
        </w:rPr>
        <w:t xml:space="preserve"> </w:t>
      </w:r>
      <w:r>
        <w:t>aktyvių</w:t>
      </w:r>
      <w:r>
        <w:rPr>
          <w:spacing w:val="1"/>
        </w:rPr>
        <w:t xml:space="preserve"> </w:t>
      </w:r>
      <w:r>
        <w:t>mokymosi</w:t>
      </w:r>
      <w:r>
        <w:rPr>
          <w:spacing w:val="1"/>
        </w:rPr>
        <w:t xml:space="preserve"> </w:t>
      </w:r>
      <w:r>
        <w:t>priemonių</w:t>
      </w:r>
      <w:r>
        <w:rPr>
          <w:spacing w:val="1"/>
        </w:rPr>
        <w:t xml:space="preserve"> </w:t>
      </w:r>
      <w:r>
        <w:t>bazę.</w:t>
      </w:r>
      <w:r>
        <w:rPr>
          <w:spacing w:val="1"/>
        </w:rPr>
        <w:t xml:space="preserve"> </w:t>
      </w:r>
      <w:r>
        <w:t>Įrengtos trys  laikinos STEAM laboratorijos Nevėžio g. 54 patalpose, pastatytas garažas, įrengtas naujas pradinių klasių kabinetas, atnaujintas darbuotojų poilsio kambarys.</w:t>
      </w:r>
      <w:r>
        <w:rPr>
          <w:spacing w:val="1"/>
        </w:rPr>
        <w:t xml:space="preserve"> </w:t>
      </w:r>
      <w:r>
        <w:t>Perkelta ir atnaujinta</w:t>
      </w:r>
      <w:r>
        <w:rPr>
          <w:spacing w:val="1"/>
        </w:rPr>
        <w:t xml:space="preserve"> </w:t>
      </w:r>
      <w:r>
        <w:t>oranžerija, kuri labiau pritaikyta ugdymo procesui,</w:t>
      </w:r>
      <w:r>
        <w:rPr>
          <w:spacing w:val="1"/>
        </w:rPr>
        <w:t xml:space="preserve"> atnaujinti lauko aikštynai bei </w:t>
      </w:r>
      <w:r>
        <w:t>treniruokliai.</w:t>
      </w:r>
      <w:r>
        <w:rPr>
          <w:spacing w:val="1"/>
        </w:rPr>
        <w:t xml:space="preserve"> </w:t>
      </w:r>
      <w:r>
        <w:t>Visose pradinėse klasėse organizuojamos pailgintos dienos grupės, taip pat veikia „Namų darbų ruošos“ grupė. Įkurtos</w:t>
      </w:r>
      <w:r>
        <w:rPr>
          <w:spacing w:val="1"/>
        </w:rPr>
        <w:t xml:space="preserve"> </w:t>
      </w:r>
      <w:r>
        <w:t>naujos</w:t>
      </w:r>
      <w:r>
        <w:rPr>
          <w:spacing w:val="1"/>
        </w:rPr>
        <w:t xml:space="preserve"> </w:t>
      </w:r>
      <w:r>
        <w:t>edukacinės</w:t>
      </w:r>
      <w:r>
        <w:rPr>
          <w:spacing w:val="1"/>
        </w:rPr>
        <w:t xml:space="preserve"> </w:t>
      </w:r>
      <w:r>
        <w:t>erdvės</w:t>
      </w:r>
      <w:r>
        <w:rPr>
          <w:spacing w:val="1"/>
        </w:rPr>
        <w:t xml:space="preserve"> </w:t>
      </w:r>
      <w:r>
        <w:t>mokinių</w:t>
      </w:r>
      <w:r>
        <w:rPr>
          <w:spacing w:val="1"/>
        </w:rPr>
        <w:t xml:space="preserve"> </w:t>
      </w:r>
      <w:r>
        <w:t>darbų</w:t>
      </w:r>
      <w:r>
        <w:rPr>
          <w:spacing w:val="1"/>
        </w:rPr>
        <w:t xml:space="preserve"> </w:t>
      </w:r>
      <w:r>
        <w:t>eksponavimui, 2 poilsio/mokymosi erdvės mokykloje, 2 poilsio zonos</w:t>
      </w:r>
      <w:r>
        <w:rPr>
          <w:spacing w:val="1"/>
        </w:rPr>
        <w:t xml:space="preserve"> </w:t>
      </w:r>
      <w:r>
        <w:t>lauke.</w:t>
      </w:r>
      <w:r>
        <w:rPr>
          <w:spacing w:val="3"/>
        </w:rPr>
        <w:t xml:space="preserve"> Įgyvendinant tarptautinius ir  šalies projektus, Velžio gimnazija pritraukė 43 000 EUR. Tūkstantmečio mokyklų programos projekto lėšomis (280 tūkst. EUR) įsigyti </w:t>
      </w:r>
      <w:r>
        <w:t xml:space="preserve">STEAM laboratorijų įrenginiai, priemonės įtraukiajam ugdymui(si) organizuoti, įvyko  mokymų ciklai bendruomenei lyderystės ir kultūrinio ugdymo temomis.   </w:t>
      </w:r>
    </w:p>
    <w:p w14:paraId="4F8864B5" w14:textId="77777777" w:rsidR="00BC742A" w:rsidRDefault="00BC742A" w:rsidP="00BC742A">
      <w:pPr>
        <w:tabs>
          <w:tab w:val="left" w:pos="0"/>
        </w:tabs>
        <w:jc w:val="both"/>
      </w:pPr>
      <w:r>
        <w:t xml:space="preserve">           Didėja mokinių, norinčių mokytis gimnazijoje, skaičius. 2025 m. rugsėjo 1 d. gimnazijoje mokėsi 786 mokiniai (2024 m. – 752 mokiniai, 2023 m. – 746 mokiniai), sudaryti 32 klasių komplektai. Gimnazija apsirūpinusi intelektiniais resursais. Aukšta mokytojų kvalifikacija leidžia siekti aukštos ugdymo kokybės. Dirba 72 mokytojai, kurie yra dalyko specialistai, turi aukštąjį išsilavinimą ir pedagogo kvalifikaciją, </w:t>
      </w:r>
      <w:r w:rsidRPr="00282F00">
        <w:t xml:space="preserve">iš jų 2 proc. – ekspertai, </w:t>
      </w:r>
      <w:r>
        <w:t xml:space="preserve">35 proc. – mokytojai metodininkai, 28 proc. – vyr. mokytojai, 12 proc.– mokytojai. </w:t>
      </w:r>
    </w:p>
    <w:p w14:paraId="3E8C54A3" w14:textId="77777777" w:rsidR="00BC742A" w:rsidRDefault="00BC742A" w:rsidP="00BC742A">
      <w:pPr>
        <w:tabs>
          <w:tab w:val="left" w:pos="564"/>
        </w:tabs>
        <w:jc w:val="both"/>
      </w:pPr>
      <w:r>
        <w:t xml:space="preserve">           Švietimo pagalbą teikia 2 socialiniai pedagogai, 2 psichologai, 2 logopedai, 4 specialieji pedagogai, 2 bibliotekininkai, karjeros specialistas ir 23 mokinio padėjėjai.  IKT diegimui vadovauja informacinių technologijų diegimo grupė. </w:t>
      </w:r>
    </w:p>
    <w:p w14:paraId="2897C5BC" w14:textId="77777777" w:rsidR="00BC742A" w:rsidRDefault="00BC742A" w:rsidP="00BC742A">
      <w:pPr>
        <w:jc w:val="both"/>
      </w:pPr>
      <w:r>
        <w:t xml:space="preserve">          Metinis mokinių pažangumo rodiklių pasiskirstymas: 1–4 kl. – 100 proc., 5–8 kl. – 87,2 proc., I–IV gimnazijos kl. – 86,7 proc. Aukštesniuoju mokymosi lygiu mokslo metus baigė 83 mokiniai, t. y. 13,1 proc. (2024 m. – 57 mokiniai).</w:t>
      </w:r>
      <w:r>
        <w:rPr>
          <w:rFonts w:ascii="Calibri" w:hAnsi="Calibri" w:cs="Calibri"/>
          <w:color w:val="222222"/>
          <w:sz w:val="22"/>
          <w:szCs w:val="22"/>
          <w:lang w:val="en-GB" w:eastAsia="en-GB"/>
        </w:rPr>
        <w:t xml:space="preserve"> </w:t>
      </w:r>
      <w:r>
        <w:t>Bendras gimnazijos VBE vidurkis -  69</w:t>
      </w:r>
      <w:r>
        <w:rPr>
          <w:lang w:val="en-GB"/>
        </w:rPr>
        <w:t xml:space="preserve">,3 </w:t>
      </w:r>
      <w:r>
        <w:t>balo, t.y. 9 balais aukštesnis nei</w:t>
      </w:r>
      <w:r>
        <w:rPr>
          <w:lang w:val="en-GB"/>
        </w:rPr>
        <w:t xml:space="preserve"> rajono ar šalies </w:t>
      </w:r>
      <w:r>
        <w:t xml:space="preserve">vidurkiai. Visų laikytų egzaminų dalykų vidurkiai lenkia rajono ir šalies bendruosius vidurkius. Aukščiausi įvertinimai pasiekti šių dalykų brandos egzaminuose: anglų kalbos (10 mokinių po 100 balų; 99, 98, 95; 4 mokiniai po 94 balus; 89, 86 balai), geografijos (3 mokiniai po 100 balų; 96, 92; 2 mokiniai po - 91 balą; 88 balai), informacinių technologijų (96 ir 100 balų), matematikos (A) (100 ir 89 </w:t>
      </w:r>
      <w:r>
        <w:rPr>
          <w:color w:val="FF3333"/>
        </w:rPr>
        <w:t> </w:t>
      </w:r>
      <w:r w:rsidRPr="00282F00">
        <w:t>b</w:t>
      </w:r>
      <w:r>
        <w:t>alai), chemijos (88 balai), biologijos (89 ir 87 balai), fizikos (91 balas), lietuvių kalbos ir literatūros (90, 88 ir 87 balai) bei istorijos (95, 89 ir 88 balai). Informatiko</w:t>
      </w:r>
      <w:r w:rsidRPr="00282F00">
        <w:t>s</w:t>
      </w:r>
      <w:r>
        <w:rPr>
          <w:color w:val="FF3333"/>
        </w:rPr>
        <w:t xml:space="preserve">  </w:t>
      </w:r>
      <w:r w:rsidRPr="00282F00">
        <w:t>V</w:t>
      </w:r>
      <w:r>
        <w:t>BE rezultatų vidurkis pagal žurnalo „Reitingai“ duomenis Velžio gimnazijai lėmė 34-ąją vietą tarp visų Lietuvos gimnazijų, neatsirenkančių mokinių. Fiksuojamas 2 proc. kokybiškai besimokančių mokinių dalies augimas.</w:t>
      </w:r>
      <w:r>
        <w:rPr>
          <w:color w:val="222222"/>
          <w:shd w:val="clear" w:color="auto" w:fill="FFFFFF"/>
        </w:rPr>
        <w:t xml:space="preserve"> </w:t>
      </w:r>
      <w:r>
        <w:t>71 proc. Velžio gimnazijos abiturientų įstojo į aukštąsias</w:t>
      </w:r>
      <w:r>
        <w:rPr>
          <w:spacing w:val="1"/>
        </w:rPr>
        <w:t xml:space="preserve"> </w:t>
      </w:r>
      <w:r>
        <w:t>mokyklas. Daugumos dalykų mokytojams skirta viena ar daugiau konsultacijų valandų mokiniams, patiriantiems mokymosi sunkumų, ir gabių mokinių ugdymui. Iš viso per metus skirta  27 proc. valandų konsultacijoms ir gabiems mokiniams ugdyti. Gimnazijos mokiniai pasiekė gerų rezultatų rajono olimpiadose, konkursuose ir sporto varžybose.</w:t>
      </w:r>
    </w:p>
    <w:p w14:paraId="618992F0" w14:textId="77777777" w:rsidR="00BC742A" w:rsidRDefault="00BC742A" w:rsidP="00BC742A">
      <w:pPr>
        <w:jc w:val="both"/>
      </w:pPr>
      <w:r>
        <w:t xml:space="preserve">          Antruoju</w:t>
      </w:r>
      <w:r>
        <w:rPr>
          <w:spacing w:val="1"/>
        </w:rPr>
        <w:t xml:space="preserve"> </w:t>
      </w:r>
      <w:r>
        <w:t>tikslu</w:t>
      </w:r>
      <w:r>
        <w:rPr>
          <w:spacing w:val="1"/>
        </w:rPr>
        <w:t xml:space="preserve"> </w:t>
      </w:r>
      <w:r>
        <w:t>,,Aktyvios,</w:t>
      </w:r>
      <w:r>
        <w:rPr>
          <w:spacing w:val="1"/>
        </w:rPr>
        <w:t xml:space="preserve"> </w:t>
      </w:r>
      <w:r>
        <w:t>partneryste</w:t>
      </w:r>
      <w:r>
        <w:rPr>
          <w:spacing w:val="1"/>
        </w:rPr>
        <w:t xml:space="preserve"> </w:t>
      </w:r>
      <w:r>
        <w:t>ir</w:t>
      </w:r>
      <w:r>
        <w:rPr>
          <w:spacing w:val="1"/>
        </w:rPr>
        <w:t xml:space="preserve"> </w:t>
      </w:r>
      <w:r>
        <w:t>lyderyste</w:t>
      </w:r>
      <w:r>
        <w:rPr>
          <w:spacing w:val="1"/>
        </w:rPr>
        <w:t xml:space="preserve"> </w:t>
      </w:r>
      <w:r>
        <w:t>grįstos,</w:t>
      </w:r>
      <w:r>
        <w:rPr>
          <w:spacing w:val="1"/>
        </w:rPr>
        <w:t xml:space="preserve"> </w:t>
      </w:r>
      <w:r>
        <w:t>mokyklos</w:t>
      </w:r>
      <w:r>
        <w:rPr>
          <w:spacing w:val="1"/>
        </w:rPr>
        <w:t xml:space="preserve"> </w:t>
      </w:r>
      <w:r>
        <w:t>bendruomenės</w:t>
      </w:r>
      <w:r>
        <w:rPr>
          <w:spacing w:val="1"/>
        </w:rPr>
        <w:t xml:space="preserve"> </w:t>
      </w:r>
      <w:r>
        <w:t>formavimas“ buvo siekiama</w:t>
      </w:r>
      <w:r>
        <w:rPr>
          <w:spacing w:val="1"/>
        </w:rPr>
        <w:t xml:space="preserve"> </w:t>
      </w:r>
      <w:r>
        <w:t>skatinti įtraukiojo ugdymo vertybių puoselėjimą, stiprinti tėvų</w:t>
      </w:r>
      <w:r>
        <w:rPr>
          <w:spacing w:val="1"/>
        </w:rPr>
        <w:t xml:space="preserve"> </w:t>
      </w:r>
      <w:r>
        <w:t>įsitraukimą, organizuoti bendruomenės švietimo veiklas, skatinti besimokančios organizacijos</w:t>
      </w:r>
      <w:r>
        <w:rPr>
          <w:spacing w:val="1"/>
        </w:rPr>
        <w:t xml:space="preserve"> </w:t>
      </w:r>
      <w:r>
        <w:lastRenderedPageBreak/>
        <w:t>plėtrą ir lyderystę gimnazijoje, mokinių socialumą ir pilietiškumą puoselėjant gimnazijos tradicijas, kryptingai bendradarbiaujant su</w:t>
      </w:r>
      <w:r>
        <w:rPr>
          <w:spacing w:val="1"/>
        </w:rPr>
        <w:t xml:space="preserve"> </w:t>
      </w:r>
      <w:r>
        <w:t>įstaigomis ir organizacijomis.</w:t>
      </w:r>
    </w:p>
    <w:p w14:paraId="75D6F2A0" w14:textId="77777777" w:rsidR="00BC742A" w:rsidRDefault="00BC742A" w:rsidP="00BC742A">
      <w:pPr>
        <w:jc w:val="both"/>
      </w:pPr>
      <w:r>
        <w:t xml:space="preserve">          Bendruomenėje susitarta dėl strateginių veikimo krypčių, susijusių su įtraukties įgyvendinimu, modeliuojama pokyčio stebėsenos rodiklių sistema. Inicijuojama ir palaikoma mokytojų tarpusavio „Kolega – kolegai“ gerosios darbo patirties sklaida. Nuosekliai stebima visų klasių  mokinių individuali</w:t>
      </w:r>
      <w:r>
        <w:rPr>
          <w:spacing w:val="1"/>
        </w:rPr>
        <w:t xml:space="preserve"> </w:t>
      </w:r>
      <w:r>
        <w:t>mokymosi</w:t>
      </w:r>
      <w:r>
        <w:rPr>
          <w:spacing w:val="1"/>
        </w:rPr>
        <w:t xml:space="preserve"> </w:t>
      </w:r>
      <w:r>
        <w:t xml:space="preserve">pažanga ir pasiekimai. </w:t>
      </w:r>
    </w:p>
    <w:p w14:paraId="5226E47A" w14:textId="77777777" w:rsidR="00BC742A" w:rsidRDefault="00BC742A" w:rsidP="00BC742A">
      <w:pPr>
        <w:jc w:val="both"/>
      </w:pPr>
      <w:r>
        <w:t xml:space="preserve">          Neformalusis švietimas tenkina  daugumos gimnazijos mokinių ir tėvų poreikius. Siekiant geriau atitikti mokinių poreikius, įsteigti nauji neformaliojo švietimo būreliai, orientuoti į ugdymo pasiekimų gilinimą, iš viso gimnazijoje veikia 53 būreliai. </w:t>
      </w:r>
      <w:r w:rsidRPr="00450269">
        <w:t>67 proc. mokinių lanko neformaliojo švietimo</w:t>
      </w:r>
      <w:r w:rsidRPr="00450269">
        <w:rPr>
          <w:spacing w:val="1"/>
        </w:rPr>
        <w:t xml:space="preserve"> </w:t>
      </w:r>
      <w:r w:rsidRPr="00450269">
        <w:t>užsiėmimus gimnazijoje,</w:t>
      </w:r>
      <w:r>
        <w:t xml:space="preserve"> 17 proc. lanko neformaliojo švietimo</w:t>
      </w:r>
      <w:r>
        <w:rPr>
          <w:color w:val="FF3333"/>
        </w:rPr>
        <w:t xml:space="preserve"> </w:t>
      </w:r>
      <w:r>
        <w:t>užsiėmimus Panevėžio mieste.  Dalis mokytojų dalyvauja projekto ,,Visos dienos mokyklos paslaugų prieinamumo didinimas Panevėžio rajono ir Šiaulių rajono mokyklose“ mokymuose, ruošiamasi sėkmingam visos dienos mokyklos modelio įgyvendinimui. Pradinėse klasėse  įrengtos tylos zonos, taip pat</w:t>
      </w:r>
      <w:r>
        <w:rPr>
          <w:color w:val="FF3333"/>
        </w:rPr>
        <w:t xml:space="preserve"> -</w:t>
      </w:r>
      <w:r>
        <w:t xml:space="preserve"> bendrojo naudojimo tylos zona. Atnaujintos administracijos patalpos, kurios pritaikytos komandiniam darbui.  Baigiami vykdyti mansardinio aukšto pridavimo eksploatavimui darbai, šiose patalpose vyksta užsiėmimai.  </w:t>
      </w:r>
    </w:p>
    <w:p w14:paraId="3917FC01" w14:textId="77777777" w:rsidR="00BC742A" w:rsidRDefault="00BC742A" w:rsidP="00BC742A">
      <w:pPr>
        <w:tabs>
          <w:tab w:val="left" w:pos="8118"/>
        </w:tabs>
        <w:jc w:val="both"/>
      </w:pPr>
      <w:r>
        <w:rPr>
          <w:spacing w:val="2"/>
        </w:rPr>
        <w:t xml:space="preserve">           </w:t>
      </w:r>
      <w:r>
        <w:t>Efektyvi ,,Kolegialaus mokytojų mokymosi veikla, taikant</w:t>
      </w:r>
      <w:r>
        <w:rPr>
          <w:spacing w:val="37"/>
        </w:rPr>
        <w:t xml:space="preserve"> </w:t>
      </w:r>
      <w:r>
        <w:t>grįžtamąjį ryšį pamokose“ vyksta taip: mokytojai   veda pamokas kolegoms arba patys dalyvauja kito mokytojo pamokose, siekdami įgyti naujos</w:t>
      </w:r>
      <w:r>
        <w:rPr>
          <w:spacing w:val="1"/>
        </w:rPr>
        <w:t xml:space="preserve"> </w:t>
      </w:r>
      <w:r>
        <w:t>patirties sutartais ugdymo organizavimo aspektais. Vėliau įgytą patirtį jie pritaiko savo ugdymo procese.  Kiekvienas mokytojas</w:t>
      </w:r>
      <w:r>
        <w:rPr>
          <w:spacing w:val="1"/>
        </w:rPr>
        <w:t xml:space="preserve"> </w:t>
      </w:r>
      <w:r>
        <w:t>veda po 2 atviras pamokas per metus. Kartą per pusmetį mokiniai mokytojui teikia grįžtamąjį</w:t>
      </w:r>
      <w:r>
        <w:rPr>
          <w:spacing w:val="1"/>
        </w:rPr>
        <w:t xml:space="preserve"> </w:t>
      </w:r>
      <w:r>
        <w:t>ryšį. Kas pusmetį organizuojami tarpiniai pokalbiai su mokytojais apie mokymo kokybę.</w:t>
      </w:r>
      <w:r>
        <w:rPr>
          <w:spacing w:val="36"/>
        </w:rPr>
        <w:t xml:space="preserve"> </w:t>
      </w:r>
      <w:r>
        <w:t>Iš gautų  duomenų, pamokos stebėjimo rodiklių, bendruomenė reflektuoja patirtį ir mokymąsi. 75 proc.</w:t>
      </w:r>
      <w:r>
        <w:rPr>
          <w:spacing w:val="1"/>
        </w:rPr>
        <w:t xml:space="preserve"> </w:t>
      </w:r>
      <w:r>
        <w:t>stebėtų</w:t>
      </w:r>
      <w:r>
        <w:rPr>
          <w:spacing w:val="1"/>
        </w:rPr>
        <w:t xml:space="preserve"> </w:t>
      </w:r>
      <w:r>
        <w:t>pamokų</w:t>
      </w:r>
      <w:r>
        <w:rPr>
          <w:spacing w:val="1"/>
        </w:rPr>
        <w:t xml:space="preserve"> </w:t>
      </w:r>
      <w:r>
        <w:t>vyrauja</w:t>
      </w:r>
      <w:r>
        <w:rPr>
          <w:spacing w:val="1"/>
        </w:rPr>
        <w:t xml:space="preserve"> </w:t>
      </w:r>
      <w:r>
        <w:t>mokymosi</w:t>
      </w:r>
      <w:r>
        <w:rPr>
          <w:spacing w:val="1"/>
        </w:rPr>
        <w:t xml:space="preserve"> </w:t>
      </w:r>
      <w:r>
        <w:t>paradigma.</w:t>
      </w:r>
      <w:r>
        <w:rPr>
          <w:spacing w:val="1"/>
        </w:rPr>
        <w:t xml:space="preserve"> </w:t>
      </w:r>
      <w:r>
        <w:t>Atnaujintos</w:t>
      </w:r>
      <w:r>
        <w:rPr>
          <w:spacing w:val="1"/>
        </w:rPr>
        <w:t xml:space="preserve"> tvarkos, </w:t>
      </w:r>
      <w:r>
        <w:t>reglamentuojančios ugdymo</w:t>
      </w:r>
      <w:r>
        <w:rPr>
          <w:spacing w:val="1"/>
        </w:rPr>
        <w:t xml:space="preserve"> </w:t>
      </w:r>
      <w:r>
        <w:t>organizavimą. Įvyko</w:t>
      </w:r>
      <w:r>
        <w:rPr>
          <w:spacing w:val="1"/>
        </w:rPr>
        <w:t xml:space="preserve"> </w:t>
      </w:r>
      <w:r>
        <w:t>2</w:t>
      </w:r>
      <w:r>
        <w:rPr>
          <w:spacing w:val="1"/>
        </w:rPr>
        <w:t xml:space="preserve"> </w:t>
      </w:r>
      <w:r>
        <w:t>sklaidos</w:t>
      </w:r>
      <w:r>
        <w:rPr>
          <w:spacing w:val="1"/>
        </w:rPr>
        <w:t xml:space="preserve"> </w:t>
      </w:r>
      <w:r>
        <w:t>renginiai, metodinės</w:t>
      </w:r>
      <w:r>
        <w:rPr>
          <w:spacing w:val="1"/>
        </w:rPr>
        <w:t xml:space="preserve"> </w:t>
      </w:r>
      <w:r>
        <w:t>dienos</w:t>
      </w:r>
      <w:r>
        <w:rPr>
          <w:spacing w:val="1"/>
        </w:rPr>
        <w:t xml:space="preserve"> </w:t>
      </w:r>
      <w:r>
        <w:t>– Kauno miesto, Visagino, Biržų rajonų mokytojams.  Mokymuose dalyvauja 90 proc. gimnazijos mokytojų, kurie kelia kvalifikaciją IT srityje, siekdami įgyti gebėjimų dirbti virtualiose aplinkose ir tikslingai naudoti IT pamokose. Stebėtose pamokose visi mokytojai naudoja įgytus gebėjimus. Visi gimnazijos kabinetai aprūpinti interaktyviais ekranais.</w:t>
      </w:r>
    </w:p>
    <w:p w14:paraId="221E6BFA" w14:textId="696C5B89" w:rsidR="00451BDA" w:rsidRDefault="00BC742A" w:rsidP="00BC742A">
      <w:pPr>
        <w:ind w:left="360" w:firstLine="349"/>
        <w:jc w:val="both"/>
        <w:rPr>
          <w:b/>
        </w:rPr>
      </w:pPr>
      <w:r>
        <w:t xml:space="preserve">          Mokytojai, siekdami</w:t>
      </w:r>
      <w:r>
        <w:rPr>
          <w:spacing w:val="24"/>
        </w:rPr>
        <w:t xml:space="preserve"> </w:t>
      </w:r>
      <w:r>
        <w:t>vizijos</w:t>
      </w:r>
      <w:r>
        <w:rPr>
          <w:spacing w:val="24"/>
        </w:rPr>
        <w:t xml:space="preserve"> </w:t>
      </w:r>
      <w:r>
        <w:t>„Sėkmės</w:t>
      </w:r>
      <w:r>
        <w:rPr>
          <w:spacing w:val="23"/>
        </w:rPr>
        <w:t xml:space="preserve"> </w:t>
      </w:r>
      <w:r>
        <w:t>ir</w:t>
      </w:r>
      <w:r>
        <w:rPr>
          <w:spacing w:val="24"/>
        </w:rPr>
        <w:t xml:space="preserve"> </w:t>
      </w:r>
      <w:r>
        <w:t>lyderystės</w:t>
      </w:r>
      <w:r>
        <w:rPr>
          <w:spacing w:val="24"/>
        </w:rPr>
        <w:t xml:space="preserve"> </w:t>
      </w:r>
      <w:r>
        <w:t>mokykla“ įgyvendinimo,</w:t>
      </w:r>
      <w:r>
        <w:rPr>
          <w:spacing w:val="50"/>
        </w:rPr>
        <w:t xml:space="preserve"> </w:t>
      </w:r>
      <w:r>
        <w:t>visapusiško</w:t>
      </w:r>
      <w:r>
        <w:rPr>
          <w:spacing w:val="49"/>
        </w:rPr>
        <w:t xml:space="preserve"> </w:t>
      </w:r>
      <w:r>
        <w:t>mokinių</w:t>
      </w:r>
      <w:r>
        <w:rPr>
          <w:spacing w:val="51"/>
        </w:rPr>
        <w:t xml:space="preserve"> </w:t>
      </w:r>
      <w:r>
        <w:t>ugdymo(si),</w:t>
      </w:r>
      <w:r>
        <w:rPr>
          <w:spacing w:val="50"/>
        </w:rPr>
        <w:t xml:space="preserve"> </w:t>
      </w:r>
      <w:r>
        <w:t>tobulino</w:t>
      </w:r>
      <w:r>
        <w:rPr>
          <w:spacing w:val="51"/>
        </w:rPr>
        <w:t xml:space="preserve"> </w:t>
      </w:r>
      <w:r>
        <w:t>profesinę</w:t>
      </w:r>
      <w:r>
        <w:rPr>
          <w:spacing w:val="49"/>
        </w:rPr>
        <w:t xml:space="preserve"> </w:t>
      </w:r>
      <w:r>
        <w:t>kompetenciją. Jie dalyvavo tarptautiniuose projektuose (Erasmus+ - 7 mobilumai),</w:t>
      </w:r>
      <w:r>
        <w:rPr>
          <w:spacing w:val="12"/>
        </w:rPr>
        <w:t xml:space="preserve"> </w:t>
      </w:r>
      <w:r>
        <w:t>mokėsi</w:t>
      </w:r>
      <w:r>
        <w:rPr>
          <w:spacing w:val="12"/>
        </w:rPr>
        <w:t xml:space="preserve"> </w:t>
      </w:r>
      <w:r>
        <w:t>dirbti su DI įrankiais ir savo veikloje taikė UDM principus. Kartu su bendruomene parengtas gimnazijos 2026</w:t>
      </w:r>
      <w:r>
        <w:rPr>
          <w:spacing w:val="15"/>
        </w:rPr>
        <w:t xml:space="preserve"> </w:t>
      </w:r>
      <w:r>
        <w:t xml:space="preserve">m. veiklos planas bei įgyvendinamas 2024-2026 metų strateginis planas. </w:t>
      </w:r>
    </w:p>
    <w:p w14:paraId="184B974B" w14:textId="636CE9D5" w:rsidR="008101DE" w:rsidRPr="003E7263" w:rsidRDefault="00451BDA" w:rsidP="003E7263">
      <w:pPr>
        <w:ind w:left="360" w:firstLine="349"/>
        <w:jc w:val="both"/>
        <w:rPr>
          <w:b/>
        </w:rPr>
      </w:pPr>
      <w:r>
        <w:rPr>
          <w:b/>
        </w:rPr>
        <w:t>2.</w:t>
      </w:r>
      <w:r w:rsidR="00457FFA">
        <w:rPr>
          <w:b/>
        </w:rPr>
        <w:t xml:space="preserve"> </w:t>
      </w:r>
      <w:r w:rsidR="008101DE" w:rsidRPr="00CF1265">
        <w:rPr>
          <w:b/>
        </w:rPr>
        <w:t>Įstaigos pristatymas</w:t>
      </w:r>
      <w:r w:rsidR="008D110E">
        <w:rPr>
          <w:b/>
        </w:rPr>
        <w:t>:</w:t>
      </w:r>
    </w:p>
    <w:p w14:paraId="1452B9CC" w14:textId="77777777" w:rsidR="003E7263" w:rsidRPr="003E7263" w:rsidRDefault="003E7263" w:rsidP="003E7263">
      <w:pPr>
        <w:suppressAutoHyphens/>
        <w:ind w:firstLine="709"/>
        <w:jc w:val="both"/>
      </w:pPr>
      <w:r w:rsidRPr="003E7263">
        <w:rPr>
          <w:b/>
          <w:bCs/>
        </w:rPr>
        <w:t>2.1.</w:t>
      </w:r>
      <w:r w:rsidRPr="003E7263">
        <w:t xml:space="preserve"> </w:t>
      </w:r>
      <w:r w:rsidRPr="003E7263">
        <w:rPr>
          <w:b/>
          <w:bCs/>
        </w:rPr>
        <w:t>Žemdirbių g. 15, Velžio k, 38129 Panevėžio r., tel. +370 45 59 53 24,  el. paštas:</w:t>
      </w:r>
      <w:hyperlink r:id="rId9">
        <w:r w:rsidRPr="003E7263">
          <w:rPr>
            <w:b/>
            <w:bCs/>
            <w:color w:val="0000FF" w:themeColor="hyperlink"/>
            <w:u w:val="single"/>
          </w:rPr>
          <w:t>sekretorevg@velzio.panevezys.lm.lt</w:t>
        </w:r>
      </w:hyperlink>
      <w:r w:rsidRPr="003E7263">
        <w:rPr>
          <w:b/>
          <w:bCs/>
        </w:rPr>
        <w:t>, interneto svetainė:https://www.velziogimnazija.lt/.</w:t>
      </w:r>
    </w:p>
    <w:p w14:paraId="4225E675" w14:textId="77777777" w:rsidR="00AC384C" w:rsidRPr="00411C9D" w:rsidRDefault="00AC384C" w:rsidP="008101DE">
      <w:pPr>
        <w:ind w:firstLine="709"/>
        <w:jc w:val="both"/>
        <w:rPr>
          <w:b/>
          <w:bCs/>
        </w:rPr>
      </w:pPr>
    </w:p>
    <w:p w14:paraId="425B173F" w14:textId="1AFF13C8" w:rsidR="008101DE" w:rsidRDefault="008F3E1D" w:rsidP="008D110E">
      <w:pPr>
        <w:ind w:firstLine="709"/>
        <w:jc w:val="both"/>
        <w:rPr>
          <w:b/>
          <w:bCs/>
        </w:rPr>
      </w:pPr>
      <w:r>
        <w:rPr>
          <w:b/>
          <w:bCs/>
        </w:rPr>
        <w:t>2</w:t>
      </w:r>
      <w:r w:rsidR="008101DE" w:rsidRPr="00411C9D">
        <w:rPr>
          <w:b/>
          <w:bCs/>
        </w:rPr>
        <w:t>.</w:t>
      </w:r>
      <w:r w:rsidR="009A0891" w:rsidRPr="00411C9D">
        <w:rPr>
          <w:b/>
          <w:bCs/>
        </w:rPr>
        <w:t>2</w:t>
      </w:r>
      <w:r w:rsidR="008101DE" w:rsidRPr="00411C9D">
        <w:rPr>
          <w:b/>
          <w:bCs/>
        </w:rPr>
        <w:t xml:space="preserve">. </w:t>
      </w:r>
      <w:r w:rsidR="008D110E">
        <w:rPr>
          <w:b/>
          <w:bCs/>
        </w:rPr>
        <w:t>d</w:t>
      </w:r>
      <w:r w:rsidR="008101DE" w:rsidRPr="00411C9D">
        <w:rPr>
          <w:b/>
          <w:bCs/>
        </w:rPr>
        <w:t>arbuotojų ir pareigybių skaičius:</w:t>
      </w:r>
    </w:p>
    <w:p w14:paraId="46A6A8DC" w14:textId="02A8EB86" w:rsidR="003E7263" w:rsidRDefault="003E7263" w:rsidP="008D110E">
      <w:pPr>
        <w:ind w:firstLine="709"/>
        <w:jc w:val="both"/>
        <w:rPr>
          <w:b/>
          <w:bCs/>
        </w:rPr>
      </w:pPr>
    </w:p>
    <w:tbl>
      <w:tblPr>
        <w:tblStyle w:val="Lentelstinklelis1"/>
        <w:tblW w:w="9628" w:type="dxa"/>
        <w:tblInd w:w="-113" w:type="dxa"/>
        <w:tblLook w:val="04A0" w:firstRow="1" w:lastRow="0" w:firstColumn="1" w:lastColumn="0" w:noHBand="0" w:noVBand="1"/>
      </w:tblPr>
      <w:tblGrid>
        <w:gridCol w:w="988"/>
        <w:gridCol w:w="3543"/>
        <w:gridCol w:w="2693"/>
        <w:gridCol w:w="2404"/>
      </w:tblGrid>
      <w:tr w:rsidR="003E7263" w14:paraId="0C4AAF05" w14:textId="77777777" w:rsidTr="003E7263">
        <w:tc>
          <w:tcPr>
            <w:tcW w:w="988" w:type="dxa"/>
            <w:shd w:val="clear" w:color="auto" w:fill="auto"/>
            <w:tcMar>
              <w:left w:w="108" w:type="dxa"/>
            </w:tcMar>
          </w:tcPr>
          <w:p w14:paraId="73D98611" w14:textId="77777777" w:rsidR="003E7263" w:rsidRDefault="003E7263" w:rsidP="00B36E59">
            <w:pPr>
              <w:jc w:val="both"/>
              <w:rPr>
                <w:b/>
                <w:bCs/>
                <w:sz w:val="22"/>
                <w:szCs w:val="22"/>
              </w:rPr>
            </w:pPr>
            <w:r>
              <w:rPr>
                <w:b/>
                <w:bCs/>
                <w:sz w:val="22"/>
                <w:szCs w:val="22"/>
              </w:rPr>
              <w:t>Eil. Nr.</w:t>
            </w:r>
          </w:p>
        </w:tc>
        <w:tc>
          <w:tcPr>
            <w:tcW w:w="3543" w:type="dxa"/>
            <w:shd w:val="clear" w:color="auto" w:fill="auto"/>
            <w:tcMar>
              <w:left w:w="108" w:type="dxa"/>
            </w:tcMar>
          </w:tcPr>
          <w:p w14:paraId="7AF92B77" w14:textId="77777777" w:rsidR="003E7263" w:rsidRDefault="003E7263" w:rsidP="00B36E59">
            <w:pPr>
              <w:jc w:val="both"/>
              <w:rPr>
                <w:b/>
                <w:bCs/>
              </w:rPr>
            </w:pPr>
            <w:r>
              <w:rPr>
                <w:b/>
                <w:bCs/>
                <w:szCs w:val="20"/>
              </w:rPr>
              <w:t>Pareigybės pavadinimas</w:t>
            </w:r>
          </w:p>
        </w:tc>
        <w:tc>
          <w:tcPr>
            <w:tcW w:w="2693" w:type="dxa"/>
            <w:shd w:val="clear" w:color="auto" w:fill="auto"/>
            <w:tcMar>
              <w:left w:w="108" w:type="dxa"/>
            </w:tcMar>
          </w:tcPr>
          <w:p w14:paraId="440566A5" w14:textId="77777777" w:rsidR="003E7263" w:rsidRDefault="003E7263" w:rsidP="00B36E59">
            <w:pPr>
              <w:jc w:val="both"/>
              <w:rPr>
                <w:b/>
                <w:bCs/>
              </w:rPr>
            </w:pPr>
            <w:r>
              <w:rPr>
                <w:b/>
                <w:bCs/>
                <w:szCs w:val="20"/>
              </w:rPr>
              <w:t>Pareigybės lygis</w:t>
            </w:r>
          </w:p>
        </w:tc>
        <w:tc>
          <w:tcPr>
            <w:tcW w:w="2404" w:type="dxa"/>
            <w:shd w:val="clear" w:color="auto" w:fill="auto"/>
            <w:tcMar>
              <w:left w:w="108" w:type="dxa"/>
            </w:tcMar>
          </w:tcPr>
          <w:p w14:paraId="1E3FAFDF" w14:textId="77777777" w:rsidR="003E7263" w:rsidRDefault="003E7263" w:rsidP="00B36E59">
            <w:pPr>
              <w:jc w:val="center"/>
              <w:rPr>
                <w:b/>
                <w:bCs/>
              </w:rPr>
            </w:pPr>
            <w:r>
              <w:rPr>
                <w:b/>
                <w:bCs/>
                <w:szCs w:val="20"/>
              </w:rPr>
              <w:t>Darbuotojų skaičius</w:t>
            </w:r>
          </w:p>
        </w:tc>
      </w:tr>
      <w:tr w:rsidR="003E7263" w14:paraId="23A171D1" w14:textId="77777777" w:rsidTr="003E7263">
        <w:tc>
          <w:tcPr>
            <w:tcW w:w="988" w:type="dxa"/>
            <w:shd w:val="clear" w:color="auto" w:fill="auto"/>
            <w:tcMar>
              <w:left w:w="108" w:type="dxa"/>
            </w:tcMar>
          </w:tcPr>
          <w:p w14:paraId="2828FE5A" w14:textId="77777777" w:rsidR="003E7263" w:rsidRDefault="003E7263" w:rsidP="00B36E59">
            <w:pPr>
              <w:jc w:val="both"/>
              <w:rPr>
                <w:szCs w:val="20"/>
              </w:rPr>
            </w:pPr>
            <w:r>
              <w:rPr>
                <w:szCs w:val="20"/>
              </w:rPr>
              <w:t>1.</w:t>
            </w:r>
          </w:p>
        </w:tc>
        <w:tc>
          <w:tcPr>
            <w:tcW w:w="3543" w:type="dxa"/>
            <w:shd w:val="clear" w:color="auto" w:fill="auto"/>
            <w:tcMar>
              <w:left w:w="108" w:type="dxa"/>
            </w:tcMar>
          </w:tcPr>
          <w:p w14:paraId="47B28AA0" w14:textId="77777777" w:rsidR="003E7263" w:rsidRDefault="003E7263" w:rsidP="00B36E59">
            <w:pPr>
              <w:jc w:val="both"/>
              <w:rPr>
                <w:szCs w:val="20"/>
              </w:rPr>
            </w:pPr>
            <w:r>
              <w:rPr>
                <w:szCs w:val="20"/>
              </w:rPr>
              <w:t>Įstaigos vadovas</w:t>
            </w:r>
          </w:p>
        </w:tc>
        <w:tc>
          <w:tcPr>
            <w:tcW w:w="2693" w:type="dxa"/>
            <w:shd w:val="clear" w:color="auto" w:fill="auto"/>
            <w:tcMar>
              <w:left w:w="108" w:type="dxa"/>
            </w:tcMar>
          </w:tcPr>
          <w:p w14:paraId="277D045A" w14:textId="77777777" w:rsidR="003E7263" w:rsidRDefault="003E7263" w:rsidP="00B36E59">
            <w:pPr>
              <w:jc w:val="center"/>
              <w:rPr>
                <w:szCs w:val="20"/>
              </w:rPr>
            </w:pPr>
            <w:r>
              <w:rPr>
                <w:szCs w:val="20"/>
              </w:rPr>
              <w:t>A2</w:t>
            </w:r>
          </w:p>
        </w:tc>
        <w:tc>
          <w:tcPr>
            <w:tcW w:w="2404" w:type="dxa"/>
            <w:shd w:val="clear" w:color="auto" w:fill="auto"/>
            <w:tcMar>
              <w:left w:w="108" w:type="dxa"/>
            </w:tcMar>
          </w:tcPr>
          <w:p w14:paraId="021CBD93" w14:textId="77777777" w:rsidR="003E7263" w:rsidRDefault="003E7263" w:rsidP="00B36E59">
            <w:pPr>
              <w:jc w:val="both"/>
              <w:rPr>
                <w:szCs w:val="20"/>
              </w:rPr>
            </w:pPr>
            <w:r>
              <w:rPr>
                <w:szCs w:val="20"/>
              </w:rPr>
              <w:t>1</w:t>
            </w:r>
          </w:p>
        </w:tc>
      </w:tr>
      <w:tr w:rsidR="003E7263" w14:paraId="71E05305" w14:textId="77777777" w:rsidTr="003E7263">
        <w:tc>
          <w:tcPr>
            <w:tcW w:w="988" w:type="dxa"/>
            <w:shd w:val="clear" w:color="auto" w:fill="auto"/>
            <w:tcMar>
              <w:left w:w="108" w:type="dxa"/>
            </w:tcMar>
          </w:tcPr>
          <w:p w14:paraId="0398285D" w14:textId="77777777" w:rsidR="003E7263" w:rsidRDefault="003E7263" w:rsidP="00B36E59">
            <w:pPr>
              <w:jc w:val="both"/>
              <w:rPr>
                <w:szCs w:val="20"/>
              </w:rPr>
            </w:pPr>
            <w:r>
              <w:rPr>
                <w:szCs w:val="20"/>
              </w:rPr>
              <w:t>2.</w:t>
            </w:r>
          </w:p>
        </w:tc>
        <w:tc>
          <w:tcPr>
            <w:tcW w:w="3543" w:type="dxa"/>
            <w:shd w:val="clear" w:color="auto" w:fill="auto"/>
            <w:tcMar>
              <w:left w:w="108" w:type="dxa"/>
            </w:tcMar>
          </w:tcPr>
          <w:p w14:paraId="7F511C32" w14:textId="77777777" w:rsidR="003E7263" w:rsidRDefault="003E7263" w:rsidP="00B36E59">
            <w:pPr>
              <w:jc w:val="both"/>
              <w:rPr>
                <w:szCs w:val="20"/>
              </w:rPr>
            </w:pPr>
            <w:r>
              <w:rPr>
                <w:szCs w:val="20"/>
              </w:rPr>
              <w:t>Įstaigos vadovo pavaduotojai</w:t>
            </w:r>
          </w:p>
        </w:tc>
        <w:tc>
          <w:tcPr>
            <w:tcW w:w="2693" w:type="dxa"/>
            <w:shd w:val="clear" w:color="auto" w:fill="auto"/>
            <w:tcMar>
              <w:left w:w="108" w:type="dxa"/>
            </w:tcMar>
          </w:tcPr>
          <w:p w14:paraId="65B3B501" w14:textId="77777777" w:rsidR="003E7263" w:rsidRDefault="003E7263" w:rsidP="00B36E59">
            <w:pPr>
              <w:jc w:val="center"/>
              <w:rPr>
                <w:szCs w:val="20"/>
              </w:rPr>
            </w:pPr>
            <w:r>
              <w:rPr>
                <w:szCs w:val="20"/>
              </w:rPr>
              <w:t>A2</w:t>
            </w:r>
          </w:p>
        </w:tc>
        <w:tc>
          <w:tcPr>
            <w:tcW w:w="2404" w:type="dxa"/>
            <w:shd w:val="clear" w:color="auto" w:fill="auto"/>
            <w:tcMar>
              <w:left w:w="108" w:type="dxa"/>
            </w:tcMar>
          </w:tcPr>
          <w:p w14:paraId="3A33D788" w14:textId="6CD5698C" w:rsidR="003E7263" w:rsidRDefault="003E7263" w:rsidP="00B36E59">
            <w:pPr>
              <w:jc w:val="both"/>
              <w:rPr>
                <w:szCs w:val="20"/>
              </w:rPr>
            </w:pPr>
            <w:r>
              <w:rPr>
                <w:szCs w:val="20"/>
              </w:rPr>
              <w:t>4</w:t>
            </w:r>
          </w:p>
        </w:tc>
      </w:tr>
      <w:tr w:rsidR="003E7263" w14:paraId="0158E44D" w14:textId="77777777" w:rsidTr="003E7263">
        <w:tc>
          <w:tcPr>
            <w:tcW w:w="988" w:type="dxa"/>
            <w:shd w:val="clear" w:color="auto" w:fill="auto"/>
            <w:tcMar>
              <w:left w:w="108" w:type="dxa"/>
            </w:tcMar>
          </w:tcPr>
          <w:p w14:paraId="45DDE61F" w14:textId="77777777" w:rsidR="003E7263" w:rsidRDefault="003E7263" w:rsidP="00B36E59">
            <w:pPr>
              <w:jc w:val="both"/>
              <w:rPr>
                <w:szCs w:val="20"/>
              </w:rPr>
            </w:pPr>
            <w:r>
              <w:rPr>
                <w:szCs w:val="20"/>
              </w:rPr>
              <w:t>3.</w:t>
            </w:r>
          </w:p>
        </w:tc>
        <w:tc>
          <w:tcPr>
            <w:tcW w:w="3543" w:type="dxa"/>
            <w:shd w:val="clear" w:color="auto" w:fill="auto"/>
            <w:tcMar>
              <w:left w:w="108" w:type="dxa"/>
            </w:tcMar>
          </w:tcPr>
          <w:p w14:paraId="6CD1FE1D" w14:textId="77777777" w:rsidR="003E7263" w:rsidRDefault="003E7263" w:rsidP="00B36E59">
            <w:pPr>
              <w:jc w:val="both"/>
              <w:rPr>
                <w:szCs w:val="20"/>
              </w:rPr>
            </w:pPr>
            <w:r>
              <w:rPr>
                <w:szCs w:val="20"/>
              </w:rPr>
              <w:t>Struktūrinių padalinių vadovai</w:t>
            </w:r>
          </w:p>
        </w:tc>
        <w:tc>
          <w:tcPr>
            <w:tcW w:w="2693" w:type="dxa"/>
            <w:shd w:val="clear" w:color="auto" w:fill="auto"/>
            <w:tcMar>
              <w:left w:w="108" w:type="dxa"/>
            </w:tcMar>
          </w:tcPr>
          <w:p w14:paraId="4F0E89FB" w14:textId="77777777" w:rsidR="003E7263" w:rsidRDefault="003E7263" w:rsidP="00B36E59">
            <w:pPr>
              <w:jc w:val="center"/>
              <w:rPr>
                <w:szCs w:val="20"/>
              </w:rPr>
            </w:pPr>
            <w:r>
              <w:rPr>
                <w:szCs w:val="20"/>
              </w:rPr>
              <w:t>A2</w:t>
            </w:r>
          </w:p>
        </w:tc>
        <w:tc>
          <w:tcPr>
            <w:tcW w:w="2404" w:type="dxa"/>
            <w:shd w:val="clear" w:color="auto" w:fill="auto"/>
            <w:tcMar>
              <w:left w:w="108" w:type="dxa"/>
            </w:tcMar>
          </w:tcPr>
          <w:p w14:paraId="7BD04E4D" w14:textId="77777777" w:rsidR="003E7263" w:rsidRDefault="003E7263" w:rsidP="00B36E59">
            <w:pPr>
              <w:jc w:val="both"/>
              <w:rPr>
                <w:szCs w:val="20"/>
              </w:rPr>
            </w:pPr>
            <w:r>
              <w:rPr>
                <w:szCs w:val="20"/>
              </w:rPr>
              <w:t>1</w:t>
            </w:r>
          </w:p>
        </w:tc>
      </w:tr>
      <w:tr w:rsidR="003E7263" w14:paraId="3F15DEE0" w14:textId="77777777" w:rsidTr="003E7263">
        <w:tc>
          <w:tcPr>
            <w:tcW w:w="988" w:type="dxa"/>
            <w:shd w:val="clear" w:color="auto" w:fill="auto"/>
            <w:tcMar>
              <w:left w:w="108" w:type="dxa"/>
            </w:tcMar>
          </w:tcPr>
          <w:p w14:paraId="4A3B090E" w14:textId="77777777" w:rsidR="003E7263" w:rsidRDefault="003E7263" w:rsidP="00B36E59">
            <w:pPr>
              <w:jc w:val="both"/>
              <w:rPr>
                <w:szCs w:val="20"/>
              </w:rPr>
            </w:pPr>
            <w:r>
              <w:rPr>
                <w:szCs w:val="20"/>
              </w:rPr>
              <w:t>4.</w:t>
            </w:r>
          </w:p>
        </w:tc>
        <w:tc>
          <w:tcPr>
            <w:tcW w:w="8640" w:type="dxa"/>
            <w:gridSpan w:val="3"/>
            <w:shd w:val="clear" w:color="auto" w:fill="auto"/>
            <w:tcMar>
              <w:left w:w="108" w:type="dxa"/>
            </w:tcMar>
          </w:tcPr>
          <w:p w14:paraId="55D748EF" w14:textId="77777777" w:rsidR="003E7263" w:rsidRDefault="003E7263" w:rsidP="00B36E59">
            <w:pPr>
              <w:jc w:val="both"/>
              <w:rPr>
                <w:szCs w:val="20"/>
              </w:rPr>
            </w:pPr>
            <w:r>
              <w:rPr>
                <w:szCs w:val="20"/>
              </w:rPr>
              <w:t>Specialistai:</w:t>
            </w:r>
          </w:p>
        </w:tc>
      </w:tr>
      <w:tr w:rsidR="003E7263" w14:paraId="3DED6E23" w14:textId="77777777" w:rsidTr="003E7263">
        <w:tc>
          <w:tcPr>
            <w:tcW w:w="988" w:type="dxa"/>
            <w:shd w:val="clear" w:color="auto" w:fill="auto"/>
            <w:tcMar>
              <w:left w:w="108" w:type="dxa"/>
            </w:tcMar>
          </w:tcPr>
          <w:p w14:paraId="45142059" w14:textId="77777777" w:rsidR="003E7263" w:rsidRDefault="003E7263" w:rsidP="00B36E59">
            <w:pPr>
              <w:jc w:val="both"/>
              <w:rPr>
                <w:szCs w:val="20"/>
              </w:rPr>
            </w:pPr>
            <w:r>
              <w:rPr>
                <w:szCs w:val="20"/>
              </w:rPr>
              <w:t>4.1.</w:t>
            </w:r>
          </w:p>
        </w:tc>
        <w:tc>
          <w:tcPr>
            <w:tcW w:w="3543" w:type="dxa"/>
            <w:shd w:val="clear" w:color="auto" w:fill="auto"/>
            <w:tcMar>
              <w:left w:w="108" w:type="dxa"/>
            </w:tcMar>
          </w:tcPr>
          <w:p w14:paraId="3029E288" w14:textId="77777777" w:rsidR="003E7263" w:rsidRDefault="003E7263" w:rsidP="00B36E59">
            <w:pPr>
              <w:jc w:val="both"/>
              <w:rPr>
                <w:szCs w:val="20"/>
              </w:rPr>
            </w:pPr>
            <w:r>
              <w:rPr>
                <w:szCs w:val="20"/>
              </w:rPr>
              <w:t>Mokytojai</w:t>
            </w:r>
          </w:p>
        </w:tc>
        <w:tc>
          <w:tcPr>
            <w:tcW w:w="2693" w:type="dxa"/>
            <w:shd w:val="clear" w:color="auto" w:fill="auto"/>
            <w:tcMar>
              <w:left w:w="108" w:type="dxa"/>
            </w:tcMar>
          </w:tcPr>
          <w:p w14:paraId="51E439F8" w14:textId="77777777" w:rsidR="003E7263" w:rsidRDefault="003E7263" w:rsidP="00B36E59">
            <w:pPr>
              <w:jc w:val="center"/>
              <w:rPr>
                <w:szCs w:val="20"/>
              </w:rPr>
            </w:pPr>
            <w:r>
              <w:rPr>
                <w:szCs w:val="20"/>
              </w:rPr>
              <w:t>A2</w:t>
            </w:r>
          </w:p>
        </w:tc>
        <w:tc>
          <w:tcPr>
            <w:tcW w:w="2404" w:type="dxa"/>
            <w:shd w:val="clear" w:color="auto" w:fill="auto"/>
            <w:tcMar>
              <w:left w:w="108" w:type="dxa"/>
            </w:tcMar>
          </w:tcPr>
          <w:p w14:paraId="3B90D2A2" w14:textId="6B86D846" w:rsidR="003E7263" w:rsidRDefault="003E7263" w:rsidP="00B36E59">
            <w:pPr>
              <w:jc w:val="both"/>
              <w:rPr>
                <w:szCs w:val="20"/>
              </w:rPr>
            </w:pPr>
            <w:r>
              <w:rPr>
                <w:szCs w:val="20"/>
              </w:rPr>
              <w:t>6</w:t>
            </w:r>
            <w:r w:rsidR="00F21BD0">
              <w:rPr>
                <w:szCs w:val="20"/>
              </w:rPr>
              <w:t>5</w:t>
            </w:r>
          </w:p>
        </w:tc>
      </w:tr>
      <w:tr w:rsidR="003E7263" w14:paraId="042FBC91" w14:textId="77777777" w:rsidTr="003E7263">
        <w:trPr>
          <w:trHeight w:val="300"/>
        </w:trPr>
        <w:tc>
          <w:tcPr>
            <w:tcW w:w="988" w:type="dxa"/>
            <w:shd w:val="clear" w:color="auto" w:fill="auto"/>
            <w:tcMar>
              <w:left w:w="108" w:type="dxa"/>
            </w:tcMar>
          </w:tcPr>
          <w:p w14:paraId="58A71406" w14:textId="77777777" w:rsidR="003E7263" w:rsidRDefault="003E7263" w:rsidP="00B36E59">
            <w:pPr>
              <w:jc w:val="both"/>
              <w:rPr>
                <w:szCs w:val="20"/>
              </w:rPr>
            </w:pPr>
            <w:r>
              <w:rPr>
                <w:szCs w:val="20"/>
              </w:rPr>
              <w:t>4.2</w:t>
            </w:r>
          </w:p>
        </w:tc>
        <w:tc>
          <w:tcPr>
            <w:tcW w:w="3543" w:type="dxa"/>
            <w:shd w:val="clear" w:color="auto" w:fill="auto"/>
            <w:tcMar>
              <w:left w:w="108" w:type="dxa"/>
            </w:tcMar>
          </w:tcPr>
          <w:p w14:paraId="1CB805D2" w14:textId="77777777" w:rsidR="003E7263" w:rsidRDefault="003E7263" w:rsidP="00B36E59">
            <w:pPr>
              <w:jc w:val="both"/>
              <w:rPr>
                <w:szCs w:val="20"/>
              </w:rPr>
            </w:pPr>
            <w:r>
              <w:rPr>
                <w:szCs w:val="20"/>
              </w:rPr>
              <w:t>Logopedai</w:t>
            </w:r>
          </w:p>
        </w:tc>
        <w:tc>
          <w:tcPr>
            <w:tcW w:w="2693" w:type="dxa"/>
            <w:shd w:val="clear" w:color="auto" w:fill="auto"/>
            <w:tcMar>
              <w:left w:w="108" w:type="dxa"/>
            </w:tcMar>
          </w:tcPr>
          <w:p w14:paraId="5AC40262" w14:textId="77777777" w:rsidR="003E7263" w:rsidRDefault="003E7263" w:rsidP="00B36E59">
            <w:pPr>
              <w:jc w:val="center"/>
              <w:rPr>
                <w:szCs w:val="20"/>
              </w:rPr>
            </w:pPr>
            <w:r>
              <w:rPr>
                <w:szCs w:val="20"/>
              </w:rPr>
              <w:t>A2</w:t>
            </w:r>
          </w:p>
        </w:tc>
        <w:tc>
          <w:tcPr>
            <w:tcW w:w="2404" w:type="dxa"/>
            <w:shd w:val="clear" w:color="auto" w:fill="auto"/>
            <w:tcMar>
              <w:left w:w="108" w:type="dxa"/>
            </w:tcMar>
          </w:tcPr>
          <w:p w14:paraId="2C9C532D" w14:textId="77777777" w:rsidR="003E7263" w:rsidRDefault="003E7263" w:rsidP="00B36E59">
            <w:pPr>
              <w:jc w:val="both"/>
              <w:rPr>
                <w:szCs w:val="20"/>
              </w:rPr>
            </w:pPr>
            <w:r>
              <w:rPr>
                <w:szCs w:val="20"/>
              </w:rPr>
              <w:t>2</w:t>
            </w:r>
          </w:p>
        </w:tc>
      </w:tr>
      <w:tr w:rsidR="003E7263" w14:paraId="0A9C0EB8" w14:textId="77777777" w:rsidTr="003E7263">
        <w:trPr>
          <w:trHeight w:val="300"/>
        </w:trPr>
        <w:tc>
          <w:tcPr>
            <w:tcW w:w="988" w:type="dxa"/>
            <w:shd w:val="clear" w:color="auto" w:fill="auto"/>
            <w:tcMar>
              <w:left w:w="108" w:type="dxa"/>
            </w:tcMar>
          </w:tcPr>
          <w:p w14:paraId="3661CAA3" w14:textId="77777777" w:rsidR="003E7263" w:rsidRDefault="003E7263" w:rsidP="00B36E59">
            <w:pPr>
              <w:jc w:val="both"/>
              <w:rPr>
                <w:szCs w:val="20"/>
              </w:rPr>
            </w:pPr>
            <w:r>
              <w:rPr>
                <w:szCs w:val="20"/>
              </w:rPr>
              <w:t>4.3</w:t>
            </w:r>
          </w:p>
        </w:tc>
        <w:tc>
          <w:tcPr>
            <w:tcW w:w="3543" w:type="dxa"/>
            <w:shd w:val="clear" w:color="auto" w:fill="auto"/>
            <w:tcMar>
              <w:left w:w="108" w:type="dxa"/>
            </w:tcMar>
          </w:tcPr>
          <w:p w14:paraId="60A79F63" w14:textId="77777777" w:rsidR="003E7263" w:rsidRDefault="003E7263" w:rsidP="00B36E59">
            <w:pPr>
              <w:jc w:val="both"/>
              <w:rPr>
                <w:szCs w:val="20"/>
              </w:rPr>
            </w:pPr>
            <w:r>
              <w:rPr>
                <w:szCs w:val="20"/>
              </w:rPr>
              <w:t>Spec. pedagogai</w:t>
            </w:r>
          </w:p>
        </w:tc>
        <w:tc>
          <w:tcPr>
            <w:tcW w:w="2693" w:type="dxa"/>
            <w:shd w:val="clear" w:color="auto" w:fill="auto"/>
            <w:tcMar>
              <w:left w:w="108" w:type="dxa"/>
            </w:tcMar>
          </w:tcPr>
          <w:p w14:paraId="199A8072" w14:textId="77777777" w:rsidR="003E7263" w:rsidRDefault="003E7263" w:rsidP="00B36E59">
            <w:pPr>
              <w:jc w:val="center"/>
              <w:rPr>
                <w:szCs w:val="20"/>
              </w:rPr>
            </w:pPr>
            <w:r>
              <w:rPr>
                <w:szCs w:val="20"/>
              </w:rPr>
              <w:t>A2</w:t>
            </w:r>
          </w:p>
        </w:tc>
        <w:tc>
          <w:tcPr>
            <w:tcW w:w="2404" w:type="dxa"/>
            <w:shd w:val="clear" w:color="auto" w:fill="auto"/>
            <w:tcMar>
              <w:left w:w="108" w:type="dxa"/>
            </w:tcMar>
          </w:tcPr>
          <w:p w14:paraId="573E42F8" w14:textId="77777777" w:rsidR="003E7263" w:rsidRDefault="003E7263" w:rsidP="00B36E59">
            <w:pPr>
              <w:jc w:val="both"/>
              <w:rPr>
                <w:szCs w:val="20"/>
              </w:rPr>
            </w:pPr>
            <w:r>
              <w:rPr>
                <w:szCs w:val="20"/>
              </w:rPr>
              <w:t>2</w:t>
            </w:r>
          </w:p>
        </w:tc>
      </w:tr>
      <w:tr w:rsidR="003E7263" w14:paraId="5F2E1A4F" w14:textId="77777777" w:rsidTr="003E7263">
        <w:trPr>
          <w:trHeight w:val="300"/>
        </w:trPr>
        <w:tc>
          <w:tcPr>
            <w:tcW w:w="988" w:type="dxa"/>
            <w:shd w:val="clear" w:color="auto" w:fill="auto"/>
            <w:tcMar>
              <w:left w:w="108" w:type="dxa"/>
            </w:tcMar>
          </w:tcPr>
          <w:p w14:paraId="1FED6E88" w14:textId="77777777" w:rsidR="003E7263" w:rsidRDefault="003E7263" w:rsidP="00B36E59">
            <w:pPr>
              <w:jc w:val="both"/>
              <w:rPr>
                <w:szCs w:val="20"/>
              </w:rPr>
            </w:pPr>
            <w:r>
              <w:rPr>
                <w:szCs w:val="20"/>
              </w:rPr>
              <w:t>4.4</w:t>
            </w:r>
          </w:p>
        </w:tc>
        <w:tc>
          <w:tcPr>
            <w:tcW w:w="3543" w:type="dxa"/>
            <w:shd w:val="clear" w:color="auto" w:fill="auto"/>
            <w:tcMar>
              <w:left w:w="108" w:type="dxa"/>
            </w:tcMar>
          </w:tcPr>
          <w:p w14:paraId="72B60808" w14:textId="77777777" w:rsidR="003E7263" w:rsidRDefault="003E7263" w:rsidP="00B36E59">
            <w:pPr>
              <w:jc w:val="both"/>
              <w:rPr>
                <w:szCs w:val="20"/>
              </w:rPr>
            </w:pPr>
            <w:r>
              <w:rPr>
                <w:szCs w:val="20"/>
              </w:rPr>
              <w:t>Socialiniai pedagogai</w:t>
            </w:r>
          </w:p>
        </w:tc>
        <w:tc>
          <w:tcPr>
            <w:tcW w:w="2693" w:type="dxa"/>
            <w:shd w:val="clear" w:color="auto" w:fill="auto"/>
            <w:tcMar>
              <w:left w:w="108" w:type="dxa"/>
            </w:tcMar>
          </w:tcPr>
          <w:p w14:paraId="4C5F16B0" w14:textId="77777777" w:rsidR="003E7263" w:rsidRDefault="003E7263" w:rsidP="00B36E59">
            <w:pPr>
              <w:jc w:val="center"/>
              <w:rPr>
                <w:szCs w:val="20"/>
              </w:rPr>
            </w:pPr>
            <w:r>
              <w:rPr>
                <w:szCs w:val="20"/>
              </w:rPr>
              <w:t>A2</w:t>
            </w:r>
          </w:p>
        </w:tc>
        <w:tc>
          <w:tcPr>
            <w:tcW w:w="2404" w:type="dxa"/>
            <w:shd w:val="clear" w:color="auto" w:fill="auto"/>
            <w:tcMar>
              <w:left w:w="108" w:type="dxa"/>
            </w:tcMar>
          </w:tcPr>
          <w:p w14:paraId="76F63A79" w14:textId="77777777" w:rsidR="003E7263" w:rsidRDefault="003E7263" w:rsidP="00B36E59">
            <w:pPr>
              <w:jc w:val="both"/>
              <w:rPr>
                <w:szCs w:val="20"/>
              </w:rPr>
            </w:pPr>
            <w:r>
              <w:rPr>
                <w:szCs w:val="20"/>
              </w:rPr>
              <w:t>2</w:t>
            </w:r>
          </w:p>
        </w:tc>
      </w:tr>
      <w:tr w:rsidR="003E7263" w14:paraId="41BFDEFA" w14:textId="77777777" w:rsidTr="003E7263">
        <w:trPr>
          <w:trHeight w:val="300"/>
        </w:trPr>
        <w:tc>
          <w:tcPr>
            <w:tcW w:w="988" w:type="dxa"/>
            <w:shd w:val="clear" w:color="auto" w:fill="auto"/>
            <w:tcMar>
              <w:left w:w="108" w:type="dxa"/>
            </w:tcMar>
          </w:tcPr>
          <w:p w14:paraId="06B42756" w14:textId="77777777" w:rsidR="003E7263" w:rsidRDefault="003E7263" w:rsidP="00B36E59">
            <w:pPr>
              <w:jc w:val="both"/>
              <w:rPr>
                <w:szCs w:val="20"/>
              </w:rPr>
            </w:pPr>
            <w:r>
              <w:rPr>
                <w:szCs w:val="20"/>
              </w:rPr>
              <w:t>4.5</w:t>
            </w:r>
          </w:p>
        </w:tc>
        <w:tc>
          <w:tcPr>
            <w:tcW w:w="3543" w:type="dxa"/>
            <w:shd w:val="clear" w:color="auto" w:fill="auto"/>
            <w:tcMar>
              <w:left w:w="108" w:type="dxa"/>
            </w:tcMar>
          </w:tcPr>
          <w:p w14:paraId="4855D187" w14:textId="77777777" w:rsidR="003E7263" w:rsidRDefault="003E7263" w:rsidP="00B36E59">
            <w:pPr>
              <w:jc w:val="both"/>
              <w:rPr>
                <w:szCs w:val="20"/>
              </w:rPr>
            </w:pPr>
            <w:r>
              <w:rPr>
                <w:szCs w:val="20"/>
              </w:rPr>
              <w:t>Psichologas</w:t>
            </w:r>
          </w:p>
        </w:tc>
        <w:tc>
          <w:tcPr>
            <w:tcW w:w="2693" w:type="dxa"/>
            <w:shd w:val="clear" w:color="auto" w:fill="auto"/>
            <w:tcMar>
              <w:left w:w="108" w:type="dxa"/>
            </w:tcMar>
          </w:tcPr>
          <w:p w14:paraId="1F54063B" w14:textId="77777777" w:rsidR="003E7263" w:rsidRDefault="003E7263" w:rsidP="00B36E59">
            <w:pPr>
              <w:jc w:val="center"/>
              <w:rPr>
                <w:szCs w:val="20"/>
              </w:rPr>
            </w:pPr>
            <w:r>
              <w:rPr>
                <w:szCs w:val="20"/>
              </w:rPr>
              <w:t>A1</w:t>
            </w:r>
          </w:p>
        </w:tc>
        <w:tc>
          <w:tcPr>
            <w:tcW w:w="2404" w:type="dxa"/>
            <w:shd w:val="clear" w:color="auto" w:fill="auto"/>
            <w:tcMar>
              <w:left w:w="108" w:type="dxa"/>
            </w:tcMar>
          </w:tcPr>
          <w:p w14:paraId="757FC545" w14:textId="577C3D10" w:rsidR="003E7263" w:rsidRDefault="003E7263" w:rsidP="00B36E59">
            <w:pPr>
              <w:jc w:val="both"/>
              <w:rPr>
                <w:szCs w:val="20"/>
              </w:rPr>
            </w:pPr>
            <w:r>
              <w:rPr>
                <w:szCs w:val="20"/>
              </w:rPr>
              <w:t>2</w:t>
            </w:r>
          </w:p>
        </w:tc>
      </w:tr>
      <w:tr w:rsidR="003E7263" w14:paraId="6023EBA2" w14:textId="77777777" w:rsidTr="003E7263">
        <w:trPr>
          <w:trHeight w:val="300"/>
        </w:trPr>
        <w:tc>
          <w:tcPr>
            <w:tcW w:w="988" w:type="dxa"/>
            <w:shd w:val="clear" w:color="auto" w:fill="auto"/>
            <w:tcMar>
              <w:left w:w="108" w:type="dxa"/>
            </w:tcMar>
          </w:tcPr>
          <w:p w14:paraId="78DA00D9" w14:textId="77777777" w:rsidR="003E7263" w:rsidRDefault="003E7263" w:rsidP="00B36E59">
            <w:pPr>
              <w:jc w:val="both"/>
              <w:rPr>
                <w:szCs w:val="20"/>
              </w:rPr>
            </w:pPr>
            <w:r>
              <w:rPr>
                <w:szCs w:val="20"/>
              </w:rPr>
              <w:t>4.6</w:t>
            </w:r>
          </w:p>
        </w:tc>
        <w:tc>
          <w:tcPr>
            <w:tcW w:w="3543" w:type="dxa"/>
            <w:shd w:val="clear" w:color="auto" w:fill="auto"/>
            <w:tcMar>
              <w:left w:w="108" w:type="dxa"/>
            </w:tcMar>
          </w:tcPr>
          <w:p w14:paraId="5E5F717A" w14:textId="77777777" w:rsidR="003E7263" w:rsidRDefault="003E7263" w:rsidP="00B36E59">
            <w:pPr>
              <w:jc w:val="both"/>
              <w:rPr>
                <w:szCs w:val="20"/>
              </w:rPr>
            </w:pPr>
            <w:r>
              <w:rPr>
                <w:szCs w:val="20"/>
              </w:rPr>
              <w:t>Bibliotekininkės</w:t>
            </w:r>
          </w:p>
        </w:tc>
        <w:tc>
          <w:tcPr>
            <w:tcW w:w="2693" w:type="dxa"/>
            <w:shd w:val="clear" w:color="auto" w:fill="auto"/>
            <w:tcMar>
              <w:left w:w="108" w:type="dxa"/>
            </w:tcMar>
          </w:tcPr>
          <w:p w14:paraId="0E913DD9" w14:textId="77777777" w:rsidR="003E7263" w:rsidRDefault="003E7263" w:rsidP="00B36E59">
            <w:pPr>
              <w:jc w:val="center"/>
              <w:rPr>
                <w:szCs w:val="20"/>
              </w:rPr>
            </w:pPr>
            <w:r>
              <w:rPr>
                <w:szCs w:val="20"/>
              </w:rPr>
              <w:t>A2</w:t>
            </w:r>
          </w:p>
        </w:tc>
        <w:tc>
          <w:tcPr>
            <w:tcW w:w="2404" w:type="dxa"/>
            <w:shd w:val="clear" w:color="auto" w:fill="auto"/>
            <w:tcMar>
              <w:left w:w="108" w:type="dxa"/>
            </w:tcMar>
          </w:tcPr>
          <w:p w14:paraId="74FE7037" w14:textId="77777777" w:rsidR="003E7263" w:rsidRDefault="003E7263" w:rsidP="00B36E59">
            <w:pPr>
              <w:jc w:val="both"/>
              <w:rPr>
                <w:szCs w:val="20"/>
              </w:rPr>
            </w:pPr>
            <w:r>
              <w:rPr>
                <w:szCs w:val="20"/>
              </w:rPr>
              <w:t>1,5</w:t>
            </w:r>
          </w:p>
        </w:tc>
      </w:tr>
      <w:tr w:rsidR="003E7263" w14:paraId="7D87EF10" w14:textId="77777777" w:rsidTr="003E7263">
        <w:tc>
          <w:tcPr>
            <w:tcW w:w="988" w:type="dxa"/>
            <w:shd w:val="clear" w:color="auto" w:fill="auto"/>
            <w:tcMar>
              <w:left w:w="108" w:type="dxa"/>
            </w:tcMar>
          </w:tcPr>
          <w:p w14:paraId="5D139737" w14:textId="77777777" w:rsidR="003E7263" w:rsidRDefault="003E7263" w:rsidP="00B36E59">
            <w:pPr>
              <w:jc w:val="both"/>
              <w:rPr>
                <w:szCs w:val="20"/>
              </w:rPr>
            </w:pPr>
            <w:r>
              <w:rPr>
                <w:szCs w:val="20"/>
              </w:rPr>
              <w:t>4.7.</w:t>
            </w:r>
          </w:p>
        </w:tc>
        <w:tc>
          <w:tcPr>
            <w:tcW w:w="3543" w:type="dxa"/>
            <w:shd w:val="clear" w:color="auto" w:fill="auto"/>
            <w:tcMar>
              <w:left w:w="108" w:type="dxa"/>
            </w:tcMar>
          </w:tcPr>
          <w:p w14:paraId="539D125D" w14:textId="77777777" w:rsidR="003E7263" w:rsidRDefault="003E7263" w:rsidP="00B36E59">
            <w:pPr>
              <w:jc w:val="both"/>
              <w:rPr>
                <w:szCs w:val="20"/>
              </w:rPr>
            </w:pPr>
            <w:r>
              <w:rPr>
                <w:szCs w:val="20"/>
              </w:rPr>
              <w:t>Inžinierius kompiuterių priežiūrai</w:t>
            </w:r>
          </w:p>
        </w:tc>
        <w:tc>
          <w:tcPr>
            <w:tcW w:w="2693" w:type="dxa"/>
            <w:shd w:val="clear" w:color="auto" w:fill="auto"/>
            <w:tcMar>
              <w:left w:w="108" w:type="dxa"/>
            </w:tcMar>
          </w:tcPr>
          <w:p w14:paraId="4BD65D84" w14:textId="77777777" w:rsidR="003E7263" w:rsidRDefault="003E7263" w:rsidP="00B36E59">
            <w:pPr>
              <w:jc w:val="center"/>
              <w:rPr>
                <w:szCs w:val="20"/>
              </w:rPr>
            </w:pPr>
            <w:r>
              <w:rPr>
                <w:szCs w:val="20"/>
              </w:rPr>
              <w:t>A2</w:t>
            </w:r>
          </w:p>
        </w:tc>
        <w:tc>
          <w:tcPr>
            <w:tcW w:w="2404" w:type="dxa"/>
            <w:shd w:val="clear" w:color="auto" w:fill="auto"/>
            <w:tcMar>
              <w:left w:w="108" w:type="dxa"/>
            </w:tcMar>
          </w:tcPr>
          <w:p w14:paraId="79CE61B9" w14:textId="77777777" w:rsidR="003E7263" w:rsidRDefault="003E7263" w:rsidP="00B36E59">
            <w:pPr>
              <w:jc w:val="both"/>
              <w:rPr>
                <w:szCs w:val="20"/>
              </w:rPr>
            </w:pPr>
            <w:r>
              <w:rPr>
                <w:szCs w:val="20"/>
              </w:rPr>
              <w:t>1</w:t>
            </w:r>
          </w:p>
        </w:tc>
      </w:tr>
      <w:tr w:rsidR="003E7263" w14:paraId="6455BAF3" w14:textId="77777777" w:rsidTr="003E7263">
        <w:tc>
          <w:tcPr>
            <w:tcW w:w="988" w:type="dxa"/>
            <w:shd w:val="clear" w:color="auto" w:fill="auto"/>
            <w:tcMar>
              <w:left w:w="108" w:type="dxa"/>
            </w:tcMar>
          </w:tcPr>
          <w:p w14:paraId="62EB3890" w14:textId="77777777" w:rsidR="003E7263" w:rsidRDefault="003E7263" w:rsidP="00B36E59">
            <w:pPr>
              <w:jc w:val="both"/>
              <w:rPr>
                <w:szCs w:val="20"/>
              </w:rPr>
            </w:pPr>
            <w:r>
              <w:rPr>
                <w:szCs w:val="20"/>
              </w:rPr>
              <w:lastRenderedPageBreak/>
              <w:t>4.8.</w:t>
            </w:r>
          </w:p>
        </w:tc>
        <w:tc>
          <w:tcPr>
            <w:tcW w:w="3543" w:type="dxa"/>
            <w:shd w:val="clear" w:color="auto" w:fill="auto"/>
            <w:tcMar>
              <w:left w:w="108" w:type="dxa"/>
            </w:tcMar>
          </w:tcPr>
          <w:p w14:paraId="74E5E0F9" w14:textId="77777777" w:rsidR="003E7263" w:rsidRDefault="003E7263" w:rsidP="00B36E59">
            <w:pPr>
              <w:jc w:val="both"/>
              <w:rPr>
                <w:szCs w:val="20"/>
              </w:rPr>
            </w:pPr>
            <w:r>
              <w:rPr>
                <w:szCs w:val="20"/>
              </w:rPr>
              <w:t>Buhalterė</w:t>
            </w:r>
          </w:p>
        </w:tc>
        <w:tc>
          <w:tcPr>
            <w:tcW w:w="2693" w:type="dxa"/>
            <w:shd w:val="clear" w:color="auto" w:fill="auto"/>
            <w:tcMar>
              <w:left w:w="108" w:type="dxa"/>
            </w:tcMar>
          </w:tcPr>
          <w:p w14:paraId="31F4A98B" w14:textId="77777777" w:rsidR="003E7263" w:rsidRDefault="003E7263" w:rsidP="00B36E59">
            <w:pPr>
              <w:jc w:val="center"/>
              <w:rPr>
                <w:szCs w:val="20"/>
              </w:rPr>
            </w:pPr>
            <w:r>
              <w:rPr>
                <w:szCs w:val="20"/>
              </w:rPr>
              <w:t>B</w:t>
            </w:r>
          </w:p>
        </w:tc>
        <w:tc>
          <w:tcPr>
            <w:tcW w:w="2404" w:type="dxa"/>
            <w:shd w:val="clear" w:color="auto" w:fill="auto"/>
            <w:tcMar>
              <w:left w:w="108" w:type="dxa"/>
            </w:tcMar>
          </w:tcPr>
          <w:p w14:paraId="1219015B" w14:textId="0F31B505" w:rsidR="003E7263" w:rsidRDefault="00F21BD0" w:rsidP="00B36E59">
            <w:pPr>
              <w:jc w:val="both"/>
              <w:rPr>
                <w:szCs w:val="20"/>
              </w:rPr>
            </w:pPr>
            <w:r>
              <w:rPr>
                <w:szCs w:val="20"/>
              </w:rPr>
              <w:t>2</w:t>
            </w:r>
          </w:p>
        </w:tc>
      </w:tr>
      <w:tr w:rsidR="003E7263" w14:paraId="0035A6BA" w14:textId="77777777" w:rsidTr="003E7263">
        <w:tc>
          <w:tcPr>
            <w:tcW w:w="988" w:type="dxa"/>
            <w:shd w:val="clear" w:color="auto" w:fill="auto"/>
            <w:tcMar>
              <w:left w:w="108" w:type="dxa"/>
            </w:tcMar>
          </w:tcPr>
          <w:p w14:paraId="47F1F3A3" w14:textId="77777777" w:rsidR="003E7263" w:rsidRDefault="003E7263" w:rsidP="00B36E59">
            <w:pPr>
              <w:jc w:val="both"/>
              <w:rPr>
                <w:szCs w:val="20"/>
              </w:rPr>
            </w:pPr>
            <w:r>
              <w:rPr>
                <w:szCs w:val="20"/>
              </w:rPr>
              <w:t xml:space="preserve">5. </w:t>
            </w:r>
          </w:p>
        </w:tc>
        <w:tc>
          <w:tcPr>
            <w:tcW w:w="3543" w:type="dxa"/>
            <w:shd w:val="clear" w:color="auto" w:fill="auto"/>
            <w:tcMar>
              <w:left w:w="108" w:type="dxa"/>
            </w:tcMar>
          </w:tcPr>
          <w:p w14:paraId="281C9B9E" w14:textId="77777777" w:rsidR="003E7263" w:rsidRDefault="003E7263" w:rsidP="00B36E59">
            <w:pPr>
              <w:jc w:val="both"/>
              <w:rPr>
                <w:szCs w:val="20"/>
              </w:rPr>
            </w:pPr>
            <w:r>
              <w:rPr>
                <w:szCs w:val="20"/>
              </w:rPr>
              <w:t>Kvalifikuoti darbuotojai</w:t>
            </w:r>
          </w:p>
        </w:tc>
        <w:tc>
          <w:tcPr>
            <w:tcW w:w="2693" w:type="dxa"/>
            <w:shd w:val="clear" w:color="auto" w:fill="auto"/>
            <w:tcMar>
              <w:left w:w="108" w:type="dxa"/>
            </w:tcMar>
          </w:tcPr>
          <w:p w14:paraId="6C8AC959" w14:textId="77777777" w:rsidR="003E7263" w:rsidRDefault="003E7263" w:rsidP="00B36E59">
            <w:pPr>
              <w:jc w:val="center"/>
              <w:rPr>
                <w:szCs w:val="20"/>
              </w:rPr>
            </w:pPr>
            <w:r>
              <w:rPr>
                <w:szCs w:val="20"/>
              </w:rPr>
              <w:t>-</w:t>
            </w:r>
          </w:p>
        </w:tc>
        <w:tc>
          <w:tcPr>
            <w:tcW w:w="2404" w:type="dxa"/>
            <w:shd w:val="clear" w:color="auto" w:fill="auto"/>
            <w:tcMar>
              <w:left w:w="108" w:type="dxa"/>
            </w:tcMar>
          </w:tcPr>
          <w:p w14:paraId="235B4A14" w14:textId="77777777" w:rsidR="003E7263" w:rsidRDefault="003E7263" w:rsidP="00B36E59">
            <w:pPr>
              <w:jc w:val="both"/>
              <w:rPr>
                <w:szCs w:val="20"/>
              </w:rPr>
            </w:pPr>
            <w:r>
              <w:rPr>
                <w:szCs w:val="20"/>
              </w:rPr>
              <w:t>-</w:t>
            </w:r>
          </w:p>
        </w:tc>
      </w:tr>
      <w:tr w:rsidR="003E7263" w14:paraId="54045575" w14:textId="77777777" w:rsidTr="003E7263">
        <w:trPr>
          <w:trHeight w:val="300"/>
        </w:trPr>
        <w:tc>
          <w:tcPr>
            <w:tcW w:w="988" w:type="dxa"/>
            <w:shd w:val="clear" w:color="auto" w:fill="auto"/>
            <w:tcMar>
              <w:left w:w="108" w:type="dxa"/>
            </w:tcMar>
          </w:tcPr>
          <w:p w14:paraId="2549EFA9" w14:textId="77777777" w:rsidR="003E7263" w:rsidRDefault="003E7263" w:rsidP="00B36E59">
            <w:pPr>
              <w:jc w:val="both"/>
              <w:rPr>
                <w:szCs w:val="20"/>
              </w:rPr>
            </w:pPr>
            <w:r>
              <w:rPr>
                <w:szCs w:val="20"/>
              </w:rPr>
              <w:t>5.1</w:t>
            </w:r>
          </w:p>
        </w:tc>
        <w:tc>
          <w:tcPr>
            <w:tcW w:w="3543" w:type="dxa"/>
            <w:shd w:val="clear" w:color="auto" w:fill="auto"/>
            <w:tcMar>
              <w:left w:w="108" w:type="dxa"/>
            </w:tcMar>
          </w:tcPr>
          <w:p w14:paraId="207BE1D1" w14:textId="77777777" w:rsidR="003E7263" w:rsidRDefault="003E7263" w:rsidP="00B36E59">
            <w:pPr>
              <w:jc w:val="both"/>
              <w:rPr>
                <w:szCs w:val="20"/>
              </w:rPr>
            </w:pPr>
            <w:r>
              <w:rPr>
                <w:szCs w:val="20"/>
              </w:rPr>
              <w:t>Raštinės vedėja</w:t>
            </w:r>
          </w:p>
        </w:tc>
        <w:tc>
          <w:tcPr>
            <w:tcW w:w="2693" w:type="dxa"/>
            <w:shd w:val="clear" w:color="auto" w:fill="auto"/>
            <w:tcMar>
              <w:left w:w="108" w:type="dxa"/>
            </w:tcMar>
          </w:tcPr>
          <w:p w14:paraId="4B92D25C" w14:textId="77777777" w:rsidR="003E7263" w:rsidRDefault="003E7263" w:rsidP="00B36E59">
            <w:pPr>
              <w:jc w:val="center"/>
              <w:rPr>
                <w:szCs w:val="20"/>
              </w:rPr>
            </w:pPr>
            <w:r>
              <w:rPr>
                <w:szCs w:val="20"/>
              </w:rPr>
              <w:t>C</w:t>
            </w:r>
          </w:p>
        </w:tc>
        <w:tc>
          <w:tcPr>
            <w:tcW w:w="2404" w:type="dxa"/>
            <w:shd w:val="clear" w:color="auto" w:fill="auto"/>
            <w:tcMar>
              <w:left w:w="108" w:type="dxa"/>
            </w:tcMar>
          </w:tcPr>
          <w:p w14:paraId="5A9CFF8B" w14:textId="77777777" w:rsidR="003E7263" w:rsidRDefault="003E7263" w:rsidP="00B36E59">
            <w:pPr>
              <w:jc w:val="both"/>
              <w:rPr>
                <w:szCs w:val="20"/>
              </w:rPr>
            </w:pPr>
            <w:r>
              <w:rPr>
                <w:szCs w:val="20"/>
              </w:rPr>
              <w:t>1</w:t>
            </w:r>
          </w:p>
        </w:tc>
      </w:tr>
      <w:tr w:rsidR="003E7263" w14:paraId="7D82C979" w14:textId="77777777" w:rsidTr="003E7263">
        <w:trPr>
          <w:trHeight w:val="300"/>
        </w:trPr>
        <w:tc>
          <w:tcPr>
            <w:tcW w:w="988" w:type="dxa"/>
            <w:shd w:val="clear" w:color="auto" w:fill="auto"/>
            <w:tcMar>
              <w:left w:w="108" w:type="dxa"/>
            </w:tcMar>
          </w:tcPr>
          <w:p w14:paraId="454F3ACD" w14:textId="77777777" w:rsidR="003E7263" w:rsidRDefault="003E7263" w:rsidP="00B36E59">
            <w:pPr>
              <w:jc w:val="both"/>
              <w:rPr>
                <w:szCs w:val="20"/>
              </w:rPr>
            </w:pPr>
            <w:r>
              <w:rPr>
                <w:szCs w:val="20"/>
              </w:rPr>
              <w:t>5.2</w:t>
            </w:r>
          </w:p>
        </w:tc>
        <w:tc>
          <w:tcPr>
            <w:tcW w:w="3543" w:type="dxa"/>
            <w:shd w:val="clear" w:color="auto" w:fill="auto"/>
            <w:tcMar>
              <w:left w:w="108" w:type="dxa"/>
            </w:tcMar>
          </w:tcPr>
          <w:p w14:paraId="0B8FA763" w14:textId="77777777" w:rsidR="003E7263" w:rsidRDefault="003E7263" w:rsidP="00B36E59">
            <w:pPr>
              <w:jc w:val="both"/>
              <w:rPr>
                <w:szCs w:val="20"/>
              </w:rPr>
            </w:pPr>
            <w:r>
              <w:rPr>
                <w:szCs w:val="20"/>
              </w:rPr>
              <w:t>Sekretorė</w:t>
            </w:r>
          </w:p>
        </w:tc>
        <w:tc>
          <w:tcPr>
            <w:tcW w:w="2693" w:type="dxa"/>
            <w:shd w:val="clear" w:color="auto" w:fill="auto"/>
            <w:tcMar>
              <w:left w:w="108" w:type="dxa"/>
            </w:tcMar>
          </w:tcPr>
          <w:p w14:paraId="21153D6F" w14:textId="77777777" w:rsidR="003E7263" w:rsidRDefault="003E7263" w:rsidP="00B36E59">
            <w:pPr>
              <w:jc w:val="center"/>
              <w:rPr>
                <w:szCs w:val="20"/>
              </w:rPr>
            </w:pPr>
            <w:r>
              <w:rPr>
                <w:szCs w:val="20"/>
              </w:rPr>
              <w:t>C</w:t>
            </w:r>
          </w:p>
        </w:tc>
        <w:tc>
          <w:tcPr>
            <w:tcW w:w="2404" w:type="dxa"/>
            <w:shd w:val="clear" w:color="auto" w:fill="auto"/>
            <w:tcMar>
              <w:left w:w="108" w:type="dxa"/>
            </w:tcMar>
          </w:tcPr>
          <w:p w14:paraId="46E29534" w14:textId="77777777" w:rsidR="003E7263" w:rsidRDefault="003E7263" w:rsidP="00B36E59">
            <w:pPr>
              <w:jc w:val="both"/>
              <w:rPr>
                <w:szCs w:val="20"/>
              </w:rPr>
            </w:pPr>
            <w:r>
              <w:rPr>
                <w:szCs w:val="20"/>
              </w:rPr>
              <w:t>1</w:t>
            </w:r>
          </w:p>
        </w:tc>
      </w:tr>
      <w:tr w:rsidR="003E7263" w14:paraId="1CB56873" w14:textId="77777777" w:rsidTr="003E7263">
        <w:trPr>
          <w:trHeight w:val="300"/>
        </w:trPr>
        <w:tc>
          <w:tcPr>
            <w:tcW w:w="988" w:type="dxa"/>
            <w:shd w:val="clear" w:color="auto" w:fill="auto"/>
            <w:tcMar>
              <w:left w:w="108" w:type="dxa"/>
            </w:tcMar>
          </w:tcPr>
          <w:p w14:paraId="1D782224" w14:textId="77777777" w:rsidR="003E7263" w:rsidRDefault="003E7263" w:rsidP="00B36E59">
            <w:pPr>
              <w:jc w:val="both"/>
              <w:rPr>
                <w:szCs w:val="20"/>
              </w:rPr>
            </w:pPr>
            <w:r>
              <w:rPr>
                <w:szCs w:val="20"/>
              </w:rPr>
              <w:t>5.3</w:t>
            </w:r>
          </w:p>
        </w:tc>
        <w:tc>
          <w:tcPr>
            <w:tcW w:w="3543" w:type="dxa"/>
            <w:shd w:val="clear" w:color="auto" w:fill="auto"/>
            <w:tcMar>
              <w:left w:w="108" w:type="dxa"/>
            </w:tcMar>
          </w:tcPr>
          <w:p w14:paraId="24C28A3C" w14:textId="77777777" w:rsidR="003E7263" w:rsidRDefault="003E7263" w:rsidP="00B36E59">
            <w:pPr>
              <w:jc w:val="both"/>
              <w:rPr>
                <w:szCs w:val="20"/>
              </w:rPr>
            </w:pPr>
            <w:r>
              <w:rPr>
                <w:szCs w:val="20"/>
              </w:rPr>
              <w:t>Laborantė</w:t>
            </w:r>
          </w:p>
        </w:tc>
        <w:tc>
          <w:tcPr>
            <w:tcW w:w="2693" w:type="dxa"/>
            <w:shd w:val="clear" w:color="auto" w:fill="auto"/>
            <w:tcMar>
              <w:left w:w="108" w:type="dxa"/>
            </w:tcMar>
          </w:tcPr>
          <w:p w14:paraId="563DDA64" w14:textId="77777777" w:rsidR="003E7263" w:rsidRDefault="003E7263" w:rsidP="00B36E59">
            <w:pPr>
              <w:jc w:val="center"/>
              <w:rPr>
                <w:szCs w:val="20"/>
              </w:rPr>
            </w:pPr>
            <w:r>
              <w:rPr>
                <w:szCs w:val="20"/>
              </w:rPr>
              <w:t>C</w:t>
            </w:r>
          </w:p>
        </w:tc>
        <w:tc>
          <w:tcPr>
            <w:tcW w:w="2404" w:type="dxa"/>
            <w:shd w:val="clear" w:color="auto" w:fill="auto"/>
            <w:tcMar>
              <w:left w:w="108" w:type="dxa"/>
            </w:tcMar>
          </w:tcPr>
          <w:p w14:paraId="1DF009D1" w14:textId="77777777" w:rsidR="003E7263" w:rsidRDefault="003E7263" w:rsidP="00B36E59">
            <w:pPr>
              <w:jc w:val="both"/>
              <w:rPr>
                <w:szCs w:val="20"/>
              </w:rPr>
            </w:pPr>
            <w:r>
              <w:rPr>
                <w:szCs w:val="20"/>
              </w:rPr>
              <w:t>1</w:t>
            </w:r>
          </w:p>
        </w:tc>
      </w:tr>
      <w:tr w:rsidR="003E7263" w14:paraId="1195FB7F" w14:textId="77777777" w:rsidTr="003E7263">
        <w:trPr>
          <w:trHeight w:val="300"/>
        </w:trPr>
        <w:tc>
          <w:tcPr>
            <w:tcW w:w="988" w:type="dxa"/>
            <w:shd w:val="clear" w:color="auto" w:fill="auto"/>
            <w:tcMar>
              <w:left w:w="108" w:type="dxa"/>
            </w:tcMar>
          </w:tcPr>
          <w:p w14:paraId="7674CF3A" w14:textId="77777777" w:rsidR="003E7263" w:rsidRDefault="003E7263" w:rsidP="00B36E59">
            <w:pPr>
              <w:jc w:val="both"/>
              <w:rPr>
                <w:szCs w:val="20"/>
              </w:rPr>
            </w:pPr>
            <w:r>
              <w:rPr>
                <w:szCs w:val="20"/>
              </w:rPr>
              <w:t>5.4</w:t>
            </w:r>
          </w:p>
        </w:tc>
        <w:tc>
          <w:tcPr>
            <w:tcW w:w="3543" w:type="dxa"/>
            <w:shd w:val="clear" w:color="auto" w:fill="auto"/>
            <w:tcMar>
              <w:left w:w="108" w:type="dxa"/>
            </w:tcMar>
          </w:tcPr>
          <w:p w14:paraId="7A3EE0E6" w14:textId="77777777" w:rsidR="003E7263" w:rsidRDefault="003E7263" w:rsidP="00B36E59">
            <w:pPr>
              <w:jc w:val="both"/>
              <w:rPr>
                <w:szCs w:val="20"/>
              </w:rPr>
            </w:pPr>
            <w:r>
              <w:rPr>
                <w:szCs w:val="20"/>
              </w:rPr>
              <w:t>Elektrikas</w:t>
            </w:r>
          </w:p>
        </w:tc>
        <w:tc>
          <w:tcPr>
            <w:tcW w:w="2693" w:type="dxa"/>
            <w:shd w:val="clear" w:color="auto" w:fill="auto"/>
            <w:tcMar>
              <w:left w:w="108" w:type="dxa"/>
            </w:tcMar>
          </w:tcPr>
          <w:p w14:paraId="5946C912" w14:textId="77777777" w:rsidR="003E7263" w:rsidRDefault="003E7263" w:rsidP="00B36E59">
            <w:pPr>
              <w:jc w:val="center"/>
              <w:rPr>
                <w:szCs w:val="20"/>
              </w:rPr>
            </w:pPr>
            <w:r>
              <w:rPr>
                <w:szCs w:val="20"/>
              </w:rPr>
              <w:t>C</w:t>
            </w:r>
          </w:p>
        </w:tc>
        <w:tc>
          <w:tcPr>
            <w:tcW w:w="2404" w:type="dxa"/>
            <w:shd w:val="clear" w:color="auto" w:fill="auto"/>
            <w:tcMar>
              <w:left w:w="108" w:type="dxa"/>
            </w:tcMar>
          </w:tcPr>
          <w:p w14:paraId="0B9C9893" w14:textId="3B017052" w:rsidR="003E7263" w:rsidRDefault="003E7263" w:rsidP="00B36E59">
            <w:pPr>
              <w:jc w:val="both"/>
              <w:rPr>
                <w:szCs w:val="20"/>
              </w:rPr>
            </w:pPr>
            <w:r>
              <w:rPr>
                <w:szCs w:val="20"/>
              </w:rPr>
              <w:t>1</w:t>
            </w:r>
          </w:p>
        </w:tc>
      </w:tr>
      <w:tr w:rsidR="003E7263" w14:paraId="7F6BF96A" w14:textId="77777777" w:rsidTr="003E7263">
        <w:trPr>
          <w:trHeight w:val="300"/>
        </w:trPr>
        <w:tc>
          <w:tcPr>
            <w:tcW w:w="988" w:type="dxa"/>
            <w:shd w:val="clear" w:color="auto" w:fill="auto"/>
            <w:tcMar>
              <w:left w:w="108" w:type="dxa"/>
            </w:tcMar>
          </w:tcPr>
          <w:p w14:paraId="41DE048A" w14:textId="77777777" w:rsidR="003E7263" w:rsidRDefault="003E7263" w:rsidP="00B36E59">
            <w:pPr>
              <w:jc w:val="both"/>
              <w:rPr>
                <w:szCs w:val="20"/>
              </w:rPr>
            </w:pPr>
            <w:r>
              <w:rPr>
                <w:szCs w:val="20"/>
              </w:rPr>
              <w:t>5.5</w:t>
            </w:r>
          </w:p>
        </w:tc>
        <w:tc>
          <w:tcPr>
            <w:tcW w:w="3543" w:type="dxa"/>
            <w:shd w:val="clear" w:color="auto" w:fill="auto"/>
            <w:tcMar>
              <w:left w:w="108" w:type="dxa"/>
            </w:tcMar>
          </w:tcPr>
          <w:p w14:paraId="7D60EDF5" w14:textId="77777777" w:rsidR="003E7263" w:rsidRDefault="003E7263" w:rsidP="00B36E59">
            <w:pPr>
              <w:jc w:val="both"/>
              <w:rPr>
                <w:szCs w:val="20"/>
              </w:rPr>
            </w:pPr>
            <w:r>
              <w:rPr>
                <w:szCs w:val="20"/>
              </w:rPr>
              <w:t>Vairuotojai</w:t>
            </w:r>
          </w:p>
        </w:tc>
        <w:tc>
          <w:tcPr>
            <w:tcW w:w="2693" w:type="dxa"/>
            <w:shd w:val="clear" w:color="auto" w:fill="auto"/>
            <w:tcMar>
              <w:left w:w="108" w:type="dxa"/>
            </w:tcMar>
          </w:tcPr>
          <w:p w14:paraId="0A95C951" w14:textId="77777777" w:rsidR="003E7263" w:rsidRDefault="003E7263" w:rsidP="00B36E59">
            <w:pPr>
              <w:jc w:val="center"/>
              <w:rPr>
                <w:szCs w:val="20"/>
              </w:rPr>
            </w:pPr>
            <w:r>
              <w:rPr>
                <w:szCs w:val="20"/>
              </w:rPr>
              <w:t>C</w:t>
            </w:r>
          </w:p>
        </w:tc>
        <w:tc>
          <w:tcPr>
            <w:tcW w:w="2404" w:type="dxa"/>
            <w:shd w:val="clear" w:color="auto" w:fill="auto"/>
            <w:tcMar>
              <w:left w:w="108" w:type="dxa"/>
            </w:tcMar>
          </w:tcPr>
          <w:p w14:paraId="2F58DEE6" w14:textId="77777777" w:rsidR="003E7263" w:rsidRDefault="003E7263" w:rsidP="00B36E59">
            <w:pPr>
              <w:jc w:val="both"/>
              <w:rPr>
                <w:szCs w:val="20"/>
              </w:rPr>
            </w:pPr>
            <w:r>
              <w:rPr>
                <w:szCs w:val="20"/>
              </w:rPr>
              <w:t>2</w:t>
            </w:r>
          </w:p>
        </w:tc>
      </w:tr>
      <w:tr w:rsidR="003E7263" w14:paraId="7DFFF213" w14:textId="77777777" w:rsidTr="003E7263">
        <w:trPr>
          <w:trHeight w:val="300"/>
        </w:trPr>
        <w:tc>
          <w:tcPr>
            <w:tcW w:w="988" w:type="dxa"/>
            <w:shd w:val="clear" w:color="auto" w:fill="auto"/>
            <w:tcMar>
              <w:left w:w="108" w:type="dxa"/>
            </w:tcMar>
          </w:tcPr>
          <w:p w14:paraId="6C4C4BDE" w14:textId="77777777" w:rsidR="003E7263" w:rsidRDefault="003E7263" w:rsidP="00B36E59">
            <w:pPr>
              <w:jc w:val="both"/>
              <w:rPr>
                <w:szCs w:val="20"/>
              </w:rPr>
            </w:pPr>
            <w:r>
              <w:rPr>
                <w:szCs w:val="20"/>
              </w:rPr>
              <w:t>5.6</w:t>
            </w:r>
          </w:p>
        </w:tc>
        <w:tc>
          <w:tcPr>
            <w:tcW w:w="3543" w:type="dxa"/>
            <w:shd w:val="clear" w:color="auto" w:fill="auto"/>
            <w:tcMar>
              <w:left w:w="108" w:type="dxa"/>
            </w:tcMar>
          </w:tcPr>
          <w:p w14:paraId="4607874C" w14:textId="77777777" w:rsidR="003E7263" w:rsidRDefault="003E7263" w:rsidP="00B36E59">
            <w:pPr>
              <w:jc w:val="both"/>
              <w:rPr>
                <w:szCs w:val="20"/>
              </w:rPr>
            </w:pPr>
            <w:r>
              <w:rPr>
                <w:szCs w:val="20"/>
              </w:rPr>
              <w:t>Mokinio padėjėjos</w:t>
            </w:r>
          </w:p>
        </w:tc>
        <w:tc>
          <w:tcPr>
            <w:tcW w:w="2693" w:type="dxa"/>
            <w:shd w:val="clear" w:color="auto" w:fill="auto"/>
            <w:tcMar>
              <w:left w:w="108" w:type="dxa"/>
            </w:tcMar>
          </w:tcPr>
          <w:p w14:paraId="29DE4DFF" w14:textId="77777777" w:rsidR="003E7263" w:rsidRDefault="003E7263" w:rsidP="00B36E59">
            <w:pPr>
              <w:jc w:val="center"/>
              <w:rPr>
                <w:szCs w:val="20"/>
              </w:rPr>
            </w:pPr>
            <w:r>
              <w:rPr>
                <w:szCs w:val="20"/>
              </w:rPr>
              <w:t>C</w:t>
            </w:r>
          </w:p>
        </w:tc>
        <w:tc>
          <w:tcPr>
            <w:tcW w:w="2404" w:type="dxa"/>
            <w:shd w:val="clear" w:color="auto" w:fill="auto"/>
            <w:tcMar>
              <w:left w:w="108" w:type="dxa"/>
            </w:tcMar>
          </w:tcPr>
          <w:p w14:paraId="5062EBE1" w14:textId="3F4F60A9" w:rsidR="003E7263" w:rsidRDefault="003E7263" w:rsidP="00B36E59">
            <w:pPr>
              <w:jc w:val="both"/>
              <w:rPr>
                <w:szCs w:val="20"/>
              </w:rPr>
            </w:pPr>
            <w:r>
              <w:rPr>
                <w:szCs w:val="20"/>
              </w:rPr>
              <w:t>21</w:t>
            </w:r>
          </w:p>
        </w:tc>
      </w:tr>
      <w:tr w:rsidR="003E7263" w14:paraId="3F28388E" w14:textId="77777777" w:rsidTr="003E7263">
        <w:tc>
          <w:tcPr>
            <w:tcW w:w="988" w:type="dxa"/>
            <w:shd w:val="clear" w:color="auto" w:fill="auto"/>
            <w:tcMar>
              <w:left w:w="108" w:type="dxa"/>
            </w:tcMar>
          </w:tcPr>
          <w:p w14:paraId="5EF6ACD9" w14:textId="77777777" w:rsidR="003E7263" w:rsidRDefault="003E7263" w:rsidP="00B36E59">
            <w:pPr>
              <w:jc w:val="both"/>
              <w:rPr>
                <w:szCs w:val="20"/>
              </w:rPr>
            </w:pPr>
            <w:r>
              <w:rPr>
                <w:szCs w:val="20"/>
              </w:rPr>
              <w:t xml:space="preserve">6. </w:t>
            </w:r>
          </w:p>
        </w:tc>
        <w:tc>
          <w:tcPr>
            <w:tcW w:w="3543" w:type="dxa"/>
            <w:shd w:val="clear" w:color="auto" w:fill="auto"/>
            <w:tcMar>
              <w:left w:w="108" w:type="dxa"/>
            </w:tcMar>
          </w:tcPr>
          <w:p w14:paraId="3851FB0A" w14:textId="77777777" w:rsidR="003E7263" w:rsidRDefault="003E7263" w:rsidP="00B36E59">
            <w:pPr>
              <w:jc w:val="both"/>
              <w:rPr>
                <w:szCs w:val="20"/>
              </w:rPr>
            </w:pPr>
            <w:r>
              <w:rPr>
                <w:szCs w:val="20"/>
              </w:rPr>
              <w:t>Darbuotojai</w:t>
            </w:r>
          </w:p>
        </w:tc>
        <w:tc>
          <w:tcPr>
            <w:tcW w:w="2693" w:type="dxa"/>
            <w:shd w:val="clear" w:color="auto" w:fill="auto"/>
            <w:tcMar>
              <w:left w:w="108" w:type="dxa"/>
            </w:tcMar>
          </w:tcPr>
          <w:p w14:paraId="3C18924A" w14:textId="77777777" w:rsidR="003E7263" w:rsidRDefault="003E7263" w:rsidP="00B36E59">
            <w:pPr>
              <w:jc w:val="center"/>
              <w:rPr>
                <w:szCs w:val="20"/>
              </w:rPr>
            </w:pPr>
            <w:r>
              <w:rPr>
                <w:szCs w:val="20"/>
              </w:rPr>
              <w:t>D</w:t>
            </w:r>
          </w:p>
        </w:tc>
        <w:tc>
          <w:tcPr>
            <w:tcW w:w="2404" w:type="dxa"/>
            <w:shd w:val="clear" w:color="auto" w:fill="auto"/>
            <w:tcMar>
              <w:left w:w="108" w:type="dxa"/>
            </w:tcMar>
          </w:tcPr>
          <w:p w14:paraId="15B0EAB1" w14:textId="13CB91D7" w:rsidR="003E7263" w:rsidRDefault="003E7263" w:rsidP="00B36E59">
            <w:pPr>
              <w:jc w:val="both"/>
              <w:rPr>
                <w:szCs w:val="20"/>
              </w:rPr>
            </w:pPr>
            <w:r>
              <w:rPr>
                <w:szCs w:val="20"/>
              </w:rPr>
              <w:t>14</w:t>
            </w:r>
          </w:p>
        </w:tc>
      </w:tr>
      <w:tr w:rsidR="003E7263" w14:paraId="4796004C" w14:textId="77777777" w:rsidTr="003E7263">
        <w:tc>
          <w:tcPr>
            <w:tcW w:w="4531" w:type="dxa"/>
            <w:gridSpan w:val="2"/>
            <w:shd w:val="clear" w:color="auto" w:fill="auto"/>
            <w:tcMar>
              <w:left w:w="108" w:type="dxa"/>
            </w:tcMar>
          </w:tcPr>
          <w:p w14:paraId="050E7888" w14:textId="77777777" w:rsidR="003E7263" w:rsidRDefault="003E7263" w:rsidP="00B36E59">
            <w:pPr>
              <w:jc w:val="right"/>
              <w:rPr>
                <w:b/>
                <w:bCs/>
              </w:rPr>
            </w:pPr>
            <w:r>
              <w:rPr>
                <w:b/>
                <w:bCs/>
                <w:szCs w:val="20"/>
              </w:rPr>
              <w:t>Iš viso</w:t>
            </w:r>
          </w:p>
        </w:tc>
        <w:tc>
          <w:tcPr>
            <w:tcW w:w="2693" w:type="dxa"/>
            <w:shd w:val="clear" w:color="auto" w:fill="auto"/>
            <w:tcMar>
              <w:left w:w="108" w:type="dxa"/>
            </w:tcMar>
          </w:tcPr>
          <w:p w14:paraId="17329DD3" w14:textId="77777777" w:rsidR="003E7263" w:rsidRDefault="003E7263" w:rsidP="00B36E59">
            <w:pPr>
              <w:jc w:val="center"/>
              <w:rPr>
                <w:szCs w:val="20"/>
              </w:rPr>
            </w:pPr>
            <w:r>
              <w:rPr>
                <w:szCs w:val="20"/>
              </w:rPr>
              <w:t>–</w:t>
            </w:r>
          </w:p>
        </w:tc>
        <w:tc>
          <w:tcPr>
            <w:tcW w:w="2404" w:type="dxa"/>
            <w:shd w:val="clear" w:color="auto" w:fill="auto"/>
            <w:tcMar>
              <w:left w:w="108" w:type="dxa"/>
            </w:tcMar>
          </w:tcPr>
          <w:p w14:paraId="0BDD65C5" w14:textId="3E227810" w:rsidR="003E7263" w:rsidRDefault="00435438" w:rsidP="00B36E59">
            <w:pPr>
              <w:jc w:val="both"/>
              <w:rPr>
                <w:szCs w:val="20"/>
              </w:rPr>
            </w:pPr>
            <w:r>
              <w:rPr>
                <w:szCs w:val="20"/>
              </w:rPr>
              <w:t>124</w:t>
            </w:r>
          </w:p>
        </w:tc>
      </w:tr>
    </w:tbl>
    <w:p w14:paraId="32EA306B" w14:textId="77777777" w:rsidR="003E7263" w:rsidRDefault="003E7263" w:rsidP="008D110E">
      <w:pPr>
        <w:ind w:firstLine="426"/>
        <w:jc w:val="both"/>
        <w:rPr>
          <w:b/>
          <w:bCs/>
          <w:i/>
          <w:lang w:eastAsia="lt-LT"/>
        </w:rPr>
      </w:pPr>
    </w:p>
    <w:p w14:paraId="0B8766B0" w14:textId="39ACBD62" w:rsidR="008101DE" w:rsidRPr="008D110E" w:rsidRDefault="008F3E1D" w:rsidP="008D110E">
      <w:pPr>
        <w:ind w:firstLine="426"/>
        <w:jc w:val="both"/>
        <w:rPr>
          <w:b/>
          <w:bCs/>
          <w:i/>
          <w:lang w:eastAsia="lt-LT"/>
        </w:rPr>
      </w:pPr>
      <w:r>
        <w:rPr>
          <w:b/>
          <w:bCs/>
          <w:i/>
          <w:lang w:eastAsia="lt-LT"/>
        </w:rPr>
        <w:t>2</w:t>
      </w:r>
      <w:r w:rsidR="008101DE" w:rsidRPr="00411C9D">
        <w:rPr>
          <w:b/>
          <w:bCs/>
          <w:i/>
          <w:lang w:eastAsia="lt-LT"/>
        </w:rPr>
        <w:t>.</w:t>
      </w:r>
      <w:r w:rsidR="009A0891" w:rsidRPr="00411C9D">
        <w:rPr>
          <w:b/>
          <w:bCs/>
          <w:i/>
          <w:lang w:eastAsia="lt-LT"/>
        </w:rPr>
        <w:t>2</w:t>
      </w:r>
      <w:r w:rsidR="008101DE" w:rsidRPr="00411C9D">
        <w:rPr>
          <w:b/>
          <w:bCs/>
          <w:i/>
          <w:lang w:eastAsia="lt-LT"/>
        </w:rPr>
        <w:t>.1. Mokinių</w:t>
      </w:r>
      <w:r w:rsidR="009A0891" w:rsidRPr="00411C9D">
        <w:rPr>
          <w:b/>
          <w:bCs/>
          <w:i/>
          <w:lang w:eastAsia="lt-LT"/>
        </w:rPr>
        <w:t xml:space="preserve"> (ugdytinių)</w:t>
      </w:r>
      <w:r w:rsidR="008101DE" w:rsidRPr="00411C9D">
        <w:rPr>
          <w:b/>
          <w:bCs/>
          <w:i/>
          <w:lang w:eastAsia="lt-LT"/>
        </w:rPr>
        <w:t xml:space="preserve"> skaičius</w:t>
      </w:r>
      <w:r w:rsidR="00411C9D" w:rsidRPr="00411C9D">
        <w:rPr>
          <w:b/>
          <w:bCs/>
          <w:i/>
          <w:lang w:eastAsia="lt-LT"/>
        </w:rPr>
        <w:t xml:space="preserve"> ataskaitiniais </w:t>
      </w:r>
      <w:r w:rsidR="00411C9D" w:rsidRPr="0099684F">
        <w:rPr>
          <w:b/>
          <w:bCs/>
          <w:i/>
          <w:lang w:eastAsia="lt-LT"/>
        </w:rPr>
        <w:t>metais</w:t>
      </w:r>
      <w:r w:rsidR="00F957FA">
        <w:rPr>
          <w:rStyle w:val="FootnoteReference"/>
          <w:b/>
          <w:bCs/>
          <w:i/>
          <w:lang w:eastAsia="lt-LT"/>
        </w:rPr>
        <w:footnoteReference w:id="1"/>
      </w:r>
    </w:p>
    <w:tbl>
      <w:tblPr>
        <w:tblStyle w:val="TableGrid"/>
        <w:tblW w:w="9776" w:type="dxa"/>
        <w:tblLook w:val="04A0" w:firstRow="1" w:lastRow="0" w:firstColumn="1" w:lastColumn="0" w:noHBand="0" w:noVBand="1"/>
      </w:tblPr>
      <w:tblGrid>
        <w:gridCol w:w="1652"/>
        <w:gridCol w:w="1652"/>
        <w:gridCol w:w="1653"/>
        <w:gridCol w:w="2409"/>
        <w:gridCol w:w="2410"/>
      </w:tblGrid>
      <w:tr w:rsidR="008101DE" w:rsidRPr="00120030" w14:paraId="66B767AC" w14:textId="77777777" w:rsidTr="008D110E">
        <w:trPr>
          <w:trHeight w:val="395"/>
        </w:trPr>
        <w:tc>
          <w:tcPr>
            <w:tcW w:w="1652" w:type="dxa"/>
          </w:tcPr>
          <w:p w14:paraId="647B242F" w14:textId="77777777" w:rsidR="008101DE" w:rsidRPr="00120030" w:rsidRDefault="008101DE" w:rsidP="008D110E">
            <w:pPr>
              <w:jc w:val="center"/>
              <w:rPr>
                <w:b/>
                <w:bCs/>
              </w:rPr>
            </w:pPr>
            <w:r w:rsidRPr="00120030">
              <w:rPr>
                <w:b/>
                <w:bCs/>
              </w:rPr>
              <w:t>Iš viso</w:t>
            </w:r>
          </w:p>
        </w:tc>
        <w:tc>
          <w:tcPr>
            <w:tcW w:w="1652" w:type="dxa"/>
          </w:tcPr>
          <w:p w14:paraId="63280C65" w14:textId="77777777" w:rsidR="008101DE" w:rsidRPr="00120030" w:rsidRDefault="008101DE" w:rsidP="008D110E">
            <w:pPr>
              <w:jc w:val="center"/>
              <w:rPr>
                <w:b/>
                <w:bCs/>
              </w:rPr>
            </w:pPr>
            <w:r w:rsidRPr="00120030">
              <w:rPr>
                <w:b/>
                <w:bCs/>
              </w:rPr>
              <w:t>1–4 klasių</w:t>
            </w:r>
          </w:p>
        </w:tc>
        <w:tc>
          <w:tcPr>
            <w:tcW w:w="1653" w:type="dxa"/>
          </w:tcPr>
          <w:p w14:paraId="1270590F" w14:textId="77777777" w:rsidR="008101DE" w:rsidRPr="00120030" w:rsidRDefault="008101DE" w:rsidP="008D110E">
            <w:pPr>
              <w:jc w:val="center"/>
              <w:rPr>
                <w:b/>
                <w:bCs/>
              </w:rPr>
            </w:pPr>
            <w:r w:rsidRPr="00120030">
              <w:rPr>
                <w:b/>
                <w:bCs/>
              </w:rPr>
              <w:t>5–8 klasių</w:t>
            </w:r>
          </w:p>
        </w:tc>
        <w:tc>
          <w:tcPr>
            <w:tcW w:w="2409" w:type="dxa"/>
          </w:tcPr>
          <w:p w14:paraId="7B154A2B" w14:textId="6AE8D55F" w:rsidR="008101DE" w:rsidRPr="00120030" w:rsidRDefault="008101DE" w:rsidP="008D110E">
            <w:pPr>
              <w:jc w:val="center"/>
              <w:rPr>
                <w:b/>
                <w:bCs/>
              </w:rPr>
            </w:pPr>
            <w:r w:rsidRPr="00120030">
              <w:rPr>
                <w:b/>
                <w:bCs/>
              </w:rPr>
              <w:t xml:space="preserve">9–10 </w:t>
            </w:r>
            <w:r w:rsidR="008D110E" w:rsidRPr="00120030">
              <w:rPr>
                <w:b/>
                <w:bCs/>
              </w:rPr>
              <w:t xml:space="preserve">(I–II gimn.) </w:t>
            </w:r>
            <w:r w:rsidRPr="00120030">
              <w:rPr>
                <w:b/>
                <w:bCs/>
              </w:rPr>
              <w:t>klasių</w:t>
            </w:r>
          </w:p>
        </w:tc>
        <w:tc>
          <w:tcPr>
            <w:tcW w:w="2410" w:type="dxa"/>
          </w:tcPr>
          <w:p w14:paraId="7ACB5CE3" w14:textId="19BA06CC" w:rsidR="008101DE" w:rsidRPr="00120030" w:rsidRDefault="008101DE" w:rsidP="008D110E">
            <w:pPr>
              <w:jc w:val="center"/>
              <w:rPr>
                <w:b/>
                <w:bCs/>
              </w:rPr>
            </w:pPr>
            <w:r w:rsidRPr="00120030">
              <w:rPr>
                <w:b/>
                <w:bCs/>
              </w:rPr>
              <w:t xml:space="preserve">11–12 </w:t>
            </w:r>
            <w:r w:rsidR="008D110E" w:rsidRPr="00120030">
              <w:rPr>
                <w:b/>
                <w:bCs/>
              </w:rPr>
              <w:t xml:space="preserve">(III–IV gimn.) </w:t>
            </w:r>
            <w:r w:rsidRPr="00120030">
              <w:rPr>
                <w:b/>
                <w:bCs/>
              </w:rPr>
              <w:t>klasių</w:t>
            </w:r>
          </w:p>
        </w:tc>
      </w:tr>
      <w:tr w:rsidR="008D110E" w:rsidRPr="00120030" w14:paraId="4600A57D" w14:textId="77777777" w:rsidTr="008D110E">
        <w:trPr>
          <w:trHeight w:val="395"/>
        </w:trPr>
        <w:tc>
          <w:tcPr>
            <w:tcW w:w="1652" w:type="dxa"/>
          </w:tcPr>
          <w:p w14:paraId="01F34ADA" w14:textId="14D64FC1" w:rsidR="008D110E" w:rsidRPr="00120030" w:rsidRDefault="00435438" w:rsidP="008D110E">
            <w:pPr>
              <w:jc w:val="center"/>
              <w:rPr>
                <w:b/>
                <w:bCs/>
              </w:rPr>
            </w:pPr>
            <w:r>
              <w:rPr>
                <w:b/>
                <w:bCs/>
              </w:rPr>
              <w:t>767</w:t>
            </w:r>
          </w:p>
        </w:tc>
        <w:tc>
          <w:tcPr>
            <w:tcW w:w="1652" w:type="dxa"/>
          </w:tcPr>
          <w:p w14:paraId="6D8B465D" w14:textId="7F23644D" w:rsidR="008D110E" w:rsidRPr="00120030" w:rsidRDefault="00435438" w:rsidP="008D110E">
            <w:pPr>
              <w:jc w:val="center"/>
              <w:rPr>
                <w:b/>
                <w:bCs/>
              </w:rPr>
            </w:pPr>
            <w:r>
              <w:rPr>
                <w:b/>
                <w:bCs/>
              </w:rPr>
              <w:t>259</w:t>
            </w:r>
          </w:p>
        </w:tc>
        <w:tc>
          <w:tcPr>
            <w:tcW w:w="1653" w:type="dxa"/>
          </w:tcPr>
          <w:p w14:paraId="13174E55" w14:textId="71A773BD" w:rsidR="008D110E" w:rsidRPr="00120030" w:rsidRDefault="00435438" w:rsidP="008D110E">
            <w:pPr>
              <w:jc w:val="center"/>
              <w:rPr>
                <w:b/>
                <w:bCs/>
              </w:rPr>
            </w:pPr>
            <w:r>
              <w:rPr>
                <w:b/>
                <w:bCs/>
              </w:rPr>
              <w:t>291</w:t>
            </w:r>
          </w:p>
        </w:tc>
        <w:tc>
          <w:tcPr>
            <w:tcW w:w="2409" w:type="dxa"/>
          </w:tcPr>
          <w:p w14:paraId="0024D6B1" w14:textId="4589050B" w:rsidR="008D110E" w:rsidRPr="00120030" w:rsidRDefault="00435438" w:rsidP="008D110E">
            <w:pPr>
              <w:jc w:val="center"/>
              <w:rPr>
                <w:b/>
                <w:bCs/>
              </w:rPr>
            </w:pPr>
            <w:r>
              <w:rPr>
                <w:b/>
                <w:bCs/>
              </w:rPr>
              <w:t>227</w:t>
            </w:r>
          </w:p>
        </w:tc>
        <w:tc>
          <w:tcPr>
            <w:tcW w:w="2410" w:type="dxa"/>
          </w:tcPr>
          <w:p w14:paraId="204D068A" w14:textId="51A9DD46" w:rsidR="008D110E" w:rsidRPr="00120030" w:rsidRDefault="00435438" w:rsidP="008D110E">
            <w:pPr>
              <w:jc w:val="center"/>
              <w:rPr>
                <w:b/>
                <w:bCs/>
              </w:rPr>
            </w:pPr>
            <w:r>
              <w:rPr>
                <w:b/>
                <w:bCs/>
              </w:rPr>
              <w:t>94</w:t>
            </w:r>
          </w:p>
        </w:tc>
      </w:tr>
    </w:tbl>
    <w:p w14:paraId="457D258A" w14:textId="77777777" w:rsidR="008D110E" w:rsidRPr="00120030" w:rsidRDefault="008D110E" w:rsidP="008101DE">
      <w:pPr>
        <w:jc w:val="both"/>
        <w:rPr>
          <w:lang w:eastAsia="lt-LT"/>
        </w:rPr>
      </w:pPr>
    </w:p>
    <w:tbl>
      <w:tblPr>
        <w:tblStyle w:val="TableGrid"/>
        <w:tblW w:w="9776" w:type="dxa"/>
        <w:tblLook w:val="04A0" w:firstRow="1" w:lastRow="0" w:firstColumn="1" w:lastColumn="0" w:noHBand="0" w:noVBand="1"/>
      </w:tblPr>
      <w:tblGrid>
        <w:gridCol w:w="1838"/>
        <w:gridCol w:w="2126"/>
        <w:gridCol w:w="1985"/>
        <w:gridCol w:w="3827"/>
      </w:tblGrid>
      <w:tr w:rsidR="008101DE" w14:paraId="477B8C43" w14:textId="77777777" w:rsidTr="008D110E">
        <w:tc>
          <w:tcPr>
            <w:tcW w:w="1838" w:type="dxa"/>
          </w:tcPr>
          <w:p w14:paraId="0E6FDD27" w14:textId="77777777" w:rsidR="008101DE" w:rsidRPr="00120030" w:rsidRDefault="008101DE" w:rsidP="008D110E">
            <w:pPr>
              <w:jc w:val="center"/>
              <w:rPr>
                <w:b/>
                <w:bCs/>
              </w:rPr>
            </w:pPr>
            <w:r w:rsidRPr="00120030">
              <w:rPr>
                <w:b/>
                <w:bCs/>
              </w:rPr>
              <w:t>Iš viso</w:t>
            </w:r>
          </w:p>
        </w:tc>
        <w:tc>
          <w:tcPr>
            <w:tcW w:w="2126" w:type="dxa"/>
          </w:tcPr>
          <w:p w14:paraId="7483ECEB" w14:textId="77777777" w:rsidR="008101DE" w:rsidRPr="00120030" w:rsidRDefault="008101DE" w:rsidP="008D110E">
            <w:pPr>
              <w:jc w:val="center"/>
              <w:rPr>
                <w:b/>
                <w:bCs/>
              </w:rPr>
            </w:pPr>
            <w:r w:rsidRPr="00120030">
              <w:rPr>
                <w:b/>
                <w:bCs/>
              </w:rPr>
              <w:t>Lopšelio grupių</w:t>
            </w:r>
          </w:p>
        </w:tc>
        <w:tc>
          <w:tcPr>
            <w:tcW w:w="1985" w:type="dxa"/>
          </w:tcPr>
          <w:p w14:paraId="0424E5B7" w14:textId="77777777" w:rsidR="008101DE" w:rsidRPr="00120030" w:rsidRDefault="008101DE" w:rsidP="008D110E">
            <w:pPr>
              <w:jc w:val="center"/>
              <w:rPr>
                <w:b/>
                <w:bCs/>
              </w:rPr>
            </w:pPr>
            <w:r w:rsidRPr="00120030">
              <w:rPr>
                <w:b/>
                <w:bCs/>
              </w:rPr>
              <w:t>Darželio grupių</w:t>
            </w:r>
          </w:p>
        </w:tc>
        <w:tc>
          <w:tcPr>
            <w:tcW w:w="3827" w:type="dxa"/>
          </w:tcPr>
          <w:p w14:paraId="168D5827" w14:textId="0873AEA1" w:rsidR="008101DE" w:rsidRPr="00411C9D" w:rsidRDefault="008101DE" w:rsidP="008D110E">
            <w:pPr>
              <w:jc w:val="center"/>
              <w:rPr>
                <w:b/>
                <w:bCs/>
              </w:rPr>
            </w:pPr>
            <w:r w:rsidRPr="00120030">
              <w:rPr>
                <w:b/>
                <w:bCs/>
              </w:rPr>
              <w:t>Priešmokyklini</w:t>
            </w:r>
            <w:r w:rsidR="008D110E" w:rsidRPr="00120030">
              <w:rPr>
                <w:b/>
                <w:bCs/>
              </w:rPr>
              <w:t>o ugdymo</w:t>
            </w:r>
            <w:r w:rsidRPr="00120030">
              <w:rPr>
                <w:b/>
                <w:bCs/>
              </w:rPr>
              <w:t xml:space="preserve"> grupių</w:t>
            </w:r>
          </w:p>
        </w:tc>
      </w:tr>
      <w:tr w:rsidR="008101DE" w14:paraId="24780F27" w14:textId="77777777" w:rsidTr="008D110E">
        <w:trPr>
          <w:trHeight w:val="459"/>
        </w:trPr>
        <w:tc>
          <w:tcPr>
            <w:tcW w:w="1838" w:type="dxa"/>
          </w:tcPr>
          <w:p w14:paraId="69C0B3BD" w14:textId="77777777" w:rsidR="008101DE" w:rsidRDefault="008101DE" w:rsidP="00F5253F">
            <w:pPr>
              <w:jc w:val="both"/>
            </w:pPr>
          </w:p>
        </w:tc>
        <w:tc>
          <w:tcPr>
            <w:tcW w:w="2126" w:type="dxa"/>
          </w:tcPr>
          <w:p w14:paraId="20BC4BDA" w14:textId="77777777" w:rsidR="008101DE" w:rsidRDefault="008101DE" w:rsidP="00F5253F">
            <w:pPr>
              <w:jc w:val="both"/>
            </w:pPr>
          </w:p>
        </w:tc>
        <w:tc>
          <w:tcPr>
            <w:tcW w:w="1985" w:type="dxa"/>
          </w:tcPr>
          <w:p w14:paraId="72B6BD23" w14:textId="77777777" w:rsidR="008101DE" w:rsidRDefault="008101DE" w:rsidP="00F5253F">
            <w:pPr>
              <w:jc w:val="both"/>
            </w:pPr>
          </w:p>
        </w:tc>
        <w:tc>
          <w:tcPr>
            <w:tcW w:w="3827" w:type="dxa"/>
          </w:tcPr>
          <w:p w14:paraId="6782EAD6" w14:textId="77777777" w:rsidR="008101DE" w:rsidRDefault="008101DE" w:rsidP="00F5253F">
            <w:pPr>
              <w:jc w:val="both"/>
            </w:pPr>
          </w:p>
        </w:tc>
      </w:tr>
    </w:tbl>
    <w:p w14:paraId="2CEA04DD" w14:textId="5653012B" w:rsidR="008101DE" w:rsidRPr="00411C9D" w:rsidRDefault="008101DE" w:rsidP="008101DE">
      <w:pPr>
        <w:jc w:val="both"/>
        <w:rPr>
          <w:b/>
          <w:bCs/>
          <w:lang w:eastAsia="lt-LT"/>
        </w:rPr>
      </w:pPr>
    </w:p>
    <w:p w14:paraId="4960BEF0" w14:textId="1665895C" w:rsidR="00677FC9" w:rsidRPr="0099684F" w:rsidRDefault="00677FC9" w:rsidP="008F3E1D">
      <w:pPr>
        <w:pStyle w:val="ListParagraph"/>
        <w:numPr>
          <w:ilvl w:val="2"/>
          <w:numId w:val="4"/>
        </w:numPr>
        <w:jc w:val="both"/>
        <w:rPr>
          <w:b/>
          <w:bCs/>
          <w:i/>
          <w:iCs/>
          <w:lang w:eastAsia="lt-LT"/>
        </w:rPr>
      </w:pPr>
      <w:r w:rsidRPr="0099684F">
        <w:rPr>
          <w:b/>
          <w:bCs/>
          <w:i/>
          <w:iCs/>
          <w:lang w:eastAsia="lt-LT"/>
        </w:rPr>
        <w:t xml:space="preserve">Neformaliojo ugdymo rodikliai </w:t>
      </w:r>
      <w:r w:rsidR="00411C9D" w:rsidRPr="0099684F">
        <w:rPr>
          <w:b/>
          <w:bCs/>
          <w:i/>
          <w:iCs/>
          <w:lang w:eastAsia="lt-LT"/>
        </w:rPr>
        <w:t>ataskaitiniais metais</w:t>
      </w:r>
      <w:r w:rsidR="00F957FA">
        <w:rPr>
          <w:b/>
          <w:bCs/>
          <w:i/>
          <w:iCs/>
          <w:lang w:eastAsia="lt-LT"/>
        </w:rPr>
        <w:t>:</w:t>
      </w:r>
      <w:r w:rsidR="00F957FA">
        <w:rPr>
          <w:rStyle w:val="FootnoteReference"/>
          <w:b/>
          <w:bCs/>
          <w:i/>
          <w:iCs/>
          <w:lang w:eastAsia="lt-LT"/>
        </w:rPr>
        <w:footnoteReference w:id="2"/>
      </w:r>
    </w:p>
    <w:tbl>
      <w:tblPr>
        <w:tblStyle w:val="TableGrid"/>
        <w:tblW w:w="9776" w:type="dxa"/>
        <w:tblLook w:val="04A0" w:firstRow="1" w:lastRow="0" w:firstColumn="1" w:lastColumn="0" w:noHBand="0" w:noVBand="1"/>
      </w:tblPr>
      <w:tblGrid>
        <w:gridCol w:w="5430"/>
        <w:gridCol w:w="4346"/>
      </w:tblGrid>
      <w:tr w:rsidR="0099684F" w:rsidRPr="0099684F" w14:paraId="5DE1DEF6" w14:textId="77777777" w:rsidTr="007362E1">
        <w:tc>
          <w:tcPr>
            <w:tcW w:w="5430" w:type="dxa"/>
          </w:tcPr>
          <w:p w14:paraId="0808BA17" w14:textId="536CF611" w:rsidR="007362E1" w:rsidRPr="0099684F" w:rsidRDefault="007362E1" w:rsidP="00677FC9">
            <w:pPr>
              <w:jc w:val="both"/>
              <w:rPr>
                <w:b/>
                <w:bCs/>
              </w:rPr>
            </w:pPr>
            <w:r w:rsidRPr="0099684F">
              <w:rPr>
                <w:b/>
                <w:bCs/>
              </w:rPr>
              <w:t>Vykdytų neformaliojo ugdymo programų skaičius</w:t>
            </w:r>
          </w:p>
        </w:tc>
        <w:tc>
          <w:tcPr>
            <w:tcW w:w="4346" w:type="dxa"/>
          </w:tcPr>
          <w:p w14:paraId="51D7C65E" w14:textId="22DBA642" w:rsidR="007362E1" w:rsidRPr="0099684F" w:rsidRDefault="007362E1" w:rsidP="00677FC9">
            <w:pPr>
              <w:rPr>
                <w:b/>
                <w:bCs/>
              </w:rPr>
            </w:pPr>
            <w:r w:rsidRPr="0099684F">
              <w:rPr>
                <w:b/>
                <w:bCs/>
              </w:rPr>
              <w:t>Mokinių skaičius</w:t>
            </w:r>
          </w:p>
        </w:tc>
      </w:tr>
      <w:tr w:rsidR="007362E1" w14:paraId="7256451E" w14:textId="77777777" w:rsidTr="007362E1">
        <w:tc>
          <w:tcPr>
            <w:tcW w:w="5430" w:type="dxa"/>
          </w:tcPr>
          <w:p w14:paraId="77660218" w14:textId="77777777" w:rsidR="007362E1" w:rsidRPr="007362E1" w:rsidRDefault="007362E1" w:rsidP="00677FC9">
            <w:pPr>
              <w:jc w:val="both"/>
              <w:rPr>
                <w:color w:val="FF0000"/>
              </w:rPr>
            </w:pPr>
          </w:p>
        </w:tc>
        <w:tc>
          <w:tcPr>
            <w:tcW w:w="4346" w:type="dxa"/>
          </w:tcPr>
          <w:p w14:paraId="1F6B4C2E" w14:textId="77777777" w:rsidR="007362E1" w:rsidRPr="007362E1" w:rsidRDefault="007362E1" w:rsidP="00677FC9">
            <w:pPr>
              <w:jc w:val="both"/>
              <w:rPr>
                <w:color w:val="FF0000"/>
              </w:rPr>
            </w:pPr>
          </w:p>
        </w:tc>
      </w:tr>
    </w:tbl>
    <w:p w14:paraId="3B7E571F" w14:textId="77777777" w:rsidR="00677FC9" w:rsidRDefault="00677FC9" w:rsidP="00677FC9">
      <w:pPr>
        <w:jc w:val="both"/>
        <w:rPr>
          <w:lang w:eastAsia="lt-LT"/>
        </w:rPr>
      </w:pPr>
    </w:p>
    <w:p w14:paraId="36014C7F" w14:textId="1CB67023" w:rsidR="009A0891" w:rsidRPr="0099684F" w:rsidRDefault="00831597" w:rsidP="008F3E1D">
      <w:pPr>
        <w:pStyle w:val="ListParagraph"/>
        <w:numPr>
          <w:ilvl w:val="2"/>
          <w:numId w:val="4"/>
        </w:numPr>
        <w:jc w:val="both"/>
        <w:rPr>
          <w:b/>
          <w:bCs/>
          <w:i/>
          <w:iCs/>
          <w:lang w:eastAsia="lt-LT"/>
        </w:rPr>
      </w:pPr>
      <w:bookmarkStart w:id="2" w:name="_Hlk184461024"/>
      <w:r w:rsidRPr="0099684F">
        <w:rPr>
          <w:b/>
          <w:bCs/>
          <w:i/>
          <w:iCs/>
          <w:lang w:eastAsia="lt-LT"/>
        </w:rPr>
        <w:t xml:space="preserve">Kultūros </w:t>
      </w:r>
      <w:r w:rsidR="006D4A24" w:rsidRPr="0099684F">
        <w:rPr>
          <w:b/>
          <w:bCs/>
          <w:i/>
          <w:iCs/>
          <w:lang w:eastAsia="lt-LT"/>
        </w:rPr>
        <w:t>centro</w:t>
      </w:r>
      <w:r w:rsidRPr="0099684F">
        <w:rPr>
          <w:b/>
          <w:bCs/>
          <w:i/>
          <w:iCs/>
          <w:lang w:eastAsia="lt-LT"/>
        </w:rPr>
        <w:t xml:space="preserve"> veiklos rodikliai</w:t>
      </w:r>
      <w:r w:rsidR="00411C9D" w:rsidRPr="0099684F">
        <w:rPr>
          <w:b/>
          <w:bCs/>
          <w:i/>
          <w:iCs/>
          <w:lang w:eastAsia="lt-LT"/>
        </w:rPr>
        <w:t xml:space="preserve"> ataskaitiniais metais</w:t>
      </w:r>
      <w:r w:rsidR="00F957FA">
        <w:rPr>
          <w:rStyle w:val="FootnoteReference"/>
          <w:b/>
          <w:bCs/>
          <w:i/>
          <w:iCs/>
          <w:lang w:eastAsia="lt-LT"/>
        </w:rPr>
        <w:footnoteReference w:id="3"/>
      </w:r>
    </w:p>
    <w:tbl>
      <w:tblPr>
        <w:tblStyle w:val="TableGrid"/>
        <w:tblW w:w="9923" w:type="dxa"/>
        <w:tblInd w:w="-147" w:type="dxa"/>
        <w:tblLook w:val="04A0" w:firstRow="1" w:lastRow="0" w:firstColumn="1" w:lastColumn="0" w:noHBand="0" w:noVBand="1"/>
      </w:tblPr>
      <w:tblGrid>
        <w:gridCol w:w="709"/>
        <w:gridCol w:w="5387"/>
        <w:gridCol w:w="1843"/>
        <w:gridCol w:w="1984"/>
      </w:tblGrid>
      <w:tr w:rsidR="0099684F" w:rsidRPr="0099684F" w14:paraId="05BFEBA6" w14:textId="77777777" w:rsidTr="008D110E">
        <w:tc>
          <w:tcPr>
            <w:tcW w:w="709" w:type="dxa"/>
          </w:tcPr>
          <w:p w14:paraId="5D247B26" w14:textId="17B19374" w:rsidR="00F72249" w:rsidRPr="0099684F" w:rsidRDefault="00F72249" w:rsidP="008D110E">
            <w:pPr>
              <w:pStyle w:val="ListParagraph"/>
              <w:ind w:left="0"/>
              <w:jc w:val="center"/>
              <w:rPr>
                <w:b/>
                <w:bCs/>
              </w:rPr>
            </w:pPr>
            <w:r w:rsidRPr="0099684F">
              <w:rPr>
                <w:b/>
                <w:bCs/>
              </w:rPr>
              <w:t>Eil. Nr.</w:t>
            </w:r>
          </w:p>
        </w:tc>
        <w:tc>
          <w:tcPr>
            <w:tcW w:w="5387" w:type="dxa"/>
            <w:vAlign w:val="center"/>
          </w:tcPr>
          <w:p w14:paraId="5B9537A5" w14:textId="1243D9D7" w:rsidR="00F72249" w:rsidRPr="0099684F" w:rsidRDefault="00F72249" w:rsidP="008D110E">
            <w:pPr>
              <w:pStyle w:val="ListParagraph"/>
              <w:ind w:left="0"/>
              <w:jc w:val="center"/>
              <w:rPr>
                <w:b/>
                <w:bCs/>
              </w:rPr>
            </w:pPr>
            <w:r w:rsidRPr="0099684F">
              <w:rPr>
                <w:b/>
                <w:bCs/>
              </w:rPr>
              <w:t>Veiklos rodikliai</w:t>
            </w:r>
          </w:p>
        </w:tc>
        <w:tc>
          <w:tcPr>
            <w:tcW w:w="1843" w:type="dxa"/>
            <w:vAlign w:val="center"/>
          </w:tcPr>
          <w:p w14:paraId="0684A2CA" w14:textId="06F2CB6F" w:rsidR="00F72249" w:rsidRPr="0099684F" w:rsidRDefault="00F72249" w:rsidP="008D110E">
            <w:pPr>
              <w:pStyle w:val="ListParagraph"/>
              <w:ind w:left="0"/>
              <w:jc w:val="center"/>
              <w:rPr>
                <w:b/>
                <w:bCs/>
              </w:rPr>
            </w:pPr>
            <w:r w:rsidRPr="0099684F">
              <w:rPr>
                <w:b/>
                <w:bCs/>
              </w:rPr>
              <w:t>.... m. planuota</w:t>
            </w:r>
          </w:p>
        </w:tc>
        <w:tc>
          <w:tcPr>
            <w:tcW w:w="1984" w:type="dxa"/>
            <w:vAlign w:val="center"/>
          </w:tcPr>
          <w:p w14:paraId="2965DDCD" w14:textId="167F864F" w:rsidR="00F72249" w:rsidRPr="0099684F" w:rsidRDefault="00F72249" w:rsidP="008D110E">
            <w:pPr>
              <w:pStyle w:val="ListParagraph"/>
              <w:ind w:left="0"/>
              <w:jc w:val="center"/>
              <w:rPr>
                <w:b/>
                <w:bCs/>
              </w:rPr>
            </w:pPr>
            <w:r w:rsidRPr="0099684F">
              <w:rPr>
                <w:b/>
                <w:bCs/>
              </w:rPr>
              <w:t>.... m. įvykdyta</w:t>
            </w:r>
          </w:p>
        </w:tc>
      </w:tr>
      <w:tr w:rsidR="0099684F" w:rsidRPr="0099684F" w14:paraId="3877EF24" w14:textId="77777777" w:rsidTr="008D110E">
        <w:tc>
          <w:tcPr>
            <w:tcW w:w="709" w:type="dxa"/>
          </w:tcPr>
          <w:p w14:paraId="2EBFF781" w14:textId="1D2FBA3D" w:rsidR="00F72249" w:rsidRPr="0099684F" w:rsidRDefault="007362E1" w:rsidP="008D110E">
            <w:pPr>
              <w:pStyle w:val="ListParagraph"/>
              <w:ind w:left="0"/>
              <w:jc w:val="center"/>
            </w:pPr>
            <w:r w:rsidRPr="0099684F">
              <w:t>1.</w:t>
            </w:r>
          </w:p>
        </w:tc>
        <w:tc>
          <w:tcPr>
            <w:tcW w:w="5387" w:type="dxa"/>
          </w:tcPr>
          <w:p w14:paraId="1586CC2F" w14:textId="1DACBF14" w:rsidR="00F72249" w:rsidRPr="0099684F" w:rsidRDefault="004B51CF" w:rsidP="00831597">
            <w:pPr>
              <w:pStyle w:val="ListParagraph"/>
              <w:ind w:left="0"/>
              <w:jc w:val="both"/>
            </w:pPr>
            <w:r w:rsidRPr="0099684F">
              <w:t>Organizuot</w:t>
            </w:r>
            <w:r w:rsidR="007362E1" w:rsidRPr="0099684F">
              <w:t>ų</w:t>
            </w:r>
            <w:r w:rsidRPr="0099684F">
              <w:t xml:space="preserve"> </w:t>
            </w:r>
            <w:r w:rsidRPr="00120030">
              <w:t xml:space="preserve">kultūros ir </w:t>
            </w:r>
            <w:r w:rsidR="008D110E" w:rsidRPr="00120030">
              <w:t xml:space="preserve">edukacinių renginių </w:t>
            </w:r>
            <w:r w:rsidR="007362E1" w:rsidRPr="00120030">
              <w:t>skaičius</w:t>
            </w:r>
          </w:p>
        </w:tc>
        <w:tc>
          <w:tcPr>
            <w:tcW w:w="1843" w:type="dxa"/>
          </w:tcPr>
          <w:p w14:paraId="6F53E304" w14:textId="77777777" w:rsidR="00F72249" w:rsidRPr="0099684F" w:rsidRDefault="00F72249" w:rsidP="00831597">
            <w:pPr>
              <w:pStyle w:val="ListParagraph"/>
              <w:ind w:left="0"/>
              <w:jc w:val="both"/>
            </w:pPr>
          </w:p>
        </w:tc>
        <w:tc>
          <w:tcPr>
            <w:tcW w:w="1984" w:type="dxa"/>
          </w:tcPr>
          <w:p w14:paraId="0038F649" w14:textId="77777777" w:rsidR="00F72249" w:rsidRPr="0099684F" w:rsidRDefault="00F72249" w:rsidP="00831597">
            <w:pPr>
              <w:pStyle w:val="ListParagraph"/>
              <w:ind w:left="0"/>
              <w:jc w:val="both"/>
            </w:pPr>
          </w:p>
        </w:tc>
      </w:tr>
      <w:tr w:rsidR="004B51CF" w14:paraId="79663804" w14:textId="77777777" w:rsidTr="008D110E">
        <w:tc>
          <w:tcPr>
            <w:tcW w:w="709" w:type="dxa"/>
          </w:tcPr>
          <w:p w14:paraId="1799832F" w14:textId="7799389C" w:rsidR="004B51CF" w:rsidRPr="007362E1" w:rsidRDefault="007362E1" w:rsidP="008D110E">
            <w:pPr>
              <w:pStyle w:val="ListParagraph"/>
              <w:ind w:left="0"/>
              <w:jc w:val="center"/>
            </w:pPr>
            <w:r w:rsidRPr="007362E1">
              <w:t>2</w:t>
            </w:r>
            <w:r w:rsidR="004B51CF" w:rsidRPr="007362E1">
              <w:t>.</w:t>
            </w:r>
          </w:p>
        </w:tc>
        <w:tc>
          <w:tcPr>
            <w:tcW w:w="5387" w:type="dxa"/>
          </w:tcPr>
          <w:p w14:paraId="774A705F" w14:textId="5408EF2C" w:rsidR="004B51CF" w:rsidRPr="007362E1" w:rsidRDefault="004B51CF" w:rsidP="004B51CF">
            <w:pPr>
              <w:pStyle w:val="ListParagraph"/>
              <w:ind w:left="0"/>
              <w:jc w:val="both"/>
            </w:pPr>
            <w:r w:rsidRPr="007362E1">
              <w:t xml:space="preserve">Lankytojų ir dalyvių skaičius kultūros renginiuose </w:t>
            </w:r>
          </w:p>
        </w:tc>
        <w:tc>
          <w:tcPr>
            <w:tcW w:w="1843" w:type="dxa"/>
          </w:tcPr>
          <w:p w14:paraId="7DC5E598" w14:textId="77777777" w:rsidR="004B51CF" w:rsidRPr="007362E1" w:rsidRDefault="004B51CF" w:rsidP="004B51CF">
            <w:pPr>
              <w:pStyle w:val="ListParagraph"/>
              <w:ind w:left="0"/>
              <w:jc w:val="both"/>
            </w:pPr>
          </w:p>
        </w:tc>
        <w:tc>
          <w:tcPr>
            <w:tcW w:w="1984" w:type="dxa"/>
          </w:tcPr>
          <w:p w14:paraId="2C05E671" w14:textId="77777777" w:rsidR="004B51CF" w:rsidRPr="007362E1" w:rsidRDefault="004B51CF" w:rsidP="004B51CF">
            <w:pPr>
              <w:pStyle w:val="ListParagraph"/>
              <w:ind w:left="0"/>
              <w:jc w:val="both"/>
            </w:pPr>
          </w:p>
        </w:tc>
      </w:tr>
      <w:tr w:rsidR="00F72249" w14:paraId="7269E034" w14:textId="77777777" w:rsidTr="008D110E">
        <w:tc>
          <w:tcPr>
            <w:tcW w:w="709" w:type="dxa"/>
          </w:tcPr>
          <w:p w14:paraId="6C1DFFC8" w14:textId="2BDFB466" w:rsidR="00F72249" w:rsidRPr="007362E1" w:rsidRDefault="007362E1" w:rsidP="008D110E">
            <w:pPr>
              <w:pStyle w:val="ListParagraph"/>
              <w:ind w:left="0"/>
              <w:jc w:val="center"/>
            </w:pPr>
            <w:r w:rsidRPr="007362E1">
              <w:t>2</w:t>
            </w:r>
            <w:r w:rsidR="00F72249" w:rsidRPr="007362E1">
              <w:t>.1.</w:t>
            </w:r>
          </w:p>
        </w:tc>
        <w:tc>
          <w:tcPr>
            <w:tcW w:w="5387" w:type="dxa"/>
          </w:tcPr>
          <w:p w14:paraId="55EA9557" w14:textId="450B0B89" w:rsidR="00F72249" w:rsidRPr="007362E1" w:rsidRDefault="00F72249" w:rsidP="00831597">
            <w:pPr>
              <w:pStyle w:val="ListParagraph"/>
              <w:ind w:left="0"/>
              <w:jc w:val="both"/>
            </w:pPr>
            <w:r w:rsidRPr="007362E1">
              <w:t>Iš jų nuotolinių renginių lankytojų skaičius</w:t>
            </w:r>
          </w:p>
        </w:tc>
        <w:tc>
          <w:tcPr>
            <w:tcW w:w="1843" w:type="dxa"/>
          </w:tcPr>
          <w:p w14:paraId="237003D9" w14:textId="77777777" w:rsidR="00F72249" w:rsidRPr="007362E1" w:rsidRDefault="00F72249" w:rsidP="00831597">
            <w:pPr>
              <w:pStyle w:val="ListParagraph"/>
              <w:ind w:left="0"/>
              <w:jc w:val="both"/>
            </w:pPr>
          </w:p>
        </w:tc>
        <w:tc>
          <w:tcPr>
            <w:tcW w:w="1984" w:type="dxa"/>
          </w:tcPr>
          <w:p w14:paraId="1B505C20" w14:textId="77777777" w:rsidR="00F72249" w:rsidRPr="007362E1" w:rsidRDefault="00F72249" w:rsidP="00831597">
            <w:pPr>
              <w:pStyle w:val="ListParagraph"/>
              <w:ind w:left="0"/>
              <w:jc w:val="both"/>
            </w:pPr>
          </w:p>
        </w:tc>
      </w:tr>
      <w:tr w:rsidR="00F72249" w14:paraId="18E070F5" w14:textId="77777777" w:rsidTr="008D110E">
        <w:tc>
          <w:tcPr>
            <w:tcW w:w="709" w:type="dxa"/>
          </w:tcPr>
          <w:p w14:paraId="588F3857" w14:textId="12FCC066" w:rsidR="00F72249" w:rsidRPr="007362E1" w:rsidRDefault="00F72249" w:rsidP="008D110E">
            <w:pPr>
              <w:pStyle w:val="ListParagraph"/>
              <w:ind w:left="0"/>
              <w:jc w:val="center"/>
            </w:pPr>
            <w:r w:rsidRPr="007362E1">
              <w:t>3.</w:t>
            </w:r>
          </w:p>
        </w:tc>
        <w:tc>
          <w:tcPr>
            <w:tcW w:w="5387" w:type="dxa"/>
          </w:tcPr>
          <w:p w14:paraId="097153A6" w14:textId="1EBA6712" w:rsidR="00F72249" w:rsidRPr="007362E1" w:rsidRDefault="00F72249" w:rsidP="00831597">
            <w:pPr>
              <w:pStyle w:val="ListParagraph"/>
              <w:ind w:left="0"/>
              <w:jc w:val="both"/>
            </w:pPr>
            <w:r w:rsidRPr="007362E1">
              <w:t xml:space="preserve">Kultūros įstaigos veikla užimtų vietos gyventojų, gyvenančių ir </w:t>
            </w:r>
            <w:r w:rsidR="008D110E">
              <w:t>(</w:t>
            </w:r>
            <w:r w:rsidRPr="007362E1">
              <w:t>ar</w:t>
            </w:r>
            <w:r w:rsidR="008D110E">
              <w:t>)</w:t>
            </w:r>
            <w:r w:rsidRPr="007362E1">
              <w:t xml:space="preserve"> dirbančių Panevėžio rajone, skaičius</w:t>
            </w:r>
          </w:p>
        </w:tc>
        <w:tc>
          <w:tcPr>
            <w:tcW w:w="1843" w:type="dxa"/>
          </w:tcPr>
          <w:p w14:paraId="5BA2CC50" w14:textId="77777777" w:rsidR="00F72249" w:rsidRPr="007362E1" w:rsidRDefault="00F72249" w:rsidP="00831597">
            <w:pPr>
              <w:pStyle w:val="ListParagraph"/>
              <w:ind w:left="0"/>
              <w:jc w:val="both"/>
            </w:pPr>
          </w:p>
        </w:tc>
        <w:tc>
          <w:tcPr>
            <w:tcW w:w="1984" w:type="dxa"/>
          </w:tcPr>
          <w:p w14:paraId="0F84FE12" w14:textId="77777777" w:rsidR="00F72249" w:rsidRPr="007362E1" w:rsidRDefault="00F72249" w:rsidP="00831597">
            <w:pPr>
              <w:pStyle w:val="ListParagraph"/>
              <w:ind w:left="0"/>
              <w:jc w:val="both"/>
            </w:pPr>
          </w:p>
        </w:tc>
      </w:tr>
      <w:tr w:rsidR="00F72249" w14:paraId="7EBF8C3D" w14:textId="77777777" w:rsidTr="008D110E">
        <w:tc>
          <w:tcPr>
            <w:tcW w:w="709" w:type="dxa"/>
          </w:tcPr>
          <w:p w14:paraId="2842F490" w14:textId="127296EB" w:rsidR="00F72249" w:rsidRPr="007362E1" w:rsidRDefault="00F72249" w:rsidP="008D110E">
            <w:pPr>
              <w:pStyle w:val="ListParagraph"/>
              <w:ind w:left="0"/>
              <w:jc w:val="center"/>
            </w:pPr>
            <w:r w:rsidRPr="007362E1">
              <w:t>4.</w:t>
            </w:r>
          </w:p>
        </w:tc>
        <w:tc>
          <w:tcPr>
            <w:tcW w:w="5387" w:type="dxa"/>
          </w:tcPr>
          <w:p w14:paraId="2BAD0E08" w14:textId="5D850550" w:rsidR="00F72249" w:rsidRPr="007362E1" w:rsidRDefault="00F72249" w:rsidP="00831597">
            <w:pPr>
              <w:pStyle w:val="ListParagraph"/>
              <w:ind w:left="0"/>
              <w:jc w:val="both"/>
            </w:pPr>
            <w:r w:rsidRPr="007362E1">
              <w:t>Kultūros įstaigoje veikiančių kolektyvų skaičius (mėgėjų meno kolektyvai, studijos, būreliai, klubai ir kita)</w:t>
            </w:r>
          </w:p>
        </w:tc>
        <w:tc>
          <w:tcPr>
            <w:tcW w:w="1843" w:type="dxa"/>
          </w:tcPr>
          <w:p w14:paraId="29001AF4" w14:textId="77777777" w:rsidR="00F72249" w:rsidRPr="007362E1" w:rsidRDefault="00F72249" w:rsidP="00831597">
            <w:pPr>
              <w:pStyle w:val="ListParagraph"/>
              <w:ind w:left="0"/>
              <w:jc w:val="both"/>
            </w:pPr>
          </w:p>
        </w:tc>
        <w:tc>
          <w:tcPr>
            <w:tcW w:w="1984" w:type="dxa"/>
          </w:tcPr>
          <w:p w14:paraId="0416D883" w14:textId="77777777" w:rsidR="00F72249" w:rsidRPr="007362E1" w:rsidRDefault="00F72249" w:rsidP="00831597">
            <w:pPr>
              <w:pStyle w:val="ListParagraph"/>
              <w:ind w:left="0"/>
              <w:jc w:val="both"/>
            </w:pPr>
          </w:p>
        </w:tc>
      </w:tr>
      <w:tr w:rsidR="00F72249" w14:paraId="4CEFC9E1" w14:textId="77777777" w:rsidTr="008D110E">
        <w:tc>
          <w:tcPr>
            <w:tcW w:w="709" w:type="dxa"/>
          </w:tcPr>
          <w:p w14:paraId="4FDE93E8" w14:textId="315DD072" w:rsidR="00F72249" w:rsidRPr="007362E1" w:rsidRDefault="00F72249" w:rsidP="008D110E">
            <w:pPr>
              <w:pStyle w:val="ListParagraph"/>
              <w:ind w:left="0"/>
              <w:jc w:val="center"/>
            </w:pPr>
            <w:r w:rsidRPr="007362E1">
              <w:t>5.</w:t>
            </w:r>
          </w:p>
        </w:tc>
        <w:tc>
          <w:tcPr>
            <w:tcW w:w="5387" w:type="dxa"/>
          </w:tcPr>
          <w:p w14:paraId="28DD1010" w14:textId="28FF8802" w:rsidR="00F72249" w:rsidRPr="007362E1" w:rsidRDefault="00F72249" w:rsidP="00831597">
            <w:pPr>
              <w:pStyle w:val="ListParagraph"/>
              <w:ind w:left="0"/>
              <w:jc w:val="both"/>
            </w:pPr>
            <w:r w:rsidRPr="007362E1">
              <w:t>Dainų švenčių tradicijos tęstinumo programoje dalyvaujančių kolektyvų skaičius (dalyvavimas Dainų švenčių atrankose, šventėse, – laikotarpis: paskutinieji 5 metai)</w:t>
            </w:r>
          </w:p>
        </w:tc>
        <w:tc>
          <w:tcPr>
            <w:tcW w:w="1843" w:type="dxa"/>
          </w:tcPr>
          <w:p w14:paraId="43BDF50D" w14:textId="77777777" w:rsidR="00F72249" w:rsidRPr="007362E1" w:rsidRDefault="00F72249" w:rsidP="00831597">
            <w:pPr>
              <w:pStyle w:val="ListParagraph"/>
              <w:ind w:left="0"/>
              <w:jc w:val="both"/>
            </w:pPr>
          </w:p>
        </w:tc>
        <w:tc>
          <w:tcPr>
            <w:tcW w:w="1984" w:type="dxa"/>
          </w:tcPr>
          <w:p w14:paraId="696ED940" w14:textId="77777777" w:rsidR="00F72249" w:rsidRPr="007362E1" w:rsidRDefault="00F72249" w:rsidP="00831597">
            <w:pPr>
              <w:pStyle w:val="ListParagraph"/>
              <w:ind w:left="0"/>
              <w:jc w:val="both"/>
            </w:pPr>
          </w:p>
        </w:tc>
      </w:tr>
      <w:tr w:rsidR="00F72249" w14:paraId="41709AD0" w14:textId="77777777" w:rsidTr="008D110E">
        <w:tc>
          <w:tcPr>
            <w:tcW w:w="709" w:type="dxa"/>
          </w:tcPr>
          <w:p w14:paraId="6B312005" w14:textId="19EE0634" w:rsidR="00F72249" w:rsidRPr="007362E1" w:rsidRDefault="00F72249" w:rsidP="008D110E">
            <w:pPr>
              <w:pStyle w:val="ListParagraph"/>
              <w:ind w:left="0"/>
              <w:jc w:val="center"/>
            </w:pPr>
            <w:r w:rsidRPr="007362E1">
              <w:t>6.</w:t>
            </w:r>
          </w:p>
        </w:tc>
        <w:tc>
          <w:tcPr>
            <w:tcW w:w="5387" w:type="dxa"/>
          </w:tcPr>
          <w:p w14:paraId="56A642F2" w14:textId="5ED6DDAE" w:rsidR="00F72249" w:rsidRPr="007362E1" w:rsidRDefault="00F72249" w:rsidP="00831597">
            <w:pPr>
              <w:pStyle w:val="ListParagraph"/>
              <w:ind w:left="0"/>
              <w:jc w:val="both"/>
            </w:pPr>
            <w:r w:rsidRPr="007362E1">
              <w:t>Parengtų naujų programų (koncertinių, edukacinių) ir kitų naujų veiklų skaičius</w:t>
            </w:r>
          </w:p>
        </w:tc>
        <w:tc>
          <w:tcPr>
            <w:tcW w:w="1843" w:type="dxa"/>
          </w:tcPr>
          <w:p w14:paraId="436323BE" w14:textId="77777777" w:rsidR="00F72249" w:rsidRPr="007362E1" w:rsidRDefault="00F72249" w:rsidP="00831597">
            <w:pPr>
              <w:pStyle w:val="ListParagraph"/>
              <w:ind w:left="0"/>
              <w:jc w:val="both"/>
            </w:pPr>
          </w:p>
        </w:tc>
        <w:tc>
          <w:tcPr>
            <w:tcW w:w="1984" w:type="dxa"/>
          </w:tcPr>
          <w:p w14:paraId="4D5F0418" w14:textId="77777777" w:rsidR="00F72249" w:rsidRPr="007362E1" w:rsidRDefault="00F72249" w:rsidP="00831597">
            <w:pPr>
              <w:pStyle w:val="ListParagraph"/>
              <w:ind w:left="0"/>
              <w:jc w:val="both"/>
            </w:pPr>
          </w:p>
        </w:tc>
      </w:tr>
      <w:tr w:rsidR="00F72249" w14:paraId="7D8079D5" w14:textId="77777777" w:rsidTr="008D110E">
        <w:tc>
          <w:tcPr>
            <w:tcW w:w="709" w:type="dxa"/>
          </w:tcPr>
          <w:p w14:paraId="124CBBE0" w14:textId="0F9F40A6" w:rsidR="00F72249" w:rsidRPr="007362E1" w:rsidRDefault="00F72249" w:rsidP="008D110E">
            <w:pPr>
              <w:pStyle w:val="ListParagraph"/>
              <w:ind w:left="0"/>
              <w:jc w:val="center"/>
            </w:pPr>
            <w:r w:rsidRPr="007362E1">
              <w:t>7.</w:t>
            </w:r>
          </w:p>
        </w:tc>
        <w:tc>
          <w:tcPr>
            <w:tcW w:w="5387" w:type="dxa"/>
          </w:tcPr>
          <w:p w14:paraId="24D02D2F" w14:textId="7010F235" w:rsidR="00F72249" w:rsidRPr="007362E1" w:rsidRDefault="00F72249" w:rsidP="00831597">
            <w:pPr>
              <w:pStyle w:val="ListParagraph"/>
              <w:ind w:left="0"/>
              <w:jc w:val="both"/>
            </w:pPr>
            <w:r w:rsidRPr="007362E1">
              <w:t>Laimėjimai rajono, regiono, šalies bei tarptautiniu</w:t>
            </w:r>
            <w:r w:rsidR="008D110E">
              <w:t>o</w:t>
            </w:r>
            <w:r w:rsidRPr="007362E1">
              <w:t xml:space="preserve">se konkursuose (pagrindinis prizas, I, II, III vietos), kultūros srities nominacijų laimėjimai (pvz., „Aukso </w:t>
            </w:r>
            <w:r w:rsidRPr="007362E1">
              <w:lastRenderedPageBreak/>
              <w:t>paukštė“)</w:t>
            </w:r>
          </w:p>
        </w:tc>
        <w:tc>
          <w:tcPr>
            <w:tcW w:w="1843" w:type="dxa"/>
          </w:tcPr>
          <w:p w14:paraId="61622F60" w14:textId="77777777" w:rsidR="00F72249" w:rsidRPr="007362E1" w:rsidRDefault="00F72249" w:rsidP="00831597">
            <w:pPr>
              <w:pStyle w:val="ListParagraph"/>
              <w:ind w:left="0"/>
              <w:jc w:val="both"/>
            </w:pPr>
          </w:p>
        </w:tc>
        <w:tc>
          <w:tcPr>
            <w:tcW w:w="1984" w:type="dxa"/>
          </w:tcPr>
          <w:p w14:paraId="0EC064C6" w14:textId="77777777" w:rsidR="00F72249" w:rsidRPr="007362E1" w:rsidRDefault="00F72249" w:rsidP="00831597">
            <w:pPr>
              <w:pStyle w:val="ListParagraph"/>
              <w:ind w:left="0"/>
              <w:jc w:val="both"/>
            </w:pPr>
          </w:p>
        </w:tc>
      </w:tr>
      <w:tr w:rsidR="00C55F99" w14:paraId="7EF62818" w14:textId="77777777" w:rsidTr="008D110E">
        <w:tc>
          <w:tcPr>
            <w:tcW w:w="709" w:type="dxa"/>
          </w:tcPr>
          <w:p w14:paraId="4F0F7F95" w14:textId="27478A12" w:rsidR="00C55F99" w:rsidRPr="007362E1" w:rsidRDefault="00C55F99" w:rsidP="008D110E">
            <w:pPr>
              <w:pStyle w:val="ListParagraph"/>
              <w:ind w:left="0"/>
              <w:jc w:val="center"/>
            </w:pPr>
            <w:r w:rsidRPr="007362E1">
              <w:lastRenderedPageBreak/>
              <w:t>8.</w:t>
            </w:r>
          </w:p>
        </w:tc>
        <w:tc>
          <w:tcPr>
            <w:tcW w:w="5387" w:type="dxa"/>
          </w:tcPr>
          <w:p w14:paraId="209E53BE" w14:textId="7E5C7154" w:rsidR="00C55F99" w:rsidRPr="007362E1" w:rsidRDefault="00C55F99" w:rsidP="00831597">
            <w:pPr>
              <w:pStyle w:val="ListParagraph"/>
              <w:ind w:left="0"/>
              <w:jc w:val="both"/>
            </w:pPr>
            <w:r w:rsidRPr="007362E1">
              <w:t>Muziejų lankytojų skaičius</w:t>
            </w:r>
          </w:p>
        </w:tc>
        <w:tc>
          <w:tcPr>
            <w:tcW w:w="1843" w:type="dxa"/>
          </w:tcPr>
          <w:p w14:paraId="74FF66FA" w14:textId="77777777" w:rsidR="00C55F99" w:rsidRPr="007362E1" w:rsidRDefault="00C55F99" w:rsidP="00831597">
            <w:pPr>
              <w:pStyle w:val="ListParagraph"/>
              <w:ind w:left="0"/>
              <w:jc w:val="both"/>
            </w:pPr>
          </w:p>
        </w:tc>
        <w:tc>
          <w:tcPr>
            <w:tcW w:w="1984" w:type="dxa"/>
          </w:tcPr>
          <w:p w14:paraId="051E858D" w14:textId="77777777" w:rsidR="00C55F99" w:rsidRPr="007362E1" w:rsidRDefault="00C55F99" w:rsidP="00831597">
            <w:pPr>
              <w:pStyle w:val="ListParagraph"/>
              <w:ind w:left="0"/>
              <w:jc w:val="both"/>
            </w:pPr>
          </w:p>
        </w:tc>
      </w:tr>
      <w:bookmarkEnd w:id="2"/>
    </w:tbl>
    <w:p w14:paraId="5ED533A9" w14:textId="77777777" w:rsidR="00C55F99" w:rsidRPr="00411C9D" w:rsidRDefault="00C55F99" w:rsidP="00C55F99">
      <w:pPr>
        <w:pStyle w:val="ListParagraph"/>
        <w:ind w:left="1429"/>
        <w:jc w:val="both"/>
        <w:rPr>
          <w:b/>
          <w:bCs/>
          <w:i/>
          <w:iCs/>
          <w:lang w:eastAsia="lt-LT"/>
        </w:rPr>
      </w:pPr>
    </w:p>
    <w:p w14:paraId="103C7B9F" w14:textId="0A004E8D" w:rsidR="00F72249" w:rsidRPr="00411C9D" w:rsidRDefault="00F72249" w:rsidP="008F3E1D">
      <w:pPr>
        <w:pStyle w:val="ListParagraph"/>
        <w:numPr>
          <w:ilvl w:val="2"/>
          <w:numId w:val="4"/>
        </w:numPr>
        <w:jc w:val="both"/>
        <w:rPr>
          <w:b/>
          <w:bCs/>
          <w:i/>
          <w:iCs/>
          <w:lang w:eastAsia="lt-LT"/>
        </w:rPr>
      </w:pPr>
      <w:r w:rsidRPr="00411C9D">
        <w:rPr>
          <w:b/>
          <w:bCs/>
          <w:i/>
          <w:iCs/>
          <w:lang w:eastAsia="lt-LT"/>
        </w:rPr>
        <w:t xml:space="preserve">Viešosios bibliotekos veiklos rodikliai </w:t>
      </w:r>
      <w:r w:rsidR="00411C9D" w:rsidRPr="00411C9D">
        <w:rPr>
          <w:b/>
          <w:bCs/>
          <w:i/>
          <w:iCs/>
          <w:lang w:eastAsia="lt-LT"/>
        </w:rPr>
        <w:t>ataskaitiniais metais</w:t>
      </w:r>
      <w:r w:rsidR="00F957FA">
        <w:rPr>
          <w:rStyle w:val="FootnoteReference"/>
          <w:b/>
          <w:bCs/>
          <w:i/>
          <w:iCs/>
          <w:lang w:eastAsia="lt-LT"/>
        </w:rPr>
        <w:footnoteReference w:id="4"/>
      </w:r>
      <w:r w:rsidRPr="00411C9D">
        <w:rPr>
          <w:b/>
          <w:bCs/>
          <w:i/>
          <w:iCs/>
          <w:lang w:eastAsia="lt-LT"/>
        </w:rPr>
        <w:t>:</w:t>
      </w:r>
    </w:p>
    <w:tbl>
      <w:tblPr>
        <w:tblStyle w:val="TableGrid"/>
        <w:tblW w:w="9923" w:type="dxa"/>
        <w:tblInd w:w="-147" w:type="dxa"/>
        <w:tblLook w:val="04A0" w:firstRow="1" w:lastRow="0" w:firstColumn="1" w:lastColumn="0" w:noHBand="0" w:noVBand="1"/>
      </w:tblPr>
      <w:tblGrid>
        <w:gridCol w:w="709"/>
        <w:gridCol w:w="5387"/>
        <w:gridCol w:w="1417"/>
        <w:gridCol w:w="2410"/>
      </w:tblGrid>
      <w:tr w:rsidR="00F72249" w14:paraId="15FD0555" w14:textId="77777777" w:rsidTr="008D110E">
        <w:tc>
          <w:tcPr>
            <w:tcW w:w="709" w:type="dxa"/>
            <w:vAlign w:val="center"/>
          </w:tcPr>
          <w:p w14:paraId="7B5F3B7B" w14:textId="3D0D2845" w:rsidR="00F72249" w:rsidRPr="008D110E" w:rsidRDefault="00F72249" w:rsidP="008D110E">
            <w:pPr>
              <w:pStyle w:val="ListParagraph"/>
              <w:ind w:left="0"/>
              <w:jc w:val="center"/>
              <w:rPr>
                <w:b/>
                <w:bCs/>
              </w:rPr>
            </w:pPr>
            <w:r w:rsidRPr="008D110E">
              <w:rPr>
                <w:b/>
                <w:bCs/>
              </w:rPr>
              <w:t>Eil. Nr.</w:t>
            </w:r>
          </w:p>
        </w:tc>
        <w:tc>
          <w:tcPr>
            <w:tcW w:w="5387" w:type="dxa"/>
            <w:vAlign w:val="center"/>
          </w:tcPr>
          <w:p w14:paraId="0F79CAC8" w14:textId="77777777" w:rsidR="00F72249" w:rsidRPr="008D110E" w:rsidRDefault="00F72249" w:rsidP="008D110E">
            <w:pPr>
              <w:pStyle w:val="ListParagraph"/>
              <w:ind w:left="0"/>
              <w:jc w:val="center"/>
              <w:rPr>
                <w:b/>
                <w:bCs/>
              </w:rPr>
            </w:pPr>
            <w:r w:rsidRPr="008D110E">
              <w:rPr>
                <w:b/>
                <w:bCs/>
              </w:rPr>
              <w:t>Veiklos rodikliai</w:t>
            </w:r>
          </w:p>
        </w:tc>
        <w:tc>
          <w:tcPr>
            <w:tcW w:w="1417" w:type="dxa"/>
            <w:vAlign w:val="center"/>
          </w:tcPr>
          <w:p w14:paraId="4E65201D" w14:textId="77777777" w:rsidR="00F72249" w:rsidRPr="008D110E" w:rsidRDefault="00F72249" w:rsidP="008D110E">
            <w:pPr>
              <w:pStyle w:val="ListParagraph"/>
              <w:ind w:left="0"/>
              <w:jc w:val="center"/>
              <w:rPr>
                <w:b/>
                <w:bCs/>
              </w:rPr>
            </w:pPr>
            <w:r w:rsidRPr="008D110E">
              <w:rPr>
                <w:b/>
                <w:bCs/>
              </w:rPr>
              <w:t>.... m. planuota</w:t>
            </w:r>
          </w:p>
        </w:tc>
        <w:tc>
          <w:tcPr>
            <w:tcW w:w="2410" w:type="dxa"/>
            <w:vAlign w:val="center"/>
          </w:tcPr>
          <w:p w14:paraId="188DE0FD" w14:textId="77777777" w:rsidR="00F72249" w:rsidRPr="008D110E" w:rsidRDefault="00F72249" w:rsidP="008D110E">
            <w:pPr>
              <w:pStyle w:val="ListParagraph"/>
              <w:ind w:left="0"/>
              <w:jc w:val="center"/>
              <w:rPr>
                <w:b/>
                <w:bCs/>
              </w:rPr>
            </w:pPr>
            <w:r w:rsidRPr="008D110E">
              <w:rPr>
                <w:b/>
                <w:bCs/>
              </w:rPr>
              <w:t>.... m. įvykdyta</w:t>
            </w:r>
          </w:p>
        </w:tc>
      </w:tr>
      <w:tr w:rsidR="00F72249" w14:paraId="5948F1BD" w14:textId="77777777" w:rsidTr="008D110E">
        <w:tc>
          <w:tcPr>
            <w:tcW w:w="709" w:type="dxa"/>
          </w:tcPr>
          <w:p w14:paraId="26C242EE" w14:textId="77777777" w:rsidR="00F72249" w:rsidRDefault="00F72249" w:rsidP="001B5EE7">
            <w:pPr>
              <w:pStyle w:val="ListParagraph"/>
              <w:ind w:left="0"/>
              <w:jc w:val="both"/>
              <w:rPr>
                <w:i/>
                <w:iCs/>
              </w:rPr>
            </w:pPr>
            <w:r>
              <w:rPr>
                <w:i/>
                <w:iCs/>
              </w:rPr>
              <w:t>1.</w:t>
            </w:r>
          </w:p>
        </w:tc>
        <w:tc>
          <w:tcPr>
            <w:tcW w:w="5387" w:type="dxa"/>
          </w:tcPr>
          <w:p w14:paraId="058E6F05" w14:textId="7E07FFF3" w:rsidR="00F72249" w:rsidRDefault="00F72249" w:rsidP="001B5EE7">
            <w:pPr>
              <w:pStyle w:val="ListParagraph"/>
              <w:ind w:left="0"/>
              <w:jc w:val="both"/>
              <w:rPr>
                <w:i/>
                <w:iCs/>
              </w:rPr>
            </w:pPr>
            <w:r>
              <w:rPr>
                <w:i/>
                <w:iCs/>
              </w:rPr>
              <w:t>Lankytojų skaičius</w:t>
            </w:r>
          </w:p>
        </w:tc>
        <w:tc>
          <w:tcPr>
            <w:tcW w:w="1417" w:type="dxa"/>
          </w:tcPr>
          <w:p w14:paraId="4445BC07" w14:textId="77777777" w:rsidR="00F72249" w:rsidRDefault="00F72249" w:rsidP="001B5EE7">
            <w:pPr>
              <w:pStyle w:val="ListParagraph"/>
              <w:ind w:left="0"/>
              <w:jc w:val="both"/>
              <w:rPr>
                <w:i/>
                <w:iCs/>
              </w:rPr>
            </w:pPr>
          </w:p>
        </w:tc>
        <w:tc>
          <w:tcPr>
            <w:tcW w:w="2410" w:type="dxa"/>
          </w:tcPr>
          <w:p w14:paraId="424B2EA3" w14:textId="77777777" w:rsidR="00F72249" w:rsidRDefault="00F72249" w:rsidP="001B5EE7">
            <w:pPr>
              <w:pStyle w:val="ListParagraph"/>
              <w:ind w:left="0"/>
              <w:jc w:val="both"/>
              <w:rPr>
                <w:i/>
                <w:iCs/>
              </w:rPr>
            </w:pPr>
          </w:p>
        </w:tc>
      </w:tr>
      <w:tr w:rsidR="00F72249" w14:paraId="70BB0738" w14:textId="77777777" w:rsidTr="008D110E">
        <w:tc>
          <w:tcPr>
            <w:tcW w:w="709" w:type="dxa"/>
          </w:tcPr>
          <w:p w14:paraId="3897C75E" w14:textId="77777777" w:rsidR="00F72249" w:rsidRDefault="00F72249" w:rsidP="001B5EE7">
            <w:pPr>
              <w:pStyle w:val="ListParagraph"/>
              <w:ind w:left="0"/>
              <w:jc w:val="both"/>
              <w:rPr>
                <w:i/>
                <w:iCs/>
              </w:rPr>
            </w:pPr>
            <w:r>
              <w:rPr>
                <w:i/>
                <w:iCs/>
              </w:rPr>
              <w:t xml:space="preserve">2. </w:t>
            </w:r>
          </w:p>
        </w:tc>
        <w:tc>
          <w:tcPr>
            <w:tcW w:w="5387" w:type="dxa"/>
          </w:tcPr>
          <w:p w14:paraId="31C8221D" w14:textId="2228A48B" w:rsidR="00F72249" w:rsidRDefault="00F72249" w:rsidP="001B5EE7">
            <w:pPr>
              <w:pStyle w:val="ListParagraph"/>
              <w:ind w:left="0"/>
              <w:jc w:val="both"/>
              <w:rPr>
                <w:i/>
                <w:iCs/>
              </w:rPr>
            </w:pPr>
            <w:r w:rsidRPr="00F72249">
              <w:rPr>
                <w:i/>
                <w:iCs/>
              </w:rPr>
              <w:t>Išduotų dokumentų skaičius</w:t>
            </w:r>
          </w:p>
        </w:tc>
        <w:tc>
          <w:tcPr>
            <w:tcW w:w="1417" w:type="dxa"/>
          </w:tcPr>
          <w:p w14:paraId="65D17884" w14:textId="77777777" w:rsidR="00F72249" w:rsidRDefault="00F72249" w:rsidP="001B5EE7">
            <w:pPr>
              <w:pStyle w:val="ListParagraph"/>
              <w:ind w:left="0"/>
              <w:jc w:val="both"/>
              <w:rPr>
                <w:i/>
                <w:iCs/>
              </w:rPr>
            </w:pPr>
          </w:p>
        </w:tc>
        <w:tc>
          <w:tcPr>
            <w:tcW w:w="2410" w:type="dxa"/>
          </w:tcPr>
          <w:p w14:paraId="300952D2" w14:textId="77777777" w:rsidR="00F72249" w:rsidRDefault="00F72249" w:rsidP="001B5EE7">
            <w:pPr>
              <w:pStyle w:val="ListParagraph"/>
              <w:ind w:left="0"/>
              <w:jc w:val="both"/>
              <w:rPr>
                <w:i/>
                <w:iCs/>
              </w:rPr>
            </w:pPr>
          </w:p>
        </w:tc>
      </w:tr>
      <w:tr w:rsidR="00F72249" w14:paraId="3E8A609A" w14:textId="77777777" w:rsidTr="008D110E">
        <w:tc>
          <w:tcPr>
            <w:tcW w:w="709" w:type="dxa"/>
          </w:tcPr>
          <w:p w14:paraId="5210F3BE" w14:textId="77777777" w:rsidR="00F72249" w:rsidRDefault="00F72249" w:rsidP="001B5EE7">
            <w:pPr>
              <w:pStyle w:val="ListParagraph"/>
              <w:ind w:left="0"/>
              <w:jc w:val="both"/>
              <w:rPr>
                <w:i/>
                <w:iCs/>
              </w:rPr>
            </w:pPr>
            <w:r>
              <w:rPr>
                <w:i/>
                <w:iCs/>
              </w:rPr>
              <w:t>3.</w:t>
            </w:r>
          </w:p>
        </w:tc>
        <w:tc>
          <w:tcPr>
            <w:tcW w:w="5387" w:type="dxa"/>
          </w:tcPr>
          <w:p w14:paraId="6F63985C" w14:textId="09D1551A" w:rsidR="00F72249" w:rsidRPr="00120030" w:rsidRDefault="008D110E" w:rsidP="001B5EE7">
            <w:pPr>
              <w:pStyle w:val="ListParagraph"/>
              <w:ind w:left="0"/>
              <w:jc w:val="both"/>
              <w:rPr>
                <w:i/>
                <w:iCs/>
              </w:rPr>
            </w:pPr>
            <w:r w:rsidRPr="00120030">
              <w:rPr>
                <w:i/>
                <w:iCs/>
              </w:rPr>
              <w:t>Kultūros ir edukacinių renginių</w:t>
            </w:r>
            <w:r w:rsidR="00F72249" w:rsidRPr="00120030">
              <w:rPr>
                <w:i/>
                <w:iCs/>
              </w:rPr>
              <w:t xml:space="preserve"> skaičius</w:t>
            </w:r>
          </w:p>
        </w:tc>
        <w:tc>
          <w:tcPr>
            <w:tcW w:w="1417" w:type="dxa"/>
          </w:tcPr>
          <w:p w14:paraId="5AD9078B" w14:textId="77777777" w:rsidR="00F72249" w:rsidRDefault="00F72249" w:rsidP="001B5EE7">
            <w:pPr>
              <w:pStyle w:val="ListParagraph"/>
              <w:ind w:left="0"/>
              <w:jc w:val="both"/>
              <w:rPr>
                <w:i/>
                <w:iCs/>
              </w:rPr>
            </w:pPr>
          </w:p>
        </w:tc>
        <w:tc>
          <w:tcPr>
            <w:tcW w:w="2410" w:type="dxa"/>
          </w:tcPr>
          <w:p w14:paraId="53033EBB" w14:textId="77777777" w:rsidR="00F72249" w:rsidRDefault="00F72249" w:rsidP="001B5EE7">
            <w:pPr>
              <w:pStyle w:val="ListParagraph"/>
              <w:ind w:left="0"/>
              <w:jc w:val="both"/>
              <w:rPr>
                <w:i/>
                <w:iCs/>
              </w:rPr>
            </w:pPr>
          </w:p>
        </w:tc>
      </w:tr>
      <w:tr w:rsidR="00F72249" w14:paraId="553D8CEA" w14:textId="77777777" w:rsidTr="008D110E">
        <w:tc>
          <w:tcPr>
            <w:tcW w:w="709" w:type="dxa"/>
          </w:tcPr>
          <w:p w14:paraId="5DA8D786" w14:textId="77777777" w:rsidR="00F72249" w:rsidRDefault="00F72249" w:rsidP="001B5EE7">
            <w:pPr>
              <w:pStyle w:val="ListParagraph"/>
              <w:ind w:left="0"/>
              <w:jc w:val="both"/>
              <w:rPr>
                <w:i/>
                <w:iCs/>
              </w:rPr>
            </w:pPr>
            <w:r>
              <w:rPr>
                <w:i/>
                <w:iCs/>
              </w:rPr>
              <w:t xml:space="preserve">4. </w:t>
            </w:r>
          </w:p>
        </w:tc>
        <w:tc>
          <w:tcPr>
            <w:tcW w:w="5387" w:type="dxa"/>
          </w:tcPr>
          <w:p w14:paraId="316118E1" w14:textId="39CBC24C" w:rsidR="00F72249" w:rsidRDefault="00F72249" w:rsidP="001B5EE7">
            <w:pPr>
              <w:pStyle w:val="ListParagraph"/>
              <w:ind w:left="0"/>
              <w:jc w:val="both"/>
              <w:rPr>
                <w:i/>
                <w:iCs/>
              </w:rPr>
            </w:pPr>
            <w:r w:rsidRPr="00F72249">
              <w:rPr>
                <w:i/>
                <w:iCs/>
              </w:rPr>
              <w:t>Virtualių prisijungimų skaičius</w:t>
            </w:r>
          </w:p>
        </w:tc>
        <w:tc>
          <w:tcPr>
            <w:tcW w:w="1417" w:type="dxa"/>
          </w:tcPr>
          <w:p w14:paraId="75044A79" w14:textId="77777777" w:rsidR="00F72249" w:rsidRDefault="00F72249" w:rsidP="001B5EE7">
            <w:pPr>
              <w:pStyle w:val="ListParagraph"/>
              <w:ind w:left="0"/>
              <w:jc w:val="both"/>
              <w:rPr>
                <w:i/>
                <w:iCs/>
              </w:rPr>
            </w:pPr>
          </w:p>
        </w:tc>
        <w:tc>
          <w:tcPr>
            <w:tcW w:w="2410" w:type="dxa"/>
          </w:tcPr>
          <w:p w14:paraId="40AA02E3" w14:textId="77777777" w:rsidR="00F72249" w:rsidRDefault="00F72249" w:rsidP="001B5EE7">
            <w:pPr>
              <w:pStyle w:val="ListParagraph"/>
              <w:ind w:left="0"/>
              <w:jc w:val="both"/>
              <w:rPr>
                <w:i/>
                <w:iCs/>
              </w:rPr>
            </w:pPr>
          </w:p>
        </w:tc>
      </w:tr>
      <w:tr w:rsidR="00C55F99" w14:paraId="4AF1FD6E" w14:textId="77777777" w:rsidTr="008D110E">
        <w:tc>
          <w:tcPr>
            <w:tcW w:w="709" w:type="dxa"/>
          </w:tcPr>
          <w:p w14:paraId="18D369E0" w14:textId="101228FA" w:rsidR="00C55F99" w:rsidRDefault="00C55F99" w:rsidP="001B5EE7">
            <w:pPr>
              <w:pStyle w:val="ListParagraph"/>
              <w:ind w:left="0"/>
              <w:jc w:val="both"/>
              <w:rPr>
                <w:i/>
                <w:iCs/>
              </w:rPr>
            </w:pPr>
            <w:r>
              <w:rPr>
                <w:i/>
                <w:iCs/>
              </w:rPr>
              <w:t>5.</w:t>
            </w:r>
          </w:p>
        </w:tc>
        <w:tc>
          <w:tcPr>
            <w:tcW w:w="5387" w:type="dxa"/>
          </w:tcPr>
          <w:p w14:paraId="01917791" w14:textId="213464DE" w:rsidR="00C55F99" w:rsidRPr="00F72249" w:rsidRDefault="00C55F99" w:rsidP="001B5EE7">
            <w:pPr>
              <w:pStyle w:val="ListParagraph"/>
              <w:ind w:left="0"/>
              <w:jc w:val="both"/>
              <w:rPr>
                <w:i/>
                <w:iCs/>
              </w:rPr>
            </w:pPr>
            <w:r>
              <w:rPr>
                <w:i/>
                <w:iCs/>
              </w:rPr>
              <w:t>Muziejų lankytojų skaičius</w:t>
            </w:r>
          </w:p>
        </w:tc>
        <w:tc>
          <w:tcPr>
            <w:tcW w:w="1417" w:type="dxa"/>
          </w:tcPr>
          <w:p w14:paraId="44A4AA33" w14:textId="77777777" w:rsidR="00C55F99" w:rsidRDefault="00C55F99" w:rsidP="001B5EE7">
            <w:pPr>
              <w:pStyle w:val="ListParagraph"/>
              <w:ind w:left="0"/>
              <w:jc w:val="both"/>
              <w:rPr>
                <w:i/>
                <w:iCs/>
              </w:rPr>
            </w:pPr>
          </w:p>
        </w:tc>
        <w:tc>
          <w:tcPr>
            <w:tcW w:w="2410" w:type="dxa"/>
          </w:tcPr>
          <w:p w14:paraId="7C224D07" w14:textId="77777777" w:rsidR="00C55F99" w:rsidRDefault="00C55F99" w:rsidP="001B5EE7">
            <w:pPr>
              <w:pStyle w:val="ListParagraph"/>
              <w:ind w:left="0"/>
              <w:jc w:val="both"/>
              <w:rPr>
                <w:i/>
                <w:iCs/>
              </w:rPr>
            </w:pPr>
          </w:p>
        </w:tc>
      </w:tr>
    </w:tbl>
    <w:p w14:paraId="3515AFA0" w14:textId="68BDC389" w:rsidR="00831597" w:rsidRDefault="00831597" w:rsidP="00831597">
      <w:pPr>
        <w:pStyle w:val="ListParagraph"/>
        <w:ind w:left="1429"/>
        <w:jc w:val="both"/>
        <w:rPr>
          <w:i/>
          <w:iCs/>
          <w:lang w:eastAsia="lt-LT"/>
        </w:rPr>
      </w:pPr>
    </w:p>
    <w:p w14:paraId="53033B4E" w14:textId="752570FC" w:rsidR="00E66189" w:rsidRPr="00411C9D" w:rsidRDefault="00411C9D" w:rsidP="008F3E1D">
      <w:pPr>
        <w:pStyle w:val="ListParagraph"/>
        <w:numPr>
          <w:ilvl w:val="2"/>
          <w:numId w:val="4"/>
        </w:numPr>
        <w:jc w:val="center"/>
        <w:rPr>
          <w:b/>
          <w:bCs/>
          <w:i/>
          <w:iCs/>
          <w:lang w:eastAsia="lt-LT"/>
        </w:rPr>
      </w:pPr>
      <w:r w:rsidRPr="00411C9D">
        <w:rPr>
          <w:b/>
          <w:bCs/>
          <w:i/>
          <w:iCs/>
          <w:lang w:eastAsia="lt-LT"/>
        </w:rPr>
        <w:t xml:space="preserve">Suteiktų paslaugų </w:t>
      </w:r>
      <w:r w:rsidR="00F631FB" w:rsidRPr="00411C9D">
        <w:rPr>
          <w:b/>
          <w:bCs/>
          <w:i/>
          <w:iCs/>
          <w:lang w:eastAsia="lt-LT"/>
        </w:rPr>
        <w:t>rodikliai</w:t>
      </w:r>
      <w:r w:rsidRPr="00411C9D">
        <w:rPr>
          <w:b/>
          <w:bCs/>
          <w:i/>
          <w:iCs/>
          <w:lang w:eastAsia="lt-LT"/>
        </w:rPr>
        <w:t xml:space="preserve"> ataskaitiniais metais</w:t>
      </w:r>
      <w:r w:rsidR="00F957FA">
        <w:rPr>
          <w:rStyle w:val="FootnoteReference"/>
          <w:b/>
          <w:bCs/>
          <w:i/>
          <w:iCs/>
          <w:lang w:eastAsia="lt-LT"/>
        </w:rPr>
        <w:footnoteReference w:id="5"/>
      </w:r>
    </w:p>
    <w:tbl>
      <w:tblPr>
        <w:tblStyle w:val="TableGrid"/>
        <w:tblW w:w="9923" w:type="dxa"/>
        <w:tblInd w:w="-147" w:type="dxa"/>
        <w:tblLook w:val="04A0" w:firstRow="1" w:lastRow="0" w:firstColumn="1" w:lastColumn="0" w:noHBand="0" w:noVBand="1"/>
      </w:tblPr>
      <w:tblGrid>
        <w:gridCol w:w="709"/>
        <w:gridCol w:w="5387"/>
        <w:gridCol w:w="1843"/>
        <w:gridCol w:w="1984"/>
      </w:tblGrid>
      <w:tr w:rsidR="002A2DCC" w14:paraId="09372B7B" w14:textId="77777777" w:rsidTr="00B038CA">
        <w:tc>
          <w:tcPr>
            <w:tcW w:w="709" w:type="dxa"/>
            <w:vMerge w:val="restart"/>
            <w:vAlign w:val="center"/>
          </w:tcPr>
          <w:p w14:paraId="6D3B2C19" w14:textId="699BEEAC" w:rsidR="002A2DCC" w:rsidRPr="008D110E" w:rsidRDefault="002A2DCC" w:rsidP="008D110E">
            <w:pPr>
              <w:pStyle w:val="ListParagraph"/>
              <w:ind w:left="0"/>
              <w:jc w:val="center"/>
              <w:rPr>
                <w:b/>
                <w:bCs/>
              </w:rPr>
            </w:pPr>
            <w:r w:rsidRPr="008D110E">
              <w:rPr>
                <w:b/>
                <w:bCs/>
              </w:rPr>
              <w:t>Eil. Nr.</w:t>
            </w:r>
          </w:p>
        </w:tc>
        <w:tc>
          <w:tcPr>
            <w:tcW w:w="5387" w:type="dxa"/>
            <w:vMerge w:val="restart"/>
            <w:vAlign w:val="center"/>
          </w:tcPr>
          <w:p w14:paraId="1217A209" w14:textId="6166C978" w:rsidR="002A2DCC" w:rsidRPr="008D110E" w:rsidRDefault="002A2DCC" w:rsidP="008D110E">
            <w:pPr>
              <w:pStyle w:val="ListParagraph"/>
              <w:ind w:left="0"/>
              <w:jc w:val="center"/>
              <w:rPr>
                <w:b/>
                <w:bCs/>
              </w:rPr>
            </w:pPr>
            <w:r w:rsidRPr="008D110E">
              <w:rPr>
                <w:b/>
                <w:bCs/>
              </w:rPr>
              <w:t>Paslaugos pavadinimas</w:t>
            </w:r>
          </w:p>
        </w:tc>
        <w:tc>
          <w:tcPr>
            <w:tcW w:w="3827" w:type="dxa"/>
            <w:gridSpan w:val="2"/>
            <w:vAlign w:val="center"/>
          </w:tcPr>
          <w:p w14:paraId="0D86D8C8" w14:textId="0B5F6EB3" w:rsidR="002A2DCC" w:rsidRPr="008D110E" w:rsidRDefault="002A2DCC" w:rsidP="008D110E">
            <w:pPr>
              <w:pStyle w:val="ListParagraph"/>
              <w:ind w:left="0"/>
              <w:jc w:val="center"/>
              <w:rPr>
                <w:b/>
                <w:bCs/>
              </w:rPr>
            </w:pPr>
            <w:r w:rsidRPr="008D110E">
              <w:rPr>
                <w:b/>
                <w:bCs/>
              </w:rPr>
              <w:t xml:space="preserve">Paslaugos </w:t>
            </w:r>
            <w:r w:rsidR="0099684F" w:rsidRPr="008D110E">
              <w:rPr>
                <w:b/>
                <w:bCs/>
              </w:rPr>
              <w:t>rodiklis</w:t>
            </w:r>
            <w:r w:rsidR="0099684F" w:rsidRPr="008D110E">
              <w:rPr>
                <w:rStyle w:val="FootnoteReference"/>
                <w:b/>
                <w:bCs/>
              </w:rPr>
              <w:footnoteReference w:id="6"/>
            </w:r>
          </w:p>
        </w:tc>
      </w:tr>
      <w:tr w:rsidR="002A2DCC" w14:paraId="4C32FD50" w14:textId="77777777" w:rsidTr="00B038CA">
        <w:tc>
          <w:tcPr>
            <w:tcW w:w="709" w:type="dxa"/>
            <w:vMerge/>
            <w:vAlign w:val="center"/>
          </w:tcPr>
          <w:p w14:paraId="248BB15A" w14:textId="1F089D97" w:rsidR="002A2DCC" w:rsidRPr="008D110E" w:rsidRDefault="002A2DCC" w:rsidP="008D110E">
            <w:pPr>
              <w:pStyle w:val="ListParagraph"/>
              <w:ind w:left="0"/>
              <w:jc w:val="center"/>
              <w:rPr>
                <w:b/>
                <w:bCs/>
              </w:rPr>
            </w:pPr>
          </w:p>
        </w:tc>
        <w:tc>
          <w:tcPr>
            <w:tcW w:w="5387" w:type="dxa"/>
            <w:vMerge/>
            <w:vAlign w:val="center"/>
          </w:tcPr>
          <w:p w14:paraId="1E1F8EDB" w14:textId="31DB3C74" w:rsidR="002A2DCC" w:rsidRPr="008D110E" w:rsidRDefault="002A2DCC" w:rsidP="008D110E">
            <w:pPr>
              <w:pStyle w:val="ListParagraph"/>
              <w:ind w:left="0"/>
              <w:jc w:val="center"/>
              <w:rPr>
                <w:b/>
                <w:bCs/>
              </w:rPr>
            </w:pPr>
          </w:p>
        </w:tc>
        <w:tc>
          <w:tcPr>
            <w:tcW w:w="1843" w:type="dxa"/>
            <w:vAlign w:val="center"/>
          </w:tcPr>
          <w:p w14:paraId="3BB83423" w14:textId="36DCA7CD" w:rsidR="002A2DCC" w:rsidRPr="008D110E" w:rsidRDefault="002A2DCC" w:rsidP="008D110E">
            <w:pPr>
              <w:pStyle w:val="ListParagraph"/>
              <w:ind w:left="0"/>
              <w:jc w:val="center"/>
              <w:rPr>
                <w:b/>
                <w:bCs/>
              </w:rPr>
            </w:pPr>
            <w:r w:rsidRPr="008D110E">
              <w:rPr>
                <w:b/>
                <w:bCs/>
              </w:rPr>
              <w:t>.... m. planuota</w:t>
            </w:r>
          </w:p>
        </w:tc>
        <w:tc>
          <w:tcPr>
            <w:tcW w:w="1984" w:type="dxa"/>
            <w:vAlign w:val="center"/>
          </w:tcPr>
          <w:p w14:paraId="24B4EE9F" w14:textId="4A1E288E" w:rsidR="002A2DCC" w:rsidRPr="008D110E" w:rsidRDefault="002A2DCC" w:rsidP="008D110E">
            <w:pPr>
              <w:pStyle w:val="ListParagraph"/>
              <w:ind w:left="0"/>
              <w:jc w:val="center"/>
              <w:rPr>
                <w:b/>
                <w:bCs/>
              </w:rPr>
            </w:pPr>
            <w:r w:rsidRPr="008D110E">
              <w:rPr>
                <w:b/>
                <w:bCs/>
              </w:rPr>
              <w:t>.... m. įvykdyta</w:t>
            </w:r>
          </w:p>
        </w:tc>
      </w:tr>
      <w:tr w:rsidR="002A2DCC" w14:paraId="3F657562" w14:textId="77777777" w:rsidTr="00B038CA">
        <w:tc>
          <w:tcPr>
            <w:tcW w:w="709" w:type="dxa"/>
          </w:tcPr>
          <w:p w14:paraId="5B2CBEB4" w14:textId="6E192C12" w:rsidR="002A2DCC" w:rsidRDefault="002A2DCC" w:rsidP="001B5EE7">
            <w:pPr>
              <w:pStyle w:val="ListParagraph"/>
              <w:ind w:left="0"/>
              <w:jc w:val="both"/>
              <w:rPr>
                <w:i/>
                <w:iCs/>
              </w:rPr>
            </w:pPr>
            <w:r>
              <w:rPr>
                <w:i/>
                <w:iCs/>
              </w:rPr>
              <w:t>1.</w:t>
            </w:r>
          </w:p>
        </w:tc>
        <w:tc>
          <w:tcPr>
            <w:tcW w:w="5387" w:type="dxa"/>
          </w:tcPr>
          <w:p w14:paraId="5E9CD4A8" w14:textId="42AAF972" w:rsidR="002A2DCC" w:rsidRDefault="002A2DCC" w:rsidP="001B5EE7">
            <w:pPr>
              <w:pStyle w:val="ListParagraph"/>
              <w:ind w:left="0"/>
              <w:jc w:val="both"/>
              <w:rPr>
                <w:i/>
                <w:iCs/>
              </w:rPr>
            </w:pPr>
          </w:p>
        </w:tc>
        <w:tc>
          <w:tcPr>
            <w:tcW w:w="1843" w:type="dxa"/>
          </w:tcPr>
          <w:p w14:paraId="419725FF" w14:textId="77777777" w:rsidR="002A2DCC" w:rsidRDefault="002A2DCC" w:rsidP="001B5EE7">
            <w:pPr>
              <w:pStyle w:val="ListParagraph"/>
              <w:ind w:left="0"/>
              <w:jc w:val="both"/>
              <w:rPr>
                <w:i/>
                <w:iCs/>
              </w:rPr>
            </w:pPr>
          </w:p>
        </w:tc>
        <w:tc>
          <w:tcPr>
            <w:tcW w:w="1984" w:type="dxa"/>
          </w:tcPr>
          <w:p w14:paraId="5E996FDE" w14:textId="77777777" w:rsidR="002A2DCC" w:rsidRDefault="002A2DCC" w:rsidP="001B5EE7">
            <w:pPr>
              <w:pStyle w:val="ListParagraph"/>
              <w:ind w:left="0"/>
              <w:jc w:val="both"/>
              <w:rPr>
                <w:i/>
                <w:iCs/>
              </w:rPr>
            </w:pPr>
          </w:p>
        </w:tc>
      </w:tr>
      <w:tr w:rsidR="002A2DCC" w14:paraId="225968DD" w14:textId="77777777" w:rsidTr="00B038CA">
        <w:tc>
          <w:tcPr>
            <w:tcW w:w="709" w:type="dxa"/>
          </w:tcPr>
          <w:p w14:paraId="3255135C" w14:textId="1CA5C216" w:rsidR="002A2DCC" w:rsidRDefault="002A2DCC" w:rsidP="001B5EE7">
            <w:pPr>
              <w:pStyle w:val="ListParagraph"/>
              <w:ind w:left="0"/>
              <w:jc w:val="both"/>
              <w:rPr>
                <w:i/>
                <w:iCs/>
              </w:rPr>
            </w:pPr>
            <w:r>
              <w:rPr>
                <w:i/>
                <w:iCs/>
              </w:rPr>
              <w:t>2.</w:t>
            </w:r>
          </w:p>
        </w:tc>
        <w:tc>
          <w:tcPr>
            <w:tcW w:w="5387" w:type="dxa"/>
          </w:tcPr>
          <w:p w14:paraId="04D47356" w14:textId="343052F2" w:rsidR="002A2DCC" w:rsidRDefault="002A2DCC" w:rsidP="001B5EE7">
            <w:pPr>
              <w:pStyle w:val="ListParagraph"/>
              <w:ind w:left="0"/>
              <w:jc w:val="both"/>
              <w:rPr>
                <w:i/>
                <w:iCs/>
              </w:rPr>
            </w:pPr>
          </w:p>
        </w:tc>
        <w:tc>
          <w:tcPr>
            <w:tcW w:w="1843" w:type="dxa"/>
          </w:tcPr>
          <w:p w14:paraId="65596595" w14:textId="77777777" w:rsidR="002A2DCC" w:rsidRDefault="002A2DCC" w:rsidP="001B5EE7">
            <w:pPr>
              <w:pStyle w:val="ListParagraph"/>
              <w:ind w:left="0"/>
              <w:jc w:val="both"/>
              <w:rPr>
                <w:i/>
                <w:iCs/>
              </w:rPr>
            </w:pPr>
          </w:p>
        </w:tc>
        <w:tc>
          <w:tcPr>
            <w:tcW w:w="1984" w:type="dxa"/>
          </w:tcPr>
          <w:p w14:paraId="319AFFF0" w14:textId="77777777" w:rsidR="002A2DCC" w:rsidRDefault="002A2DCC" w:rsidP="001B5EE7">
            <w:pPr>
              <w:pStyle w:val="ListParagraph"/>
              <w:ind w:left="0"/>
              <w:jc w:val="both"/>
              <w:rPr>
                <w:i/>
                <w:iCs/>
              </w:rPr>
            </w:pPr>
          </w:p>
        </w:tc>
      </w:tr>
      <w:tr w:rsidR="002A2DCC" w14:paraId="5B9E9293" w14:textId="77777777" w:rsidTr="00B038CA">
        <w:tc>
          <w:tcPr>
            <w:tcW w:w="709" w:type="dxa"/>
          </w:tcPr>
          <w:p w14:paraId="5B18B57C" w14:textId="6BEB64FB" w:rsidR="002A2DCC" w:rsidRDefault="002A2DCC" w:rsidP="001B5EE7">
            <w:pPr>
              <w:pStyle w:val="ListParagraph"/>
              <w:ind w:left="0"/>
              <w:jc w:val="both"/>
              <w:rPr>
                <w:i/>
                <w:iCs/>
              </w:rPr>
            </w:pPr>
            <w:r>
              <w:rPr>
                <w:i/>
                <w:iCs/>
              </w:rPr>
              <w:t>3.</w:t>
            </w:r>
          </w:p>
        </w:tc>
        <w:tc>
          <w:tcPr>
            <w:tcW w:w="5387" w:type="dxa"/>
          </w:tcPr>
          <w:p w14:paraId="5DF72FA9" w14:textId="3CEAE129" w:rsidR="002A2DCC" w:rsidRDefault="002A2DCC" w:rsidP="001B5EE7">
            <w:pPr>
              <w:pStyle w:val="ListParagraph"/>
              <w:ind w:left="0"/>
              <w:jc w:val="both"/>
              <w:rPr>
                <w:i/>
                <w:iCs/>
              </w:rPr>
            </w:pPr>
          </w:p>
        </w:tc>
        <w:tc>
          <w:tcPr>
            <w:tcW w:w="1843" w:type="dxa"/>
          </w:tcPr>
          <w:p w14:paraId="6EEC4986" w14:textId="77777777" w:rsidR="002A2DCC" w:rsidRDefault="002A2DCC" w:rsidP="001B5EE7">
            <w:pPr>
              <w:pStyle w:val="ListParagraph"/>
              <w:ind w:left="0"/>
              <w:jc w:val="both"/>
              <w:rPr>
                <w:i/>
                <w:iCs/>
              </w:rPr>
            </w:pPr>
          </w:p>
        </w:tc>
        <w:tc>
          <w:tcPr>
            <w:tcW w:w="1984" w:type="dxa"/>
          </w:tcPr>
          <w:p w14:paraId="79CD7F6E" w14:textId="77777777" w:rsidR="002A2DCC" w:rsidRDefault="002A2DCC" w:rsidP="001B5EE7">
            <w:pPr>
              <w:pStyle w:val="ListParagraph"/>
              <w:ind w:left="0"/>
              <w:jc w:val="both"/>
              <w:rPr>
                <w:i/>
                <w:iCs/>
              </w:rPr>
            </w:pPr>
          </w:p>
        </w:tc>
      </w:tr>
      <w:tr w:rsidR="002A2DCC" w14:paraId="64B5E9E7" w14:textId="77777777" w:rsidTr="00B038CA">
        <w:tc>
          <w:tcPr>
            <w:tcW w:w="709" w:type="dxa"/>
          </w:tcPr>
          <w:p w14:paraId="6D69F5BB" w14:textId="1C19C6B0" w:rsidR="002A2DCC" w:rsidRDefault="002A2DCC" w:rsidP="001B5EE7">
            <w:pPr>
              <w:pStyle w:val="ListParagraph"/>
              <w:ind w:left="0"/>
              <w:jc w:val="both"/>
              <w:rPr>
                <w:i/>
                <w:iCs/>
              </w:rPr>
            </w:pPr>
            <w:r>
              <w:rPr>
                <w:i/>
                <w:iCs/>
              </w:rPr>
              <w:t>4.</w:t>
            </w:r>
          </w:p>
        </w:tc>
        <w:tc>
          <w:tcPr>
            <w:tcW w:w="5387" w:type="dxa"/>
          </w:tcPr>
          <w:p w14:paraId="1504E918" w14:textId="19CCB42B" w:rsidR="002A2DCC" w:rsidRPr="00F72249" w:rsidRDefault="002A2DCC" w:rsidP="001B5EE7">
            <w:pPr>
              <w:pStyle w:val="ListParagraph"/>
              <w:ind w:left="0"/>
              <w:jc w:val="both"/>
              <w:rPr>
                <w:i/>
                <w:iCs/>
              </w:rPr>
            </w:pPr>
          </w:p>
        </w:tc>
        <w:tc>
          <w:tcPr>
            <w:tcW w:w="1843" w:type="dxa"/>
          </w:tcPr>
          <w:p w14:paraId="786EEF65" w14:textId="77777777" w:rsidR="002A2DCC" w:rsidRDefault="002A2DCC" w:rsidP="001B5EE7">
            <w:pPr>
              <w:pStyle w:val="ListParagraph"/>
              <w:ind w:left="0"/>
              <w:jc w:val="both"/>
              <w:rPr>
                <w:i/>
                <w:iCs/>
              </w:rPr>
            </w:pPr>
          </w:p>
        </w:tc>
        <w:tc>
          <w:tcPr>
            <w:tcW w:w="1984" w:type="dxa"/>
          </w:tcPr>
          <w:p w14:paraId="52E2DFF0" w14:textId="77777777" w:rsidR="002A2DCC" w:rsidRDefault="002A2DCC" w:rsidP="001B5EE7">
            <w:pPr>
              <w:pStyle w:val="ListParagraph"/>
              <w:ind w:left="0"/>
              <w:jc w:val="both"/>
              <w:rPr>
                <w:i/>
                <w:iCs/>
              </w:rPr>
            </w:pPr>
          </w:p>
        </w:tc>
      </w:tr>
    </w:tbl>
    <w:p w14:paraId="570B7376" w14:textId="77777777" w:rsidR="008101DE" w:rsidRDefault="008101DE" w:rsidP="008101DE">
      <w:pPr>
        <w:jc w:val="both"/>
        <w:rPr>
          <w:lang w:val="en-US"/>
        </w:rPr>
      </w:pPr>
    </w:p>
    <w:p w14:paraId="174DB92D" w14:textId="423088B6" w:rsidR="008101DE" w:rsidRDefault="008101DE" w:rsidP="00435438">
      <w:pPr>
        <w:pStyle w:val="ListParagraph"/>
        <w:numPr>
          <w:ilvl w:val="1"/>
          <w:numId w:val="4"/>
        </w:numPr>
        <w:jc w:val="both"/>
        <w:rPr>
          <w:b/>
          <w:bCs/>
          <w:lang w:val="en-US"/>
        </w:rPr>
      </w:pPr>
      <w:r w:rsidRPr="00435438">
        <w:rPr>
          <w:b/>
          <w:bCs/>
          <w:lang w:val="en-US"/>
        </w:rPr>
        <w:t>Patikėjimo teise valdomos patalpos:</w:t>
      </w:r>
    </w:p>
    <w:p w14:paraId="5AF9742C" w14:textId="77777777" w:rsidR="00435438" w:rsidRPr="00435438" w:rsidRDefault="00435438" w:rsidP="00435438">
      <w:pPr>
        <w:pStyle w:val="ListParagraph"/>
        <w:ind w:left="894"/>
        <w:jc w:val="both"/>
        <w:rPr>
          <w:b/>
          <w:bCs/>
          <w:lang w:val="en-US"/>
        </w:rPr>
      </w:pPr>
    </w:p>
    <w:tbl>
      <w:tblPr>
        <w:tblW w:w="978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1E0" w:firstRow="1" w:lastRow="1" w:firstColumn="1" w:lastColumn="1" w:noHBand="0" w:noVBand="0"/>
      </w:tblPr>
      <w:tblGrid>
        <w:gridCol w:w="6946"/>
        <w:gridCol w:w="2835"/>
      </w:tblGrid>
      <w:tr w:rsidR="00435438" w14:paraId="4ABC8BB3" w14:textId="77777777" w:rsidTr="00B36E59">
        <w:tc>
          <w:tcPr>
            <w:tcW w:w="694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CC6E798" w14:textId="77777777" w:rsidR="00435438" w:rsidRPr="00435438" w:rsidRDefault="00435438" w:rsidP="00435438">
            <w:pPr>
              <w:pStyle w:val="ListParagraph"/>
              <w:numPr>
                <w:ilvl w:val="0"/>
                <w:numId w:val="4"/>
              </w:numPr>
              <w:jc w:val="both"/>
              <w:rPr>
                <w:lang w:val="en-US"/>
              </w:rPr>
            </w:pPr>
            <w:r w:rsidRPr="00435438">
              <w:rPr>
                <w:lang w:val="en-US"/>
              </w:rPr>
              <w:t>Pastatai (patalpos) (nurodyti adresus)</w:t>
            </w:r>
          </w:p>
        </w:tc>
        <w:tc>
          <w:tcPr>
            <w:tcW w:w="2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5AF8CE2" w14:textId="77777777" w:rsidR="00435438" w:rsidRDefault="00435438" w:rsidP="00B36E59">
            <w:pPr>
              <w:jc w:val="both"/>
              <w:rPr>
                <w:strike/>
                <w:lang w:val="en-US"/>
              </w:rPr>
            </w:pPr>
            <w:r>
              <w:rPr>
                <w:lang w:val="en-US"/>
              </w:rPr>
              <w:t>Plotas (kv. m)</w:t>
            </w:r>
          </w:p>
        </w:tc>
      </w:tr>
      <w:tr w:rsidR="00435438" w14:paraId="7048F100" w14:textId="77777777" w:rsidTr="00B36E59">
        <w:trPr>
          <w:trHeight w:val="449"/>
        </w:trPr>
        <w:tc>
          <w:tcPr>
            <w:tcW w:w="694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E482473" w14:textId="77777777" w:rsidR="00435438" w:rsidRDefault="00435438" w:rsidP="00B36E59">
            <w:pPr>
              <w:jc w:val="both"/>
              <w:rPr>
                <w:lang w:val="en-US"/>
              </w:rPr>
            </w:pPr>
            <w:r>
              <w:rPr>
                <w:lang w:val="en-US"/>
              </w:rPr>
              <w:t>Pastatas - mokykla Žemdirbių g. 15, Velžys</w:t>
            </w:r>
          </w:p>
        </w:tc>
        <w:tc>
          <w:tcPr>
            <w:tcW w:w="2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0AB221F" w14:textId="77777777" w:rsidR="00435438" w:rsidRDefault="00435438" w:rsidP="00B36E59">
            <w:pPr>
              <w:jc w:val="both"/>
              <w:rPr>
                <w:lang w:val="en-US"/>
              </w:rPr>
            </w:pPr>
            <w:r>
              <w:rPr>
                <w:lang w:val="en-US"/>
              </w:rPr>
              <w:t>6630,38</w:t>
            </w:r>
          </w:p>
        </w:tc>
      </w:tr>
      <w:tr w:rsidR="00435438" w14:paraId="124B6D72" w14:textId="77777777" w:rsidTr="00B36E59">
        <w:trPr>
          <w:trHeight w:val="449"/>
        </w:trPr>
        <w:tc>
          <w:tcPr>
            <w:tcW w:w="694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9528303" w14:textId="77777777" w:rsidR="00435438" w:rsidRDefault="00435438" w:rsidP="00B36E59">
            <w:pPr>
              <w:jc w:val="both"/>
              <w:rPr>
                <w:lang w:val="en-US"/>
              </w:rPr>
            </w:pPr>
            <w:r>
              <w:rPr>
                <w:lang w:val="en-US"/>
              </w:rPr>
              <w:t>Sporto salė - Žemdirbių g. 15, Velžys</w:t>
            </w:r>
          </w:p>
        </w:tc>
        <w:tc>
          <w:tcPr>
            <w:tcW w:w="2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D78E73A" w14:textId="77777777" w:rsidR="00435438" w:rsidRDefault="00435438" w:rsidP="00B36E59">
            <w:pPr>
              <w:jc w:val="both"/>
              <w:rPr>
                <w:lang w:val="en-US"/>
              </w:rPr>
            </w:pPr>
            <w:r>
              <w:rPr>
                <w:lang w:val="en-US"/>
              </w:rPr>
              <w:t>883,82</w:t>
            </w:r>
          </w:p>
        </w:tc>
      </w:tr>
      <w:tr w:rsidR="00435438" w14:paraId="4C202A3D" w14:textId="77777777" w:rsidTr="005D54EE">
        <w:trPr>
          <w:trHeight w:val="345"/>
        </w:trPr>
        <w:tc>
          <w:tcPr>
            <w:tcW w:w="6945" w:type="dxa"/>
            <w:tcBorders>
              <w:top w:val="single" w:sz="4" w:space="0" w:color="00000A"/>
              <w:left w:val="single" w:sz="4" w:space="0" w:color="00000A"/>
              <w:bottom w:val="single" w:sz="4" w:space="0" w:color="auto"/>
              <w:right w:val="single" w:sz="4" w:space="0" w:color="00000A"/>
            </w:tcBorders>
            <w:shd w:val="clear" w:color="auto" w:fill="auto"/>
            <w:tcMar>
              <w:left w:w="108" w:type="dxa"/>
            </w:tcMar>
          </w:tcPr>
          <w:p w14:paraId="72B26BED" w14:textId="77777777" w:rsidR="00435438" w:rsidRDefault="00435438" w:rsidP="00B36E59">
            <w:pPr>
              <w:jc w:val="both"/>
            </w:pPr>
            <w:r>
              <w:t>Katilinė - Žemdirbių g.15, Velžys</w:t>
            </w:r>
          </w:p>
        </w:tc>
        <w:tc>
          <w:tcPr>
            <w:tcW w:w="2835" w:type="dxa"/>
            <w:tcBorders>
              <w:top w:val="single" w:sz="4" w:space="0" w:color="00000A"/>
              <w:left w:val="single" w:sz="4" w:space="0" w:color="00000A"/>
              <w:bottom w:val="single" w:sz="4" w:space="0" w:color="auto"/>
              <w:right w:val="single" w:sz="4" w:space="0" w:color="00000A"/>
            </w:tcBorders>
            <w:shd w:val="clear" w:color="auto" w:fill="auto"/>
            <w:tcMar>
              <w:left w:w="108" w:type="dxa"/>
            </w:tcMar>
          </w:tcPr>
          <w:p w14:paraId="41E3682C" w14:textId="2383D7D6" w:rsidR="005D54EE" w:rsidRDefault="00435438" w:rsidP="00B36E59">
            <w:pPr>
              <w:jc w:val="both"/>
              <w:rPr>
                <w:lang w:val="en-US"/>
              </w:rPr>
            </w:pPr>
            <w:r>
              <w:rPr>
                <w:lang w:val="en-US"/>
              </w:rPr>
              <w:t>19,08</w:t>
            </w:r>
          </w:p>
        </w:tc>
      </w:tr>
      <w:tr w:rsidR="005D54EE" w14:paraId="2361D22F" w14:textId="77777777" w:rsidTr="005D54EE">
        <w:trPr>
          <w:trHeight w:val="384"/>
        </w:trPr>
        <w:tc>
          <w:tcPr>
            <w:tcW w:w="6945" w:type="dxa"/>
            <w:tcBorders>
              <w:top w:val="single" w:sz="4" w:space="0" w:color="auto"/>
              <w:left w:val="single" w:sz="4" w:space="0" w:color="00000A"/>
              <w:bottom w:val="single" w:sz="4" w:space="0" w:color="00000A"/>
              <w:right w:val="single" w:sz="4" w:space="0" w:color="00000A"/>
            </w:tcBorders>
            <w:shd w:val="clear" w:color="auto" w:fill="auto"/>
            <w:tcMar>
              <w:left w:w="108" w:type="dxa"/>
            </w:tcMar>
          </w:tcPr>
          <w:p w14:paraId="2F31AEEA" w14:textId="0835FFEC" w:rsidR="005D54EE" w:rsidRDefault="005D54EE" w:rsidP="00B36E59">
            <w:pPr>
              <w:jc w:val="both"/>
            </w:pPr>
            <w:r>
              <w:t>Pastatas – Nevėžio g. 54, Velžys</w:t>
            </w:r>
          </w:p>
        </w:tc>
        <w:tc>
          <w:tcPr>
            <w:tcW w:w="2835" w:type="dxa"/>
            <w:tcBorders>
              <w:top w:val="single" w:sz="4" w:space="0" w:color="auto"/>
              <w:left w:val="single" w:sz="4" w:space="0" w:color="00000A"/>
              <w:bottom w:val="single" w:sz="4" w:space="0" w:color="00000A"/>
              <w:right w:val="single" w:sz="4" w:space="0" w:color="00000A"/>
            </w:tcBorders>
            <w:shd w:val="clear" w:color="auto" w:fill="auto"/>
            <w:tcMar>
              <w:left w:w="108" w:type="dxa"/>
            </w:tcMar>
          </w:tcPr>
          <w:p w14:paraId="201010D1" w14:textId="6AED0653" w:rsidR="005D54EE" w:rsidRPr="007B0404" w:rsidRDefault="007B0404" w:rsidP="00B36E59">
            <w:pPr>
              <w:jc w:val="both"/>
              <w:rPr>
                <w:lang w:val="en-US"/>
              </w:rPr>
            </w:pPr>
            <w:r w:rsidRPr="007B0404">
              <w:rPr>
                <w:lang w:val="en-US"/>
              </w:rPr>
              <w:t>491,87</w:t>
            </w:r>
          </w:p>
        </w:tc>
      </w:tr>
    </w:tbl>
    <w:p w14:paraId="0901403A" w14:textId="77777777" w:rsidR="00435438" w:rsidRDefault="00435438" w:rsidP="00435438">
      <w:pPr>
        <w:jc w:val="both"/>
        <w:rPr>
          <w:b/>
        </w:rPr>
      </w:pPr>
    </w:p>
    <w:p w14:paraId="218240B0" w14:textId="1EDF8946" w:rsidR="008101DE" w:rsidRPr="00B038CA" w:rsidRDefault="007362E1" w:rsidP="00B038CA">
      <w:pPr>
        <w:ind w:firstLine="709"/>
        <w:jc w:val="both"/>
        <w:rPr>
          <w:b/>
          <w:bCs/>
        </w:rPr>
      </w:pPr>
      <w:r>
        <w:rPr>
          <w:b/>
          <w:bCs/>
        </w:rPr>
        <w:t>2</w:t>
      </w:r>
      <w:r w:rsidR="008101DE" w:rsidRPr="00E30C9D">
        <w:rPr>
          <w:b/>
          <w:bCs/>
        </w:rPr>
        <w:t>.5. Finansinė informacija:</w:t>
      </w:r>
    </w:p>
    <w:tbl>
      <w:tblPr>
        <w:tblStyle w:val="TableGrid"/>
        <w:tblW w:w="0" w:type="auto"/>
        <w:tblLook w:val="04A0" w:firstRow="1" w:lastRow="0" w:firstColumn="1" w:lastColumn="0" w:noHBand="0" w:noVBand="1"/>
      </w:tblPr>
      <w:tblGrid>
        <w:gridCol w:w="2369"/>
        <w:gridCol w:w="1494"/>
        <w:gridCol w:w="1442"/>
        <w:gridCol w:w="1350"/>
        <w:gridCol w:w="2973"/>
      </w:tblGrid>
      <w:tr w:rsidR="008101DE" w14:paraId="5C34FE87" w14:textId="77777777" w:rsidTr="004B51CF">
        <w:tc>
          <w:tcPr>
            <w:tcW w:w="2369" w:type="dxa"/>
            <w:vMerge w:val="restart"/>
            <w:tcBorders>
              <w:top w:val="single" w:sz="4" w:space="0" w:color="auto"/>
              <w:left w:val="single" w:sz="4" w:space="0" w:color="auto"/>
              <w:bottom w:val="single" w:sz="4" w:space="0" w:color="auto"/>
              <w:right w:val="single" w:sz="4" w:space="0" w:color="auto"/>
            </w:tcBorders>
            <w:hideMark/>
          </w:tcPr>
          <w:p w14:paraId="1CF85DD5" w14:textId="77777777" w:rsidR="008101DE" w:rsidRPr="007B0404" w:rsidRDefault="008101DE" w:rsidP="00F5253F">
            <w:pPr>
              <w:jc w:val="center"/>
              <w:rPr>
                <w:b/>
                <w:bCs/>
              </w:rPr>
            </w:pPr>
            <w:r w:rsidRPr="007B0404">
              <w:rPr>
                <w:b/>
                <w:bCs/>
              </w:rPr>
              <w:t>Finansavimo šaltinis</w:t>
            </w:r>
          </w:p>
        </w:tc>
        <w:tc>
          <w:tcPr>
            <w:tcW w:w="4286" w:type="dxa"/>
            <w:gridSpan w:val="3"/>
            <w:tcBorders>
              <w:top w:val="single" w:sz="4" w:space="0" w:color="auto"/>
              <w:left w:val="single" w:sz="4" w:space="0" w:color="auto"/>
              <w:bottom w:val="single" w:sz="4" w:space="0" w:color="auto"/>
              <w:right w:val="single" w:sz="4" w:space="0" w:color="auto"/>
            </w:tcBorders>
            <w:hideMark/>
          </w:tcPr>
          <w:p w14:paraId="7F346933" w14:textId="77777777" w:rsidR="008101DE" w:rsidRPr="007B0404" w:rsidRDefault="008101DE" w:rsidP="00F5253F">
            <w:pPr>
              <w:jc w:val="center"/>
              <w:rPr>
                <w:b/>
                <w:bCs/>
              </w:rPr>
            </w:pPr>
            <w:r w:rsidRPr="007B0404">
              <w:rPr>
                <w:b/>
                <w:bCs/>
              </w:rPr>
              <w:t>Lėšos (tūkst. eurų)</w:t>
            </w:r>
          </w:p>
        </w:tc>
        <w:tc>
          <w:tcPr>
            <w:tcW w:w="2973" w:type="dxa"/>
            <w:vMerge w:val="restart"/>
            <w:tcBorders>
              <w:top w:val="single" w:sz="4" w:space="0" w:color="auto"/>
              <w:left w:val="single" w:sz="4" w:space="0" w:color="auto"/>
              <w:right w:val="single" w:sz="4" w:space="0" w:color="auto"/>
            </w:tcBorders>
          </w:tcPr>
          <w:p w14:paraId="18B4CBE8" w14:textId="77777777" w:rsidR="008101DE" w:rsidRPr="007B0404" w:rsidRDefault="008101DE" w:rsidP="00F5253F">
            <w:pPr>
              <w:jc w:val="both"/>
              <w:rPr>
                <w:b/>
                <w:bCs/>
              </w:rPr>
            </w:pPr>
            <w:r w:rsidRPr="007B0404">
              <w:rPr>
                <w:b/>
                <w:bCs/>
              </w:rPr>
              <w:t>Pastabos</w:t>
            </w:r>
          </w:p>
          <w:p w14:paraId="6AFF38DA" w14:textId="77777777" w:rsidR="008101DE" w:rsidRPr="007B0404" w:rsidRDefault="008101DE" w:rsidP="00F5253F">
            <w:pPr>
              <w:jc w:val="center"/>
            </w:pPr>
          </w:p>
        </w:tc>
      </w:tr>
      <w:tr w:rsidR="008101DE" w14:paraId="22E19963" w14:textId="77777777" w:rsidTr="004B51CF">
        <w:tc>
          <w:tcPr>
            <w:tcW w:w="2369" w:type="dxa"/>
            <w:vMerge/>
            <w:tcBorders>
              <w:top w:val="single" w:sz="4" w:space="0" w:color="auto"/>
              <w:left w:val="single" w:sz="4" w:space="0" w:color="auto"/>
              <w:bottom w:val="single" w:sz="4" w:space="0" w:color="auto"/>
              <w:right w:val="single" w:sz="4" w:space="0" w:color="auto"/>
            </w:tcBorders>
            <w:vAlign w:val="center"/>
            <w:hideMark/>
          </w:tcPr>
          <w:p w14:paraId="78155A48" w14:textId="77777777" w:rsidR="008101DE" w:rsidRPr="007B0404" w:rsidRDefault="008101DE" w:rsidP="00F5253F">
            <w:pPr>
              <w:rPr>
                <w:b/>
                <w:bCs/>
                <w:lang w:eastAsia="en-US"/>
              </w:rPr>
            </w:pPr>
          </w:p>
        </w:tc>
        <w:tc>
          <w:tcPr>
            <w:tcW w:w="1494" w:type="dxa"/>
            <w:tcBorders>
              <w:top w:val="single" w:sz="4" w:space="0" w:color="auto"/>
              <w:left w:val="single" w:sz="4" w:space="0" w:color="auto"/>
              <w:bottom w:val="single" w:sz="4" w:space="0" w:color="auto"/>
              <w:right w:val="single" w:sz="4" w:space="0" w:color="auto"/>
            </w:tcBorders>
            <w:hideMark/>
          </w:tcPr>
          <w:p w14:paraId="663562CE" w14:textId="0ED006AB" w:rsidR="008101DE" w:rsidRPr="007B0404" w:rsidRDefault="007B0404" w:rsidP="00F5253F">
            <w:pPr>
              <w:rPr>
                <w:b/>
                <w:bCs/>
                <w:sz w:val="22"/>
                <w:szCs w:val="22"/>
              </w:rPr>
            </w:pPr>
            <w:r w:rsidRPr="007B0404">
              <w:rPr>
                <w:b/>
                <w:bCs/>
                <w:sz w:val="22"/>
                <w:szCs w:val="22"/>
              </w:rPr>
              <w:t>2025</w:t>
            </w:r>
            <w:r w:rsidR="00E66189" w:rsidRPr="007B0404">
              <w:rPr>
                <w:b/>
                <w:bCs/>
                <w:sz w:val="22"/>
                <w:szCs w:val="22"/>
              </w:rPr>
              <w:t xml:space="preserve"> m</w:t>
            </w:r>
            <w:r w:rsidR="0021056B" w:rsidRPr="007B0404">
              <w:rPr>
                <w:b/>
                <w:bCs/>
                <w:sz w:val="22"/>
                <w:szCs w:val="22"/>
              </w:rPr>
              <w:t>.</w:t>
            </w:r>
            <w:r w:rsidR="00E66189" w:rsidRPr="007B0404">
              <w:rPr>
                <w:b/>
                <w:bCs/>
                <w:sz w:val="22"/>
                <w:szCs w:val="22"/>
              </w:rPr>
              <w:t xml:space="preserve"> p</w:t>
            </w:r>
            <w:r w:rsidR="008101DE" w:rsidRPr="007B0404">
              <w:rPr>
                <w:b/>
                <w:bCs/>
                <w:sz w:val="22"/>
                <w:szCs w:val="22"/>
              </w:rPr>
              <w:t>lanas (patikslintas)</w:t>
            </w:r>
          </w:p>
        </w:tc>
        <w:tc>
          <w:tcPr>
            <w:tcW w:w="1442" w:type="dxa"/>
            <w:tcBorders>
              <w:top w:val="single" w:sz="4" w:space="0" w:color="auto"/>
              <w:left w:val="single" w:sz="4" w:space="0" w:color="auto"/>
              <w:bottom w:val="single" w:sz="4" w:space="0" w:color="auto"/>
              <w:right w:val="single" w:sz="4" w:space="0" w:color="auto"/>
            </w:tcBorders>
            <w:hideMark/>
          </w:tcPr>
          <w:p w14:paraId="291C7358" w14:textId="40C80380" w:rsidR="008101DE" w:rsidRPr="007B0404" w:rsidRDefault="007B0404" w:rsidP="00F5253F">
            <w:pPr>
              <w:rPr>
                <w:b/>
                <w:bCs/>
              </w:rPr>
            </w:pPr>
            <w:r w:rsidRPr="007B0404">
              <w:rPr>
                <w:b/>
                <w:bCs/>
              </w:rPr>
              <w:t>2025</w:t>
            </w:r>
            <w:r w:rsidR="00E66189" w:rsidRPr="007B0404">
              <w:rPr>
                <w:b/>
                <w:bCs/>
              </w:rPr>
              <w:t xml:space="preserve"> m. p</w:t>
            </w:r>
            <w:r w:rsidR="008101DE" w:rsidRPr="007B0404">
              <w:rPr>
                <w:b/>
                <w:bCs/>
              </w:rPr>
              <w:t>anaudota lėšų</w:t>
            </w:r>
          </w:p>
        </w:tc>
        <w:tc>
          <w:tcPr>
            <w:tcW w:w="1350" w:type="dxa"/>
            <w:tcBorders>
              <w:top w:val="single" w:sz="4" w:space="0" w:color="auto"/>
              <w:left w:val="single" w:sz="4" w:space="0" w:color="auto"/>
              <w:bottom w:val="single" w:sz="4" w:space="0" w:color="auto"/>
              <w:right w:val="single" w:sz="4" w:space="0" w:color="auto"/>
            </w:tcBorders>
            <w:hideMark/>
          </w:tcPr>
          <w:p w14:paraId="4381D022" w14:textId="77777777" w:rsidR="008101DE" w:rsidRPr="007B0404" w:rsidRDefault="008101DE" w:rsidP="00F5253F">
            <w:pPr>
              <w:rPr>
                <w:b/>
                <w:bCs/>
              </w:rPr>
            </w:pPr>
            <w:r w:rsidRPr="007B0404">
              <w:rPr>
                <w:b/>
                <w:bCs/>
              </w:rPr>
              <w:t>Įvykdymas (%)</w:t>
            </w:r>
          </w:p>
        </w:tc>
        <w:tc>
          <w:tcPr>
            <w:tcW w:w="2973" w:type="dxa"/>
            <w:vMerge/>
            <w:tcBorders>
              <w:left w:val="single" w:sz="4" w:space="0" w:color="auto"/>
              <w:bottom w:val="single" w:sz="4" w:space="0" w:color="auto"/>
              <w:right w:val="single" w:sz="4" w:space="0" w:color="auto"/>
            </w:tcBorders>
          </w:tcPr>
          <w:p w14:paraId="661A8808" w14:textId="77777777" w:rsidR="008101DE" w:rsidRPr="00435438" w:rsidRDefault="008101DE" w:rsidP="00F5253F">
            <w:pPr>
              <w:rPr>
                <w:highlight w:val="yellow"/>
              </w:rPr>
            </w:pPr>
          </w:p>
        </w:tc>
      </w:tr>
      <w:tr w:rsidR="008101DE" w14:paraId="3890AA6E" w14:textId="77777777" w:rsidTr="004B51CF">
        <w:trPr>
          <w:trHeight w:val="415"/>
        </w:trPr>
        <w:tc>
          <w:tcPr>
            <w:tcW w:w="2369" w:type="dxa"/>
            <w:tcBorders>
              <w:top w:val="single" w:sz="4" w:space="0" w:color="auto"/>
              <w:left w:val="single" w:sz="4" w:space="0" w:color="auto"/>
              <w:bottom w:val="single" w:sz="4" w:space="0" w:color="auto"/>
              <w:right w:val="single" w:sz="4" w:space="0" w:color="auto"/>
            </w:tcBorders>
            <w:hideMark/>
          </w:tcPr>
          <w:p w14:paraId="43C635D1" w14:textId="61892A7B" w:rsidR="008101DE" w:rsidRPr="007B0404" w:rsidRDefault="008101DE" w:rsidP="00F5253F">
            <w:r w:rsidRPr="007B0404">
              <w:t xml:space="preserve">Savivaldybės biudžetas </w:t>
            </w:r>
          </w:p>
        </w:tc>
        <w:tc>
          <w:tcPr>
            <w:tcW w:w="1494" w:type="dxa"/>
            <w:tcBorders>
              <w:top w:val="single" w:sz="4" w:space="0" w:color="auto"/>
              <w:left w:val="single" w:sz="4" w:space="0" w:color="auto"/>
              <w:bottom w:val="single" w:sz="4" w:space="0" w:color="auto"/>
              <w:right w:val="single" w:sz="4" w:space="0" w:color="auto"/>
            </w:tcBorders>
          </w:tcPr>
          <w:p w14:paraId="260B7E60" w14:textId="4F8E8991" w:rsidR="008101DE" w:rsidRPr="007B0404" w:rsidRDefault="001E6A76" w:rsidP="00F5253F">
            <w:r>
              <w:t>1648,1</w:t>
            </w:r>
          </w:p>
        </w:tc>
        <w:tc>
          <w:tcPr>
            <w:tcW w:w="1442" w:type="dxa"/>
            <w:tcBorders>
              <w:top w:val="single" w:sz="4" w:space="0" w:color="auto"/>
              <w:left w:val="single" w:sz="4" w:space="0" w:color="auto"/>
              <w:bottom w:val="single" w:sz="4" w:space="0" w:color="auto"/>
              <w:right w:val="single" w:sz="4" w:space="0" w:color="auto"/>
            </w:tcBorders>
          </w:tcPr>
          <w:p w14:paraId="21FBEE7C" w14:textId="7319BAF7" w:rsidR="008101DE" w:rsidRPr="007B0404" w:rsidRDefault="001E6A76" w:rsidP="00F5253F">
            <w:r>
              <w:t>1505,7</w:t>
            </w:r>
          </w:p>
        </w:tc>
        <w:tc>
          <w:tcPr>
            <w:tcW w:w="1350" w:type="dxa"/>
            <w:tcBorders>
              <w:top w:val="single" w:sz="4" w:space="0" w:color="auto"/>
              <w:left w:val="single" w:sz="4" w:space="0" w:color="auto"/>
              <w:bottom w:val="single" w:sz="4" w:space="0" w:color="auto"/>
              <w:right w:val="single" w:sz="4" w:space="0" w:color="auto"/>
            </w:tcBorders>
          </w:tcPr>
          <w:p w14:paraId="58F8DB12" w14:textId="1D15E922" w:rsidR="008101DE" w:rsidRPr="007B0404" w:rsidRDefault="001E6A76" w:rsidP="00F5253F">
            <w:r>
              <w:t>91</w:t>
            </w:r>
          </w:p>
        </w:tc>
        <w:tc>
          <w:tcPr>
            <w:tcW w:w="2973" w:type="dxa"/>
            <w:tcBorders>
              <w:top w:val="single" w:sz="4" w:space="0" w:color="auto"/>
              <w:left w:val="single" w:sz="4" w:space="0" w:color="auto"/>
              <w:bottom w:val="single" w:sz="4" w:space="0" w:color="auto"/>
              <w:right w:val="single" w:sz="4" w:space="0" w:color="auto"/>
            </w:tcBorders>
          </w:tcPr>
          <w:p w14:paraId="5DF91B14" w14:textId="77777777" w:rsidR="008101DE" w:rsidRPr="00435438" w:rsidRDefault="008101DE" w:rsidP="00F5253F">
            <w:pPr>
              <w:rPr>
                <w:highlight w:val="yellow"/>
              </w:rPr>
            </w:pPr>
          </w:p>
        </w:tc>
      </w:tr>
      <w:tr w:rsidR="008101DE" w14:paraId="7C13A7AB" w14:textId="77777777" w:rsidTr="004B51CF">
        <w:tc>
          <w:tcPr>
            <w:tcW w:w="2369" w:type="dxa"/>
            <w:tcBorders>
              <w:top w:val="single" w:sz="4" w:space="0" w:color="auto"/>
              <w:left w:val="single" w:sz="4" w:space="0" w:color="auto"/>
              <w:bottom w:val="single" w:sz="4" w:space="0" w:color="auto"/>
              <w:right w:val="single" w:sz="4" w:space="0" w:color="auto"/>
            </w:tcBorders>
            <w:hideMark/>
          </w:tcPr>
          <w:p w14:paraId="20E70179" w14:textId="662F910A" w:rsidR="008101DE" w:rsidRPr="007B0404" w:rsidRDefault="008101DE" w:rsidP="00F5253F">
            <w:r w:rsidRPr="007B0404">
              <w:t xml:space="preserve">Specialioji tikslinė dotacija </w:t>
            </w:r>
          </w:p>
        </w:tc>
        <w:tc>
          <w:tcPr>
            <w:tcW w:w="1494" w:type="dxa"/>
            <w:tcBorders>
              <w:top w:val="single" w:sz="4" w:space="0" w:color="auto"/>
              <w:left w:val="single" w:sz="4" w:space="0" w:color="auto"/>
              <w:bottom w:val="single" w:sz="4" w:space="0" w:color="auto"/>
              <w:right w:val="single" w:sz="4" w:space="0" w:color="auto"/>
            </w:tcBorders>
          </w:tcPr>
          <w:p w14:paraId="59304BAF" w14:textId="6ED879EC" w:rsidR="008101DE" w:rsidRPr="007B0404" w:rsidRDefault="00893625" w:rsidP="00F5253F">
            <w:r w:rsidRPr="007B0404">
              <w:t>2912</w:t>
            </w:r>
            <w:r w:rsidR="00625534" w:rsidRPr="007B0404">
              <w:t>,0</w:t>
            </w:r>
          </w:p>
        </w:tc>
        <w:tc>
          <w:tcPr>
            <w:tcW w:w="1442" w:type="dxa"/>
            <w:tcBorders>
              <w:top w:val="single" w:sz="4" w:space="0" w:color="auto"/>
              <w:left w:val="single" w:sz="4" w:space="0" w:color="auto"/>
              <w:bottom w:val="single" w:sz="4" w:space="0" w:color="auto"/>
              <w:right w:val="single" w:sz="4" w:space="0" w:color="auto"/>
            </w:tcBorders>
          </w:tcPr>
          <w:p w14:paraId="2CD4526A" w14:textId="1D61D9DC" w:rsidR="008101DE" w:rsidRPr="007B0404" w:rsidRDefault="00625534" w:rsidP="00F5253F">
            <w:r w:rsidRPr="007B0404">
              <w:t>2905,46</w:t>
            </w:r>
          </w:p>
        </w:tc>
        <w:tc>
          <w:tcPr>
            <w:tcW w:w="1350" w:type="dxa"/>
            <w:tcBorders>
              <w:top w:val="single" w:sz="4" w:space="0" w:color="auto"/>
              <w:left w:val="single" w:sz="4" w:space="0" w:color="auto"/>
              <w:bottom w:val="single" w:sz="4" w:space="0" w:color="auto"/>
              <w:right w:val="single" w:sz="4" w:space="0" w:color="auto"/>
            </w:tcBorders>
          </w:tcPr>
          <w:p w14:paraId="686A7E2D" w14:textId="636BA32B" w:rsidR="008101DE" w:rsidRPr="007B0404" w:rsidRDefault="00625534" w:rsidP="00F5253F">
            <w:r w:rsidRPr="007B0404">
              <w:t>99,78</w:t>
            </w:r>
          </w:p>
        </w:tc>
        <w:tc>
          <w:tcPr>
            <w:tcW w:w="2973" w:type="dxa"/>
            <w:tcBorders>
              <w:top w:val="single" w:sz="4" w:space="0" w:color="auto"/>
              <w:left w:val="single" w:sz="4" w:space="0" w:color="auto"/>
              <w:bottom w:val="single" w:sz="4" w:space="0" w:color="auto"/>
              <w:right w:val="single" w:sz="4" w:space="0" w:color="auto"/>
            </w:tcBorders>
          </w:tcPr>
          <w:p w14:paraId="58778419" w14:textId="77777777" w:rsidR="008101DE" w:rsidRPr="00435438" w:rsidRDefault="008101DE" w:rsidP="00F5253F">
            <w:pPr>
              <w:rPr>
                <w:highlight w:val="yellow"/>
              </w:rPr>
            </w:pPr>
          </w:p>
        </w:tc>
      </w:tr>
      <w:tr w:rsidR="004B51CF" w14:paraId="1C02A8B8" w14:textId="77777777" w:rsidTr="004B51CF">
        <w:tc>
          <w:tcPr>
            <w:tcW w:w="2369" w:type="dxa"/>
            <w:tcBorders>
              <w:top w:val="single" w:sz="4" w:space="0" w:color="auto"/>
              <w:left w:val="single" w:sz="4" w:space="0" w:color="auto"/>
              <w:bottom w:val="single" w:sz="4" w:space="0" w:color="auto"/>
              <w:right w:val="single" w:sz="4" w:space="0" w:color="auto"/>
            </w:tcBorders>
          </w:tcPr>
          <w:p w14:paraId="57365A0C" w14:textId="0935BFC4" w:rsidR="004B51CF" w:rsidRPr="007B0404" w:rsidRDefault="004B51CF" w:rsidP="00F5253F">
            <w:r w:rsidRPr="007B0404">
              <w:t>Įstaigos gautos pajamos</w:t>
            </w:r>
          </w:p>
        </w:tc>
        <w:tc>
          <w:tcPr>
            <w:tcW w:w="1494" w:type="dxa"/>
            <w:tcBorders>
              <w:top w:val="single" w:sz="4" w:space="0" w:color="auto"/>
              <w:left w:val="single" w:sz="4" w:space="0" w:color="auto"/>
              <w:bottom w:val="single" w:sz="4" w:space="0" w:color="auto"/>
              <w:right w:val="single" w:sz="4" w:space="0" w:color="auto"/>
            </w:tcBorders>
          </w:tcPr>
          <w:p w14:paraId="5B2959B2" w14:textId="4365BC59" w:rsidR="004B51CF" w:rsidRPr="007B0404" w:rsidRDefault="00625534" w:rsidP="00F5253F">
            <w:r w:rsidRPr="007B0404">
              <w:t>3,9</w:t>
            </w:r>
          </w:p>
        </w:tc>
        <w:tc>
          <w:tcPr>
            <w:tcW w:w="1442" w:type="dxa"/>
            <w:tcBorders>
              <w:top w:val="single" w:sz="4" w:space="0" w:color="auto"/>
              <w:left w:val="single" w:sz="4" w:space="0" w:color="auto"/>
              <w:bottom w:val="single" w:sz="4" w:space="0" w:color="auto"/>
              <w:right w:val="single" w:sz="4" w:space="0" w:color="auto"/>
            </w:tcBorders>
          </w:tcPr>
          <w:p w14:paraId="5C62EB9C" w14:textId="50424834" w:rsidR="004B51CF" w:rsidRPr="007B0404" w:rsidRDefault="00625534" w:rsidP="00F5253F">
            <w:r w:rsidRPr="007B0404">
              <w:t>1,2</w:t>
            </w:r>
          </w:p>
        </w:tc>
        <w:tc>
          <w:tcPr>
            <w:tcW w:w="1350" w:type="dxa"/>
            <w:tcBorders>
              <w:top w:val="single" w:sz="4" w:space="0" w:color="auto"/>
              <w:left w:val="single" w:sz="4" w:space="0" w:color="auto"/>
              <w:bottom w:val="single" w:sz="4" w:space="0" w:color="auto"/>
              <w:right w:val="single" w:sz="4" w:space="0" w:color="auto"/>
            </w:tcBorders>
          </w:tcPr>
          <w:p w14:paraId="59F5B9BB" w14:textId="2C445E57" w:rsidR="004B51CF" w:rsidRPr="007B0404" w:rsidRDefault="00625534" w:rsidP="00F5253F">
            <w:r w:rsidRPr="007B0404">
              <w:t>31</w:t>
            </w:r>
          </w:p>
        </w:tc>
        <w:tc>
          <w:tcPr>
            <w:tcW w:w="2973" w:type="dxa"/>
            <w:tcBorders>
              <w:top w:val="single" w:sz="4" w:space="0" w:color="auto"/>
              <w:left w:val="single" w:sz="4" w:space="0" w:color="auto"/>
              <w:bottom w:val="single" w:sz="4" w:space="0" w:color="auto"/>
              <w:right w:val="single" w:sz="4" w:space="0" w:color="auto"/>
            </w:tcBorders>
          </w:tcPr>
          <w:p w14:paraId="42E310A7" w14:textId="77777777" w:rsidR="004B51CF" w:rsidRPr="00435438" w:rsidRDefault="004B51CF" w:rsidP="00F5253F">
            <w:pPr>
              <w:rPr>
                <w:highlight w:val="yellow"/>
              </w:rPr>
            </w:pPr>
          </w:p>
        </w:tc>
      </w:tr>
      <w:tr w:rsidR="008101DE" w14:paraId="4B111AEA" w14:textId="77777777" w:rsidTr="004B51CF">
        <w:trPr>
          <w:trHeight w:val="125"/>
        </w:trPr>
        <w:tc>
          <w:tcPr>
            <w:tcW w:w="2369" w:type="dxa"/>
            <w:tcBorders>
              <w:top w:val="single" w:sz="4" w:space="0" w:color="auto"/>
              <w:left w:val="single" w:sz="4" w:space="0" w:color="auto"/>
              <w:bottom w:val="single" w:sz="4" w:space="0" w:color="auto"/>
              <w:right w:val="single" w:sz="4" w:space="0" w:color="auto"/>
            </w:tcBorders>
            <w:hideMark/>
          </w:tcPr>
          <w:p w14:paraId="71344DBB" w14:textId="7422AFA5" w:rsidR="008101DE" w:rsidRPr="007B0404" w:rsidRDefault="008101DE" w:rsidP="00F5253F">
            <w:r w:rsidRPr="007B0404">
              <w:t>Projektų finansavim</w:t>
            </w:r>
            <w:r w:rsidR="002A0820" w:rsidRPr="007B0404">
              <w:t>o lėšos</w:t>
            </w:r>
            <w:r w:rsidRPr="007B0404">
              <w:t xml:space="preserve"> </w:t>
            </w:r>
          </w:p>
        </w:tc>
        <w:tc>
          <w:tcPr>
            <w:tcW w:w="1494" w:type="dxa"/>
            <w:tcBorders>
              <w:top w:val="single" w:sz="4" w:space="0" w:color="auto"/>
              <w:left w:val="single" w:sz="4" w:space="0" w:color="auto"/>
              <w:bottom w:val="single" w:sz="4" w:space="0" w:color="auto"/>
              <w:right w:val="single" w:sz="4" w:space="0" w:color="auto"/>
            </w:tcBorders>
          </w:tcPr>
          <w:p w14:paraId="7E9701AE" w14:textId="51C3A9B0" w:rsidR="008101DE" w:rsidRPr="007B0404" w:rsidRDefault="00625534" w:rsidP="00F5253F">
            <w:r w:rsidRPr="007B0404">
              <w:t>196,0</w:t>
            </w:r>
          </w:p>
        </w:tc>
        <w:tc>
          <w:tcPr>
            <w:tcW w:w="1442" w:type="dxa"/>
            <w:tcBorders>
              <w:top w:val="single" w:sz="4" w:space="0" w:color="auto"/>
              <w:left w:val="single" w:sz="4" w:space="0" w:color="auto"/>
              <w:bottom w:val="single" w:sz="4" w:space="0" w:color="auto"/>
              <w:right w:val="single" w:sz="4" w:space="0" w:color="auto"/>
            </w:tcBorders>
          </w:tcPr>
          <w:p w14:paraId="02286F12" w14:textId="0833DFBC" w:rsidR="008101DE" w:rsidRPr="007B0404" w:rsidRDefault="007B0404" w:rsidP="00F5253F">
            <w:r w:rsidRPr="007B0404">
              <w:t>196,0</w:t>
            </w:r>
          </w:p>
        </w:tc>
        <w:tc>
          <w:tcPr>
            <w:tcW w:w="1350" w:type="dxa"/>
            <w:tcBorders>
              <w:top w:val="single" w:sz="4" w:space="0" w:color="auto"/>
              <w:left w:val="single" w:sz="4" w:space="0" w:color="auto"/>
              <w:bottom w:val="single" w:sz="4" w:space="0" w:color="auto"/>
              <w:right w:val="single" w:sz="4" w:space="0" w:color="auto"/>
            </w:tcBorders>
          </w:tcPr>
          <w:p w14:paraId="6439A695" w14:textId="55F94E1B" w:rsidR="008101DE" w:rsidRPr="007B0404" w:rsidRDefault="007B0404" w:rsidP="00F5253F">
            <w:r w:rsidRPr="007B0404">
              <w:t>100</w:t>
            </w:r>
          </w:p>
        </w:tc>
        <w:tc>
          <w:tcPr>
            <w:tcW w:w="2973" w:type="dxa"/>
            <w:tcBorders>
              <w:top w:val="single" w:sz="4" w:space="0" w:color="auto"/>
              <w:left w:val="single" w:sz="4" w:space="0" w:color="auto"/>
              <w:bottom w:val="single" w:sz="4" w:space="0" w:color="auto"/>
              <w:right w:val="single" w:sz="4" w:space="0" w:color="auto"/>
            </w:tcBorders>
          </w:tcPr>
          <w:p w14:paraId="12B87FF2" w14:textId="77777777" w:rsidR="008101DE" w:rsidRPr="00435438" w:rsidRDefault="008101DE" w:rsidP="00F5253F">
            <w:pPr>
              <w:rPr>
                <w:highlight w:val="yellow"/>
              </w:rPr>
            </w:pPr>
          </w:p>
        </w:tc>
      </w:tr>
      <w:tr w:rsidR="008101DE" w14:paraId="29751D18" w14:textId="77777777" w:rsidTr="004B51CF">
        <w:tc>
          <w:tcPr>
            <w:tcW w:w="2369" w:type="dxa"/>
            <w:tcBorders>
              <w:top w:val="single" w:sz="4" w:space="0" w:color="auto"/>
              <w:left w:val="single" w:sz="4" w:space="0" w:color="auto"/>
              <w:bottom w:val="single" w:sz="4" w:space="0" w:color="auto"/>
              <w:right w:val="single" w:sz="4" w:space="0" w:color="auto"/>
            </w:tcBorders>
            <w:hideMark/>
          </w:tcPr>
          <w:p w14:paraId="6A425F18" w14:textId="5AAFBCC5" w:rsidR="008101DE" w:rsidRPr="007B0404" w:rsidRDefault="008101DE" w:rsidP="00F5253F">
            <w:r w:rsidRPr="007B0404">
              <w:t>Kitos lėšos (parama</w:t>
            </w:r>
            <w:r w:rsidR="002A0820" w:rsidRPr="007B0404">
              <w:t>)</w:t>
            </w:r>
          </w:p>
        </w:tc>
        <w:tc>
          <w:tcPr>
            <w:tcW w:w="1494" w:type="dxa"/>
            <w:tcBorders>
              <w:top w:val="single" w:sz="4" w:space="0" w:color="auto"/>
              <w:left w:val="single" w:sz="4" w:space="0" w:color="auto"/>
              <w:bottom w:val="single" w:sz="4" w:space="0" w:color="auto"/>
              <w:right w:val="single" w:sz="4" w:space="0" w:color="auto"/>
            </w:tcBorders>
          </w:tcPr>
          <w:p w14:paraId="0F46FEA1" w14:textId="757F7F1E" w:rsidR="008101DE" w:rsidRPr="007B0404" w:rsidRDefault="007B0404" w:rsidP="00F5253F">
            <w:r w:rsidRPr="007B0404">
              <w:t>4,2</w:t>
            </w:r>
          </w:p>
        </w:tc>
        <w:tc>
          <w:tcPr>
            <w:tcW w:w="1442" w:type="dxa"/>
            <w:tcBorders>
              <w:top w:val="single" w:sz="4" w:space="0" w:color="auto"/>
              <w:left w:val="single" w:sz="4" w:space="0" w:color="auto"/>
              <w:bottom w:val="single" w:sz="4" w:space="0" w:color="auto"/>
              <w:right w:val="single" w:sz="4" w:space="0" w:color="auto"/>
            </w:tcBorders>
          </w:tcPr>
          <w:p w14:paraId="31A310F9" w14:textId="69288273" w:rsidR="008101DE" w:rsidRPr="007B0404" w:rsidRDefault="007B0404" w:rsidP="00F5253F">
            <w:r w:rsidRPr="007B0404">
              <w:t>4,2</w:t>
            </w:r>
          </w:p>
        </w:tc>
        <w:tc>
          <w:tcPr>
            <w:tcW w:w="1350" w:type="dxa"/>
            <w:tcBorders>
              <w:top w:val="single" w:sz="4" w:space="0" w:color="auto"/>
              <w:left w:val="single" w:sz="4" w:space="0" w:color="auto"/>
              <w:bottom w:val="single" w:sz="4" w:space="0" w:color="auto"/>
              <w:right w:val="single" w:sz="4" w:space="0" w:color="auto"/>
            </w:tcBorders>
          </w:tcPr>
          <w:p w14:paraId="57CEF9EC" w14:textId="3101CDF6" w:rsidR="008101DE" w:rsidRPr="007B0404" w:rsidRDefault="007B0404" w:rsidP="00F5253F">
            <w:r w:rsidRPr="007B0404">
              <w:t>100</w:t>
            </w:r>
          </w:p>
        </w:tc>
        <w:tc>
          <w:tcPr>
            <w:tcW w:w="2973" w:type="dxa"/>
            <w:tcBorders>
              <w:top w:val="single" w:sz="4" w:space="0" w:color="auto"/>
              <w:left w:val="single" w:sz="4" w:space="0" w:color="auto"/>
              <w:bottom w:val="single" w:sz="4" w:space="0" w:color="auto"/>
              <w:right w:val="single" w:sz="4" w:space="0" w:color="auto"/>
            </w:tcBorders>
          </w:tcPr>
          <w:p w14:paraId="3A56A7EE" w14:textId="77777777" w:rsidR="008101DE" w:rsidRPr="00435438" w:rsidRDefault="008101DE" w:rsidP="00F5253F">
            <w:pPr>
              <w:rPr>
                <w:highlight w:val="yellow"/>
              </w:rPr>
            </w:pPr>
          </w:p>
        </w:tc>
      </w:tr>
      <w:tr w:rsidR="008101DE" w14:paraId="0901D13C" w14:textId="77777777" w:rsidTr="004B51CF">
        <w:trPr>
          <w:trHeight w:val="430"/>
        </w:trPr>
        <w:tc>
          <w:tcPr>
            <w:tcW w:w="2369" w:type="dxa"/>
            <w:tcBorders>
              <w:top w:val="single" w:sz="4" w:space="0" w:color="auto"/>
              <w:left w:val="single" w:sz="4" w:space="0" w:color="auto"/>
              <w:bottom w:val="single" w:sz="4" w:space="0" w:color="auto"/>
              <w:right w:val="single" w:sz="4" w:space="0" w:color="auto"/>
            </w:tcBorders>
            <w:hideMark/>
          </w:tcPr>
          <w:p w14:paraId="0CE9EE13" w14:textId="77777777" w:rsidR="008101DE" w:rsidRPr="007B0404" w:rsidRDefault="008101DE" w:rsidP="00F5253F">
            <w:pPr>
              <w:rPr>
                <w:b/>
                <w:bCs/>
              </w:rPr>
            </w:pPr>
            <w:r w:rsidRPr="007B0404">
              <w:rPr>
                <w:b/>
                <w:bCs/>
              </w:rPr>
              <w:t>Iš viso</w:t>
            </w:r>
          </w:p>
        </w:tc>
        <w:tc>
          <w:tcPr>
            <w:tcW w:w="1494" w:type="dxa"/>
            <w:tcBorders>
              <w:top w:val="single" w:sz="4" w:space="0" w:color="auto"/>
              <w:left w:val="single" w:sz="4" w:space="0" w:color="auto"/>
              <w:bottom w:val="single" w:sz="4" w:space="0" w:color="auto"/>
              <w:right w:val="single" w:sz="4" w:space="0" w:color="auto"/>
            </w:tcBorders>
          </w:tcPr>
          <w:p w14:paraId="055F05E7" w14:textId="43E7AFC5" w:rsidR="008101DE" w:rsidRPr="007B0404" w:rsidRDefault="003D6B2C" w:rsidP="00F5253F">
            <w:r>
              <w:t>4764,2</w:t>
            </w:r>
          </w:p>
        </w:tc>
        <w:tc>
          <w:tcPr>
            <w:tcW w:w="1442" w:type="dxa"/>
            <w:tcBorders>
              <w:top w:val="single" w:sz="4" w:space="0" w:color="auto"/>
              <w:left w:val="single" w:sz="4" w:space="0" w:color="auto"/>
              <w:bottom w:val="single" w:sz="4" w:space="0" w:color="auto"/>
              <w:right w:val="single" w:sz="4" w:space="0" w:color="auto"/>
            </w:tcBorders>
          </w:tcPr>
          <w:p w14:paraId="29722ED5" w14:textId="691E970E" w:rsidR="008101DE" w:rsidRPr="007B0404" w:rsidRDefault="003D6B2C" w:rsidP="00F5253F">
            <w:r>
              <w:t>4612,56</w:t>
            </w:r>
          </w:p>
        </w:tc>
        <w:tc>
          <w:tcPr>
            <w:tcW w:w="1350" w:type="dxa"/>
            <w:tcBorders>
              <w:top w:val="single" w:sz="4" w:space="0" w:color="auto"/>
              <w:left w:val="single" w:sz="4" w:space="0" w:color="auto"/>
              <w:bottom w:val="single" w:sz="4" w:space="0" w:color="auto"/>
              <w:right w:val="single" w:sz="4" w:space="0" w:color="auto"/>
            </w:tcBorders>
          </w:tcPr>
          <w:p w14:paraId="1C7B78E6" w14:textId="203CF158" w:rsidR="008101DE" w:rsidRPr="007B0404" w:rsidRDefault="003D6B2C" w:rsidP="00F5253F">
            <w:r>
              <w:t>97</w:t>
            </w:r>
          </w:p>
        </w:tc>
        <w:tc>
          <w:tcPr>
            <w:tcW w:w="2973" w:type="dxa"/>
            <w:tcBorders>
              <w:top w:val="single" w:sz="4" w:space="0" w:color="auto"/>
              <w:left w:val="single" w:sz="4" w:space="0" w:color="auto"/>
              <w:bottom w:val="single" w:sz="4" w:space="0" w:color="auto"/>
              <w:right w:val="single" w:sz="4" w:space="0" w:color="auto"/>
            </w:tcBorders>
          </w:tcPr>
          <w:p w14:paraId="47D9C906" w14:textId="77777777" w:rsidR="008101DE" w:rsidRPr="00435438" w:rsidRDefault="008101DE" w:rsidP="00F5253F">
            <w:pPr>
              <w:rPr>
                <w:highlight w:val="yellow"/>
              </w:rPr>
            </w:pPr>
          </w:p>
        </w:tc>
      </w:tr>
      <w:tr w:rsidR="008101DE" w14:paraId="04944BEE" w14:textId="77777777" w:rsidTr="004B51CF">
        <w:tc>
          <w:tcPr>
            <w:tcW w:w="5305" w:type="dxa"/>
            <w:gridSpan w:val="3"/>
            <w:tcBorders>
              <w:top w:val="single" w:sz="4" w:space="0" w:color="auto"/>
              <w:left w:val="single" w:sz="4" w:space="0" w:color="auto"/>
              <w:bottom w:val="single" w:sz="4" w:space="0" w:color="auto"/>
              <w:right w:val="single" w:sz="4" w:space="0" w:color="auto"/>
            </w:tcBorders>
          </w:tcPr>
          <w:p w14:paraId="25C4AD69" w14:textId="55043CE0" w:rsidR="008101DE" w:rsidRPr="007B0404" w:rsidRDefault="008101DE" w:rsidP="00F5253F">
            <w:r w:rsidRPr="007B0404">
              <w:t xml:space="preserve">Kreditinis įsiskolinimas (pagal visus finansavimo </w:t>
            </w:r>
            <w:r w:rsidRPr="007B0404">
              <w:lastRenderedPageBreak/>
              <w:t xml:space="preserve">šaltinius) </w:t>
            </w:r>
            <w:r w:rsidR="001B632C" w:rsidRPr="007B0404">
              <w:t>2026</w:t>
            </w:r>
            <w:r w:rsidRPr="007B0404">
              <w:t xml:space="preserve"> m. sausio 1 d. </w:t>
            </w:r>
          </w:p>
        </w:tc>
        <w:tc>
          <w:tcPr>
            <w:tcW w:w="1350" w:type="dxa"/>
            <w:tcBorders>
              <w:top w:val="single" w:sz="4" w:space="0" w:color="auto"/>
              <w:left w:val="single" w:sz="4" w:space="0" w:color="auto"/>
              <w:bottom w:val="single" w:sz="4" w:space="0" w:color="auto"/>
              <w:right w:val="single" w:sz="4" w:space="0" w:color="auto"/>
            </w:tcBorders>
          </w:tcPr>
          <w:p w14:paraId="053D5AFB" w14:textId="142CAD01" w:rsidR="008101DE" w:rsidRPr="007B0404" w:rsidRDefault="001B632C" w:rsidP="00F5253F">
            <w:r w:rsidRPr="007B0404">
              <w:lastRenderedPageBreak/>
              <w:t>44,5</w:t>
            </w:r>
          </w:p>
        </w:tc>
        <w:tc>
          <w:tcPr>
            <w:tcW w:w="2973" w:type="dxa"/>
            <w:tcBorders>
              <w:top w:val="single" w:sz="4" w:space="0" w:color="auto"/>
              <w:left w:val="single" w:sz="4" w:space="0" w:color="auto"/>
              <w:bottom w:val="single" w:sz="4" w:space="0" w:color="auto"/>
              <w:right w:val="single" w:sz="4" w:space="0" w:color="auto"/>
            </w:tcBorders>
          </w:tcPr>
          <w:p w14:paraId="1DD80DC0" w14:textId="77777777" w:rsidR="008101DE" w:rsidRPr="00435438" w:rsidRDefault="008101DE" w:rsidP="00F5253F">
            <w:pPr>
              <w:rPr>
                <w:highlight w:val="yellow"/>
              </w:rPr>
            </w:pPr>
          </w:p>
        </w:tc>
      </w:tr>
    </w:tbl>
    <w:p w14:paraId="4831A062" w14:textId="77777777" w:rsidR="008101DE" w:rsidRPr="00FD5E33" w:rsidRDefault="008101DE" w:rsidP="008101DE">
      <w:pPr>
        <w:jc w:val="both"/>
      </w:pPr>
    </w:p>
    <w:p w14:paraId="3D5CFC48" w14:textId="00A1F77C" w:rsidR="008101DE" w:rsidRPr="00B038CA" w:rsidRDefault="007362E1" w:rsidP="00B038CA">
      <w:pPr>
        <w:ind w:firstLine="720"/>
        <w:jc w:val="both"/>
      </w:pPr>
      <w:r>
        <w:rPr>
          <w:b/>
        </w:rPr>
        <w:t>3</w:t>
      </w:r>
      <w:r w:rsidR="008101DE" w:rsidRPr="00860744">
        <w:rPr>
          <w:b/>
        </w:rPr>
        <w:t>. Įstaigos veiklos rezultat</w:t>
      </w:r>
      <w:r w:rsidR="008101DE" w:rsidRPr="00ED6815">
        <w:rPr>
          <w:b/>
        </w:rPr>
        <w:t>ai (veiklos tikslai, uždaviniai ir priemonės, rezultato vertinimo kriterijai ir pasiekti rezultatai):</w:t>
      </w:r>
    </w:p>
    <w:p w14:paraId="25E28B8A" w14:textId="77777777" w:rsidR="00A9777B" w:rsidRPr="00A9777B" w:rsidRDefault="00A9777B" w:rsidP="00A9777B">
      <w:pPr>
        <w:numPr>
          <w:ilvl w:val="0"/>
          <w:numId w:val="7"/>
        </w:numPr>
        <w:suppressAutoHyphens/>
        <w:contextualSpacing/>
        <w:jc w:val="both"/>
        <w:rPr>
          <w:b/>
        </w:rPr>
      </w:pPr>
      <w:r w:rsidRPr="00A9777B">
        <w:rPr>
          <w:b/>
        </w:rPr>
        <w:t>Įstaigos veiklos rezultatai (veiklos tikslai, uždaviniai ir priemonės, rezultato vertinimo kriterijai ir pasiekti rezultatai):</w:t>
      </w:r>
    </w:p>
    <w:p w14:paraId="7F0FFE80" w14:textId="77777777" w:rsidR="00A9777B" w:rsidRPr="00A9777B" w:rsidRDefault="00A9777B" w:rsidP="00A9777B">
      <w:pPr>
        <w:suppressAutoHyphens/>
        <w:ind w:left="540"/>
        <w:contextualSpacing/>
        <w:jc w:val="both"/>
      </w:pPr>
    </w:p>
    <w:tbl>
      <w:tblPr>
        <w:tblW w:w="950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3193"/>
        <w:gridCol w:w="3012"/>
        <w:gridCol w:w="3298"/>
      </w:tblGrid>
      <w:tr w:rsidR="00A9777B" w:rsidRPr="00A9777B" w14:paraId="4D7E5F6C" w14:textId="77777777" w:rsidTr="00B36E59">
        <w:trPr>
          <w:trHeight w:val="300"/>
        </w:trPr>
        <w:tc>
          <w:tcPr>
            <w:tcW w:w="9503" w:type="dxa"/>
            <w:gridSpan w:val="3"/>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3A37EBF" w14:textId="77777777" w:rsidR="00A9777B" w:rsidRPr="00A9777B" w:rsidRDefault="00A9777B" w:rsidP="00A9777B">
            <w:pPr>
              <w:numPr>
                <w:ilvl w:val="0"/>
                <w:numId w:val="5"/>
              </w:numPr>
              <w:suppressAutoHyphens/>
              <w:contextualSpacing/>
              <w:rPr>
                <w:b/>
                <w:bCs/>
                <w:lang w:val="lt"/>
              </w:rPr>
            </w:pPr>
            <w:r w:rsidRPr="00A9777B">
              <w:rPr>
                <w:b/>
                <w:bCs/>
              </w:rPr>
              <w:t xml:space="preserve">Tikslas – </w:t>
            </w:r>
            <w:r w:rsidRPr="00A9777B">
              <w:rPr>
                <w:b/>
                <w:bCs/>
                <w:lang w:val="lt"/>
              </w:rPr>
              <w:t>Sąlygų ir strategijų, padedančių mokiniams sėkmingai mokytis, tobulinimas ir įgyvendinimas</w:t>
            </w:r>
          </w:p>
          <w:p w14:paraId="52421DCF" w14:textId="77777777" w:rsidR="00A9777B" w:rsidRPr="00A9777B" w:rsidRDefault="00A9777B" w:rsidP="00A9777B">
            <w:pPr>
              <w:suppressAutoHyphens/>
              <w:rPr>
                <w:b/>
                <w:bCs/>
              </w:rPr>
            </w:pPr>
          </w:p>
        </w:tc>
      </w:tr>
      <w:tr w:rsidR="00A9777B" w:rsidRPr="00A9777B" w14:paraId="1E5F1E12" w14:textId="77777777" w:rsidTr="00B36E59">
        <w:trPr>
          <w:trHeight w:val="300"/>
        </w:trPr>
        <w:tc>
          <w:tcPr>
            <w:tcW w:w="9503" w:type="dxa"/>
            <w:gridSpan w:val="3"/>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41F882E" w14:textId="77777777" w:rsidR="00A9777B" w:rsidRPr="00A9777B" w:rsidRDefault="00A9777B" w:rsidP="00A9777B">
            <w:pPr>
              <w:tabs>
                <w:tab w:val="left" w:pos="426"/>
              </w:tabs>
              <w:suppressAutoHyphens/>
              <w:rPr>
                <w:b/>
                <w:bCs/>
              </w:rPr>
            </w:pPr>
            <w:r w:rsidRPr="00A9777B">
              <w:rPr>
                <w:b/>
                <w:bCs/>
              </w:rPr>
              <w:t>Uždavinys</w:t>
            </w:r>
          </w:p>
          <w:p w14:paraId="48B80D4D" w14:textId="77777777" w:rsidR="00A9777B" w:rsidRPr="00A9777B" w:rsidRDefault="00A9777B" w:rsidP="00A9777B">
            <w:pPr>
              <w:tabs>
                <w:tab w:val="left" w:pos="426"/>
              </w:tabs>
              <w:suppressAutoHyphens/>
              <w:rPr>
                <w:lang w:val="lt"/>
              </w:rPr>
            </w:pPr>
            <w:r w:rsidRPr="00A9777B">
              <w:t xml:space="preserve">1.1.  </w:t>
            </w:r>
            <w:r w:rsidRPr="00A9777B">
              <w:rPr>
                <w:lang w:val="lt"/>
              </w:rPr>
              <w:t xml:space="preserve">Įgyvendinti ugdymo turinio atnaujinimą, užtikrinant aukštą ugdymo(-si) kokybę. </w:t>
            </w:r>
          </w:p>
          <w:p w14:paraId="57E30C7A" w14:textId="77777777" w:rsidR="00A9777B" w:rsidRPr="00A9777B" w:rsidRDefault="00A9777B" w:rsidP="00A9777B">
            <w:pPr>
              <w:suppressAutoHyphens/>
              <w:rPr>
                <w:lang w:val="lt"/>
              </w:rPr>
            </w:pPr>
            <w:r w:rsidRPr="00A9777B">
              <w:rPr>
                <w:lang w:val="lt"/>
              </w:rPr>
              <w:t>1.2. Atitikti mokinių pasiekimų lūkesčius ir poreikius.</w:t>
            </w:r>
          </w:p>
          <w:p w14:paraId="3C62856E" w14:textId="77777777" w:rsidR="00A9777B" w:rsidRPr="00A9777B" w:rsidRDefault="00A9777B" w:rsidP="00A9777B">
            <w:pPr>
              <w:suppressAutoHyphens/>
              <w:rPr>
                <w:lang w:val="lt"/>
              </w:rPr>
            </w:pPr>
            <w:r w:rsidRPr="00A9777B">
              <w:rPr>
                <w:lang w:val="lt"/>
              </w:rPr>
              <w:t xml:space="preserve">1.3. Užtikrinti universalaus dizaino mokymuisi (UDM) principus, siekiant asmenybės brandos vientisumo. </w:t>
            </w:r>
          </w:p>
          <w:p w14:paraId="2AA59006" w14:textId="77777777" w:rsidR="00A9777B" w:rsidRPr="00A9777B" w:rsidRDefault="00A9777B" w:rsidP="00A9777B">
            <w:pPr>
              <w:suppressAutoHyphens/>
              <w:rPr>
                <w:lang w:val="lt"/>
              </w:rPr>
            </w:pPr>
            <w:r w:rsidRPr="00A9777B">
              <w:rPr>
                <w:lang w:val="lt"/>
              </w:rPr>
              <w:t>1.4. Užtikrinti  savirealizacijos ir saviraiškos poreikius, įtraukiant mokinių tėvus į aktyvų bendradarbiavimą.</w:t>
            </w:r>
          </w:p>
          <w:p w14:paraId="2C92FF76" w14:textId="77777777" w:rsidR="00A9777B" w:rsidRPr="00A9777B" w:rsidRDefault="00A9777B" w:rsidP="00A9777B">
            <w:pPr>
              <w:suppressAutoHyphens/>
              <w:rPr>
                <w:lang w:val="lt"/>
              </w:rPr>
            </w:pPr>
            <w:r w:rsidRPr="00A9777B">
              <w:rPr>
                <w:lang w:val="lt"/>
              </w:rPr>
              <w:t>1.5. Organizuoti edukacines veiklas atnaujintose  gimnazijos erdvėse.</w:t>
            </w:r>
          </w:p>
        </w:tc>
      </w:tr>
      <w:tr w:rsidR="00A9777B" w:rsidRPr="00A9777B" w14:paraId="4963B34F" w14:textId="77777777" w:rsidTr="00B36E59">
        <w:trPr>
          <w:trHeight w:val="300"/>
        </w:trPr>
        <w:tc>
          <w:tcPr>
            <w:tcW w:w="31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21167F7" w14:textId="77777777" w:rsidR="00A9777B" w:rsidRPr="00A9777B" w:rsidRDefault="00A9777B" w:rsidP="00A9777B">
            <w:pPr>
              <w:tabs>
                <w:tab w:val="left" w:pos="567"/>
              </w:tabs>
              <w:suppressAutoHyphens/>
              <w:jc w:val="center"/>
            </w:pPr>
            <w:r w:rsidRPr="00A9777B">
              <w:t>Priemonės</w:t>
            </w:r>
          </w:p>
        </w:tc>
        <w:tc>
          <w:tcPr>
            <w:tcW w:w="301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0CE36E3" w14:textId="77777777" w:rsidR="00A9777B" w:rsidRPr="00A9777B" w:rsidRDefault="00A9777B" w:rsidP="00A9777B">
            <w:pPr>
              <w:suppressAutoHyphens/>
              <w:jc w:val="center"/>
            </w:pPr>
            <w:r w:rsidRPr="00A9777B">
              <w:t>Rezultato vertinimo kriterijai</w:t>
            </w:r>
          </w:p>
        </w:tc>
        <w:tc>
          <w:tcPr>
            <w:tcW w:w="329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21C793B" w14:textId="77777777" w:rsidR="00A9777B" w:rsidRPr="00A9777B" w:rsidRDefault="00A9777B" w:rsidP="00A9777B">
            <w:pPr>
              <w:suppressAutoHyphens/>
              <w:jc w:val="center"/>
            </w:pPr>
            <w:r w:rsidRPr="00A9777B">
              <w:t>Pasiekti rezultatai</w:t>
            </w:r>
          </w:p>
        </w:tc>
      </w:tr>
      <w:tr w:rsidR="00A9777B" w:rsidRPr="00A9777B" w14:paraId="7828B3EC" w14:textId="77777777" w:rsidTr="00B36E59">
        <w:trPr>
          <w:trHeight w:val="3847"/>
        </w:trPr>
        <w:tc>
          <w:tcPr>
            <w:tcW w:w="31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0E2C6AD" w14:textId="361B9E03" w:rsidR="00A9777B" w:rsidRPr="00A9777B" w:rsidRDefault="00A9777B" w:rsidP="00A9777B">
            <w:pPr>
              <w:suppressAutoHyphens/>
              <w:jc w:val="both"/>
            </w:pPr>
            <w:r w:rsidRPr="00A9777B">
              <w:t>1.1.1. Mokomės  mokyti modelis – 202</w:t>
            </w:r>
            <w:r w:rsidR="002715BD">
              <w:t>5</w:t>
            </w:r>
            <w:r w:rsidR="00334C87">
              <w:t>.</w:t>
            </w:r>
            <w:r w:rsidRPr="00A9777B">
              <w:t xml:space="preserve"> Tobulinama pamokos vadyba. Grįžtamojo ryšio pamokose naudojimas,</w:t>
            </w:r>
          </w:p>
          <w:p w14:paraId="66ECA0AE" w14:textId="77777777" w:rsidR="00A9777B" w:rsidRPr="00A9777B" w:rsidRDefault="00A9777B" w:rsidP="00A9777B">
            <w:pPr>
              <w:suppressAutoHyphens/>
              <w:jc w:val="both"/>
            </w:pPr>
            <w:r w:rsidRPr="00A9777B">
              <w:t>metodinių grupių veiklos, kvalifikacijos renginių rengimas. Ugdymo turinio individualizavimas mokiniams ir jų konsultavimas. Mokinių pasiekimų gerinimo priemonių planas.</w:t>
            </w:r>
          </w:p>
          <w:p w14:paraId="1EDD1824" w14:textId="77777777" w:rsidR="00A9777B" w:rsidRPr="00A9777B" w:rsidRDefault="00A9777B" w:rsidP="00A9777B">
            <w:pPr>
              <w:suppressAutoHyphens/>
              <w:jc w:val="both"/>
            </w:pPr>
          </w:p>
          <w:p w14:paraId="22F3EA42" w14:textId="77777777" w:rsidR="00A9777B" w:rsidRPr="00A9777B" w:rsidRDefault="00A9777B" w:rsidP="00A9777B">
            <w:pPr>
              <w:suppressAutoHyphens/>
              <w:jc w:val="both"/>
            </w:pPr>
          </w:p>
        </w:tc>
        <w:tc>
          <w:tcPr>
            <w:tcW w:w="301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26E9CE7" w14:textId="77777777" w:rsidR="00A9777B" w:rsidRPr="00A9777B" w:rsidRDefault="00A9777B" w:rsidP="00A9777B">
            <w:pPr>
              <w:suppressAutoHyphens/>
              <w:jc w:val="both"/>
            </w:pPr>
            <w:r w:rsidRPr="00A9777B">
              <w:t>Gimnazijos bendruomenė: administracija, dalykų mokytojai, klasių vadovai, pagalbos mokiniui specialistai, mokiniai, tėvai stebi kiekvieno mokinio pažangą. Sistemingai stebimos ir analizuojamos (80 proc.) mokytojų pamokos pagal ,,Mokomės mokyti” modelį. Kryptingai planuojamas kvalifikacijos tobulinimas.</w:t>
            </w:r>
          </w:p>
        </w:tc>
        <w:tc>
          <w:tcPr>
            <w:tcW w:w="329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88602DC" w14:textId="77777777" w:rsidR="00A9777B" w:rsidRPr="00A9777B" w:rsidRDefault="00A9777B" w:rsidP="00A9777B">
            <w:pPr>
              <w:suppressAutoHyphens/>
              <w:jc w:val="both"/>
            </w:pPr>
            <w:r w:rsidRPr="00A9777B">
              <w:t xml:space="preserve">Gerėja kiekvieno mokinio pažanga ir pasiekimai. </w:t>
            </w:r>
            <w:r w:rsidRPr="00A9777B">
              <w:rPr>
                <w:lang w:val="lt"/>
              </w:rPr>
              <w:t>Sukurtos erdvės ugdo pilietiškumą,  tobulina raštingumo įgūdžius, skatina mokinių norą domėtis žymiais rašytojais, istorinėmis asmenybėmis. Sukurta mokinių darbų el.  bazė, kuri naudojama ugdymosi procese. Pakilo pamokos veiksmingumo rodikliai 0,1.</w:t>
            </w:r>
          </w:p>
        </w:tc>
      </w:tr>
      <w:tr w:rsidR="00A9777B" w:rsidRPr="00A9777B" w14:paraId="3711C4DD" w14:textId="77777777" w:rsidTr="00B36E59">
        <w:trPr>
          <w:trHeight w:val="237"/>
        </w:trPr>
        <w:tc>
          <w:tcPr>
            <w:tcW w:w="31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C8B5B32" w14:textId="77777777" w:rsidR="00A9777B" w:rsidRPr="00A9777B" w:rsidRDefault="00A9777B" w:rsidP="00A9777B">
            <w:pPr>
              <w:suppressAutoHyphens/>
              <w:jc w:val="both"/>
            </w:pPr>
            <w:r w:rsidRPr="00A9777B">
              <w:t>1.1.2. Mokytojai kuria interaktyvias integruotas pamokas, stengdamiesi sumažinti mokinių mokymosi krūvį ir integruoti ugdymo turinį.</w:t>
            </w:r>
          </w:p>
          <w:p w14:paraId="19366DC0" w14:textId="77777777" w:rsidR="00A9777B" w:rsidRPr="00A9777B" w:rsidRDefault="00A9777B" w:rsidP="00A9777B">
            <w:pPr>
              <w:suppressAutoHyphens/>
              <w:jc w:val="both"/>
            </w:pPr>
            <w:r w:rsidRPr="00A9777B">
              <w:t>Kaupti mokinio individualios pažangos aplanką.</w:t>
            </w:r>
          </w:p>
          <w:p w14:paraId="581D1765" w14:textId="77777777" w:rsidR="00A9777B" w:rsidRPr="00A9777B" w:rsidRDefault="00A9777B" w:rsidP="00A9777B">
            <w:pPr>
              <w:suppressAutoHyphens/>
              <w:jc w:val="both"/>
            </w:pPr>
          </w:p>
        </w:tc>
        <w:tc>
          <w:tcPr>
            <w:tcW w:w="301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F1763D1" w14:textId="77777777" w:rsidR="00A9777B" w:rsidRPr="00A9777B" w:rsidRDefault="00A9777B" w:rsidP="00A9777B">
            <w:pPr>
              <w:suppressAutoHyphens/>
              <w:jc w:val="both"/>
            </w:pPr>
            <w:r w:rsidRPr="00A9777B">
              <w:t xml:space="preserve">Parengtos edukacinės programos bei mokytojų konsultantų grupė.   </w:t>
            </w:r>
          </w:p>
          <w:p w14:paraId="6F5D38DE" w14:textId="77777777" w:rsidR="00A9777B" w:rsidRPr="00A9777B" w:rsidRDefault="00A9777B" w:rsidP="00A9777B">
            <w:pPr>
              <w:suppressAutoHyphens/>
              <w:jc w:val="both"/>
            </w:pPr>
            <w:r w:rsidRPr="00A9777B">
              <w:t>Stebima ir analizuojama kiekvieno mokinio individuali pažanga.</w:t>
            </w:r>
          </w:p>
          <w:p w14:paraId="665B84DF" w14:textId="77777777" w:rsidR="00A9777B" w:rsidRPr="00A9777B" w:rsidRDefault="00A9777B" w:rsidP="00A9777B">
            <w:pPr>
              <w:suppressAutoHyphens/>
              <w:jc w:val="both"/>
            </w:pPr>
            <w:r w:rsidRPr="00A9777B">
              <w:t>Mokytojai (90 proc.) vertina individualią mokinio mokymosi pažangą, mokiniai vertina draugų mokymąsi (50 proc.).</w:t>
            </w:r>
          </w:p>
        </w:tc>
        <w:tc>
          <w:tcPr>
            <w:tcW w:w="329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0055253" w14:textId="77777777" w:rsidR="00A9777B" w:rsidRPr="00A9777B" w:rsidRDefault="00A9777B" w:rsidP="00A9777B">
            <w:pPr>
              <w:suppressAutoHyphens/>
              <w:jc w:val="both"/>
            </w:pPr>
            <w:r w:rsidRPr="00A9777B">
              <w:t>Sukurta ir pravesta 30</w:t>
            </w:r>
            <w:r w:rsidRPr="00A9777B">
              <w:rPr>
                <w:color w:val="FF0000"/>
              </w:rPr>
              <w:t xml:space="preserve"> </w:t>
            </w:r>
            <w:r w:rsidRPr="00A9777B">
              <w:t xml:space="preserve">integruotų, interaktyvių pamokų. </w:t>
            </w:r>
          </w:p>
          <w:p w14:paraId="473428E5" w14:textId="77777777" w:rsidR="00A9777B" w:rsidRPr="00A9777B" w:rsidRDefault="00A9777B" w:rsidP="00A9777B">
            <w:pPr>
              <w:suppressAutoHyphens/>
              <w:jc w:val="both"/>
            </w:pPr>
          </w:p>
        </w:tc>
      </w:tr>
      <w:tr w:rsidR="00A9777B" w:rsidRPr="00A9777B" w14:paraId="52ADAB60" w14:textId="77777777" w:rsidTr="00B36E59">
        <w:trPr>
          <w:trHeight w:val="230"/>
        </w:trPr>
        <w:tc>
          <w:tcPr>
            <w:tcW w:w="31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FBA2CCD" w14:textId="77777777" w:rsidR="00A9777B" w:rsidRPr="00A9777B" w:rsidRDefault="00A9777B" w:rsidP="00A9777B">
            <w:pPr>
              <w:suppressAutoHyphens/>
              <w:jc w:val="both"/>
            </w:pPr>
            <w:r w:rsidRPr="00A9777B">
              <w:t xml:space="preserve">1.1.3. Dalykininkų kabinetai papildyti UD priemonėmis. Sudarytos sąlygos mokytis, atsižvelgiant kiekvieno mokinio ugdymosi poreikius. </w:t>
            </w:r>
          </w:p>
          <w:p w14:paraId="64557822" w14:textId="77777777" w:rsidR="00A9777B" w:rsidRPr="00A9777B" w:rsidRDefault="00A9777B" w:rsidP="00A9777B">
            <w:pPr>
              <w:suppressAutoHyphens/>
              <w:jc w:val="both"/>
            </w:pPr>
            <w:r w:rsidRPr="00A9777B">
              <w:t xml:space="preserve">Sensorinės priemonės naudojamos ugdymosi </w:t>
            </w:r>
            <w:r w:rsidRPr="00A9777B">
              <w:lastRenderedPageBreak/>
              <w:t xml:space="preserve">procese. Gimnazijoje kuriama informacinė aplinka. </w:t>
            </w:r>
          </w:p>
          <w:p w14:paraId="3DEE8B04" w14:textId="77777777" w:rsidR="00A9777B" w:rsidRPr="00A9777B" w:rsidRDefault="00A9777B" w:rsidP="00A9777B">
            <w:pPr>
              <w:suppressAutoHyphens/>
              <w:jc w:val="both"/>
            </w:pPr>
            <w:r w:rsidRPr="00A9777B">
              <w:t xml:space="preserve">Sukurti aiškūs atvejų sprendimo algoritmai. </w:t>
            </w:r>
          </w:p>
          <w:p w14:paraId="0357EA0E" w14:textId="77777777" w:rsidR="00A9777B" w:rsidRPr="00A9777B" w:rsidRDefault="00A9777B" w:rsidP="00A9777B">
            <w:pPr>
              <w:suppressAutoHyphens/>
              <w:jc w:val="both"/>
              <w:rPr>
                <w:color w:val="C00000"/>
              </w:rPr>
            </w:pPr>
            <w:r w:rsidRPr="00A9777B">
              <w:t>Įtraukiojo ugdymo organizavimas.</w:t>
            </w:r>
          </w:p>
        </w:tc>
        <w:tc>
          <w:tcPr>
            <w:tcW w:w="301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EBAC724" w14:textId="77777777" w:rsidR="00A9777B" w:rsidRPr="00A9777B" w:rsidRDefault="00A9777B" w:rsidP="00A9777B">
            <w:pPr>
              <w:suppressAutoHyphens/>
              <w:jc w:val="both"/>
            </w:pPr>
            <w:r w:rsidRPr="00A9777B">
              <w:lastRenderedPageBreak/>
              <w:t xml:space="preserve">Ugdymosi procesas organizuojamas remiantis mokinių pažinimu, IT priemonės atitinka (UD) universalų dizainą. </w:t>
            </w:r>
          </w:p>
          <w:p w14:paraId="3E76A8CA" w14:textId="77777777" w:rsidR="00A9777B" w:rsidRPr="00A9777B" w:rsidRDefault="00A9777B" w:rsidP="00A9777B">
            <w:pPr>
              <w:suppressAutoHyphens/>
              <w:jc w:val="both"/>
            </w:pPr>
            <w:r w:rsidRPr="00A9777B">
              <w:t xml:space="preserve">Organizuoti mokymai kaip įrengti ir kaip dirbti </w:t>
            </w:r>
            <w:r w:rsidRPr="00A9777B">
              <w:lastRenderedPageBreak/>
              <w:t xml:space="preserve">sensoriniame kambaryje, kaip ugdymosi procese panaudoti sensorines priemonės. </w:t>
            </w:r>
          </w:p>
          <w:p w14:paraId="693618C2" w14:textId="77777777" w:rsidR="00A9777B" w:rsidRPr="00A9777B" w:rsidRDefault="00A9777B" w:rsidP="00A9777B">
            <w:pPr>
              <w:suppressAutoHyphens/>
              <w:jc w:val="both"/>
            </w:pPr>
            <w:r w:rsidRPr="00A9777B">
              <w:t xml:space="preserve">Kiekvienam mokiniui suprantamas mokyklos planas, mokomieji kabinetai, aukštai, simboliais nurodyta valgykla, sporto salė ir kt. erdvės.  </w:t>
            </w:r>
          </w:p>
          <w:p w14:paraId="5B60C056" w14:textId="77777777" w:rsidR="00A9777B" w:rsidRPr="00A9777B" w:rsidRDefault="00A9777B" w:rsidP="00A9777B">
            <w:pPr>
              <w:suppressAutoHyphens/>
              <w:jc w:val="both"/>
            </w:pPr>
            <w:r w:rsidRPr="00A9777B">
              <w:t xml:space="preserve">Gimnazijoje yra liftas. </w:t>
            </w:r>
          </w:p>
          <w:p w14:paraId="29BF98BB" w14:textId="77777777" w:rsidR="00A9777B" w:rsidRPr="00A9777B" w:rsidRDefault="00A9777B" w:rsidP="00A9777B">
            <w:pPr>
              <w:suppressAutoHyphens/>
              <w:jc w:val="both"/>
            </w:pPr>
            <w:r w:rsidRPr="00A9777B">
              <w:t xml:space="preserve">Bendradarbiaujant pagalbos specialistams ir mokytojams išanalizuoti dažniausiai pasitaikantys atvejai ir sukurtas veiksmų algoritmas. </w:t>
            </w:r>
          </w:p>
          <w:p w14:paraId="36531095" w14:textId="77777777" w:rsidR="00A9777B" w:rsidRPr="00A9777B" w:rsidRDefault="00A9777B" w:rsidP="00A9777B">
            <w:pPr>
              <w:suppressAutoHyphens/>
              <w:jc w:val="both"/>
            </w:pPr>
            <w:r w:rsidRPr="00A9777B">
              <w:t xml:space="preserve">Gimnazijoje veikia susitarimai dėl UDM principų taikymo.  </w:t>
            </w:r>
          </w:p>
          <w:p w14:paraId="2BAFE505" w14:textId="77777777" w:rsidR="00A9777B" w:rsidRPr="00A9777B" w:rsidRDefault="00A9777B" w:rsidP="00A9777B">
            <w:pPr>
              <w:suppressAutoHyphens/>
              <w:jc w:val="both"/>
              <w:rPr>
                <w:color w:val="C00000"/>
              </w:rPr>
            </w:pPr>
            <w:r w:rsidRPr="00A9777B">
              <w:t>Su bendruomene aptartas UDM pamokos standartas</w:t>
            </w:r>
          </w:p>
        </w:tc>
        <w:tc>
          <w:tcPr>
            <w:tcW w:w="329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3F34F00" w14:textId="7F1AEF22" w:rsidR="00A9777B" w:rsidRPr="00A9777B" w:rsidRDefault="00334C87" w:rsidP="00A9777B">
            <w:pPr>
              <w:suppressAutoHyphens/>
              <w:jc w:val="both"/>
            </w:pPr>
            <w:r w:rsidRPr="00334C87">
              <w:lastRenderedPageBreak/>
              <w:t>Įrengtos laikinos patalpos STEAM centro 3 laboratorijoms Visuose m</w:t>
            </w:r>
            <w:r w:rsidR="00A9777B" w:rsidRPr="00A9777B">
              <w:t xml:space="preserve">okomuosiuose kabinetuose interaktyvios lentos, </w:t>
            </w:r>
            <w:r w:rsidRPr="00334C87">
              <w:t>Įrengti trys nauji kabinetai, t</w:t>
            </w:r>
            <w:r w:rsidR="00A9777B" w:rsidRPr="00A9777B">
              <w:t>ylos mokymosi zon</w:t>
            </w:r>
            <w:r w:rsidRPr="00334C87">
              <w:t>a mokiniams</w:t>
            </w:r>
            <w:r w:rsidR="00A9777B" w:rsidRPr="00A9777B">
              <w:t xml:space="preserve">.  </w:t>
            </w:r>
          </w:p>
          <w:p w14:paraId="582A9DEC" w14:textId="77777777" w:rsidR="00A9777B" w:rsidRPr="00A9777B" w:rsidRDefault="00A9777B" w:rsidP="00A9777B">
            <w:pPr>
              <w:suppressAutoHyphens/>
              <w:jc w:val="both"/>
            </w:pPr>
            <w:r w:rsidRPr="00A9777B">
              <w:lastRenderedPageBreak/>
              <w:t>Visuose gimnazijos aukštuose yra aiškiai matomos rodyklės, nuorodos, sutartiniai simboliai, nurodantys informaciją.</w:t>
            </w:r>
          </w:p>
          <w:p w14:paraId="75F9485D" w14:textId="77777777" w:rsidR="00A9777B" w:rsidRPr="00A9777B" w:rsidRDefault="00A9777B" w:rsidP="00A9777B">
            <w:pPr>
              <w:suppressAutoHyphens/>
              <w:jc w:val="both"/>
            </w:pPr>
            <w:r w:rsidRPr="00A9777B">
              <w:t xml:space="preserve">Esant judėjimo negaliai, mokinys galėtų keltis liftu. </w:t>
            </w:r>
          </w:p>
          <w:p w14:paraId="775A0B9F" w14:textId="77777777" w:rsidR="00A9777B" w:rsidRPr="00A9777B" w:rsidRDefault="00A9777B" w:rsidP="00A9777B">
            <w:pPr>
              <w:suppressAutoHyphens/>
              <w:jc w:val="both"/>
            </w:pPr>
            <w:r w:rsidRPr="00A9777B">
              <w:t>Patvirtintas VGK algoritmas, aptartas su gimnazijos pedagogų bendruomene, pristatytas mokinių tėvams, patalpintas į Office 365 aplinką.</w:t>
            </w:r>
          </w:p>
          <w:p w14:paraId="547CCC12" w14:textId="77777777" w:rsidR="00A9777B" w:rsidRPr="00A9777B" w:rsidRDefault="00A9777B" w:rsidP="00A9777B">
            <w:pPr>
              <w:suppressAutoHyphens/>
              <w:jc w:val="both"/>
              <w:rPr>
                <w:color w:val="C00000"/>
              </w:rPr>
            </w:pPr>
            <w:r w:rsidRPr="00A9777B">
              <w:t xml:space="preserve">Veikia pagalbos mokytojui sistema. Stebėtose atvirose 30 pamokų atpažįstame 4 iš 6 UDM principų. Veikia kolegialaus mokymosi sistema.  Įgyvendinamas ,,Atviros klasės visiems“ projektas, kai pamokoje kartu su mokytoju dirba mokinio padėjėja, švietimo pagalbos specialistas.   </w:t>
            </w:r>
          </w:p>
        </w:tc>
      </w:tr>
      <w:tr w:rsidR="00A9777B" w:rsidRPr="00A9777B" w14:paraId="5B77EFFA" w14:textId="77777777" w:rsidTr="00B36E59">
        <w:trPr>
          <w:trHeight w:val="230"/>
        </w:trPr>
        <w:tc>
          <w:tcPr>
            <w:tcW w:w="31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B945DBC" w14:textId="77777777" w:rsidR="00A9777B" w:rsidRPr="00A9777B" w:rsidRDefault="00A9777B" w:rsidP="00A9777B">
            <w:pPr>
              <w:suppressAutoHyphens/>
              <w:jc w:val="both"/>
            </w:pPr>
            <w:r w:rsidRPr="00A9777B">
              <w:lastRenderedPageBreak/>
              <w:t>1.1.4. Organizuoti gimnazijos bendruomenės šventes,  Jaunųjų mokslininkų (Eureka) konferenciją.</w:t>
            </w:r>
          </w:p>
          <w:p w14:paraId="35DCE9A9" w14:textId="77777777" w:rsidR="00A9777B" w:rsidRPr="00A9777B" w:rsidRDefault="00A9777B" w:rsidP="00A9777B">
            <w:pPr>
              <w:suppressAutoHyphens/>
              <w:jc w:val="both"/>
            </w:pPr>
            <w:r w:rsidRPr="00A9777B">
              <w:t>Organizuoti veiklas su Vilniaus universitetu. Dalyvauti renginiuose Tyrėjų naktis Lietuvoje. Organizuoti tradicinius gimnazijos renginius. Organizuoti pažintinius,  kultūrinius, pilietinius  projektus, renginius. Periodiškai atnaujinti gimnazijos informacinius stendus, internetinę svetainę.</w:t>
            </w:r>
          </w:p>
        </w:tc>
        <w:tc>
          <w:tcPr>
            <w:tcW w:w="301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6FCD5AD" w14:textId="77777777" w:rsidR="00A9777B" w:rsidRPr="00A9777B" w:rsidRDefault="00A9777B" w:rsidP="00A9777B">
            <w:pPr>
              <w:suppressAutoHyphens/>
              <w:jc w:val="both"/>
            </w:pPr>
            <w:r w:rsidRPr="00A9777B">
              <w:t>Pagalba ir parama nepasiturinčioms šeimoms.</w:t>
            </w:r>
          </w:p>
          <w:p w14:paraId="5C9E5385" w14:textId="77777777" w:rsidR="00A9777B" w:rsidRPr="00A9777B" w:rsidRDefault="00A9777B" w:rsidP="00A9777B">
            <w:pPr>
              <w:suppressAutoHyphens/>
              <w:jc w:val="both"/>
            </w:pPr>
            <w:r w:rsidRPr="00A9777B">
              <w:t xml:space="preserve">70 proc. naujai atvykusių mokinių sėkmingai prisitaikys per 1 mėnesį. </w:t>
            </w:r>
          </w:p>
          <w:p w14:paraId="40F6F0F4" w14:textId="77777777" w:rsidR="00A9777B" w:rsidRPr="00A9777B" w:rsidRDefault="00A9777B" w:rsidP="00A9777B">
            <w:pPr>
              <w:suppressAutoHyphens/>
              <w:jc w:val="both"/>
            </w:pPr>
            <w:r w:rsidRPr="00A9777B">
              <w:t>Ne mažiau kaip 30 proc. tėvų įsitraukia į Tėvų klubo veiklas, siekiant mokinių saviraiškos ir savirealizacijos.</w:t>
            </w:r>
          </w:p>
          <w:p w14:paraId="5C86A019" w14:textId="77777777" w:rsidR="00A9777B" w:rsidRPr="00A9777B" w:rsidRDefault="00A9777B" w:rsidP="00A9777B">
            <w:pPr>
              <w:suppressAutoHyphens/>
              <w:jc w:val="both"/>
            </w:pPr>
            <w:r w:rsidRPr="00A9777B">
              <w:t>Susipažįstama su mokslo pasiekimais ir galimybėmis pritaikyti praktikoje,</w:t>
            </w:r>
          </w:p>
          <w:p w14:paraId="33B8C8A8" w14:textId="77777777" w:rsidR="00A9777B" w:rsidRPr="00A9777B" w:rsidRDefault="00A9777B" w:rsidP="00A9777B">
            <w:pPr>
              <w:suppressAutoHyphens/>
              <w:jc w:val="both"/>
            </w:pPr>
            <w:r w:rsidRPr="00A9777B">
              <w:t>planuojama karjera.</w:t>
            </w:r>
          </w:p>
          <w:p w14:paraId="52F6AC3F" w14:textId="77777777" w:rsidR="00A9777B" w:rsidRPr="00A9777B" w:rsidRDefault="00A9777B" w:rsidP="00A9777B">
            <w:pPr>
              <w:suppressAutoHyphens/>
              <w:jc w:val="both"/>
            </w:pPr>
            <w:r w:rsidRPr="00A9777B">
              <w:t>Kūrybiškumo, saviraiškos skatinimas, integruojant formalųjį ugdymą. 80 proc. mokinių dalyvauja veiklose. Pilietiškumo, kultūrinės, pažintinės savimonės ugdymas.</w:t>
            </w:r>
          </w:p>
        </w:tc>
        <w:tc>
          <w:tcPr>
            <w:tcW w:w="329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C3AD735" w14:textId="77777777" w:rsidR="00A9777B" w:rsidRPr="00A9777B" w:rsidRDefault="00A9777B" w:rsidP="00A9777B">
            <w:pPr>
              <w:suppressAutoHyphens/>
              <w:jc w:val="both"/>
            </w:pPr>
            <w:r w:rsidRPr="00A9777B">
              <w:t>80 proc. naujai atvykusių mokinių sėkmingai adaptavosi per 1 mėnesį. Padidėjo mokinių skaičius sąmoningai atliekančių savanorystės veiklas. Ne mažiau kaip 50 proc. tėvų įsitraukė į Tėvų klubo veiklas, siekiant mokinių saviraiškos ir savirealizacijos.</w:t>
            </w:r>
          </w:p>
          <w:p w14:paraId="585F02CA" w14:textId="77777777" w:rsidR="00A9777B" w:rsidRPr="00A9777B" w:rsidRDefault="00A9777B" w:rsidP="00A9777B">
            <w:pPr>
              <w:suppressAutoHyphens/>
              <w:jc w:val="both"/>
            </w:pPr>
          </w:p>
          <w:p w14:paraId="4FFAE6DC" w14:textId="77777777" w:rsidR="00A9777B" w:rsidRPr="00A9777B" w:rsidRDefault="00A9777B" w:rsidP="00A9777B">
            <w:pPr>
              <w:suppressAutoHyphens/>
              <w:jc w:val="both"/>
            </w:pPr>
            <w:r w:rsidRPr="00A9777B">
              <w:t>Virš 40 proc. I–IV gimnazijos klasių mokinių dalyvavo renginiuose. 90 proc. bendruomenės dalyvavo karjeros renginiuose.</w:t>
            </w:r>
          </w:p>
          <w:p w14:paraId="677759D7" w14:textId="77777777" w:rsidR="00A9777B" w:rsidRPr="00A9777B" w:rsidRDefault="00A9777B" w:rsidP="00A9777B">
            <w:pPr>
              <w:suppressAutoHyphens/>
              <w:jc w:val="both"/>
            </w:pPr>
            <w:r w:rsidRPr="00A9777B">
              <w:t>Projektuose dalyvavo ne mažiau kaip 80 proc. mokinių.</w:t>
            </w:r>
          </w:p>
          <w:p w14:paraId="68BE77BA" w14:textId="77777777" w:rsidR="00A9777B" w:rsidRPr="00A9777B" w:rsidRDefault="00A9777B" w:rsidP="00A9777B">
            <w:pPr>
              <w:suppressAutoHyphens/>
              <w:jc w:val="both"/>
            </w:pPr>
          </w:p>
          <w:p w14:paraId="6E04069D" w14:textId="77777777" w:rsidR="00A9777B" w:rsidRPr="00A9777B" w:rsidRDefault="00A9777B" w:rsidP="00A9777B">
            <w:pPr>
              <w:suppressAutoHyphens/>
              <w:jc w:val="both"/>
            </w:pPr>
          </w:p>
          <w:p w14:paraId="2B7EB264" w14:textId="77777777" w:rsidR="00A9777B" w:rsidRPr="00A9777B" w:rsidRDefault="00A9777B" w:rsidP="00A9777B">
            <w:pPr>
              <w:suppressAutoHyphens/>
              <w:jc w:val="both"/>
            </w:pPr>
          </w:p>
          <w:p w14:paraId="368E7BD2" w14:textId="77777777" w:rsidR="00A9777B" w:rsidRPr="00A9777B" w:rsidRDefault="00A9777B" w:rsidP="00A9777B">
            <w:pPr>
              <w:suppressAutoHyphens/>
              <w:jc w:val="both"/>
            </w:pPr>
          </w:p>
          <w:p w14:paraId="13310ACC" w14:textId="77777777" w:rsidR="00A9777B" w:rsidRPr="00A9777B" w:rsidRDefault="00A9777B" w:rsidP="00A9777B">
            <w:pPr>
              <w:suppressAutoHyphens/>
              <w:jc w:val="both"/>
            </w:pPr>
          </w:p>
        </w:tc>
      </w:tr>
      <w:tr w:rsidR="00A9777B" w:rsidRPr="00A9777B" w14:paraId="38B49732" w14:textId="77777777" w:rsidTr="00B36E59">
        <w:trPr>
          <w:trHeight w:val="301"/>
        </w:trPr>
        <w:tc>
          <w:tcPr>
            <w:tcW w:w="31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33E28AE" w14:textId="0AA03404" w:rsidR="00A9777B" w:rsidRPr="00A9777B" w:rsidRDefault="00A9777B" w:rsidP="00A9777B">
            <w:pPr>
              <w:suppressAutoHyphens/>
            </w:pPr>
            <w:r w:rsidRPr="00A9777B">
              <w:t xml:space="preserve">1.1.5. Projektuoti netradicines edukacines erdves. Organizuoti informacines  </w:t>
            </w:r>
            <w:r w:rsidR="002715BD">
              <w:t>bibliotekos-informacinio centro</w:t>
            </w:r>
            <w:r w:rsidR="002715BD" w:rsidRPr="00A9777B">
              <w:t xml:space="preserve">  dienas</w:t>
            </w:r>
            <w:r w:rsidR="002715BD">
              <w:t>.</w:t>
            </w:r>
          </w:p>
        </w:tc>
        <w:tc>
          <w:tcPr>
            <w:tcW w:w="301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2AB7367" w14:textId="77777777" w:rsidR="00A9777B" w:rsidRPr="00A9777B" w:rsidRDefault="00A9777B" w:rsidP="00A9777B">
            <w:pPr>
              <w:suppressAutoHyphens/>
            </w:pPr>
            <w:r w:rsidRPr="00A9777B">
              <w:t>Sukurtos erdvės ugdys pilietiškumą,</w:t>
            </w:r>
          </w:p>
          <w:p w14:paraId="2677083E" w14:textId="77777777" w:rsidR="00A9777B" w:rsidRPr="00A9777B" w:rsidRDefault="00A9777B" w:rsidP="00A9777B">
            <w:pPr>
              <w:suppressAutoHyphens/>
            </w:pPr>
            <w:r w:rsidRPr="00A9777B">
              <w:t>tobulins raštingumo įgūdžius, skatins mokinių norą domėtis žymiais rašytojais, istorinėmis asmenybėmis.</w:t>
            </w:r>
          </w:p>
        </w:tc>
        <w:tc>
          <w:tcPr>
            <w:tcW w:w="329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F83F37D" w14:textId="002DDAA2" w:rsidR="00A9777B" w:rsidRPr="00A9777B" w:rsidRDefault="00A9777B" w:rsidP="00A9777B">
            <w:pPr>
              <w:suppressAutoHyphens/>
              <w:jc w:val="both"/>
            </w:pPr>
            <w:r w:rsidRPr="00A9777B">
              <w:t xml:space="preserve">Sukurtos </w:t>
            </w:r>
            <w:r w:rsidR="002715BD">
              <w:t>3</w:t>
            </w:r>
            <w:r w:rsidRPr="00A9777B">
              <w:t xml:space="preserve"> netradicinės edukacinės erdvės, motyvuojančios mokymuisi. </w:t>
            </w:r>
          </w:p>
          <w:p w14:paraId="4420C865" w14:textId="5617E72C" w:rsidR="00A9777B" w:rsidRPr="00A9777B" w:rsidRDefault="00A9777B" w:rsidP="00A9777B">
            <w:pPr>
              <w:suppressAutoHyphens/>
              <w:jc w:val="both"/>
            </w:pPr>
            <w:r w:rsidRPr="00A9777B">
              <w:t xml:space="preserve">40 proc. bendruomenės narių dalyvauja </w:t>
            </w:r>
            <w:r w:rsidR="002715BD">
              <w:t>bibliotekos-informacinio centro</w:t>
            </w:r>
            <w:r w:rsidRPr="00A9777B">
              <w:t xml:space="preserve"> dienose.  </w:t>
            </w:r>
          </w:p>
        </w:tc>
      </w:tr>
      <w:tr w:rsidR="00A9777B" w:rsidRPr="00A9777B" w14:paraId="4346EE2B" w14:textId="77777777" w:rsidTr="00B36E59">
        <w:trPr>
          <w:trHeight w:val="433"/>
        </w:trPr>
        <w:tc>
          <w:tcPr>
            <w:tcW w:w="9503" w:type="dxa"/>
            <w:gridSpan w:val="3"/>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3191E1A" w14:textId="77777777" w:rsidR="00A9777B" w:rsidRPr="00A9777B" w:rsidRDefault="00A9777B" w:rsidP="00A9777B">
            <w:pPr>
              <w:numPr>
                <w:ilvl w:val="0"/>
                <w:numId w:val="6"/>
              </w:numPr>
              <w:suppressAutoHyphens/>
              <w:rPr>
                <w:b/>
                <w:bCs/>
                <w:lang w:val="lt"/>
              </w:rPr>
            </w:pPr>
            <w:r w:rsidRPr="00A9777B">
              <w:rPr>
                <w:b/>
                <w:bCs/>
              </w:rPr>
              <w:t xml:space="preserve">Tikslas – </w:t>
            </w:r>
            <w:r w:rsidRPr="00A9777B">
              <w:rPr>
                <w:b/>
                <w:bCs/>
                <w:lang w:val="lt"/>
              </w:rPr>
              <w:t xml:space="preserve">Aktyvios, partneryste ir lyderyste grįstos, mokyklos bendruomenės </w:t>
            </w:r>
            <w:r w:rsidRPr="00A9777B">
              <w:rPr>
                <w:b/>
                <w:bCs/>
                <w:lang w:val="lt"/>
              </w:rPr>
              <w:lastRenderedPageBreak/>
              <w:t>formavimas</w:t>
            </w:r>
          </w:p>
          <w:p w14:paraId="75A4831D" w14:textId="77777777" w:rsidR="00A9777B" w:rsidRPr="00A9777B" w:rsidRDefault="00A9777B" w:rsidP="00A9777B">
            <w:pPr>
              <w:suppressAutoHyphens/>
              <w:rPr>
                <w:b/>
                <w:bCs/>
              </w:rPr>
            </w:pPr>
          </w:p>
        </w:tc>
      </w:tr>
      <w:tr w:rsidR="00A9777B" w:rsidRPr="00A9777B" w14:paraId="0C157D63" w14:textId="77777777" w:rsidTr="00B36E59">
        <w:trPr>
          <w:trHeight w:val="412"/>
        </w:trPr>
        <w:tc>
          <w:tcPr>
            <w:tcW w:w="9503" w:type="dxa"/>
            <w:gridSpan w:val="3"/>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32BB121" w14:textId="77777777" w:rsidR="00A9777B" w:rsidRPr="00A9777B" w:rsidRDefault="00A9777B" w:rsidP="00A9777B">
            <w:pPr>
              <w:tabs>
                <w:tab w:val="left" w:pos="426"/>
              </w:tabs>
              <w:suppressAutoHyphens/>
              <w:rPr>
                <w:b/>
                <w:bCs/>
              </w:rPr>
            </w:pPr>
            <w:r w:rsidRPr="00A9777B">
              <w:rPr>
                <w:b/>
                <w:bCs/>
              </w:rPr>
              <w:lastRenderedPageBreak/>
              <w:t>Uždavinys</w:t>
            </w:r>
          </w:p>
          <w:p w14:paraId="0E36F9BC" w14:textId="77777777" w:rsidR="00A9777B" w:rsidRPr="00A9777B" w:rsidRDefault="00A9777B" w:rsidP="00A9777B">
            <w:pPr>
              <w:tabs>
                <w:tab w:val="left" w:pos="426"/>
              </w:tabs>
              <w:suppressAutoHyphens/>
              <w:rPr>
                <w:b/>
                <w:bCs/>
              </w:rPr>
            </w:pPr>
            <w:r w:rsidRPr="00A9777B">
              <w:rPr>
                <w:lang w:val="lt"/>
              </w:rPr>
              <w:t>2.1. Skatinti mokinių pageidaujamą elgesį.</w:t>
            </w:r>
          </w:p>
          <w:p w14:paraId="6E17645B" w14:textId="77777777" w:rsidR="00A9777B" w:rsidRPr="00A9777B" w:rsidRDefault="00A9777B" w:rsidP="00A9777B">
            <w:pPr>
              <w:suppressAutoHyphens/>
              <w:rPr>
                <w:lang w:val="lt"/>
              </w:rPr>
            </w:pPr>
            <w:r w:rsidRPr="00A9777B">
              <w:rPr>
                <w:lang w:val="lt"/>
              </w:rPr>
              <w:t>2.2. Bendradarbiauti su mokinių tėvais, siekiant  didesnės atsakomybės  už vaikų mokymąsi ir elgesį.</w:t>
            </w:r>
          </w:p>
          <w:p w14:paraId="1271E6B4" w14:textId="77777777" w:rsidR="00A9777B" w:rsidRPr="00A9777B" w:rsidRDefault="00A9777B" w:rsidP="00A9777B">
            <w:pPr>
              <w:suppressAutoHyphens/>
              <w:rPr>
                <w:lang w:val="lt"/>
              </w:rPr>
            </w:pPr>
            <w:r w:rsidRPr="00A9777B">
              <w:rPr>
                <w:lang w:val="lt"/>
              </w:rPr>
              <w:t>2.3. Įgyvendinti sukurtos informacinės sistemos priemones.</w:t>
            </w:r>
          </w:p>
          <w:p w14:paraId="36AC53BE" w14:textId="77777777" w:rsidR="00A9777B" w:rsidRPr="00A9777B" w:rsidRDefault="00A9777B" w:rsidP="00A9777B">
            <w:pPr>
              <w:suppressAutoHyphens/>
              <w:rPr>
                <w:lang w:val="lt"/>
              </w:rPr>
            </w:pPr>
            <w:r w:rsidRPr="00A9777B">
              <w:rPr>
                <w:lang w:val="lt"/>
              </w:rPr>
              <w:t>2.4. Skatinti mokinių pilietiškumą puoselėjant gimnazijos tradicijas, kryptingai bendradarbiaujant su įstaigomis ir organizacijomis.</w:t>
            </w:r>
          </w:p>
        </w:tc>
      </w:tr>
      <w:tr w:rsidR="00A9777B" w:rsidRPr="00A9777B" w14:paraId="3B8C4178" w14:textId="77777777" w:rsidTr="00B36E59">
        <w:trPr>
          <w:trHeight w:val="328"/>
        </w:trPr>
        <w:tc>
          <w:tcPr>
            <w:tcW w:w="31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F77FEE1" w14:textId="77777777" w:rsidR="00A9777B" w:rsidRPr="00A9777B" w:rsidRDefault="00A9777B" w:rsidP="00A9777B">
            <w:pPr>
              <w:tabs>
                <w:tab w:val="left" w:pos="567"/>
              </w:tabs>
              <w:suppressAutoHyphens/>
              <w:jc w:val="center"/>
            </w:pPr>
            <w:r w:rsidRPr="00A9777B">
              <w:t>Priemonės</w:t>
            </w:r>
          </w:p>
        </w:tc>
        <w:tc>
          <w:tcPr>
            <w:tcW w:w="301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979D542" w14:textId="77777777" w:rsidR="00A9777B" w:rsidRPr="00A9777B" w:rsidRDefault="00A9777B" w:rsidP="00A9777B">
            <w:pPr>
              <w:suppressAutoHyphens/>
              <w:jc w:val="center"/>
            </w:pPr>
            <w:r w:rsidRPr="00A9777B">
              <w:t>Rezultato vertinimo kriterijai</w:t>
            </w:r>
          </w:p>
        </w:tc>
        <w:tc>
          <w:tcPr>
            <w:tcW w:w="329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1F6FE72" w14:textId="77777777" w:rsidR="00A9777B" w:rsidRPr="00A9777B" w:rsidRDefault="00A9777B" w:rsidP="00A9777B">
            <w:pPr>
              <w:suppressAutoHyphens/>
              <w:jc w:val="center"/>
            </w:pPr>
            <w:r w:rsidRPr="00A9777B">
              <w:t>Pasiekti rezultatai</w:t>
            </w:r>
          </w:p>
        </w:tc>
      </w:tr>
      <w:tr w:rsidR="00A9777B" w:rsidRPr="00A9777B" w14:paraId="13E66B5A" w14:textId="77777777" w:rsidTr="00B36E59">
        <w:trPr>
          <w:trHeight w:val="435"/>
        </w:trPr>
        <w:tc>
          <w:tcPr>
            <w:tcW w:w="31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EB85B35" w14:textId="77777777" w:rsidR="00A9777B" w:rsidRPr="00A9777B" w:rsidRDefault="00A9777B" w:rsidP="00A9777B">
            <w:pPr>
              <w:suppressAutoHyphens/>
              <w:jc w:val="both"/>
            </w:pPr>
            <w:r w:rsidRPr="00A9777B">
              <w:t>2.1.1. Skatinti atsakingą elgesį elektroninėje erdvėje. Saugesnio interneto savaitė mano mokykloje; Atvira diskusija “Vaikai ir internetas” pradinių klasių mokiniams.</w:t>
            </w:r>
          </w:p>
          <w:p w14:paraId="518FC616" w14:textId="77777777" w:rsidR="00A9777B" w:rsidRPr="00A9777B" w:rsidRDefault="00A9777B" w:rsidP="00A9777B">
            <w:pPr>
              <w:suppressAutoHyphens/>
              <w:jc w:val="both"/>
            </w:pPr>
            <w:r w:rsidRPr="00A9777B">
              <w:t>Kūrybinės dirbtuvės BIC “Sumanus, atsakingas vartotojas”. Diskusija I gimnazinių klasių mokiniams „Internetas ir etika“.</w:t>
            </w:r>
          </w:p>
          <w:p w14:paraId="13AF1EEC" w14:textId="77777777" w:rsidR="00A9777B" w:rsidRPr="00A9777B" w:rsidRDefault="00A9777B" w:rsidP="00A9777B">
            <w:pPr>
              <w:suppressAutoHyphens/>
              <w:jc w:val="both"/>
            </w:pPr>
            <w:r w:rsidRPr="00A9777B">
              <w:t>Įgyvendinti prevencinius renginius, numatytus VGK plane 2025 m.  ir veiklas. Organizuoti direktoriaus valandas 5</w:t>
            </w:r>
            <w:r w:rsidRPr="00A9777B">
              <w:rPr>
                <w:b/>
                <w:bCs/>
              </w:rPr>
              <w:t>–</w:t>
            </w:r>
            <w:r w:rsidRPr="00A9777B">
              <w:t>8, I</w:t>
            </w:r>
            <w:r w:rsidRPr="00A9777B">
              <w:rPr>
                <w:b/>
                <w:bCs/>
              </w:rPr>
              <w:t>–</w:t>
            </w:r>
            <w:r w:rsidRPr="00A9777B">
              <w:t>IV gimnazijos klasių mokiniams.</w:t>
            </w:r>
          </w:p>
        </w:tc>
        <w:tc>
          <w:tcPr>
            <w:tcW w:w="301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04210E9" w14:textId="77777777" w:rsidR="00A9777B" w:rsidRPr="00A9777B" w:rsidRDefault="00A9777B" w:rsidP="00A9777B">
            <w:pPr>
              <w:suppressAutoHyphens/>
              <w:jc w:val="both"/>
            </w:pPr>
            <w:r w:rsidRPr="00A9777B">
              <w:t xml:space="preserve"> Ne mažiau kaip 60 proc. mokinių išmoksta atsakingai elgtis el. ervėje; sužinos internete slypinčius pavojus nepilnamečiams;</w:t>
            </w:r>
          </w:p>
          <w:p w14:paraId="418F97EE" w14:textId="77777777" w:rsidR="00A9777B" w:rsidRPr="00A9777B" w:rsidRDefault="00A9777B" w:rsidP="00A9777B">
            <w:pPr>
              <w:suppressAutoHyphens/>
              <w:jc w:val="both"/>
            </w:pPr>
            <w:r w:rsidRPr="00A9777B">
              <w:t xml:space="preserve">90 proc. mokinių dalyvaus prevenciniuose renginiuose. Pagerės mokinių saugumas ir gebėjimo gyventi su kitais lygis gerės mokinių elgesys. </w:t>
            </w:r>
          </w:p>
          <w:p w14:paraId="3CC464C5" w14:textId="77777777" w:rsidR="00A9777B" w:rsidRPr="00A9777B" w:rsidRDefault="00A9777B" w:rsidP="00A9777B">
            <w:pPr>
              <w:suppressAutoHyphens/>
              <w:jc w:val="both"/>
            </w:pPr>
            <w:r w:rsidRPr="00A9777B">
              <w:t>Gerėja mokinių drausmė, elgesys pamokose, renginiuose.  Mokiniai mokosi vertinti savo ir draugų elgesį. Išryškėja mokslo ir neformalios veiklos lyderiai, suteikiama savalaikė, tikslinga informacija aktuali mokiniams.</w:t>
            </w:r>
          </w:p>
        </w:tc>
        <w:tc>
          <w:tcPr>
            <w:tcW w:w="329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55AB534" w14:textId="77777777" w:rsidR="00A9777B" w:rsidRPr="00A9777B" w:rsidRDefault="00A9777B" w:rsidP="00A9777B">
            <w:pPr>
              <w:suppressAutoHyphens/>
              <w:jc w:val="both"/>
            </w:pPr>
            <w:r w:rsidRPr="00A9777B">
              <w:t>70 proc. mokinių atsakingai elgiasi el. erdvėje. Visi mokiniai dalyvavo prevenciniuose renginiuose. Sustiprėjo mokinių parlamentas, išryškėjo mokslo ir neformalios veiklos lyderiai.</w:t>
            </w:r>
          </w:p>
        </w:tc>
      </w:tr>
      <w:tr w:rsidR="00A9777B" w:rsidRPr="00A9777B" w14:paraId="205AB21E" w14:textId="77777777" w:rsidTr="00B36E59">
        <w:trPr>
          <w:trHeight w:val="475"/>
        </w:trPr>
        <w:tc>
          <w:tcPr>
            <w:tcW w:w="31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9B11EE9" w14:textId="77777777" w:rsidR="00A9777B" w:rsidRPr="00A9777B" w:rsidRDefault="00A9777B" w:rsidP="00A9777B">
            <w:pPr>
              <w:suppressAutoHyphens/>
              <w:jc w:val="both"/>
            </w:pPr>
            <w:r w:rsidRPr="00A9777B">
              <w:t>2.1.2. Organizuoti tradicinį renginį „Nesuardomas trikampis“. Skatinti ir palaikyti Tėvų klubo veiklas. Ugdymo karjerai diena. Praktiniai mokymai pageidaujantiems tėvams apie vaiko pažinimą  ir karjeros planavimą.</w:t>
            </w:r>
          </w:p>
        </w:tc>
        <w:tc>
          <w:tcPr>
            <w:tcW w:w="301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AFB817F" w14:textId="77777777" w:rsidR="00A9777B" w:rsidRPr="00A9777B" w:rsidRDefault="00A9777B" w:rsidP="00A9777B">
            <w:pPr>
              <w:suppressAutoHyphens/>
              <w:jc w:val="both"/>
            </w:pPr>
            <w:r w:rsidRPr="00A9777B">
              <w:t>Informuojami mokinių tėvai apie gimnazijos pasiekimus, teikiamas paslaugas. Bendras iškilusių problemų aptarimas ir sprendimų ieškojimas. Stiprės tėvų vaidmuo gimnazijos gyvenime Karjeros kompetencijų tobulinimas. Atvirumas dialogui: mokiniai, tėvai, mokytojai. Sudarytos galimybės praktiškai išbandyti įvairias profesijas tėvų darbo vietose.</w:t>
            </w:r>
          </w:p>
        </w:tc>
        <w:tc>
          <w:tcPr>
            <w:tcW w:w="329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DA3CF76" w14:textId="77777777" w:rsidR="00A9777B" w:rsidRPr="00A9777B" w:rsidRDefault="00A9777B" w:rsidP="00A9777B">
            <w:pPr>
              <w:suppressAutoHyphens/>
              <w:jc w:val="both"/>
            </w:pPr>
            <w:r w:rsidRPr="00A9777B">
              <w:t>Į renginį įsitraukė 60 proc. tėvų. Tai padeda tėvams geriau pažinti vaikus, paskatina tėvų ir vaikų dialogą; į praktinius mokymus įsitraukė 10 proc. tėvų.</w:t>
            </w:r>
          </w:p>
        </w:tc>
      </w:tr>
      <w:tr w:rsidR="00A9777B" w:rsidRPr="00A9777B" w14:paraId="53F5A322" w14:textId="77777777" w:rsidTr="00B36E59">
        <w:trPr>
          <w:trHeight w:val="300"/>
        </w:trPr>
        <w:tc>
          <w:tcPr>
            <w:tcW w:w="31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26FF0FB" w14:textId="77777777" w:rsidR="00A9777B" w:rsidRPr="00A9777B" w:rsidRDefault="00A9777B" w:rsidP="00A9777B">
            <w:pPr>
              <w:suppressAutoHyphens/>
              <w:jc w:val="both"/>
            </w:pPr>
            <w:r w:rsidRPr="00A9777B">
              <w:t xml:space="preserve">2.1.3. Įgyvendinti IT strategiją 2024–2026 m. Microsoft ,,Office 365“ panaudojimas gimnazijos veiklos administravimui, veiklos viešinimui (straipsniai </w:t>
            </w:r>
            <w:r w:rsidRPr="00A9777B">
              <w:lastRenderedPageBreak/>
              <w:t>spaudoje, gimnazijos svetainė, el. dienynas Tamo, elektroniniai tinklaraščiai, informacinis ekranas).</w:t>
            </w:r>
          </w:p>
        </w:tc>
        <w:tc>
          <w:tcPr>
            <w:tcW w:w="301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B7C9CFC" w14:textId="77777777" w:rsidR="00A9777B" w:rsidRPr="00A9777B" w:rsidRDefault="00A9777B" w:rsidP="00A9777B">
            <w:pPr>
              <w:suppressAutoHyphens/>
              <w:jc w:val="both"/>
            </w:pPr>
            <w:r w:rsidRPr="00A9777B">
              <w:lastRenderedPageBreak/>
              <w:t xml:space="preserve"> Tikslingai naudojama IT ugdymosi procese ir gimnazijos valdyme. </w:t>
            </w:r>
          </w:p>
          <w:p w14:paraId="669F342E" w14:textId="77777777" w:rsidR="00A9777B" w:rsidRPr="00A9777B" w:rsidRDefault="00A9777B" w:rsidP="00A9777B">
            <w:pPr>
              <w:suppressAutoHyphens/>
              <w:jc w:val="both"/>
            </w:pPr>
            <w:r w:rsidRPr="00A9777B">
              <w:t xml:space="preserve">Greitas ir patogus vadovėlių, knygų  išdavimas I-IV gimnazinių klasių </w:t>
            </w:r>
            <w:r w:rsidRPr="00A9777B">
              <w:lastRenderedPageBreak/>
              <w:t>mokiniams, bibliotekos paslaugų modernizavimas.</w:t>
            </w:r>
          </w:p>
          <w:p w14:paraId="04A1B13D" w14:textId="77777777" w:rsidR="00A9777B" w:rsidRPr="00A9777B" w:rsidRDefault="00A9777B" w:rsidP="00A9777B">
            <w:pPr>
              <w:suppressAutoHyphens/>
              <w:jc w:val="both"/>
            </w:pPr>
            <w:r w:rsidRPr="00A9777B">
              <w:t xml:space="preserve">Savalaikis informacijos perdavimas įvairiomis priemonėmis, įtraukiant medijas, socialinius tinklus. </w:t>
            </w:r>
          </w:p>
        </w:tc>
        <w:tc>
          <w:tcPr>
            <w:tcW w:w="329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A19338C" w14:textId="77777777" w:rsidR="00A9777B" w:rsidRPr="00A9777B" w:rsidRDefault="00A9777B" w:rsidP="00A9777B">
            <w:pPr>
              <w:suppressAutoHyphens/>
              <w:jc w:val="both"/>
              <w:rPr>
                <w:color w:val="C00000"/>
              </w:rPr>
            </w:pPr>
            <w:r w:rsidRPr="00A9777B">
              <w:lastRenderedPageBreak/>
              <w:t>90 proc. kabinetų aprūpinti interaktyviais ekranais, modernizuotas sensorinis kambarys, pilnai apsirūpinta vaizdo kameromis gimnazijos vidaus viešose erdvėse.</w:t>
            </w:r>
          </w:p>
          <w:p w14:paraId="43DB5927" w14:textId="77777777" w:rsidR="00A9777B" w:rsidRPr="00A9777B" w:rsidRDefault="00A9777B" w:rsidP="00A9777B">
            <w:pPr>
              <w:suppressAutoHyphens/>
              <w:jc w:val="both"/>
            </w:pPr>
            <w:r w:rsidRPr="00A9777B">
              <w:lastRenderedPageBreak/>
              <w:t>IT pilnai naudojama ugdymosi procese ir gimnazijos valdyme.</w:t>
            </w:r>
          </w:p>
          <w:p w14:paraId="50F7F818" w14:textId="77777777" w:rsidR="00A9777B" w:rsidRPr="00A9777B" w:rsidRDefault="00A9777B" w:rsidP="00A9777B">
            <w:pPr>
              <w:suppressAutoHyphens/>
              <w:jc w:val="both"/>
            </w:pPr>
            <w:r w:rsidRPr="00A9777B">
              <w:t>Gera informavimo, sklaidos ir viešinimo sistema gimnazijoje. Užtikrinimas efektyvi informacijos sklaida.</w:t>
            </w:r>
          </w:p>
        </w:tc>
      </w:tr>
      <w:tr w:rsidR="00A9777B" w:rsidRPr="00A9777B" w14:paraId="0245D2D2" w14:textId="77777777" w:rsidTr="00B36E59">
        <w:trPr>
          <w:trHeight w:val="300"/>
        </w:trPr>
        <w:tc>
          <w:tcPr>
            <w:tcW w:w="31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1803735" w14:textId="77777777" w:rsidR="00A9777B" w:rsidRPr="00A9777B" w:rsidRDefault="00A9777B" w:rsidP="00A9777B">
            <w:pPr>
              <w:suppressAutoHyphens/>
              <w:jc w:val="both"/>
            </w:pPr>
            <w:r w:rsidRPr="00A9777B">
              <w:lastRenderedPageBreak/>
              <w:t xml:space="preserve">2.1.4. Ieškoti naujų gimnazijos rėmėjų. Tobulinti ir plėtoti projektus su užsienio partneriais.  </w:t>
            </w:r>
          </w:p>
          <w:p w14:paraId="7ED29649" w14:textId="77777777" w:rsidR="00A9777B" w:rsidRPr="00A9777B" w:rsidRDefault="00A9777B" w:rsidP="00A9777B">
            <w:pPr>
              <w:suppressAutoHyphens/>
              <w:jc w:val="both"/>
            </w:pPr>
            <w:r w:rsidRPr="00A9777B">
              <w:t xml:space="preserve">Bendravimas ir bendradarbiavimas su vietos bendruomene: Velžio seniūnijos senjorų asociacija ,,Velžynė‘‘, gyventojų bendruomenėmis ,,Naujasis Velžys‘‘,  ,,Velžys‘‘, ,,Velželis“. Bendradarbiauti su gimnazijos socialiniais partneriais organizuojant integruotas pamokas, išvykas, netradicines veiklas. </w:t>
            </w:r>
          </w:p>
        </w:tc>
        <w:tc>
          <w:tcPr>
            <w:tcW w:w="301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FDC6AE6" w14:textId="77777777" w:rsidR="00A9777B" w:rsidRPr="00A9777B" w:rsidRDefault="00A9777B" w:rsidP="00A9777B">
            <w:pPr>
              <w:suppressAutoHyphens/>
              <w:jc w:val="both"/>
            </w:pPr>
            <w:r w:rsidRPr="00A9777B">
              <w:t xml:space="preserve">Plėsis gimnazijos socialinių partnerių tinklas: pažintis su kaimyninės Latvijos kultūra, švietimo sistema.  Pilietiškumo, kultūrinės, pažintinės savimonės ugdymas.  Mokyklos vaidmens vietos bendruomenėje stiprinimas, įtraukiant vietos bendruomenę į tradicinius gimnazijos renginius. </w:t>
            </w:r>
          </w:p>
          <w:p w14:paraId="75FDE779" w14:textId="77777777" w:rsidR="00A9777B" w:rsidRPr="00A9777B" w:rsidRDefault="00A9777B" w:rsidP="00A9777B">
            <w:pPr>
              <w:suppressAutoHyphens/>
              <w:jc w:val="both"/>
            </w:pPr>
            <w:r w:rsidRPr="00A9777B">
              <w:t xml:space="preserve">Plėsis partnerių tinklas, įsijungiant į projektus tarp mokyklų, gerės mokytojų ir mokinių bendradarbiavimo kompetencijos įvairiose srityse, bus dalijamasi patirtimi. Mokymosi ir gyvenimo ryšys, mokiniams sudarytos galimybės veiklas, profesijas išbandyti praktiškai. </w:t>
            </w:r>
          </w:p>
        </w:tc>
        <w:tc>
          <w:tcPr>
            <w:tcW w:w="329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8A5F8C8" w14:textId="77777777" w:rsidR="00A9777B" w:rsidRPr="00A9777B" w:rsidRDefault="00A9777B" w:rsidP="00A9777B">
            <w:pPr>
              <w:suppressAutoHyphens/>
              <w:jc w:val="both"/>
            </w:pPr>
            <w:r w:rsidRPr="00A9777B">
              <w:t xml:space="preserve">Sustiprėjo mokyklos vaidmuo vietos bendruomenėje. Įvyko trys susitikimai su socialiniais partneriais. </w:t>
            </w:r>
          </w:p>
        </w:tc>
      </w:tr>
    </w:tbl>
    <w:p w14:paraId="2F9EA4EA" w14:textId="77777777" w:rsidR="008101DE" w:rsidRPr="00CF1265" w:rsidRDefault="008101DE" w:rsidP="008101DE">
      <w:pPr>
        <w:tabs>
          <w:tab w:val="left" w:pos="284"/>
          <w:tab w:val="left" w:pos="426"/>
        </w:tabs>
        <w:jc w:val="both"/>
        <w:rPr>
          <w:b/>
        </w:rPr>
      </w:pPr>
    </w:p>
    <w:p w14:paraId="742968F7" w14:textId="49B47ECF" w:rsidR="008101DE" w:rsidRPr="00F21BD0" w:rsidRDefault="007362E1" w:rsidP="008101DE">
      <w:pPr>
        <w:tabs>
          <w:tab w:val="left" w:pos="284"/>
          <w:tab w:val="left" w:pos="426"/>
        </w:tabs>
        <w:ind w:firstLine="567"/>
        <w:jc w:val="both"/>
        <w:rPr>
          <w:b/>
        </w:rPr>
      </w:pPr>
      <w:r w:rsidRPr="00F21BD0">
        <w:rPr>
          <w:b/>
        </w:rPr>
        <w:t>4</w:t>
      </w:r>
      <w:r w:rsidR="008101DE" w:rsidRPr="00F21BD0">
        <w:rPr>
          <w:b/>
        </w:rPr>
        <w:t>. Atlikti patikrinimai</w:t>
      </w:r>
      <w:r w:rsidR="008101DE" w:rsidRPr="00F21BD0">
        <w:t xml:space="preserve">, </w:t>
      </w:r>
      <w:r w:rsidR="008101DE" w:rsidRPr="00F21BD0">
        <w:rPr>
          <w:b/>
        </w:rPr>
        <w:t>auditai. Tikrinusių institucijų išvados.</w:t>
      </w:r>
    </w:p>
    <w:p w14:paraId="507FB4E5" w14:textId="701BF737" w:rsidR="00F21BD0" w:rsidRDefault="00F21BD0" w:rsidP="00F21BD0">
      <w:pPr>
        <w:tabs>
          <w:tab w:val="left" w:pos="284"/>
          <w:tab w:val="left" w:pos="426"/>
        </w:tabs>
        <w:jc w:val="both"/>
        <w:rPr>
          <w:lang w:eastAsia="lt-LT"/>
        </w:rPr>
      </w:pPr>
      <w:r w:rsidRPr="00F21BD0">
        <w:rPr>
          <w:iCs/>
          <w:lang w:eastAsia="lt-LT"/>
        </w:rPr>
        <w:t xml:space="preserve"> Panev</w:t>
      </w:r>
      <w:r>
        <w:rPr>
          <w:iCs/>
          <w:lang w:eastAsia="lt-LT"/>
        </w:rPr>
        <w:t>ėž</w:t>
      </w:r>
      <w:r w:rsidRPr="00F21BD0">
        <w:rPr>
          <w:iCs/>
          <w:lang w:eastAsia="lt-LT"/>
        </w:rPr>
        <w:t>io</w:t>
      </w:r>
      <w:r>
        <w:rPr>
          <w:iCs/>
          <w:lang w:eastAsia="lt-LT"/>
        </w:rPr>
        <w:t xml:space="preserve"> r. savivaldybės kontrolės ir audito tarnyba tikrino gimnazijos t</w:t>
      </w:r>
      <w:r w:rsidRPr="0012466E">
        <w:rPr>
          <w:lang w:eastAsia="lt-LT"/>
        </w:rPr>
        <w:t>ransporto naudojimo</w:t>
      </w:r>
      <w:r>
        <w:rPr>
          <w:lang w:eastAsia="lt-LT"/>
        </w:rPr>
        <w:t xml:space="preserve"> ir mokinių vežimo</w:t>
      </w:r>
      <w:r w:rsidRPr="0012466E">
        <w:rPr>
          <w:lang w:eastAsia="lt-LT"/>
        </w:rPr>
        <w:t xml:space="preserve"> išlaid</w:t>
      </w:r>
      <w:r>
        <w:rPr>
          <w:lang w:eastAsia="lt-LT"/>
        </w:rPr>
        <w:t>a</w:t>
      </w:r>
      <w:r w:rsidRPr="0012466E">
        <w:rPr>
          <w:lang w:eastAsia="lt-LT"/>
        </w:rPr>
        <w:t>s</w:t>
      </w:r>
      <w:r>
        <w:rPr>
          <w:lang w:eastAsia="lt-LT"/>
        </w:rPr>
        <w:t>, pastabų neturėjo.</w:t>
      </w:r>
    </w:p>
    <w:p w14:paraId="3A0E6565" w14:textId="1E3E20DE" w:rsidR="00A9777B" w:rsidRPr="007956C1" w:rsidRDefault="008101DE" w:rsidP="00F21BD0">
      <w:pPr>
        <w:tabs>
          <w:tab w:val="left" w:pos="284"/>
          <w:tab w:val="left" w:pos="426"/>
        </w:tabs>
        <w:jc w:val="both"/>
        <w:rPr>
          <w:b/>
        </w:rPr>
      </w:pPr>
      <w:r w:rsidRPr="007956C1">
        <w:rPr>
          <w:b/>
        </w:rPr>
        <w:t>Problemos (</w:t>
      </w:r>
      <w:r w:rsidR="00B038CA" w:rsidRPr="007956C1">
        <w:rPr>
          <w:b/>
        </w:rPr>
        <w:t>nulem</w:t>
      </w:r>
      <w:r w:rsidRPr="007956C1">
        <w:rPr>
          <w:b/>
        </w:rPr>
        <w:t>tos vidaus ir išorės faktorių).</w:t>
      </w:r>
    </w:p>
    <w:p w14:paraId="0D653BFF" w14:textId="77777777" w:rsidR="007956C1" w:rsidRPr="007956C1" w:rsidRDefault="007956C1" w:rsidP="007956C1">
      <w:pPr>
        <w:numPr>
          <w:ilvl w:val="0"/>
          <w:numId w:val="8"/>
        </w:numPr>
        <w:tabs>
          <w:tab w:val="left" w:pos="284"/>
          <w:tab w:val="left" w:pos="426"/>
        </w:tabs>
        <w:suppressAutoHyphens/>
        <w:contextualSpacing/>
        <w:jc w:val="both"/>
      </w:pPr>
      <w:bookmarkStart w:id="3" w:name="_Hlk222907952"/>
      <w:r w:rsidRPr="007956C1">
        <w:t>Pedagoginių darbuotojų trūkumas ir jų paieška.</w:t>
      </w:r>
    </w:p>
    <w:p w14:paraId="7FBB6E9D" w14:textId="77777777" w:rsidR="007956C1" w:rsidRPr="007956C1" w:rsidRDefault="007956C1" w:rsidP="007956C1">
      <w:pPr>
        <w:tabs>
          <w:tab w:val="left" w:pos="284"/>
          <w:tab w:val="left" w:pos="426"/>
        </w:tabs>
        <w:suppressAutoHyphens/>
        <w:ind w:left="720"/>
        <w:contextualSpacing/>
        <w:jc w:val="both"/>
      </w:pPr>
      <w:r w:rsidRPr="007956C1">
        <w:t>Sukomplektuota pilna pedagogų ir švietimo pagalbos specialistų komanda, 4 pedagogai persikvalifikuoja, 3 mokosi ir įgis pedagogo kvalifikaciją ir dalyko specialybę. Pritraukta  pedagogų iš Kupiškio ir Anykščių rajonų, Panevėžio miesto.</w:t>
      </w:r>
    </w:p>
    <w:p w14:paraId="548F7A17" w14:textId="77777777" w:rsidR="007956C1" w:rsidRPr="007956C1" w:rsidRDefault="007956C1" w:rsidP="007956C1">
      <w:pPr>
        <w:numPr>
          <w:ilvl w:val="0"/>
          <w:numId w:val="8"/>
        </w:numPr>
        <w:tabs>
          <w:tab w:val="left" w:pos="284"/>
          <w:tab w:val="left" w:pos="426"/>
        </w:tabs>
        <w:suppressAutoHyphens/>
        <w:contextualSpacing/>
        <w:jc w:val="both"/>
      </w:pPr>
      <w:r w:rsidRPr="007956C1">
        <w:t>Patalpų ugdymo ir administravimo reikmėms trūkumas.</w:t>
      </w:r>
    </w:p>
    <w:p w14:paraId="1F4BA457" w14:textId="77777777" w:rsidR="007956C1" w:rsidRPr="007956C1" w:rsidRDefault="007956C1" w:rsidP="007956C1">
      <w:pPr>
        <w:tabs>
          <w:tab w:val="left" w:pos="284"/>
          <w:tab w:val="left" w:pos="426"/>
        </w:tabs>
        <w:suppressAutoHyphens/>
        <w:ind w:left="720"/>
        <w:contextualSpacing/>
        <w:jc w:val="both"/>
      </w:pPr>
      <w:r w:rsidRPr="007956C1">
        <w:t>Pertvarkytos gimnazijos erdvės, įrengti nauji dalykiniai kabinetai, poilsio kambarys, papildomos patalpos administracijai.</w:t>
      </w:r>
    </w:p>
    <w:p w14:paraId="4FE61334" w14:textId="77777777" w:rsidR="007956C1" w:rsidRPr="007956C1" w:rsidRDefault="007956C1" w:rsidP="007956C1">
      <w:pPr>
        <w:numPr>
          <w:ilvl w:val="0"/>
          <w:numId w:val="8"/>
        </w:numPr>
        <w:tabs>
          <w:tab w:val="left" w:pos="284"/>
          <w:tab w:val="left" w:pos="426"/>
        </w:tabs>
        <w:suppressAutoHyphens/>
        <w:contextualSpacing/>
        <w:jc w:val="both"/>
      </w:pPr>
      <w:r w:rsidRPr="007956C1">
        <w:t>Mokinių saugumo užtikrinimo, mokymosi motyvacijos ir atsakomybės už savo elgesį klausimų sprendimas.</w:t>
      </w:r>
    </w:p>
    <w:p w14:paraId="487B8FC7" w14:textId="77777777" w:rsidR="007956C1" w:rsidRPr="007956C1" w:rsidRDefault="007956C1" w:rsidP="007956C1">
      <w:pPr>
        <w:tabs>
          <w:tab w:val="left" w:pos="284"/>
          <w:tab w:val="left" w:pos="426"/>
        </w:tabs>
        <w:suppressAutoHyphens/>
        <w:ind w:left="720"/>
        <w:contextualSpacing/>
        <w:jc w:val="both"/>
      </w:pPr>
      <w:r w:rsidRPr="007956C1">
        <w:t>Sistemingi VGK posėdžiai, gimnazijos nominacijos, gabiųjų mokinių išvykos, Tėvų klubo premijos, mokymai mokiniams ir visai bendruomenei.</w:t>
      </w:r>
    </w:p>
    <w:p w14:paraId="47478F9F" w14:textId="77777777" w:rsidR="007956C1" w:rsidRPr="007956C1" w:rsidRDefault="007956C1" w:rsidP="007956C1">
      <w:pPr>
        <w:numPr>
          <w:ilvl w:val="0"/>
          <w:numId w:val="8"/>
        </w:numPr>
        <w:tabs>
          <w:tab w:val="left" w:pos="284"/>
          <w:tab w:val="left" w:pos="426"/>
        </w:tabs>
        <w:suppressAutoHyphens/>
        <w:contextualSpacing/>
        <w:jc w:val="both"/>
      </w:pPr>
      <w:r w:rsidRPr="007956C1">
        <w:t>Pedagoginių darbuotojų didelio krūvio, perdegimo sindromo problemų sprendimas.</w:t>
      </w:r>
    </w:p>
    <w:p w14:paraId="1F5DA7CC" w14:textId="77777777" w:rsidR="007956C1" w:rsidRPr="007956C1" w:rsidRDefault="007956C1" w:rsidP="007956C1">
      <w:pPr>
        <w:tabs>
          <w:tab w:val="left" w:pos="284"/>
          <w:tab w:val="left" w:pos="426"/>
        </w:tabs>
        <w:suppressAutoHyphens/>
        <w:ind w:left="720"/>
        <w:contextualSpacing/>
        <w:jc w:val="both"/>
      </w:pPr>
      <w:r w:rsidRPr="007956C1">
        <w:t>Rūpinimasis emocine sveikata, teikiama psichologinė pagalba (administracijos pokalbiai, švietimo pagalbos specialistų pagalba ugdymosi procese, Visuomenės sveikatos biuro (VSB) mokymai, kvalifikacijos tobulinimo renginiai, bendruomenės išvykos ir kt.), darbo krūvio reguliavimas, institucinė parama (administracijos įsitraukimas, lankstesnės darbo sąlygos, mokymosi ir kvalifikacijos kėlimas).</w:t>
      </w:r>
    </w:p>
    <w:p w14:paraId="66FAF933" w14:textId="77777777" w:rsidR="007956C1" w:rsidRPr="007956C1" w:rsidRDefault="007956C1" w:rsidP="007956C1">
      <w:pPr>
        <w:numPr>
          <w:ilvl w:val="0"/>
          <w:numId w:val="8"/>
        </w:numPr>
        <w:tabs>
          <w:tab w:val="left" w:pos="284"/>
          <w:tab w:val="left" w:pos="426"/>
        </w:tabs>
        <w:suppressAutoHyphens/>
        <w:contextualSpacing/>
        <w:jc w:val="both"/>
      </w:pPr>
      <w:r w:rsidRPr="007956C1">
        <w:t>Problemų, susijusių su įtraukiuoju ugdymu, sprendimas.</w:t>
      </w:r>
    </w:p>
    <w:p w14:paraId="45370D4B" w14:textId="77777777" w:rsidR="007956C1" w:rsidRPr="007956C1" w:rsidRDefault="007956C1" w:rsidP="007956C1">
      <w:pPr>
        <w:tabs>
          <w:tab w:val="left" w:pos="284"/>
          <w:tab w:val="left" w:pos="426"/>
        </w:tabs>
        <w:suppressAutoHyphens/>
        <w:ind w:left="720"/>
        <w:contextualSpacing/>
        <w:jc w:val="both"/>
      </w:pPr>
      <w:r w:rsidRPr="007956C1">
        <w:lastRenderedPageBreak/>
        <w:t>Universalaus dizaino mokymuisi samprata bendruomenėje, įtraukių pamokų kokybės stebėsena, kai pamokoje dirba 2–3 specialistai,  ,,Atvirų klasių“ projekto įgyvendinimas, bendruomenės švietimas.</w:t>
      </w:r>
    </w:p>
    <w:bookmarkEnd w:id="3"/>
    <w:p w14:paraId="228627DC" w14:textId="391C2E5B" w:rsidR="00411C9D" w:rsidRPr="00411C9D" w:rsidRDefault="00411C9D" w:rsidP="00411C9D">
      <w:pPr>
        <w:tabs>
          <w:tab w:val="left" w:pos="284"/>
          <w:tab w:val="left" w:pos="426"/>
        </w:tabs>
        <w:jc w:val="both"/>
        <w:rPr>
          <w:i/>
          <w:iCs/>
        </w:rPr>
      </w:pPr>
      <w:r>
        <w:rPr>
          <w:i/>
          <w:iCs/>
        </w:rPr>
        <w:t xml:space="preserve"> </w:t>
      </w:r>
    </w:p>
    <w:p w14:paraId="45A59254" w14:textId="74BA3492" w:rsidR="008101DE" w:rsidRDefault="007362E1" w:rsidP="008101DE">
      <w:pPr>
        <w:ind w:firstLine="567"/>
        <w:jc w:val="both"/>
        <w:rPr>
          <w:b/>
        </w:rPr>
      </w:pPr>
      <w:r>
        <w:rPr>
          <w:b/>
        </w:rPr>
        <w:t>6</w:t>
      </w:r>
      <w:r w:rsidR="008101DE" w:rsidRPr="00860744">
        <w:rPr>
          <w:b/>
        </w:rPr>
        <w:t xml:space="preserve">. Kitų metų veiklos prioritetai, tikslai ar kryptys. </w:t>
      </w:r>
    </w:p>
    <w:p w14:paraId="5F9D3A2C" w14:textId="77777777" w:rsidR="002715BD" w:rsidRDefault="002715BD" w:rsidP="008101DE">
      <w:pPr>
        <w:ind w:firstLine="567"/>
        <w:jc w:val="both"/>
        <w:rPr>
          <w:bCs/>
          <w:iCs/>
        </w:rPr>
      </w:pPr>
      <w:r w:rsidRPr="007956C1">
        <w:rPr>
          <w:lang w:eastAsia="lt-LT"/>
        </w:rPr>
        <w:t>1. Akademinių mokinių pasiekimų gerinimas</w:t>
      </w:r>
      <w:r w:rsidRPr="002715BD">
        <w:rPr>
          <w:bCs/>
          <w:iCs/>
        </w:rPr>
        <w:t xml:space="preserve"> </w:t>
      </w:r>
    </w:p>
    <w:p w14:paraId="5FF302EA" w14:textId="2B4BCB3D" w:rsidR="00F72819" w:rsidRPr="002715BD" w:rsidRDefault="002715BD" w:rsidP="008101DE">
      <w:pPr>
        <w:ind w:firstLine="567"/>
        <w:jc w:val="both"/>
        <w:rPr>
          <w:bCs/>
          <w:iCs/>
        </w:rPr>
      </w:pPr>
      <w:r>
        <w:rPr>
          <w:bCs/>
          <w:iCs/>
        </w:rPr>
        <w:t>2</w:t>
      </w:r>
      <w:r w:rsidR="00F72819" w:rsidRPr="002715BD">
        <w:rPr>
          <w:bCs/>
          <w:iCs/>
        </w:rPr>
        <w:t>. Pabaigti mansardinio aukšto pridavimo eksploatacijai darbus.</w:t>
      </w:r>
    </w:p>
    <w:p w14:paraId="621B43A7" w14:textId="1D4DA41D" w:rsidR="007956C1" w:rsidRPr="007956C1" w:rsidRDefault="002715BD" w:rsidP="002715BD">
      <w:pPr>
        <w:ind w:firstLine="567"/>
        <w:jc w:val="both"/>
        <w:rPr>
          <w:bCs/>
          <w:iCs/>
        </w:rPr>
      </w:pPr>
      <w:r>
        <w:rPr>
          <w:bCs/>
          <w:iCs/>
        </w:rPr>
        <w:t>3</w:t>
      </w:r>
      <w:r w:rsidR="007956C1" w:rsidRPr="002715BD">
        <w:rPr>
          <w:bCs/>
          <w:iCs/>
        </w:rPr>
        <w:t>.</w:t>
      </w:r>
      <w:r w:rsidR="00F72819" w:rsidRPr="002715BD">
        <w:rPr>
          <w:bCs/>
          <w:iCs/>
        </w:rPr>
        <w:t xml:space="preserve"> Stabilizuoti gimnazijos mokinių skaičių</w:t>
      </w:r>
      <w:r w:rsidR="00664B2A" w:rsidRPr="002715BD">
        <w:rPr>
          <w:bCs/>
          <w:iCs/>
        </w:rPr>
        <w:t>.</w:t>
      </w:r>
    </w:p>
    <w:p w14:paraId="4AFF55ED" w14:textId="58B0C422" w:rsidR="007956C1" w:rsidRPr="007956C1" w:rsidRDefault="007956C1" w:rsidP="007956C1">
      <w:pPr>
        <w:suppressAutoHyphens/>
        <w:jc w:val="both"/>
      </w:pPr>
      <w:r w:rsidRPr="007956C1">
        <w:t xml:space="preserve">         </w:t>
      </w:r>
      <w:r w:rsidR="002715BD">
        <w:t xml:space="preserve">4. </w:t>
      </w:r>
      <w:r w:rsidRPr="007956C1">
        <w:t xml:space="preserve">Įtraukiojo ugdymo, remiantis (UDM) principais, organizavimas. </w:t>
      </w:r>
    </w:p>
    <w:p w14:paraId="40905364" w14:textId="60719361" w:rsidR="007956C1" w:rsidRPr="007956C1" w:rsidRDefault="007956C1" w:rsidP="007956C1">
      <w:pPr>
        <w:widowControl w:val="0"/>
        <w:suppressAutoHyphens/>
        <w:jc w:val="both"/>
      </w:pPr>
      <w:r w:rsidRPr="007956C1">
        <w:t xml:space="preserve">         </w:t>
      </w:r>
      <w:r w:rsidR="002715BD">
        <w:t xml:space="preserve">5. </w:t>
      </w:r>
      <w:r w:rsidRPr="007956C1">
        <w:t>Dalyvavimas ,,Tūkstantmečio</w:t>
      </w:r>
      <w:r w:rsidRPr="007956C1">
        <w:rPr>
          <w:spacing w:val="1"/>
        </w:rPr>
        <w:t xml:space="preserve"> </w:t>
      </w:r>
      <w:r w:rsidRPr="007956C1">
        <w:t xml:space="preserve">mokyklų II“   projekto </w:t>
      </w:r>
      <w:r w:rsidR="00334C87">
        <w:t>užbaigime</w:t>
      </w:r>
      <w:r w:rsidRPr="007956C1">
        <w:t>.</w:t>
      </w:r>
    </w:p>
    <w:p w14:paraId="7BDC0B8D" w14:textId="23EBF74A" w:rsidR="007956C1" w:rsidRPr="007956C1" w:rsidRDefault="007956C1" w:rsidP="007956C1">
      <w:pPr>
        <w:widowControl w:val="0"/>
        <w:suppressAutoHyphens/>
        <w:jc w:val="both"/>
        <w:rPr>
          <w:lang w:eastAsia="lt-LT"/>
        </w:rPr>
      </w:pPr>
      <w:r w:rsidRPr="007956C1">
        <w:rPr>
          <w:lang w:eastAsia="lt-LT"/>
        </w:rPr>
        <w:t xml:space="preserve">         </w:t>
      </w:r>
      <w:r w:rsidR="002715BD">
        <w:rPr>
          <w:lang w:eastAsia="lt-LT"/>
        </w:rPr>
        <w:t xml:space="preserve">6. </w:t>
      </w:r>
      <w:r w:rsidRPr="007956C1">
        <w:rPr>
          <w:lang w:eastAsia="lt-LT"/>
        </w:rPr>
        <w:t xml:space="preserve">Įgyvendinti STEAM ugdymą naujai sukurtose Steam aplinkose. </w:t>
      </w:r>
    </w:p>
    <w:p w14:paraId="7BEB8272" w14:textId="77777777" w:rsidR="008101DE" w:rsidRDefault="008101DE" w:rsidP="008101DE">
      <w:pPr>
        <w:ind w:firstLine="567"/>
        <w:jc w:val="both"/>
      </w:pPr>
    </w:p>
    <w:p w14:paraId="14F838C4" w14:textId="41FB8089" w:rsidR="008101DE" w:rsidRPr="003A2573" w:rsidRDefault="007B0404" w:rsidP="007B0404">
      <w:pPr>
        <w:ind w:firstLine="1296"/>
        <w:jc w:val="both"/>
      </w:pPr>
      <w:r>
        <w:t>D</w:t>
      </w:r>
      <w:r>
        <w:rPr>
          <w:lang w:val="en-US"/>
        </w:rPr>
        <w:t>irektorius</w:t>
      </w:r>
      <w:r w:rsidR="008101DE">
        <w:t xml:space="preserve">                            </w:t>
      </w:r>
      <w:r>
        <w:tab/>
      </w:r>
      <w:r w:rsidR="008101DE">
        <w:t xml:space="preserve">__________           </w:t>
      </w:r>
      <w:r>
        <w:tab/>
      </w:r>
      <w:r w:rsidR="008101DE">
        <w:t xml:space="preserve"> </w:t>
      </w:r>
      <w:r>
        <w:t>Rimtas Baltušis</w:t>
      </w:r>
    </w:p>
    <w:p w14:paraId="11A679AB" w14:textId="687EEA26" w:rsidR="008101DE" w:rsidRPr="003A2573" w:rsidRDefault="00DD41A5" w:rsidP="008101DE">
      <w:pPr>
        <w:tabs>
          <w:tab w:val="left" w:pos="5529"/>
          <w:tab w:val="left" w:pos="7371"/>
        </w:tabs>
        <w:jc w:val="both"/>
      </w:pPr>
      <w:r>
        <w:t xml:space="preserve">    </w:t>
      </w:r>
      <w:r w:rsidR="008101DE" w:rsidRPr="003A2573">
        <w:t xml:space="preserve"> </w:t>
      </w:r>
      <w:r>
        <w:t>(</w:t>
      </w:r>
      <w:r w:rsidR="008101DE" w:rsidRPr="003A2573">
        <w:t>įstaigos vadovo pareigos)</w:t>
      </w:r>
      <w:r w:rsidR="008101DE" w:rsidRPr="003A2573">
        <w:tab/>
        <w:t>(parašas)</w:t>
      </w:r>
      <w:r w:rsidR="008101DE" w:rsidRPr="003A2573">
        <w:tab/>
      </w:r>
      <w:r w:rsidR="007B0404">
        <w:tab/>
      </w:r>
      <w:r w:rsidR="008101DE" w:rsidRPr="003A2573">
        <w:t>(vardas ir pavardė)</w:t>
      </w:r>
    </w:p>
    <w:p w14:paraId="3A964D05" w14:textId="77777777" w:rsidR="00F333CE" w:rsidRPr="00142130" w:rsidRDefault="00F333CE" w:rsidP="00142130">
      <w:pPr>
        <w:ind w:firstLine="709"/>
        <w:jc w:val="both"/>
      </w:pPr>
    </w:p>
    <w:sectPr w:rsidR="00F333CE" w:rsidRPr="00142130" w:rsidSect="00F333CE">
      <w:headerReference w:type="default" r:id="rId10"/>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A64663" w14:textId="77777777" w:rsidR="0075278C" w:rsidRDefault="0075278C" w:rsidP="00F333CE">
      <w:r>
        <w:separator/>
      </w:r>
    </w:p>
  </w:endnote>
  <w:endnote w:type="continuationSeparator" w:id="0">
    <w:p w14:paraId="030D26E4" w14:textId="77777777" w:rsidR="0075278C" w:rsidRDefault="0075278C" w:rsidP="00F333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DAB2D3" w14:textId="77777777" w:rsidR="0075278C" w:rsidRDefault="0075278C" w:rsidP="00F333CE">
      <w:r>
        <w:separator/>
      </w:r>
    </w:p>
  </w:footnote>
  <w:footnote w:type="continuationSeparator" w:id="0">
    <w:p w14:paraId="3FB9AC04" w14:textId="77777777" w:rsidR="0075278C" w:rsidRDefault="0075278C" w:rsidP="00F333CE">
      <w:r>
        <w:continuationSeparator/>
      </w:r>
    </w:p>
  </w:footnote>
  <w:footnote w:id="1">
    <w:p w14:paraId="2ABDA612" w14:textId="0B325EF2" w:rsidR="00F957FA" w:rsidRDefault="00F957FA" w:rsidP="008D110E">
      <w:pPr>
        <w:pStyle w:val="FootnoteText"/>
        <w:jc w:val="both"/>
      </w:pPr>
      <w:r>
        <w:rPr>
          <w:rStyle w:val="FootnoteReference"/>
        </w:rPr>
        <w:footnoteRef/>
      </w:r>
      <w:r>
        <w:t xml:space="preserve"> Pateikiama ataskaitinių metų gruodžio 31 d. informacija. Informaciją apie mokinius (ugdytinius) teikia švietimo įstaigos.</w:t>
      </w:r>
    </w:p>
  </w:footnote>
  <w:footnote w:id="2">
    <w:p w14:paraId="50533DED" w14:textId="099A8EA3" w:rsidR="00F957FA" w:rsidRDefault="00F957FA" w:rsidP="008D110E">
      <w:pPr>
        <w:pStyle w:val="FootnoteText"/>
        <w:jc w:val="both"/>
      </w:pPr>
      <w:r>
        <w:rPr>
          <w:rStyle w:val="FootnoteReference"/>
        </w:rPr>
        <w:footnoteRef/>
      </w:r>
      <w:r>
        <w:t xml:space="preserve"> Pateikiama ataskaitinių metų gruodžio 31 d. informacij</w:t>
      </w:r>
      <w:r w:rsidR="008D110E">
        <w:t>a</w:t>
      </w:r>
      <w:r>
        <w:t>. Informaciją apie teikiamas neformaliojo ugdymo paslaugas pildo švietimo ir kultūros įstaigos, teikiančios tokias paslaugas.</w:t>
      </w:r>
    </w:p>
  </w:footnote>
  <w:footnote w:id="3">
    <w:p w14:paraId="1DF8A2B8" w14:textId="029F3970" w:rsidR="00F957FA" w:rsidRDefault="00F957FA">
      <w:pPr>
        <w:pStyle w:val="FootnoteText"/>
      </w:pPr>
      <w:r>
        <w:rPr>
          <w:rStyle w:val="FootnoteReference"/>
        </w:rPr>
        <w:footnoteRef/>
      </w:r>
      <w:r>
        <w:t xml:space="preserve"> Lentelę pildo kultūros centrai. </w:t>
      </w:r>
    </w:p>
  </w:footnote>
  <w:footnote w:id="4">
    <w:p w14:paraId="48D221DB" w14:textId="7701227F" w:rsidR="00F957FA" w:rsidRDefault="00F957FA">
      <w:pPr>
        <w:pStyle w:val="FootnoteText"/>
      </w:pPr>
      <w:r>
        <w:rPr>
          <w:rStyle w:val="FootnoteReference"/>
        </w:rPr>
        <w:footnoteRef/>
      </w:r>
      <w:r>
        <w:t xml:space="preserve"> Lentelę pildo </w:t>
      </w:r>
      <w:r w:rsidR="00ED6815">
        <w:t>V</w:t>
      </w:r>
      <w:r>
        <w:t xml:space="preserve">iešoji biblioteka. </w:t>
      </w:r>
    </w:p>
  </w:footnote>
  <w:footnote w:id="5">
    <w:p w14:paraId="386C5B8C" w14:textId="61501582" w:rsidR="00F957FA" w:rsidRDefault="00F957FA">
      <w:pPr>
        <w:pStyle w:val="FootnoteText"/>
      </w:pPr>
      <w:r>
        <w:rPr>
          <w:rStyle w:val="FootnoteReference"/>
        </w:rPr>
        <w:footnoteRef/>
      </w:r>
      <w:r>
        <w:t xml:space="preserve"> Lentelę pildo socialinių paslaugų, visuomenės sveikatos priežiūros </w:t>
      </w:r>
      <w:r w:rsidR="00ED6815">
        <w:t xml:space="preserve">paslaugų įstaigos, Priešgaisrinė tarnyba, Švietimo centras. </w:t>
      </w:r>
    </w:p>
  </w:footnote>
  <w:footnote w:id="6">
    <w:p w14:paraId="67267D07" w14:textId="2B7E61EF" w:rsidR="0099684F" w:rsidRDefault="0099684F">
      <w:pPr>
        <w:pStyle w:val="FootnoteText"/>
      </w:pPr>
      <w:r>
        <w:rPr>
          <w:rStyle w:val="FootnoteReference"/>
        </w:rPr>
        <w:footnoteRef/>
      </w:r>
      <w:r>
        <w:t xml:space="preserve"> </w:t>
      </w:r>
      <w:r w:rsidR="00F957FA">
        <w:t xml:space="preserve">Paslaugą apibūdinantis rodiklis, pavyzdžiui, paslaugos gavėjų skaičius ar kt.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1469603"/>
      <w:docPartObj>
        <w:docPartGallery w:val="Page Numbers (Top of Page)"/>
        <w:docPartUnique/>
      </w:docPartObj>
    </w:sdtPr>
    <w:sdtEndPr/>
    <w:sdtContent>
      <w:p w14:paraId="30BC6835" w14:textId="3A7A58CF" w:rsidR="00F333CE" w:rsidRDefault="00F333CE">
        <w:pPr>
          <w:pStyle w:val="Header"/>
          <w:jc w:val="center"/>
        </w:pPr>
        <w:r>
          <w:fldChar w:fldCharType="begin"/>
        </w:r>
        <w:r>
          <w:instrText>PAGE   \* MERGEFORMAT</w:instrText>
        </w:r>
        <w:r>
          <w:fldChar w:fldCharType="separate"/>
        </w:r>
        <w:r w:rsidR="00541DC7">
          <w:rPr>
            <w:noProof/>
          </w:rPr>
          <w:t>2</w:t>
        </w:r>
        <w:r>
          <w:fldChar w:fldCharType="end"/>
        </w:r>
      </w:p>
    </w:sdtContent>
  </w:sdt>
  <w:p w14:paraId="46F68502" w14:textId="77777777" w:rsidR="00F333CE" w:rsidRDefault="00F333C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4F750F"/>
    <w:multiLevelType w:val="multilevel"/>
    <w:tmpl w:val="B33E0520"/>
    <w:lvl w:ilvl="0">
      <w:start w:val="1"/>
      <w:numFmt w:val="decimal"/>
      <w:lvlText w:val="%1."/>
      <w:lvlJc w:val="left"/>
      <w:pPr>
        <w:ind w:left="1069" w:hanging="360"/>
      </w:pPr>
      <w:rPr>
        <w:rFonts w:hint="default"/>
      </w:rPr>
    </w:lvl>
    <w:lvl w:ilvl="1">
      <w:start w:val="2"/>
      <w:numFmt w:val="decimal"/>
      <w:isLgl/>
      <w:lvlText w:val="%1.%2."/>
      <w:lvlJc w:val="left"/>
      <w:pPr>
        <w:ind w:left="1249" w:hanging="540"/>
      </w:pPr>
      <w:rPr>
        <w:rFonts w:hint="default"/>
      </w:rPr>
    </w:lvl>
    <w:lvl w:ilvl="2">
      <w:start w:val="2"/>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
    <w:nsid w:val="0FC07DB0"/>
    <w:multiLevelType w:val="multilevel"/>
    <w:tmpl w:val="33B4D0B4"/>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nsid w:val="157E3F89"/>
    <w:multiLevelType w:val="multilevel"/>
    <w:tmpl w:val="685056DE"/>
    <w:lvl w:ilvl="0">
      <w:start w:val="2"/>
      <w:numFmt w:val="decimal"/>
      <w:lvlText w:val="%1."/>
      <w:lvlJc w:val="left"/>
      <w:pPr>
        <w:ind w:left="540" w:hanging="540"/>
      </w:pPr>
    </w:lvl>
    <w:lvl w:ilvl="1">
      <w:start w:val="2"/>
      <w:numFmt w:val="decimal"/>
      <w:lvlText w:val="%1.%2."/>
      <w:lvlJc w:val="left"/>
      <w:pPr>
        <w:ind w:left="894" w:hanging="540"/>
      </w:pPr>
    </w:lvl>
    <w:lvl w:ilvl="2">
      <w:start w:val="2"/>
      <w:numFmt w:val="decimal"/>
      <w:lvlText w:val="%1.%2.%3."/>
      <w:lvlJc w:val="left"/>
      <w:pPr>
        <w:ind w:left="1430" w:hanging="720"/>
      </w:pPr>
      <w:rPr>
        <w:color w:val="auto"/>
      </w:r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3">
    <w:nsid w:val="1656097A"/>
    <w:multiLevelType w:val="multilevel"/>
    <w:tmpl w:val="B33E0520"/>
    <w:lvl w:ilvl="0">
      <w:start w:val="1"/>
      <w:numFmt w:val="decimal"/>
      <w:lvlText w:val="%1."/>
      <w:lvlJc w:val="left"/>
      <w:pPr>
        <w:ind w:left="1069" w:hanging="360"/>
      </w:pPr>
      <w:rPr>
        <w:rFonts w:hint="default"/>
      </w:rPr>
    </w:lvl>
    <w:lvl w:ilvl="1">
      <w:start w:val="2"/>
      <w:numFmt w:val="decimal"/>
      <w:isLgl/>
      <w:lvlText w:val="%1.%2."/>
      <w:lvlJc w:val="left"/>
      <w:pPr>
        <w:ind w:left="1249" w:hanging="540"/>
      </w:pPr>
      <w:rPr>
        <w:rFonts w:hint="default"/>
      </w:rPr>
    </w:lvl>
    <w:lvl w:ilvl="2">
      <w:start w:val="2"/>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4">
    <w:nsid w:val="249F233A"/>
    <w:multiLevelType w:val="multilevel"/>
    <w:tmpl w:val="53266144"/>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2FA75750"/>
    <w:multiLevelType w:val="hybridMultilevel"/>
    <w:tmpl w:val="B18A7E42"/>
    <w:lvl w:ilvl="0" w:tplc="0809000F">
      <w:start w:val="1"/>
      <w:numFmt w:val="decimal"/>
      <w:lvlText w:val="%1."/>
      <w:lvlJc w:val="left"/>
      <w:pPr>
        <w:ind w:left="3240" w:hanging="360"/>
      </w:pPr>
    </w:lvl>
    <w:lvl w:ilvl="1" w:tplc="08090019" w:tentative="1">
      <w:start w:val="1"/>
      <w:numFmt w:val="lowerLetter"/>
      <w:lvlText w:val="%2."/>
      <w:lvlJc w:val="left"/>
      <w:pPr>
        <w:ind w:left="3960" w:hanging="360"/>
      </w:pPr>
    </w:lvl>
    <w:lvl w:ilvl="2" w:tplc="0809001B" w:tentative="1">
      <w:start w:val="1"/>
      <w:numFmt w:val="lowerRoman"/>
      <w:lvlText w:val="%3."/>
      <w:lvlJc w:val="right"/>
      <w:pPr>
        <w:ind w:left="4680" w:hanging="180"/>
      </w:pPr>
    </w:lvl>
    <w:lvl w:ilvl="3" w:tplc="0809000F" w:tentative="1">
      <w:start w:val="1"/>
      <w:numFmt w:val="decimal"/>
      <w:lvlText w:val="%4."/>
      <w:lvlJc w:val="left"/>
      <w:pPr>
        <w:ind w:left="5400" w:hanging="360"/>
      </w:pPr>
    </w:lvl>
    <w:lvl w:ilvl="4" w:tplc="08090019" w:tentative="1">
      <w:start w:val="1"/>
      <w:numFmt w:val="lowerLetter"/>
      <w:lvlText w:val="%5."/>
      <w:lvlJc w:val="left"/>
      <w:pPr>
        <w:ind w:left="6120" w:hanging="360"/>
      </w:pPr>
    </w:lvl>
    <w:lvl w:ilvl="5" w:tplc="0809001B" w:tentative="1">
      <w:start w:val="1"/>
      <w:numFmt w:val="lowerRoman"/>
      <w:lvlText w:val="%6."/>
      <w:lvlJc w:val="right"/>
      <w:pPr>
        <w:ind w:left="6840" w:hanging="180"/>
      </w:pPr>
    </w:lvl>
    <w:lvl w:ilvl="6" w:tplc="0809000F" w:tentative="1">
      <w:start w:val="1"/>
      <w:numFmt w:val="decimal"/>
      <w:lvlText w:val="%7."/>
      <w:lvlJc w:val="left"/>
      <w:pPr>
        <w:ind w:left="7560" w:hanging="360"/>
      </w:pPr>
    </w:lvl>
    <w:lvl w:ilvl="7" w:tplc="08090019" w:tentative="1">
      <w:start w:val="1"/>
      <w:numFmt w:val="lowerLetter"/>
      <w:lvlText w:val="%8."/>
      <w:lvlJc w:val="left"/>
      <w:pPr>
        <w:ind w:left="8280" w:hanging="360"/>
      </w:pPr>
    </w:lvl>
    <w:lvl w:ilvl="8" w:tplc="0809001B" w:tentative="1">
      <w:start w:val="1"/>
      <w:numFmt w:val="lowerRoman"/>
      <w:lvlText w:val="%9."/>
      <w:lvlJc w:val="right"/>
      <w:pPr>
        <w:ind w:left="9000" w:hanging="180"/>
      </w:pPr>
    </w:lvl>
  </w:abstractNum>
  <w:abstractNum w:abstractNumId="6">
    <w:nsid w:val="3140172D"/>
    <w:multiLevelType w:val="multilevel"/>
    <w:tmpl w:val="BF6ABF30"/>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35287CA5"/>
    <w:multiLevelType w:val="hybridMultilevel"/>
    <w:tmpl w:val="371A3194"/>
    <w:lvl w:ilvl="0" w:tplc="2D5A5902">
      <w:start w:val="5"/>
      <w:numFmt w:val="decimal"/>
      <w:lvlText w:val="%1."/>
      <w:lvlJc w:val="left"/>
      <w:pPr>
        <w:ind w:left="900" w:hanging="360"/>
      </w:pPr>
      <w:rPr>
        <w:rFonts w:hint="default"/>
      </w:rPr>
    </w:lvl>
    <w:lvl w:ilvl="1" w:tplc="08090019" w:tentative="1">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abstractNum w:abstractNumId="8">
    <w:nsid w:val="38636E8C"/>
    <w:multiLevelType w:val="multilevel"/>
    <w:tmpl w:val="9ED6F7A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43C349AD"/>
    <w:multiLevelType w:val="hybridMultilevel"/>
    <w:tmpl w:val="74A200E0"/>
    <w:lvl w:ilvl="0" w:tplc="08090001">
      <w:start w:val="1"/>
      <w:numFmt w:val="bullet"/>
      <w:lvlText w:val=""/>
      <w:lvlJc w:val="left"/>
      <w:pPr>
        <w:ind w:left="900" w:hanging="360"/>
      </w:pPr>
      <w:rPr>
        <w:rFonts w:ascii="Symbol" w:hAnsi="Symbol" w:hint="default"/>
      </w:rPr>
    </w:lvl>
    <w:lvl w:ilvl="1" w:tplc="08090019" w:tentative="1">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abstractNum w:abstractNumId="10">
    <w:nsid w:val="4C6215AF"/>
    <w:multiLevelType w:val="hybridMultilevel"/>
    <w:tmpl w:val="7F80D2EE"/>
    <w:lvl w:ilvl="0" w:tplc="2D5A5902">
      <w:start w:val="5"/>
      <w:numFmt w:val="decimal"/>
      <w:lvlText w:val="%1."/>
      <w:lvlJc w:val="left"/>
      <w:pPr>
        <w:ind w:left="900" w:hanging="360"/>
      </w:pPr>
      <w:rPr>
        <w:rFonts w:hint="default"/>
      </w:rPr>
    </w:lvl>
    <w:lvl w:ilvl="1" w:tplc="08090019" w:tentative="1">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abstractNum w:abstractNumId="11">
    <w:nsid w:val="50657058"/>
    <w:multiLevelType w:val="multilevel"/>
    <w:tmpl w:val="11BEEFD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5C416AE8"/>
    <w:multiLevelType w:val="multilevel"/>
    <w:tmpl w:val="27460364"/>
    <w:lvl w:ilvl="0">
      <w:start w:val="2"/>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3">
    <w:nsid w:val="79504FE1"/>
    <w:multiLevelType w:val="multilevel"/>
    <w:tmpl w:val="62FCE4F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1"/>
  </w:num>
  <w:num w:numId="2">
    <w:abstractNumId w:val="3"/>
  </w:num>
  <w:num w:numId="3">
    <w:abstractNumId w:val="0"/>
  </w:num>
  <w:num w:numId="4">
    <w:abstractNumId w:val="12"/>
  </w:num>
  <w:num w:numId="5">
    <w:abstractNumId w:val="6"/>
  </w:num>
  <w:num w:numId="6">
    <w:abstractNumId w:val="1"/>
  </w:num>
  <w:num w:numId="7">
    <w:abstractNumId w:val="2"/>
  </w:num>
  <w:num w:numId="8">
    <w:abstractNumId w:val="8"/>
  </w:num>
  <w:num w:numId="9">
    <w:abstractNumId w:val="7"/>
  </w:num>
  <w:num w:numId="10">
    <w:abstractNumId w:val="5"/>
  </w:num>
  <w:num w:numId="11">
    <w:abstractNumId w:val="4"/>
  </w:num>
  <w:num w:numId="12">
    <w:abstractNumId w:val="9"/>
  </w:num>
  <w:num w:numId="13">
    <w:abstractNumId w:val="13"/>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495C"/>
    <w:rsid w:val="000419F4"/>
    <w:rsid w:val="0006079E"/>
    <w:rsid w:val="00077D6D"/>
    <w:rsid w:val="000F304C"/>
    <w:rsid w:val="00120030"/>
    <w:rsid w:val="00142130"/>
    <w:rsid w:val="00190AD2"/>
    <w:rsid w:val="001B632C"/>
    <w:rsid w:val="001C3077"/>
    <w:rsid w:val="001D4CF4"/>
    <w:rsid w:val="001E6A76"/>
    <w:rsid w:val="0021056B"/>
    <w:rsid w:val="002715BD"/>
    <w:rsid w:val="002A0820"/>
    <w:rsid w:val="002A2DCC"/>
    <w:rsid w:val="0030093C"/>
    <w:rsid w:val="00334C87"/>
    <w:rsid w:val="003753B4"/>
    <w:rsid w:val="003A757E"/>
    <w:rsid w:val="003B7333"/>
    <w:rsid w:val="003D6B2C"/>
    <w:rsid w:val="003D7342"/>
    <w:rsid w:val="003E7263"/>
    <w:rsid w:val="0040456A"/>
    <w:rsid w:val="00411C9D"/>
    <w:rsid w:val="00435438"/>
    <w:rsid w:val="0044347A"/>
    <w:rsid w:val="004476DD"/>
    <w:rsid w:val="00450123"/>
    <w:rsid w:val="00451BDA"/>
    <w:rsid w:val="00457FFA"/>
    <w:rsid w:val="00477111"/>
    <w:rsid w:val="004B18ED"/>
    <w:rsid w:val="004B51CF"/>
    <w:rsid w:val="005039F0"/>
    <w:rsid w:val="00541DC7"/>
    <w:rsid w:val="00584F8F"/>
    <w:rsid w:val="00597EE8"/>
    <w:rsid w:val="005D50A0"/>
    <w:rsid w:val="005D54EE"/>
    <w:rsid w:val="005F495C"/>
    <w:rsid w:val="00607A31"/>
    <w:rsid w:val="00610DFE"/>
    <w:rsid w:val="00625534"/>
    <w:rsid w:val="00664B2A"/>
    <w:rsid w:val="00677FC9"/>
    <w:rsid w:val="00684FDF"/>
    <w:rsid w:val="006D4A24"/>
    <w:rsid w:val="007221E5"/>
    <w:rsid w:val="007362E1"/>
    <w:rsid w:val="00741CAC"/>
    <w:rsid w:val="0074440F"/>
    <w:rsid w:val="0075278C"/>
    <w:rsid w:val="00767DAF"/>
    <w:rsid w:val="00770A36"/>
    <w:rsid w:val="007956C1"/>
    <w:rsid w:val="007B0404"/>
    <w:rsid w:val="007B714F"/>
    <w:rsid w:val="007B7FE2"/>
    <w:rsid w:val="007D2E28"/>
    <w:rsid w:val="007E7A06"/>
    <w:rsid w:val="008101DE"/>
    <w:rsid w:val="00831597"/>
    <w:rsid w:val="00834288"/>
    <w:rsid w:val="008354D5"/>
    <w:rsid w:val="008404A8"/>
    <w:rsid w:val="00842F4A"/>
    <w:rsid w:val="0084540C"/>
    <w:rsid w:val="00885E17"/>
    <w:rsid w:val="00893625"/>
    <w:rsid w:val="008D110E"/>
    <w:rsid w:val="008E6E82"/>
    <w:rsid w:val="008F3E1D"/>
    <w:rsid w:val="009813A7"/>
    <w:rsid w:val="009873C1"/>
    <w:rsid w:val="0099684F"/>
    <w:rsid w:val="009A0891"/>
    <w:rsid w:val="00A06545"/>
    <w:rsid w:val="00A556BD"/>
    <w:rsid w:val="00A9777B"/>
    <w:rsid w:val="00AC384C"/>
    <w:rsid w:val="00AF7D08"/>
    <w:rsid w:val="00B038CA"/>
    <w:rsid w:val="00B750B6"/>
    <w:rsid w:val="00B81C67"/>
    <w:rsid w:val="00B832B5"/>
    <w:rsid w:val="00BC742A"/>
    <w:rsid w:val="00BD03AA"/>
    <w:rsid w:val="00C42011"/>
    <w:rsid w:val="00C55F99"/>
    <w:rsid w:val="00C80C61"/>
    <w:rsid w:val="00C810F5"/>
    <w:rsid w:val="00C913AE"/>
    <w:rsid w:val="00CA4D3B"/>
    <w:rsid w:val="00CD3C7B"/>
    <w:rsid w:val="00D439C0"/>
    <w:rsid w:val="00D70172"/>
    <w:rsid w:val="00DA04F8"/>
    <w:rsid w:val="00DD41A5"/>
    <w:rsid w:val="00E11592"/>
    <w:rsid w:val="00E30C9D"/>
    <w:rsid w:val="00E33871"/>
    <w:rsid w:val="00E534C9"/>
    <w:rsid w:val="00E5569F"/>
    <w:rsid w:val="00E5604D"/>
    <w:rsid w:val="00E66189"/>
    <w:rsid w:val="00ED6815"/>
    <w:rsid w:val="00F21BD0"/>
    <w:rsid w:val="00F333CE"/>
    <w:rsid w:val="00F631FB"/>
    <w:rsid w:val="00F72249"/>
    <w:rsid w:val="00F72819"/>
    <w:rsid w:val="00F91824"/>
    <w:rsid w:val="00F957FA"/>
    <w:rsid w:val="00F9691B"/>
    <w:rsid w:val="00FD052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B5C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4D3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354D5"/>
    <w:rPr>
      <w:rFonts w:ascii="Tahoma" w:hAnsi="Tahoma" w:cs="Tahoma"/>
      <w:sz w:val="16"/>
      <w:szCs w:val="16"/>
    </w:rPr>
  </w:style>
  <w:style w:type="character" w:customStyle="1" w:styleId="BalloonTextChar">
    <w:name w:val="Balloon Text Char"/>
    <w:basedOn w:val="DefaultParagraphFont"/>
    <w:link w:val="BalloonText"/>
    <w:uiPriority w:val="99"/>
    <w:semiHidden/>
    <w:rsid w:val="008354D5"/>
    <w:rPr>
      <w:rFonts w:ascii="Tahoma" w:eastAsia="Times New Roman" w:hAnsi="Tahoma" w:cs="Tahoma"/>
      <w:sz w:val="16"/>
      <w:szCs w:val="16"/>
    </w:rPr>
  </w:style>
  <w:style w:type="table" w:styleId="TableGrid">
    <w:name w:val="Table Grid"/>
    <w:basedOn w:val="TableNormal"/>
    <w:uiPriority w:val="39"/>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333CE"/>
    <w:pPr>
      <w:tabs>
        <w:tab w:val="center" w:pos="4819"/>
        <w:tab w:val="right" w:pos="9638"/>
      </w:tabs>
    </w:pPr>
  </w:style>
  <w:style w:type="character" w:customStyle="1" w:styleId="HeaderChar">
    <w:name w:val="Header Char"/>
    <w:basedOn w:val="DefaultParagraphFont"/>
    <w:link w:val="Header"/>
    <w:uiPriority w:val="99"/>
    <w:rsid w:val="00F333C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333CE"/>
    <w:pPr>
      <w:tabs>
        <w:tab w:val="center" w:pos="4819"/>
        <w:tab w:val="right" w:pos="9638"/>
      </w:tabs>
    </w:pPr>
  </w:style>
  <w:style w:type="character" w:customStyle="1" w:styleId="FooterChar">
    <w:name w:val="Footer Char"/>
    <w:basedOn w:val="DefaultParagraphFont"/>
    <w:link w:val="Footer"/>
    <w:uiPriority w:val="99"/>
    <w:rsid w:val="00F333CE"/>
    <w:rPr>
      <w:rFonts w:ascii="Times New Roman" w:eastAsia="Times New Roman" w:hAnsi="Times New Roman" w:cs="Times New Roman"/>
      <w:sz w:val="24"/>
      <w:szCs w:val="24"/>
    </w:rPr>
  </w:style>
  <w:style w:type="paragraph" w:styleId="ListParagraph">
    <w:name w:val="List Paragraph"/>
    <w:basedOn w:val="Normal"/>
    <w:uiPriority w:val="34"/>
    <w:qFormat/>
    <w:rsid w:val="00451BDA"/>
    <w:pPr>
      <w:ind w:left="720"/>
      <w:contextualSpacing/>
    </w:pPr>
  </w:style>
  <w:style w:type="paragraph" w:styleId="FootnoteText">
    <w:name w:val="footnote text"/>
    <w:basedOn w:val="Normal"/>
    <w:link w:val="FootnoteTextChar"/>
    <w:uiPriority w:val="99"/>
    <w:semiHidden/>
    <w:unhideWhenUsed/>
    <w:rsid w:val="0099684F"/>
    <w:rPr>
      <w:sz w:val="20"/>
      <w:szCs w:val="20"/>
    </w:rPr>
  </w:style>
  <w:style w:type="character" w:customStyle="1" w:styleId="FootnoteTextChar">
    <w:name w:val="Footnote Text Char"/>
    <w:basedOn w:val="DefaultParagraphFont"/>
    <w:link w:val="FootnoteText"/>
    <w:uiPriority w:val="99"/>
    <w:semiHidden/>
    <w:rsid w:val="0099684F"/>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99684F"/>
    <w:rPr>
      <w:vertAlign w:val="superscript"/>
    </w:rPr>
  </w:style>
  <w:style w:type="table" w:customStyle="1" w:styleId="Lentelstinklelis1">
    <w:name w:val="Lentelės tinklelis1"/>
    <w:basedOn w:val="TableNormal"/>
    <w:next w:val="TableGrid"/>
    <w:uiPriority w:val="39"/>
    <w:rsid w:val="003E7263"/>
    <w:pPr>
      <w:spacing w:after="0" w:line="240" w:lineRule="auto"/>
    </w:pPr>
    <w:rPr>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4D3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354D5"/>
    <w:rPr>
      <w:rFonts w:ascii="Tahoma" w:hAnsi="Tahoma" w:cs="Tahoma"/>
      <w:sz w:val="16"/>
      <w:szCs w:val="16"/>
    </w:rPr>
  </w:style>
  <w:style w:type="character" w:customStyle="1" w:styleId="BalloonTextChar">
    <w:name w:val="Balloon Text Char"/>
    <w:basedOn w:val="DefaultParagraphFont"/>
    <w:link w:val="BalloonText"/>
    <w:uiPriority w:val="99"/>
    <w:semiHidden/>
    <w:rsid w:val="008354D5"/>
    <w:rPr>
      <w:rFonts w:ascii="Tahoma" w:eastAsia="Times New Roman" w:hAnsi="Tahoma" w:cs="Tahoma"/>
      <w:sz w:val="16"/>
      <w:szCs w:val="16"/>
    </w:rPr>
  </w:style>
  <w:style w:type="table" w:styleId="TableGrid">
    <w:name w:val="Table Grid"/>
    <w:basedOn w:val="TableNormal"/>
    <w:uiPriority w:val="39"/>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333CE"/>
    <w:pPr>
      <w:tabs>
        <w:tab w:val="center" w:pos="4819"/>
        <w:tab w:val="right" w:pos="9638"/>
      </w:tabs>
    </w:pPr>
  </w:style>
  <w:style w:type="character" w:customStyle="1" w:styleId="HeaderChar">
    <w:name w:val="Header Char"/>
    <w:basedOn w:val="DefaultParagraphFont"/>
    <w:link w:val="Header"/>
    <w:uiPriority w:val="99"/>
    <w:rsid w:val="00F333C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333CE"/>
    <w:pPr>
      <w:tabs>
        <w:tab w:val="center" w:pos="4819"/>
        <w:tab w:val="right" w:pos="9638"/>
      </w:tabs>
    </w:pPr>
  </w:style>
  <w:style w:type="character" w:customStyle="1" w:styleId="FooterChar">
    <w:name w:val="Footer Char"/>
    <w:basedOn w:val="DefaultParagraphFont"/>
    <w:link w:val="Footer"/>
    <w:uiPriority w:val="99"/>
    <w:rsid w:val="00F333CE"/>
    <w:rPr>
      <w:rFonts w:ascii="Times New Roman" w:eastAsia="Times New Roman" w:hAnsi="Times New Roman" w:cs="Times New Roman"/>
      <w:sz w:val="24"/>
      <w:szCs w:val="24"/>
    </w:rPr>
  </w:style>
  <w:style w:type="paragraph" w:styleId="ListParagraph">
    <w:name w:val="List Paragraph"/>
    <w:basedOn w:val="Normal"/>
    <w:uiPriority w:val="34"/>
    <w:qFormat/>
    <w:rsid w:val="00451BDA"/>
    <w:pPr>
      <w:ind w:left="720"/>
      <w:contextualSpacing/>
    </w:pPr>
  </w:style>
  <w:style w:type="paragraph" w:styleId="FootnoteText">
    <w:name w:val="footnote text"/>
    <w:basedOn w:val="Normal"/>
    <w:link w:val="FootnoteTextChar"/>
    <w:uiPriority w:val="99"/>
    <w:semiHidden/>
    <w:unhideWhenUsed/>
    <w:rsid w:val="0099684F"/>
    <w:rPr>
      <w:sz w:val="20"/>
      <w:szCs w:val="20"/>
    </w:rPr>
  </w:style>
  <w:style w:type="character" w:customStyle="1" w:styleId="FootnoteTextChar">
    <w:name w:val="Footnote Text Char"/>
    <w:basedOn w:val="DefaultParagraphFont"/>
    <w:link w:val="FootnoteText"/>
    <w:uiPriority w:val="99"/>
    <w:semiHidden/>
    <w:rsid w:val="0099684F"/>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99684F"/>
    <w:rPr>
      <w:vertAlign w:val="superscript"/>
    </w:rPr>
  </w:style>
  <w:style w:type="table" w:customStyle="1" w:styleId="Lentelstinklelis1">
    <w:name w:val="Lentelės tinklelis1"/>
    <w:basedOn w:val="TableNormal"/>
    <w:next w:val="TableGrid"/>
    <w:uiPriority w:val="39"/>
    <w:rsid w:val="003E7263"/>
    <w:pPr>
      <w:spacing w:after="0" w:line="240" w:lineRule="auto"/>
    </w:pPr>
    <w:rPr>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2434021">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664824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sekretorevg@velzio.panevezys.lm.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F61846-FC24-45B9-9A52-8FAA86657A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3426</Words>
  <Characters>19529</Characters>
  <Application>Microsoft Office Word</Application>
  <DocSecurity>0</DocSecurity>
  <Lines>162</Lines>
  <Paragraphs>45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Microsoft</Company>
  <LinksUpToDate>false</LinksUpToDate>
  <CharactersWithSpaces>22910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Ramune Buterleviciene</cp:lastModifiedBy>
  <cp:revision>2</cp:revision>
  <cp:lastPrinted>2024-12-31T06:23:00Z</cp:lastPrinted>
  <dcterms:created xsi:type="dcterms:W3CDTF">2026-05-11T10:47:00Z</dcterms:created>
  <dcterms:modified xsi:type="dcterms:W3CDTF">2026-05-11T10:47:00Z</dcterms:modified>
</cp:coreProperties>
</file>