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77777777"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rsidRPr="00986688">
        <w:rPr>
          <w:rFonts w:ascii="Times New Roman" w:hAnsi="Times New Roman" w:cs="Times New Roman"/>
          <w:sz w:val="24"/>
          <w:szCs w:val="24"/>
        </w:rPr>
        <w:t>Projektas</w:t>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69C671A9" w14:textId="7D368278" w:rsidR="00A57192" w:rsidRDefault="00A57192">
      <w:pPr>
        <w:jc w:val="center"/>
        <w:rPr>
          <w:b/>
          <w:sz w:val="24"/>
        </w:rPr>
      </w:pPr>
      <w:r>
        <w:rPr>
          <w:b/>
          <w:bCs/>
          <w:sz w:val="24"/>
          <w:szCs w:val="24"/>
        </w:rPr>
        <w:t>DĖL</w:t>
      </w:r>
      <w:r w:rsidR="003069EC">
        <w:rPr>
          <w:b/>
          <w:bCs/>
          <w:sz w:val="24"/>
          <w:szCs w:val="24"/>
        </w:rPr>
        <w:t xml:space="preserve"> </w:t>
      </w:r>
      <w:r w:rsidR="00CF1AC6">
        <w:rPr>
          <w:b/>
          <w:bCs/>
          <w:sz w:val="24"/>
          <w:szCs w:val="24"/>
        </w:rPr>
        <w:t xml:space="preserve">AB „PANEVĖŽIO ENERGIJA“ </w:t>
      </w:r>
      <w:r w:rsidR="002B653E">
        <w:rPr>
          <w:b/>
          <w:bCs/>
          <w:sz w:val="24"/>
          <w:szCs w:val="24"/>
        </w:rPr>
        <w:t>202</w:t>
      </w:r>
      <w:r w:rsidR="005A584D">
        <w:rPr>
          <w:b/>
          <w:bCs/>
          <w:sz w:val="24"/>
          <w:szCs w:val="24"/>
        </w:rPr>
        <w:t>5</w:t>
      </w:r>
      <w:r w:rsidR="002B653E">
        <w:rPr>
          <w:b/>
          <w:bCs/>
          <w:sz w:val="24"/>
          <w:szCs w:val="24"/>
        </w:rPr>
        <w:t xml:space="preserve"> M</w:t>
      </w:r>
      <w:r w:rsidR="00DE7186">
        <w:rPr>
          <w:b/>
          <w:bCs/>
          <w:sz w:val="24"/>
          <w:szCs w:val="24"/>
        </w:rPr>
        <w:t>ETŲ</w:t>
      </w:r>
      <w:r w:rsidR="00AC3751">
        <w:rPr>
          <w:b/>
          <w:bCs/>
          <w:sz w:val="24"/>
          <w:szCs w:val="24"/>
        </w:rPr>
        <w:t xml:space="preserve"> </w:t>
      </w:r>
      <w:r w:rsidR="00CF1AC6">
        <w:rPr>
          <w:b/>
          <w:bCs/>
          <w:sz w:val="24"/>
          <w:szCs w:val="24"/>
        </w:rPr>
        <w:t>INVESTICIJ</w:t>
      </w:r>
      <w:r w:rsidR="002B653E">
        <w:rPr>
          <w:b/>
          <w:bCs/>
          <w:sz w:val="24"/>
          <w:szCs w:val="24"/>
        </w:rPr>
        <w:t>Ų</w:t>
      </w:r>
      <w:r w:rsidR="00CF1AC6">
        <w:rPr>
          <w:b/>
          <w:bCs/>
          <w:sz w:val="24"/>
          <w:szCs w:val="24"/>
        </w:rPr>
        <w:t xml:space="preserve"> </w:t>
      </w:r>
      <w:r w:rsidR="00E84507">
        <w:rPr>
          <w:b/>
          <w:bCs/>
          <w:sz w:val="24"/>
          <w:szCs w:val="24"/>
        </w:rPr>
        <w:t>PANEVĖŽIO RAJONE</w:t>
      </w:r>
      <w:r w:rsidR="002B653E">
        <w:rPr>
          <w:b/>
          <w:bCs/>
          <w:sz w:val="24"/>
          <w:szCs w:val="24"/>
        </w:rPr>
        <w:t xml:space="preserve"> </w:t>
      </w:r>
      <w:r w:rsidR="005A584D">
        <w:rPr>
          <w:b/>
          <w:bCs/>
          <w:sz w:val="24"/>
          <w:szCs w:val="24"/>
        </w:rPr>
        <w:t>PAŽAGIENIŲ</w:t>
      </w:r>
      <w:r w:rsidR="002B653E">
        <w:rPr>
          <w:b/>
          <w:bCs/>
          <w:sz w:val="24"/>
          <w:szCs w:val="24"/>
        </w:rPr>
        <w:t xml:space="preserve"> KAIME </w:t>
      </w:r>
      <w:r w:rsidR="001C5E9A">
        <w:rPr>
          <w:b/>
          <w:bCs/>
          <w:sz w:val="24"/>
          <w:szCs w:val="24"/>
        </w:rPr>
        <w:t>DERINIMO</w:t>
      </w:r>
      <w:r w:rsidR="003069EC">
        <w:rPr>
          <w:b/>
          <w:sz w:val="24"/>
        </w:rPr>
        <w:t xml:space="preserve"> </w:t>
      </w:r>
    </w:p>
    <w:p w14:paraId="7D034911" w14:textId="77777777" w:rsidR="00A57192" w:rsidRPr="00F851DD" w:rsidRDefault="00A57192">
      <w:pPr>
        <w:jc w:val="center"/>
        <w:rPr>
          <w:sz w:val="24"/>
          <w:szCs w:val="24"/>
        </w:rPr>
      </w:pPr>
    </w:p>
    <w:p w14:paraId="021707DE" w14:textId="7AFF20C3" w:rsidR="00A57192" w:rsidRDefault="00A57192">
      <w:pPr>
        <w:jc w:val="center"/>
        <w:rPr>
          <w:sz w:val="24"/>
        </w:rPr>
      </w:pPr>
      <w:r>
        <w:rPr>
          <w:sz w:val="24"/>
        </w:rPr>
        <w:t>20</w:t>
      </w:r>
      <w:r w:rsidR="003069EC">
        <w:rPr>
          <w:sz w:val="24"/>
        </w:rPr>
        <w:t>2</w:t>
      </w:r>
      <w:r w:rsidR="005A584D">
        <w:rPr>
          <w:sz w:val="24"/>
        </w:rPr>
        <w:t>6</w:t>
      </w:r>
      <w:r>
        <w:rPr>
          <w:sz w:val="24"/>
        </w:rPr>
        <w:t xml:space="preserve"> m. </w:t>
      </w:r>
      <w:r w:rsidR="002B653E">
        <w:rPr>
          <w:sz w:val="24"/>
        </w:rPr>
        <w:t>gegužės 2</w:t>
      </w:r>
      <w:r w:rsidR="005A584D">
        <w:rPr>
          <w:sz w:val="24"/>
        </w:rPr>
        <w:t>8</w:t>
      </w:r>
      <w:r w:rsidR="00A3642E">
        <w:rPr>
          <w:sz w:val="24"/>
        </w:rPr>
        <w:t xml:space="preserve"> </w:t>
      </w:r>
      <w:r w:rsidR="00A22A02">
        <w:rPr>
          <w:sz w:val="24"/>
        </w:rPr>
        <w:t>d</w:t>
      </w:r>
      <w:r>
        <w:rPr>
          <w:sz w:val="24"/>
        </w:rPr>
        <w:t>. Nr. T-</w:t>
      </w:r>
    </w:p>
    <w:p w14:paraId="48957856" w14:textId="77777777" w:rsidR="00A57192" w:rsidRDefault="00B7644C">
      <w:pPr>
        <w:jc w:val="center"/>
        <w:rPr>
          <w:sz w:val="24"/>
        </w:rPr>
      </w:pPr>
      <w:r>
        <w:rPr>
          <w:sz w:val="24"/>
        </w:rPr>
        <w:t>Panevėžys</w:t>
      </w:r>
    </w:p>
    <w:p w14:paraId="293646EC" w14:textId="77777777" w:rsidR="00A57192" w:rsidRDefault="00A57192" w:rsidP="00C91F9A">
      <w:pPr>
        <w:jc w:val="both"/>
        <w:rPr>
          <w:sz w:val="24"/>
        </w:rPr>
      </w:pPr>
    </w:p>
    <w:p w14:paraId="224BA7C0" w14:textId="3306B9E5" w:rsidR="001C5E9A" w:rsidRPr="0028782E" w:rsidRDefault="006D160B" w:rsidP="00C73F10">
      <w:pPr>
        <w:ind w:firstLine="709"/>
        <w:jc w:val="both"/>
        <w:rPr>
          <w:sz w:val="24"/>
          <w:szCs w:val="24"/>
        </w:rPr>
      </w:pPr>
      <w:r>
        <w:rPr>
          <w:sz w:val="24"/>
          <w:szCs w:val="24"/>
        </w:rPr>
        <w:t xml:space="preserve"> </w:t>
      </w:r>
      <w:r w:rsidR="001C5E9A" w:rsidRPr="0028782E">
        <w:rPr>
          <w:sz w:val="24"/>
          <w:szCs w:val="24"/>
        </w:rPr>
        <w:t xml:space="preserve">Vadovaudamasi </w:t>
      </w:r>
      <w:r w:rsidR="003D0568">
        <w:rPr>
          <w:sz w:val="24"/>
          <w:szCs w:val="24"/>
        </w:rPr>
        <w:t>Lietuvos Respublikos vietos savivaldos įstatymo 6</w:t>
      </w:r>
      <w:r w:rsidR="003D0568" w:rsidRPr="00531F33">
        <w:rPr>
          <w:sz w:val="24"/>
          <w:szCs w:val="24"/>
        </w:rPr>
        <w:t xml:space="preserve"> straipsnio </w:t>
      </w:r>
      <w:r w:rsidR="003D0568">
        <w:rPr>
          <w:sz w:val="24"/>
          <w:szCs w:val="24"/>
        </w:rPr>
        <w:t>30</w:t>
      </w:r>
      <w:r w:rsidR="003D0568" w:rsidRPr="00531F33">
        <w:rPr>
          <w:sz w:val="24"/>
          <w:szCs w:val="24"/>
        </w:rPr>
        <w:t xml:space="preserve"> </w:t>
      </w:r>
      <w:r w:rsidR="003D0568">
        <w:rPr>
          <w:sz w:val="24"/>
          <w:szCs w:val="24"/>
        </w:rPr>
        <w:t>punktu ir 1</w:t>
      </w:r>
      <w:r w:rsidR="005A584D">
        <w:rPr>
          <w:sz w:val="24"/>
          <w:szCs w:val="24"/>
        </w:rPr>
        <w:t>6</w:t>
      </w:r>
      <w:r w:rsidR="003D0568">
        <w:rPr>
          <w:sz w:val="24"/>
          <w:szCs w:val="24"/>
        </w:rPr>
        <w:t xml:space="preserve"> straipsnio 4 punktu</w:t>
      </w:r>
      <w:r w:rsidR="003D0568" w:rsidRPr="00531F33">
        <w:rPr>
          <w:sz w:val="24"/>
          <w:szCs w:val="24"/>
        </w:rPr>
        <w:t>,</w:t>
      </w:r>
      <w:r w:rsidR="003D0568">
        <w:rPr>
          <w:sz w:val="24"/>
          <w:szCs w:val="24"/>
        </w:rPr>
        <w:t xml:space="preserve"> </w:t>
      </w:r>
      <w:r w:rsidR="001C5E9A"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alstybinėje energetikos reguliavimo tarybo</w:t>
      </w:r>
      <w:r w:rsidR="00AD2430">
        <w:rPr>
          <w:rFonts w:cs="Arial"/>
          <w:sz w:val="24"/>
          <w:szCs w:val="24"/>
          <w:lang w:eastAsia="lt-LT"/>
        </w:rPr>
        <w:t xml:space="preserve">je tvarkos aprašo, patvirtinto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E84507" w:rsidRPr="0005138F">
        <w:rPr>
          <w:rFonts w:cs="Arial"/>
          <w:color w:val="000000" w:themeColor="text1"/>
          <w:sz w:val="24"/>
          <w:szCs w:val="24"/>
          <w:lang w:eastAsia="lt-LT"/>
        </w:rPr>
        <w:t>“</w:t>
      </w:r>
      <w:r w:rsidR="00AD2430">
        <w:rPr>
          <w:rFonts w:cs="Arial"/>
          <w:color w:val="000000" w:themeColor="text1"/>
          <w:sz w:val="24"/>
          <w:szCs w:val="24"/>
          <w:lang w:eastAsia="lt-LT"/>
        </w:rPr>
        <w:t xml:space="preserve">, </w:t>
      </w:r>
      <w:r w:rsidR="0005138F" w:rsidRPr="00AD2430">
        <w:rPr>
          <w:sz w:val="24"/>
          <w:szCs w:val="24"/>
        </w:rPr>
        <w:t>7.7</w:t>
      </w:r>
      <w:r w:rsidR="0005138F" w:rsidRPr="00AD2430">
        <w:rPr>
          <w:sz w:val="24"/>
          <w:szCs w:val="24"/>
          <w:vertAlign w:val="superscript"/>
        </w:rPr>
        <w:t>1</w:t>
      </w:r>
      <w:r w:rsidR="0005138F" w:rsidRPr="00AD2430">
        <w:t> </w:t>
      </w:r>
      <w:r w:rsidR="00E84507" w:rsidRPr="00AD2430">
        <w:rPr>
          <w:rFonts w:cs="Arial"/>
          <w:sz w:val="24"/>
          <w:szCs w:val="24"/>
          <w:lang w:eastAsia="lt-LT"/>
        </w:rPr>
        <w:t>p</w:t>
      </w:r>
      <w:r w:rsidR="0005138F" w:rsidRPr="00AD2430">
        <w:rPr>
          <w:rFonts w:cs="Arial"/>
          <w:sz w:val="24"/>
          <w:szCs w:val="24"/>
          <w:lang w:eastAsia="lt-LT"/>
        </w:rPr>
        <w:t>apunkčiu</w:t>
      </w:r>
      <w:r w:rsidR="001C5E9A" w:rsidRPr="00AD2430">
        <w:rPr>
          <w:sz w:val="24"/>
          <w:szCs w:val="24"/>
        </w:rPr>
        <w:t xml:space="preserve"> </w:t>
      </w:r>
      <w:r w:rsidR="00AD2430">
        <w:rPr>
          <w:sz w:val="24"/>
          <w:szCs w:val="24"/>
        </w:rPr>
        <w:t>ir</w:t>
      </w:r>
      <w:r w:rsidR="00E84507" w:rsidRPr="0028782E">
        <w:rPr>
          <w:sz w:val="24"/>
          <w:szCs w:val="24"/>
        </w:rPr>
        <w:t xml:space="preserve"> atsižvelgdama į </w:t>
      </w:r>
      <w:bookmarkStart w:id="0" w:name="_Hlk190164028"/>
      <w:r w:rsidR="00E84507" w:rsidRPr="0028782E">
        <w:rPr>
          <w:sz w:val="24"/>
          <w:szCs w:val="24"/>
        </w:rPr>
        <w:t xml:space="preserve">AB „Panevėžio energija“ </w:t>
      </w:r>
      <w:r w:rsidR="0005138F">
        <w:rPr>
          <w:sz w:val="24"/>
          <w:szCs w:val="24"/>
        </w:rPr>
        <w:br/>
      </w:r>
      <w:r w:rsidR="00E84507" w:rsidRPr="0028782E">
        <w:rPr>
          <w:sz w:val="24"/>
          <w:szCs w:val="24"/>
        </w:rPr>
        <w:t>202</w:t>
      </w:r>
      <w:r w:rsidR="00B94764">
        <w:rPr>
          <w:sz w:val="24"/>
          <w:szCs w:val="24"/>
        </w:rPr>
        <w:t>6</w:t>
      </w:r>
      <w:r w:rsidR="00E84507" w:rsidRPr="0028782E">
        <w:rPr>
          <w:sz w:val="24"/>
          <w:szCs w:val="24"/>
        </w:rPr>
        <w:t xml:space="preserve"> m. </w:t>
      </w:r>
      <w:r w:rsidR="00DE7186">
        <w:rPr>
          <w:sz w:val="24"/>
          <w:szCs w:val="24"/>
        </w:rPr>
        <w:t>balandžio 2</w:t>
      </w:r>
      <w:r w:rsidR="00332979">
        <w:rPr>
          <w:sz w:val="24"/>
          <w:szCs w:val="24"/>
        </w:rPr>
        <w:t>2</w:t>
      </w:r>
      <w:r w:rsidR="00DE7186">
        <w:rPr>
          <w:sz w:val="24"/>
          <w:szCs w:val="24"/>
        </w:rPr>
        <w:t xml:space="preserve"> </w:t>
      </w:r>
      <w:r w:rsidR="00E84507" w:rsidRPr="0028782E">
        <w:rPr>
          <w:sz w:val="24"/>
          <w:szCs w:val="24"/>
        </w:rPr>
        <w:t>d. raštą Nr. S2</w:t>
      </w:r>
      <w:r w:rsidR="00332979">
        <w:rPr>
          <w:sz w:val="24"/>
          <w:szCs w:val="24"/>
        </w:rPr>
        <w:t>6</w:t>
      </w:r>
      <w:r w:rsidR="00E84507" w:rsidRPr="0028782E">
        <w:rPr>
          <w:sz w:val="24"/>
          <w:szCs w:val="24"/>
        </w:rPr>
        <w:t>-010-0</w:t>
      </w:r>
      <w:r w:rsidR="00332979">
        <w:rPr>
          <w:sz w:val="24"/>
          <w:szCs w:val="24"/>
        </w:rPr>
        <w:t>798</w:t>
      </w:r>
      <w:r w:rsidR="00E84507" w:rsidRPr="0028782E">
        <w:rPr>
          <w:sz w:val="24"/>
          <w:szCs w:val="24"/>
        </w:rPr>
        <w:t xml:space="preserve"> „Dėl investicij</w:t>
      </w:r>
      <w:r w:rsidR="00DE7186">
        <w:rPr>
          <w:sz w:val="24"/>
          <w:szCs w:val="24"/>
        </w:rPr>
        <w:t xml:space="preserve">ų </w:t>
      </w:r>
      <w:r w:rsidR="00E84507" w:rsidRPr="0028782E">
        <w:rPr>
          <w:sz w:val="24"/>
          <w:szCs w:val="24"/>
        </w:rPr>
        <w:t>derinimo“</w:t>
      </w:r>
      <w:bookmarkEnd w:id="0"/>
      <w:r w:rsidR="001C5E9A" w:rsidRPr="0028782E">
        <w:rPr>
          <w:sz w:val="24"/>
          <w:szCs w:val="24"/>
        </w:rPr>
        <w:t>, Panevėžio rajono savivaldyb</w:t>
      </w:r>
      <w:r w:rsidR="00DC691B">
        <w:rPr>
          <w:sz w:val="24"/>
          <w:szCs w:val="24"/>
        </w:rPr>
        <w:t>ės taryba n u s p r e n d ž i a</w:t>
      </w:r>
      <w:r w:rsidR="00AD2430">
        <w:rPr>
          <w:sz w:val="24"/>
          <w:szCs w:val="24"/>
        </w:rPr>
        <w:t>:</w:t>
      </w:r>
    </w:p>
    <w:p w14:paraId="4B6F2653" w14:textId="3B665383" w:rsidR="00966C16" w:rsidRDefault="00AD2430" w:rsidP="00C73F10">
      <w:pPr>
        <w:pStyle w:val="Standard"/>
        <w:ind w:firstLine="709"/>
        <w:jc w:val="both"/>
        <w:rPr>
          <w:sz w:val="24"/>
          <w:szCs w:val="24"/>
        </w:rPr>
      </w:pPr>
      <w:r>
        <w:rPr>
          <w:sz w:val="24"/>
          <w:szCs w:val="24"/>
        </w:rPr>
        <w:t>S</w:t>
      </w:r>
      <w:r w:rsidR="001C5E9A" w:rsidRPr="0028782E">
        <w:rPr>
          <w:sz w:val="24"/>
          <w:szCs w:val="24"/>
        </w:rPr>
        <w:t xml:space="preserve">uderinti </w:t>
      </w:r>
      <w:r w:rsidR="00D16F5D" w:rsidRPr="0028782E">
        <w:rPr>
          <w:sz w:val="24"/>
          <w:szCs w:val="24"/>
        </w:rPr>
        <w:t>AB „Panevėžio energija“</w:t>
      </w:r>
      <w:r w:rsidR="003B01F4">
        <w:rPr>
          <w:sz w:val="24"/>
          <w:szCs w:val="24"/>
        </w:rPr>
        <w:t xml:space="preserve"> </w:t>
      </w:r>
      <w:r w:rsidR="00DE7186">
        <w:rPr>
          <w:sz w:val="24"/>
          <w:szCs w:val="24"/>
        </w:rPr>
        <w:t>202</w:t>
      </w:r>
      <w:r w:rsidR="00332979">
        <w:rPr>
          <w:sz w:val="24"/>
          <w:szCs w:val="24"/>
        </w:rPr>
        <w:t>5</w:t>
      </w:r>
      <w:r w:rsidR="00DE7186">
        <w:rPr>
          <w:sz w:val="24"/>
          <w:szCs w:val="24"/>
        </w:rPr>
        <w:t xml:space="preserve"> metų </w:t>
      </w:r>
      <w:r w:rsidR="00D16F5D" w:rsidRPr="0028782E">
        <w:rPr>
          <w:sz w:val="24"/>
          <w:szCs w:val="24"/>
        </w:rPr>
        <w:t>investicij</w:t>
      </w:r>
      <w:r w:rsidR="00DE7186">
        <w:rPr>
          <w:sz w:val="24"/>
          <w:szCs w:val="24"/>
        </w:rPr>
        <w:t>as</w:t>
      </w:r>
      <w:r w:rsidR="00D16F5D" w:rsidRPr="0028782E">
        <w:rPr>
          <w:sz w:val="24"/>
          <w:szCs w:val="24"/>
        </w:rPr>
        <w:t xml:space="preserve"> Panevėžio rajone</w:t>
      </w:r>
      <w:r w:rsidR="00DE7186">
        <w:rPr>
          <w:sz w:val="24"/>
          <w:szCs w:val="24"/>
        </w:rPr>
        <w:t xml:space="preserve"> </w:t>
      </w:r>
      <w:r w:rsidR="00332979">
        <w:rPr>
          <w:sz w:val="24"/>
          <w:szCs w:val="24"/>
        </w:rPr>
        <w:t>Pažagienių kaime</w:t>
      </w:r>
      <w:r w:rsidR="00DE7186">
        <w:rPr>
          <w:sz w:val="24"/>
          <w:szCs w:val="24"/>
        </w:rPr>
        <w:t xml:space="preserve"> </w:t>
      </w:r>
      <w:r w:rsidR="001C5E9A" w:rsidRPr="0028782E">
        <w:rPr>
          <w:sz w:val="24"/>
          <w:szCs w:val="24"/>
        </w:rPr>
        <w:t>(pridedama</w:t>
      </w:r>
      <w:r w:rsidR="00D16F5D" w:rsidRPr="0028782E">
        <w:rPr>
          <w:sz w:val="24"/>
          <w:szCs w:val="24"/>
        </w:rPr>
        <w:t>)</w:t>
      </w:r>
      <w:r w:rsidR="003B01F4">
        <w:rPr>
          <w:sz w:val="24"/>
          <w:szCs w:val="24"/>
        </w:rPr>
        <w:t>.</w:t>
      </w:r>
    </w:p>
    <w:p w14:paraId="021E1320" w14:textId="77777777" w:rsidR="007D3554" w:rsidRPr="00F87BB6" w:rsidRDefault="007D3554" w:rsidP="00C73F10">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D0655A" w14:textId="77777777" w:rsidR="007D3554" w:rsidRDefault="007D3554" w:rsidP="007D3554">
      <w:pPr>
        <w:rPr>
          <w:sz w:val="24"/>
          <w:szCs w:val="24"/>
        </w:rPr>
      </w:pPr>
    </w:p>
    <w:p w14:paraId="13CD066A" w14:textId="77777777" w:rsidR="00966C16" w:rsidRPr="0028782E" w:rsidRDefault="00966C16" w:rsidP="007D3554">
      <w:pPr>
        <w:pStyle w:val="Standard"/>
        <w:spacing w:line="276" w:lineRule="auto"/>
        <w:jc w:val="both"/>
        <w:rPr>
          <w:sz w:val="24"/>
          <w:szCs w:val="24"/>
        </w:rPr>
      </w:pPr>
    </w:p>
    <w:p w14:paraId="3B7BDD63" w14:textId="77777777" w:rsidR="00966C16" w:rsidRDefault="00966C16" w:rsidP="00FF4325">
      <w:pPr>
        <w:pStyle w:val="Standard"/>
        <w:spacing w:line="276" w:lineRule="auto"/>
        <w:ind w:firstLine="1008"/>
        <w:jc w:val="both"/>
        <w:rPr>
          <w:sz w:val="24"/>
          <w:szCs w:val="24"/>
        </w:rPr>
      </w:pPr>
    </w:p>
    <w:p w14:paraId="19E8E061" w14:textId="77777777" w:rsidR="008C2A92" w:rsidRDefault="008C2A92" w:rsidP="00FF4325">
      <w:pPr>
        <w:pStyle w:val="Standard"/>
        <w:spacing w:line="276" w:lineRule="auto"/>
        <w:ind w:firstLine="1008"/>
        <w:jc w:val="both"/>
        <w:rPr>
          <w:sz w:val="24"/>
          <w:szCs w:val="24"/>
        </w:rPr>
      </w:pPr>
    </w:p>
    <w:p w14:paraId="15F4B2AC" w14:textId="77777777" w:rsidR="008C2A92" w:rsidRDefault="008C2A92" w:rsidP="00FF4325">
      <w:pPr>
        <w:pStyle w:val="Standard"/>
        <w:spacing w:line="276" w:lineRule="auto"/>
        <w:ind w:firstLine="1008"/>
        <w:jc w:val="both"/>
        <w:rPr>
          <w:sz w:val="24"/>
          <w:szCs w:val="24"/>
        </w:rPr>
      </w:pPr>
    </w:p>
    <w:p w14:paraId="67772442" w14:textId="77777777" w:rsidR="009150D5" w:rsidRDefault="009150D5" w:rsidP="00FF4325">
      <w:pPr>
        <w:pStyle w:val="Standard"/>
        <w:spacing w:line="276" w:lineRule="auto"/>
        <w:ind w:firstLine="1008"/>
        <w:jc w:val="both"/>
        <w:rPr>
          <w:sz w:val="24"/>
          <w:szCs w:val="24"/>
        </w:rPr>
      </w:pPr>
    </w:p>
    <w:p w14:paraId="60B6E585" w14:textId="77777777" w:rsidR="009150D5" w:rsidRDefault="009150D5" w:rsidP="00FF4325">
      <w:pPr>
        <w:pStyle w:val="Standard"/>
        <w:spacing w:line="276" w:lineRule="auto"/>
        <w:ind w:firstLine="1008"/>
        <w:jc w:val="both"/>
        <w:rPr>
          <w:sz w:val="24"/>
          <w:szCs w:val="24"/>
        </w:rPr>
      </w:pPr>
    </w:p>
    <w:p w14:paraId="63900E95" w14:textId="77777777" w:rsidR="009150D5" w:rsidRDefault="009150D5" w:rsidP="00FF4325">
      <w:pPr>
        <w:pStyle w:val="Standard"/>
        <w:spacing w:line="276" w:lineRule="auto"/>
        <w:ind w:firstLine="1008"/>
        <w:jc w:val="both"/>
        <w:rPr>
          <w:sz w:val="24"/>
          <w:szCs w:val="24"/>
        </w:rPr>
      </w:pPr>
    </w:p>
    <w:p w14:paraId="288C6038" w14:textId="77777777" w:rsidR="009150D5" w:rsidRDefault="009150D5" w:rsidP="00FF4325">
      <w:pPr>
        <w:pStyle w:val="Standard"/>
        <w:spacing w:line="276" w:lineRule="auto"/>
        <w:ind w:firstLine="1008"/>
        <w:jc w:val="both"/>
        <w:rPr>
          <w:sz w:val="24"/>
          <w:szCs w:val="24"/>
        </w:rPr>
      </w:pPr>
    </w:p>
    <w:p w14:paraId="2C540203" w14:textId="77777777" w:rsidR="009150D5" w:rsidRDefault="009150D5" w:rsidP="00FF4325">
      <w:pPr>
        <w:pStyle w:val="Standard"/>
        <w:spacing w:line="276" w:lineRule="auto"/>
        <w:ind w:firstLine="1008"/>
        <w:jc w:val="both"/>
        <w:rPr>
          <w:sz w:val="24"/>
          <w:szCs w:val="24"/>
        </w:rPr>
      </w:pPr>
    </w:p>
    <w:p w14:paraId="2DDDF360" w14:textId="77777777" w:rsidR="00431087" w:rsidRPr="00984696" w:rsidRDefault="00431087" w:rsidP="00431087">
      <w:pPr>
        <w:jc w:val="center"/>
        <w:rPr>
          <w:sz w:val="24"/>
          <w:szCs w:val="24"/>
        </w:rPr>
      </w:pPr>
    </w:p>
    <w:p w14:paraId="36CE6BE3" w14:textId="77777777" w:rsidR="00431087" w:rsidRPr="00984696" w:rsidRDefault="00431087" w:rsidP="00431087">
      <w:pPr>
        <w:jc w:val="center"/>
        <w:rPr>
          <w:sz w:val="24"/>
          <w:szCs w:val="24"/>
        </w:rPr>
      </w:pPr>
    </w:p>
    <w:p w14:paraId="280DBE48" w14:textId="77777777" w:rsidR="00431087" w:rsidRDefault="00431087" w:rsidP="00431087">
      <w:pPr>
        <w:jc w:val="center"/>
        <w:rPr>
          <w:sz w:val="24"/>
          <w:szCs w:val="24"/>
        </w:rPr>
      </w:pPr>
    </w:p>
    <w:p w14:paraId="32498954" w14:textId="77777777" w:rsidR="00D16F5D" w:rsidRDefault="00D16F5D" w:rsidP="00431087">
      <w:pPr>
        <w:jc w:val="center"/>
        <w:rPr>
          <w:sz w:val="24"/>
          <w:szCs w:val="24"/>
        </w:rPr>
      </w:pPr>
    </w:p>
    <w:p w14:paraId="3480F0C3" w14:textId="77777777" w:rsidR="00D16F5D" w:rsidRDefault="00D16F5D" w:rsidP="00431087">
      <w:pPr>
        <w:jc w:val="center"/>
        <w:rPr>
          <w:sz w:val="24"/>
          <w:szCs w:val="24"/>
        </w:rPr>
      </w:pPr>
    </w:p>
    <w:p w14:paraId="76C780EA" w14:textId="77777777" w:rsidR="00AC3751" w:rsidRDefault="00AC3751" w:rsidP="00431087">
      <w:pPr>
        <w:jc w:val="center"/>
        <w:rPr>
          <w:sz w:val="24"/>
          <w:szCs w:val="24"/>
        </w:rPr>
      </w:pPr>
    </w:p>
    <w:p w14:paraId="278B5517" w14:textId="44453310" w:rsidR="00AC3751" w:rsidRDefault="006B2B3F" w:rsidP="006B2B3F">
      <w:pPr>
        <w:rPr>
          <w:sz w:val="24"/>
          <w:szCs w:val="24"/>
        </w:rPr>
      </w:pPr>
      <w:r>
        <w:rPr>
          <w:sz w:val="24"/>
          <w:szCs w:val="24"/>
        </w:rPr>
        <w:t>Jadvyga Balčienė</w:t>
      </w:r>
    </w:p>
    <w:p w14:paraId="1BCBFDFC" w14:textId="6AB1EF8C" w:rsidR="006B2B3F" w:rsidRDefault="006B2B3F" w:rsidP="006B2B3F">
      <w:pPr>
        <w:rPr>
          <w:sz w:val="24"/>
          <w:szCs w:val="24"/>
        </w:rPr>
      </w:pPr>
      <w:r>
        <w:rPr>
          <w:sz w:val="24"/>
          <w:szCs w:val="24"/>
        </w:rPr>
        <w:t>2026-04-28</w:t>
      </w:r>
    </w:p>
    <w:p w14:paraId="51A12D2C" w14:textId="77777777" w:rsidR="00A66633" w:rsidRDefault="00A66633" w:rsidP="00431087">
      <w:pPr>
        <w:jc w:val="center"/>
        <w:rPr>
          <w:sz w:val="24"/>
          <w:szCs w:val="24"/>
        </w:rPr>
      </w:pPr>
    </w:p>
    <w:p w14:paraId="2F4EE400" w14:textId="77777777" w:rsidR="00A66633" w:rsidRDefault="00A66633" w:rsidP="00431087">
      <w:pPr>
        <w:jc w:val="center"/>
        <w:rPr>
          <w:sz w:val="24"/>
          <w:szCs w:val="24"/>
        </w:rPr>
      </w:pPr>
    </w:p>
    <w:p w14:paraId="008DA6E0" w14:textId="77777777" w:rsidR="00A66633" w:rsidRDefault="00A66633" w:rsidP="00431087">
      <w:pPr>
        <w:jc w:val="center"/>
        <w:rPr>
          <w:sz w:val="24"/>
          <w:szCs w:val="24"/>
        </w:rPr>
      </w:pPr>
    </w:p>
    <w:p w14:paraId="55478ECE" w14:textId="16C8FA19" w:rsidR="00D16F5D" w:rsidRPr="000D471C" w:rsidRDefault="007D3554" w:rsidP="00431087">
      <w:pPr>
        <w:jc w:val="center"/>
        <w:rPr>
          <w:sz w:val="22"/>
          <w:szCs w:val="22"/>
        </w:rPr>
      </w:pPr>
      <w:r>
        <w:rPr>
          <w:sz w:val="24"/>
          <w:szCs w:val="24"/>
        </w:rPr>
        <w:t xml:space="preserve"> </w:t>
      </w:r>
      <w:r w:rsidR="006E5F14">
        <w:rPr>
          <w:sz w:val="24"/>
          <w:szCs w:val="24"/>
        </w:rPr>
        <w:t xml:space="preserve">                           </w:t>
      </w:r>
      <w:r w:rsidR="006E5F14" w:rsidRPr="000D471C">
        <w:rPr>
          <w:sz w:val="22"/>
          <w:szCs w:val="22"/>
        </w:rPr>
        <w:t>SUDERINTA</w:t>
      </w:r>
    </w:p>
    <w:p w14:paraId="353E4DDA" w14:textId="77777777" w:rsidR="00D16F5D" w:rsidRPr="000D471C" w:rsidRDefault="00D16F5D" w:rsidP="00D16F5D">
      <w:pPr>
        <w:pStyle w:val="Standard"/>
        <w:ind w:left="4320" w:firstLine="720"/>
        <w:rPr>
          <w:sz w:val="22"/>
          <w:szCs w:val="22"/>
        </w:rPr>
      </w:pPr>
      <w:r w:rsidRPr="000D471C">
        <w:rPr>
          <w:sz w:val="22"/>
          <w:szCs w:val="22"/>
        </w:rPr>
        <w:t>Panevėžio rajono savivaldybės tarybos</w:t>
      </w:r>
    </w:p>
    <w:p w14:paraId="323D8168" w14:textId="7118EC01" w:rsidR="00D16F5D" w:rsidRPr="000D471C" w:rsidRDefault="00D16F5D" w:rsidP="00D16F5D">
      <w:pPr>
        <w:pStyle w:val="Standard"/>
        <w:ind w:left="4320" w:firstLine="720"/>
        <w:rPr>
          <w:sz w:val="22"/>
          <w:szCs w:val="22"/>
        </w:rPr>
      </w:pPr>
      <w:r w:rsidRPr="000D471C">
        <w:rPr>
          <w:sz w:val="22"/>
          <w:szCs w:val="22"/>
        </w:rPr>
        <w:t>202</w:t>
      </w:r>
      <w:r w:rsidR="00332979" w:rsidRPr="000D471C">
        <w:rPr>
          <w:sz w:val="22"/>
          <w:szCs w:val="22"/>
        </w:rPr>
        <w:t>6</w:t>
      </w:r>
      <w:r w:rsidRPr="000D471C">
        <w:rPr>
          <w:sz w:val="22"/>
          <w:szCs w:val="22"/>
        </w:rPr>
        <w:t xml:space="preserve"> m. </w:t>
      </w:r>
      <w:r w:rsidR="00DE7186" w:rsidRPr="000D471C">
        <w:rPr>
          <w:sz w:val="22"/>
          <w:szCs w:val="22"/>
        </w:rPr>
        <w:t>gegužės 2</w:t>
      </w:r>
      <w:r w:rsidR="00332979" w:rsidRPr="000D471C">
        <w:rPr>
          <w:sz w:val="22"/>
          <w:szCs w:val="22"/>
        </w:rPr>
        <w:t>8</w:t>
      </w:r>
      <w:r w:rsidRPr="000D471C">
        <w:rPr>
          <w:sz w:val="22"/>
          <w:szCs w:val="22"/>
        </w:rPr>
        <w:t xml:space="preserve"> d. sprendim</w:t>
      </w:r>
      <w:r w:rsidR="00986688" w:rsidRPr="000D471C">
        <w:rPr>
          <w:sz w:val="22"/>
          <w:szCs w:val="22"/>
        </w:rPr>
        <w:t>u</w:t>
      </w:r>
      <w:r w:rsidRPr="000D471C">
        <w:rPr>
          <w:sz w:val="22"/>
          <w:szCs w:val="22"/>
        </w:rPr>
        <w:t xml:space="preserve"> Nr. T-</w:t>
      </w:r>
    </w:p>
    <w:p w14:paraId="7C9A4B1E" w14:textId="77777777" w:rsidR="00D16F5D" w:rsidRDefault="00D16F5D" w:rsidP="00D16F5D">
      <w:pPr>
        <w:pStyle w:val="Standard"/>
        <w:ind w:left="4320" w:firstLine="720"/>
        <w:rPr>
          <w:sz w:val="24"/>
          <w:szCs w:val="24"/>
        </w:rPr>
      </w:pPr>
    </w:p>
    <w:p w14:paraId="2A296E65" w14:textId="16DA2011" w:rsidR="00D16F5D" w:rsidRDefault="00D16F5D" w:rsidP="00D16F5D">
      <w:pPr>
        <w:pStyle w:val="Standard"/>
        <w:jc w:val="center"/>
        <w:rPr>
          <w:b/>
          <w:sz w:val="24"/>
          <w:szCs w:val="24"/>
        </w:rPr>
      </w:pPr>
      <w:r w:rsidRPr="000B076C">
        <w:rPr>
          <w:b/>
          <w:sz w:val="24"/>
          <w:szCs w:val="24"/>
        </w:rPr>
        <w:t xml:space="preserve">AB „PANEVĖŽIO ENERGIJA“ </w:t>
      </w:r>
      <w:r w:rsidR="00DE7186">
        <w:rPr>
          <w:b/>
          <w:sz w:val="24"/>
          <w:szCs w:val="24"/>
        </w:rPr>
        <w:t>202</w:t>
      </w:r>
      <w:r w:rsidR="006B2B3F">
        <w:rPr>
          <w:b/>
          <w:sz w:val="24"/>
          <w:szCs w:val="24"/>
        </w:rPr>
        <w:t>5</w:t>
      </w:r>
      <w:r w:rsidR="00DE7186">
        <w:rPr>
          <w:b/>
          <w:sz w:val="24"/>
          <w:szCs w:val="24"/>
        </w:rPr>
        <w:t xml:space="preserve"> METŲ </w:t>
      </w:r>
      <w:r w:rsidRPr="000B076C">
        <w:rPr>
          <w:b/>
          <w:sz w:val="24"/>
          <w:szCs w:val="24"/>
        </w:rPr>
        <w:t>INVESTICIJ</w:t>
      </w:r>
      <w:r w:rsidR="00DE7186">
        <w:rPr>
          <w:b/>
          <w:sz w:val="24"/>
          <w:szCs w:val="24"/>
        </w:rPr>
        <w:t>OS</w:t>
      </w:r>
      <w:r w:rsidRPr="000B076C">
        <w:rPr>
          <w:b/>
          <w:sz w:val="24"/>
          <w:szCs w:val="24"/>
        </w:rPr>
        <w:t xml:space="preserve"> PANEVĖŽIO RAJONE</w:t>
      </w:r>
      <w:r w:rsidR="00DE7186">
        <w:rPr>
          <w:b/>
          <w:sz w:val="24"/>
          <w:szCs w:val="24"/>
        </w:rPr>
        <w:t xml:space="preserve"> </w:t>
      </w:r>
      <w:r w:rsidR="00332979">
        <w:rPr>
          <w:b/>
          <w:sz w:val="24"/>
          <w:szCs w:val="24"/>
        </w:rPr>
        <w:t>PAŽAGIENIŲ KAIME</w:t>
      </w:r>
    </w:p>
    <w:p w14:paraId="14C23183" w14:textId="77777777" w:rsidR="00DE7186" w:rsidRDefault="00DE7186" w:rsidP="00D16F5D">
      <w:pPr>
        <w:pStyle w:val="Standard"/>
        <w:jc w:val="center"/>
        <w:rPr>
          <w:b/>
          <w:sz w:val="24"/>
          <w:szCs w:val="24"/>
        </w:rPr>
      </w:pPr>
    </w:p>
    <w:tbl>
      <w:tblPr>
        <w:tblStyle w:val="Lentelstinklelis"/>
        <w:tblW w:w="9776" w:type="dxa"/>
        <w:tblLayout w:type="fixed"/>
        <w:tblLook w:val="04A0" w:firstRow="1" w:lastRow="0" w:firstColumn="1" w:lastColumn="0" w:noHBand="0" w:noVBand="1"/>
      </w:tblPr>
      <w:tblGrid>
        <w:gridCol w:w="528"/>
        <w:gridCol w:w="2869"/>
        <w:gridCol w:w="1411"/>
        <w:gridCol w:w="1141"/>
        <w:gridCol w:w="1276"/>
        <w:gridCol w:w="2551"/>
      </w:tblGrid>
      <w:tr w:rsidR="00DE7186" w:rsidRPr="00405466" w14:paraId="06173CD9" w14:textId="77777777" w:rsidTr="00332979">
        <w:tc>
          <w:tcPr>
            <w:tcW w:w="528" w:type="dxa"/>
          </w:tcPr>
          <w:p w14:paraId="36B22EA8" w14:textId="77777777" w:rsidR="00DE7186" w:rsidRPr="00077DA5" w:rsidRDefault="00DE7186" w:rsidP="00B65937">
            <w:pPr>
              <w:jc w:val="both"/>
              <w:rPr>
                <w:rFonts w:ascii="Times New Roman" w:hAnsi="Times New Roman"/>
              </w:rPr>
            </w:pPr>
            <w:r w:rsidRPr="00077DA5">
              <w:rPr>
                <w:rFonts w:ascii="Times New Roman" w:hAnsi="Times New Roman"/>
              </w:rPr>
              <w:t>Eil. Nr.</w:t>
            </w:r>
          </w:p>
        </w:tc>
        <w:tc>
          <w:tcPr>
            <w:tcW w:w="2869" w:type="dxa"/>
          </w:tcPr>
          <w:p w14:paraId="6CB4AA23" w14:textId="77777777" w:rsidR="00DE7186" w:rsidRPr="00077DA5" w:rsidRDefault="00DE7186" w:rsidP="00B65937">
            <w:pPr>
              <w:jc w:val="both"/>
              <w:rPr>
                <w:rFonts w:ascii="Times New Roman" w:hAnsi="Times New Roman"/>
              </w:rPr>
            </w:pPr>
            <w:r w:rsidRPr="00077DA5">
              <w:rPr>
                <w:rFonts w:ascii="Times New Roman" w:hAnsi="Times New Roman"/>
              </w:rPr>
              <w:t>Pavadinimas</w:t>
            </w:r>
          </w:p>
        </w:tc>
        <w:tc>
          <w:tcPr>
            <w:tcW w:w="1411" w:type="dxa"/>
          </w:tcPr>
          <w:p w14:paraId="69EFE903" w14:textId="77777777" w:rsidR="00DE7186" w:rsidRPr="00077DA5" w:rsidRDefault="00DE7186" w:rsidP="00B65937">
            <w:pPr>
              <w:jc w:val="both"/>
              <w:rPr>
                <w:rFonts w:ascii="Times New Roman" w:hAnsi="Times New Roman"/>
              </w:rPr>
            </w:pPr>
            <w:r w:rsidRPr="00077DA5">
              <w:rPr>
                <w:rFonts w:ascii="Times New Roman" w:hAnsi="Times New Roman"/>
              </w:rPr>
              <w:t>Finansavimo šaltinis</w:t>
            </w:r>
          </w:p>
        </w:tc>
        <w:tc>
          <w:tcPr>
            <w:tcW w:w="1141" w:type="dxa"/>
          </w:tcPr>
          <w:p w14:paraId="33CB124D" w14:textId="77777777" w:rsidR="00DE7186" w:rsidRPr="00077DA5" w:rsidRDefault="00DE7186" w:rsidP="00B65937">
            <w:pPr>
              <w:jc w:val="both"/>
              <w:rPr>
                <w:rFonts w:ascii="Times New Roman" w:hAnsi="Times New Roman"/>
              </w:rPr>
            </w:pPr>
            <w:r w:rsidRPr="00077DA5">
              <w:rPr>
                <w:rFonts w:ascii="Times New Roman" w:hAnsi="Times New Roman"/>
              </w:rPr>
              <w:t>Įvykdymo metai</w:t>
            </w:r>
          </w:p>
        </w:tc>
        <w:tc>
          <w:tcPr>
            <w:tcW w:w="1276" w:type="dxa"/>
          </w:tcPr>
          <w:p w14:paraId="1089D144" w14:textId="4A20D6BE" w:rsidR="00DE7186" w:rsidRPr="00077DA5" w:rsidRDefault="00DE7186" w:rsidP="00B65937">
            <w:pPr>
              <w:jc w:val="both"/>
              <w:rPr>
                <w:rFonts w:ascii="Times New Roman" w:hAnsi="Times New Roman"/>
              </w:rPr>
            </w:pPr>
            <w:r w:rsidRPr="00077DA5">
              <w:rPr>
                <w:rFonts w:ascii="Times New Roman" w:hAnsi="Times New Roman"/>
              </w:rPr>
              <w:t>Investicij</w:t>
            </w:r>
            <w:r w:rsidR="000D471C">
              <w:rPr>
                <w:rFonts w:ascii="Times New Roman" w:hAnsi="Times New Roman"/>
              </w:rPr>
              <w:t>ų</w:t>
            </w:r>
            <w:r w:rsidRPr="00077DA5">
              <w:rPr>
                <w:rFonts w:ascii="Times New Roman" w:hAnsi="Times New Roman"/>
              </w:rPr>
              <w:t xml:space="preserve"> vertė</w:t>
            </w:r>
            <w:r w:rsidR="000D471C">
              <w:rPr>
                <w:rFonts w:ascii="Times New Roman" w:hAnsi="Times New Roman"/>
              </w:rPr>
              <w:t xml:space="preserve"> </w:t>
            </w:r>
            <w:r w:rsidRPr="00077DA5">
              <w:rPr>
                <w:rFonts w:ascii="Times New Roman" w:hAnsi="Times New Roman"/>
              </w:rPr>
              <w:t>tūkst. Eur</w:t>
            </w:r>
          </w:p>
        </w:tc>
        <w:tc>
          <w:tcPr>
            <w:tcW w:w="2551" w:type="dxa"/>
          </w:tcPr>
          <w:p w14:paraId="122DE783" w14:textId="77777777" w:rsidR="00DE7186" w:rsidRPr="00077DA5" w:rsidRDefault="00DE7186" w:rsidP="00B65937">
            <w:pPr>
              <w:jc w:val="both"/>
              <w:rPr>
                <w:rFonts w:ascii="Times New Roman" w:hAnsi="Times New Roman"/>
              </w:rPr>
            </w:pPr>
            <w:r w:rsidRPr="00077DA5">
              <w:rPr>
                <w:rFonts w:ascii="Times New Roman" w:hAnsi="Times New Roman"/>
              </w:rPr>
              <w:t>Trumpa charakteristika</w:t>
            </w:r>
          </w:p>
        </w:tc>
      </w:tr>
      <w:tr w:rsidR="00DE7186" w:rsidRPr="007E056C" w14:paraId="0C4D37B4" w14:textId="77777777" w:rsidTr="00332979">
        <w:tc>
          <w:tcPr>
            <w:tcW w:w="528" w:type="dxa"/>
            <w:vAlign w:val="center"/>
          </w:tcPr>
          <w:p w14:paraId="44860369" w14:textId="77777777" w:rsidR="00DE7186" w:rsidRPr="00077DA5" w:rsidRDefault="00DE7186" w:rsidP="00B65937">
            <w:pPr>
              <w:rPr>
                <w:rFonts w:ascii="Times New Roman" w:hAnsi="Times New Roman"/>
              </w:rPr>
            </w:pPr>
            <w:r w:rsidRPr="00077DA5">
              <w:rPr>
                <w:rFonts w:ascii="Times New Roman" w:hAnsi="Times New Roman"/>
              </w:rPr>
              <w:t>1.</w:t>
            </w:r>
          </w:p>
        </w:tc>
        <w:tc>
          <w:tcPr>
            <w:tcW w:w="2869" w:type="dxa"/>
            <w:vAlign w:val="center"/>
          </w:tcPr>
          <w:p w14:paraId="643D9DEC" w14:textId="0ADE2343" w:rsidR="00DE7186" w:rsidRPr="00077DA5" w:rsidRDefault="00332979" w:rsidP="00B65937">
            <w:pPr>
              <w:rPr>
                <w:rFonts w:ascii="Times New Roman" w:hAnsi="Times New Roman"/>
                <w:color w:val="FF0000"/>
              </w:rPr>
            </w:pPr>
            <w:r w:rsidRPr="00332979">
              <w:rPr>
                <w:rFonts w:ascii="Times New Roman" w:hAnsi="Times New Roman"/>
                <w:color w:val="000000" w:themeColor="text1"/>
              </w:rPr>
              <w:t xml:space="preserve">Šilumos tinklų rekonstravimas </w:t>
            </w:r>
            <w:proofErr w:type="spellStart"/>
            <w:r w:rsidRPr="00332979">
              <w:rPr>
                <w:rFonts w:ascii="Times New Roman" w:hAnsi="Times New Roman"/>
                <w:color w:val="000000" w:themeColor="text1"/>
              </w:rPr>
              <w:t>Pažagienių</w:t>
            </w:r>
            <w:proofErr w:type="spellEnd"/>
            <w:r w:rsidRPr="00332979">
              <w:rPr>
                <w:rFonts w:ascii="Times New Roman" w:hAnsi="Times New Roman"/>
                <w:color w:val="000000" w:themeColor="text1"/>
              </w:rPr>
              <w:t xml:space="preserve"> k</w:t>
            </w:r>
            <w:r w:rsidR="00307CA4">
              <w:rPr>
                <w:rFonts w:ascii="Times New Roman" w:hAnsi="Times New Roman"/>
                <w:color w:val="000000" w:themeColor="text1"/>
              </w:rPr>
              <w:t>aime</w:t>
            </w:r>
            <w:r w:rsidRPr="00332979">
              <w:rPr>
                <w:rFonts w:ascii="Times New Roman" w:hAnsi="Times New Roman"/>
                <w:color w:val="000000" w:themeColor="text1"/>
              </w:rPr>
              <w:t xml:space="preserve"> Panevėžio r</w:t>
            </w:r>
            <w:r w:rsidR="00307CA4">
              <w:rPr>
                <w:rFonts w:ascii="Times New Roman" w:hAnsi="Times New Roman"/>
                <w:color w:val="000000" w:themeColor="text1"/>
              </w:rPr>
              <w:t>ajone</w:t>
            </w:r>
          </w:p>
        </w:tc>
        <w:tc>
          <w:tcPr>
            <w:tcW w:w="1411" w:type="dxa"/>
            <w:vAlign w:val="center"/>
          </w:tcPr>
          <w:p w14:paraId="2AE04B37" w14:textId="22DBDC5C" w:rsidR="00DE7186" w:rsidRPr="00077DA5" w:rsidRDefault="00DE7186" w:rsidP="00B65937">
            <w:pPr>
              <w:rPr>
                <w:rFonts w:ascii="Times New Roman" w:hAnsi="Times New Roman"/>
              </w:rPr>
            </w:pPr>
            <w:r w:rsidRPr="00077DA5">
              <w:rPr>
                <w:rFonts w:ascii="Times New Roman" w:hAnsi="Times New Roman"/>
              </w:rPr>
              <w:t>PE</w:t>
            </w:r>
            <w:r w:rsidR="000D471C">
              <w:rPr>
                <w:rFonts w:ascii="Times New Roman" w:hAnsi="Times New Roman"/>
              </w:rPr>
              <w:t>*</w:t>
            </w:r>
            <w:r w:rsidRPr="00077DA5">
              <w:rPr>
                <w:rFonts w:ascii="Times New Roman" w:hAnsi="Times New Roman"/>
              </w:rPr>
              <w:t xml:space="preserve"> lėšos   </w:t>
            </w:r>
          </w:p>
          <w:p w14:paraId="79B246B5" w14:textId="77777777" w:rsidR="00DE7186" w:rsidRPr="00077DA5" w:rsidRDefault="00DE7186" w:rsidP="00B65937">
            <w:pPr>
              <w:rPr>
                <w:rFonts w:ascii="Times New Roman" w:hAnsi="Times New Roman"/>
              </w:rPr>
            </w:pPr>
          </w:p>
        </w:tc>
        <w:tc>
          <w:tcPr>
            <w:tcW w:w="1141" w:type="dxa"/>
            <w:vAlign w:val="center"/>
          </w:tcPr>
          <w:p w14:paraId="474F83C4" w14:textId="7ED3DE0C" w:rsidR="00DE7186" w:rsidRPr="00077DA5" w:rsidRDefault="00DE7186" w:rsidP="00B65937">
            <w:pPr>
              <w:jc w:val="center"/>
              <w:rPr>
                <w:rFonts w:ascii="Times New Roman" w:hAnsi="Times New Roman"/>
              </w:rPr>
            </w:pPr>
            <w:r w:rsidRPr="00077DA5">
              <w:rPr>
                <w:rFonts w:ascii="Times New Roman" w:hAnsi="Times New Roman"/>
              </w:rPr>
              <w:t>202</w:t>
            </w:r>
            <w:r w:rsidR="00332979">
              <w:rPr>
                <w:rFonts w:ascii="Times New Roman" w:hAnsi="Times New Roman"/>
              </w:rPr>
              <w:t>5</w:t>
            </w:r>
          </w:p>
        </w:tc>
        <w:tc>
          <w:tcPr>
            <w:tcW w:w="1276" w:type="dxa"/>
            <w:vAlign w:val="center"/>
          </w:tcPr>
          <w:p w14:paraId="507ED357" w14:textId="622BD4A5" w:rsidR="00DE7186" w:rsidRPr="00077DA5" w:rsidRDefault="00332979" w:rsidP="00B65937">
            <w:pPr>
              <w:jc w:val="center"/>
              <w:rPr>
                <w:rFonts w:ascii="Times New Roman" w:hAnsi="Times New Roman"/>
              </w:rPr>
            </w:pPr>
            <w:r>
              <w:rPr>
                <w:rFonts w:ascii="Times New Roman" w:hAnsi="Times New Roman"/>
              </w:rPr>
              <w:t>520,20</w:t>
            </w:r>
          </w:p>
        </w:tc>
        <w:tc>
          <w:tcPr>
            <w:tcW w:w="2551" w:type="dxa"/>
            <w:vAlign w:val="center"/>
          </w:tcPr>
          <w:p w14:paraId="2818D0DB" w14:textId="77777777" w:rsidR="00332979" w:rsidRDefault="00332979" w:rsidP="00B65937">
            <w:pPr>
              <w:rPr>
                <w:rFonts w:ascii="Times New Roman" w:hAnsi="Times New Roman"/>
              </w:rPr>
            </w:pPr>
            <w:r>
              <w:rPr>
                <w:rFonts w:ascii="Times New Roman" w:hAnsi="Times New Roman"/>
              </w:rPr>
              <w:t xml:space="preserve">Nuo 2DN32 iki </w:t>
            </w:r>
          </w:p>
          <w:p w14:paraId="0087D648" w14:textId="3D16A085" w:rsidR="00332979" w:rsidRDefault="00332979" w:rsidP="00B65937">
            <w:pPr>
              <w:rPr>
                <w:rFonts w:ascii="Times New Roman" w:hAnsi="Times New Roman"/>
              </w:rPr>
            </w:pPr>
            <w:r>
              <w:rPr>
                <w:rFonts w:ascii="Times New Roman" w:hAnsi="Times New Roman"/>
              </w:rPr>
              <w:t>2DN200 mm,</w:t>
            </w:r>
          </w:p>
          <w:p w14:paraId="2C7E81FB" w14:textId="490EAB7E" w:rsidR="00DE7186" w:rsidRPr="00077DA5" w:rsidRDefault="00332979" w:rsidP="00B65937">
            <w:pPr>
              <w:rPr>
                <w:rFonts w:ascii="Times New Roman" w:hAnsi="Times New Roman"/>
              </w:rPr>
            </w:pPr>
            <w:r>
              <w:rPr>
                <w:rFonts w:ascii="Times New Roman" w:hAnsi="Times New Roman"/>
              </w:rPr>
              <w:t xml:space="preserve">L </w:t>
            </w:r>
            <w:r w:rsidRPr="008B2E2B">
              <w:rPr>
                <w:sz w:val="24"/>
                <w:szCs w:val="24"/>
              </w:rPr>
              <w:t>–</w:t>
            </w:r>
            <w:r>
              <w:rPr>
                <w:sz w:val="24"/>
                <w:szCs w:val="24"/>
              </w:rPr>
              <w:t xml:space="preserve"> </w:t>
            </w:r>
            <w:r w:rsidRPr="00332979">
              <w:rPr>
                <w:rFonts w:ascii="Times New Roman" w:hAnsi="Times New Roman"/>
                <w:sz w:val="24"/>
                <w:szCs w:val="24"/>
              </w:rPr>
              <w:t>1 058,10</w:t>
            </w:r>
            <w:r>
              <w:rPr>
                <w:rFonts w:ascii="Times New Roman" w:hAnsi="Times New Roman"/>
              </w:rPr>
              <w:t xml:space="preserve">  m</w:t>
            </w:r>
          </w:p>
        </w:tc>
      </w:tr>
      <w:tr w:rsidR="00DE7186" w:rsidRPr="00405466" w14:paraId="14DC1BA2" w14:textId="77777777" w:rsidTr="00332979">
        <w:tc>
          <w:tcPr>
            <w:tcW w:w="528" w:type="dxa"/>
            <w:vAlign w:val="center"/>
          </w:tcPr>
          <w:p w14:paraId="6A41334E" w14:textId="77777777" w:rsidR="00DE7186" w:rsidRPr="007D0B36" w:rsidRDefault="00DE7186" w:rsidP="00B65937">
            <w:pPr>
              <w:rPr>
                <w:rFonts w:ascii="Times New Roman" w:hAnsi="Times New Roman"/>
                <w:b/>
                <w:sz w:val="24"/>
                <w:szCs w:val="24"/>
              </w:rPr>
            </w:pPr>
          </w:p>
        </w:tc>
        <w:tc>
          <w:tcPr>
            <w:tcW w:w="2869" w:type="dxa"/>
            <w:vAlign w:val="center"/>
          </w:tcPr>
          <w:p w14:paraId="625A1C6A" w14:textId="77777777" w:rsidR="00DE7186" w:rsidRPr="00077DA5" w:rsidRDefault="00DE7186" w:rsidP="00B65937">
            <w:pPr>
              <w:rPr>
                <w:rFonts w:ascii="Times New Roman" w:hAnsi="Times New Roman"/>
                <w:b/>
              </w:rPr>
            </w:pPr>
            <w:r w:rsidRPr="00077DA5">
              <w:rPr>
                <w:rFonts w:ascii="Times New Roman" w:hAnsi="Times New Roman"/>
                <w:b/>
              </w:rPr>
              <w:t>Iš viso</w:t>
            </w:r>
          </w:p>
        </w:tc>
        <w:tc>
          <w:tcPr>
            <w:tcW w:w="1411" w:type="dxa"/>
            <w:vAlign w:val="center"/>
          </w:tcPr>
          <w:p w14:paraId="3600E99F" w14:textId="77777777" w:rsidR="00DE7186" w:rsidRPr="00077DA5" w:rsidRDefault="00DE7186" w:rsidP="00B65937">
            <w:pPr>
              <w:rPr>
                <w:rFonts w:ascii="Times New Roman" w:hAnsi="Times New Roman"/>
                <w:b/>
              </w:rPr>
            </w:pPr>
          </w:p>
        </w:tc>
        <w:tc>
          <w:tcPr>
            <w:tcW w:w="1141" w:type="dxa"/>
            <w:vAlign w:val="center"/>
          </w:tcPr>
          <w:p w14:paraId="5C0F4DCE" w14:textId="77777777" w:rsidR="00DE7186" w:rsidRPr="00077DA5" w:rsidRDefault="00DE7186" w:rsidP="00B65937">
            <w:pPr>
              <w:jc w:val="center"/>
              <w:rPr>
                <w:rFonts w:ascii="Times New Roman" w:hAnsi="Times New Roman"/>
                <w:b/>
              </w:rPr>
            </w:pPr>
          </w:p>
        </w:tc>
        <w:tc>
          <w:tcPr>
            <w:tcW w:w="1276" w:type="dxa"/>
            <w:vAlign w:val="center"/>
          </w:tcPr>
          <w:p w14:paraId="5228B7E5" w14:textId="53AB5A4F" w:rsidR="00DE7186" w:rsidRPr="00077DA5" w:rsidRDefault="00332979" w:rsidP="00B65937">
            <w:pPr>
              <w:jc w:val="center"/>
              <w:rPr>
                <w:rFonts w:ascii="Times New Roman" w:hAnsi="Times New Roman"/>
                <w:b/>
                <w:color w:val="FF0000"/>
              </w:rPr>
            </w:pPr>
            <w:r>
              <w:rPr>
                <w:rFonts w:ascii="Times New Roman" w:hAnsi="Times New Roman"/>
                <w:b/>
              </w:rPr>
              <w:t>520,20</w:t>
            </w:r>
          </w:p>
        </w:tc>
        <w:tc>
          <w:tcPr>
            <w:tcW w:w="2551" w:type="dxa"/>
            <w:vAlign w:val="center"/>
          </w:tcPr>
          <w:p w14:paraId="7F23A0C8" w14:textId="77777777" w:rsidR="00DE7186" w:rsidRPr="007D0B36" w:rsidRDefault="00DE7186" w:rsidP="00B65937">
            <w:pPr>
              <w:jc w:val="both"/>
              <w:rPr>
                <w:rFonts w:ascii="Times New Roman" w:hAnsi="Times New Roman"/>
                <w:b/>
                <w:sz w:val="24"/>
                <w:szCs w:val="24"/>
              </w:rPr>
            </w:pPr>
          </w:p>
        </w:tc>
      </w:tr>
    </w:tbl>
    <w:p w14:paraId="5B1CDCCF" w14:textId="3AEDDB6D" w:rsidR="00DE7186" w:rsidRDefault="000D471C" w:rsidP="00DE7186">
      <w:r>
        <w:rPr>
          <w:sz w:val="24"/>
          <w:szCs w:val="24"/>
        </w:rPr>
        <w:t>*</w:t>
      </w:r>
      <w:r w:rsidR="00DE7186">
        <w:rPr>
          <w:sz w:val="24"/>
          <w:szCs w:val="24"/>
        </w:rPr>
        <w:t xml:space="preserve"> AB „Panevėžio energija“</w:t>
      </w:r>
    </w:p>
    <w:p w14:paraId="21CA2836" w14:textId="372ECAF7" w:rsidR="00D16F5D" w:rsidRPr="00984696" w:rsidRDefault="00D16F5D" w:rsidP="00431087">
      <w:pPr>
        <w:jc w:val="center"/>
        <w:rPr>
          <w:sz w:val="24"/>
          <w:szCs w:val="24"/>
        </w:rPr>
      </w:pPr>
      <w:r>
        <w:rPr>
          <w:b/>
          <w:sz w:val="24"/>
          <w:szCs w:val="24"/>
        </w:rPr>
        <w:t>__________</w:t>
      </w:r>
      <w:r w:rsidR="00986688">
        <w:rPr>
          <w:b/>
          <w:sz w:val="24"/>
          <w:szCs w:val="24"/>
        </w:rPr>
        <w:t>______</w:t>
      </w:r>
      <w:r>
        <w:rPr>
          <w:b/>
          <w:sz w:val="24"/>
          <w:szCs w:val="24"/>
        </w:rPr>
        <w:t>_______</w:t>
      </w:r>
      <w:r>
        <w:rPr>
          <w:b/>
          <w:sz w:val="24"/>
        </w:rPr>
        <w:br w:type="page"/>
      </w:r>
    </w:p>
    <w:p w14:paraId="63755F9B" w14:textId="77777777" w:rsidR="00B72D91" w:rsidRPr="00984696" w:rsidRDefault="00B72D91" w:rsidP="00B72D91">
      <w:pPr>
        <w:jc w:val="center"/>
        <w:rPr>
          <w:b/>
          <w:sz w:val="24"/>
          <w:szCs w:val="24"/>
        </w:rPr>
      </w:pPr>
      <w:r w:rsidRPr="00984696">
        <w:rPr>
          <w:b/>
          <w:sz w:val="24"/>
          <w:szCs w:val="24"/>
        </w:rPr>
        <w:t>PANEVĖŽIO RAJONO SAVIVALDYBĖS ADMINISTRACIJOS</w:t>
      </w:r>
    </w:p>
    <w:p w14:paraId="28E19BCB" w14:textId="77777777" w:rsidR="00B72D91" w:rsidRPr="00984696" w:rsidRDefault="00B72D91" w:rsidP="00B72D91">
      <w:pPr>
        <w:jc w:val="center"/>
        <w:rPr>
          <w:b/>
          <w:sz w:val="24"/>
          <w:szCs w:val="24"/>
        </w:rPr>
      </w:pPr>
      <w:r w:rsidRPr="00984696">
        <w:rPr>
          <w:b/>
          <w:sz w:val="24"/>
          <w:szCs w:val="24"/>
        </w:rPr>
        <w:t>EKONOMIKOS IR TURTO VALDYMO SKYRIUS</w:t>
      </w:r>
    </w:p>
    <w:p w14:paraId="72229675" w14:textId="77777777" w:rsidR="00B72D91" w:rsidRPr="00984696" w:rsidRDefault="00B72D91" w:rsidP="00B72D91">
      <w:pPr>
        <w:rPr>
          <w:sz w:val="24"/>
          <w:szCs w:val="24"/>
        </w:rPr>
      </w:pPr>
    </w:p>
    <w:p w14:paraId="33F2ECEF" w14:textId="77777777" w:rsidR="00B72D91" w:rsidRPr="00984696" w:rsidRDefault="00B72D91" w:rsidP="00B72D91">
      <w:pPr>
        <w:rPr>
          <w:sz w:val="24"/>
          <w:szCs w:val="24"/>
        </w:rPr>
      </w:pPr>
      <w:r w:rsidRPr="00984696">
        <w:rPr>
          <w:sz w:val="24"/>
          <w:szCs w:val="24"/>
        </w:rPr>
        <w:t>Panevėžio rajono savivaldybės tarybai</w:t>
      </w:r>
    </w:p>
    <w:p w14:paraId="09784BFE" w14:textId="77777777" w:rsidR="00B72D91" w:rsidRPr="00984696" w:rsidRDefault="00B72D91" w:rsidP="00B72D91">
      <w:pPr>
        <w:rPr>
          <w:sz w:val="24"/>
          <w:szCs w:val="24"/>
        </w:rPr>
      </w:pPr>
    </w:p>
    <w:p w14:paraId="67080778" w14:textId="63D3D498" w:rsidR="00B72D91" w:rsidRPr="00984696" w:rsidRDefault="00A41549" w:rsidP="00B72D91">
      <w:pPr>
        <w:jc w:val="center"/>
        <w:rPr>
          <w:b/>
          <w:sz w:val="24"/>
          <w:szCs w:val="24"/>
        </w:rPr>
      </w:pPr>
      <w:r>
        <w:rPr>
          <w:b/>
          <w:sz w:val="24"/>
          <w:szCs w:val="24"/>
        </w:rPr>
        <w:t xml:space="preserve">SAVIVALDYBĖS TARYBOS </w:t>
      </w:r>
      <w:r w:rsidR="00B72D91" w:rsidRPr="00984696">
        <w:rPr>
          <w:b/>
          <w:sz w:val="24"/>
          <w:szCs w:val="24"/>
        </w:rPr>
        <w:t xml:space="preserve">SPRENDIMO </w:t>
      </w:r>
      <w:r w:rsidR="00B72D91" w:rsidRPr="00984696">
        <w:rPr>
          <w:b/>
          <w:bCs/>
          <w:sz w:val="24"/>
          <w:szCs w:val="24"/>
        </w:rPr>
        <w:t>„</w:t>
      </w:r>
      <w:r w:rsidR="00DE7186">
        <w:rPr>
          <w:b/>
          <w:bCs/>
          <w:sz w:val="24"/>
          <w:szCs w:val="24"/>
        </w:rPr>
        <w:t xml:space="preserve">DĖL AB „PANEVĖŽIO ENERGIJA“ </w:t>
      </w:r>
      <w:r w:rsidR="00C73F10">
        <w:rPr>
          <w:b/>
          <w:bCs/>
          <w:sz w:val="24"/>
          <w:szCs w:val="24"/>
        </w:rPr>
        <w:br/>
      </w:r>
      <w:r w:rsidR="00DE7186">
        <w:rPr>
          <w:b/>
          <w:bCs/>
          <w:sz w:val="24"/>
          <w:szCs w:val="24"/>
        </w:rPr>
        <w:t>202</w:t>
      </w:r>
      <w:r w:rsidR="006B2B3F">
        <w:rPr>
          <w:b/>
          <w:bCs/>
          <w:sz w:val="24"/>
          <w:szCs w:val="24"/>
        </w:rPr>
        <w:t>5</w:t>
      </w:r>
      <w:r w:rsidR="00DE7186">
        <w:rPr>
          <w:b/>
          <w:bCs/>
          <w:sz w:val="24"/>
          <w:szCs w:val="24"/>
        </w:rPr>
        <w:t xml:space="preserve"> METŲ INVESTICIJŲ PANEVĖŽIO RAJONE </w:t>
      </w:r>
      <w:r w:rsidR="006B2B3F">
        <w:rPr>
          <w:b/>
          <w:bCs/>
          <w:sz w:val="24"/>
          <w:szCs w:val="24"/>
        </w:rPr>
        <w:t>PAŽAGIENIŲ KAIME</w:t>
      </w:r>
      <w:r w:rsidR="00DE7186">
        <w:rPr>
          <w:b/>
          <w:bCs/>
          <w:sz w:val="24"/>
          <w:szCs w:val="24"/>
        </w:rPr>
        <w:t xml:space="preserve"> DERINIMO</w:t>
      </w:r>
      <w:r w:rsidR="00B72D91" w:rsidRPr="00984696">
        <w:rPr>
          <w:b/>
          <w:bCs/>
          <w:sz w:val="24"/>
          <w:szCs w:val="24"/>
        </w:rPr>
        <w:t>“</w:t>
      </w:r>
      <w:r w:rsidR="00B72D91" w:rsidRPr="00984696">
        <w:rPr>
          <w:b/>
          <w:sz w:val="24"/>
          <w:szCs w:val="24"/>
        </w:rPr>
        <w:t xml:space="preserve"> PROJEKTO AIŠKINAMASIS RAŠTAS </w:t>
      </w:r>
    </w:p>
    <w:p w14:paraId="3A136946" w14:textId="77777777" w:rsidR="00B72D91" w:rsidRPr="00984696" w:rsidRDefault="00B72D91" w:rsidP="00B72D91">
      <w:pPr>
        <w:jc w:val="center"/>
        <w:rPr>
          <w:sz w:val="24"/>
          <w:szCs w:val="24"/>
        </w:rPr>
      </w:pPr>
    </w:p>
    <w:p w14:paraId="15BA84BD" w14:textId="4B964720" w:rsidR="00B72D91" w:rsidRPr="00984696" w:rsidRDefault="00B72D91" w:rsidP="00B72D91">
      <w:pPr>
        <w:jc w:val="center"/>
        <w:rPr>
          <w:sz w:val="24"/>
          <w:szCs w:val="24"/>
        </w:rPr>
      </w:pPr>
      <w:r w:rsidRPr="00984696">
        <w:rPr>
          <w:sz w:val="24"/>
          <w:szCs w:val="24"/>
        </w:rPr>
        <w:t>202</w:t>
      </w:r>
      <w:r w:rsidR="00332979">
        <w:rPr>
          <w:sz w:val="24"/>
          <w:szCs w:val="24"/>
        </w:rPr>
        <w:t>6</w:t>
      </w:r>
      <w:r w:rsidRPr="00984696">
        <w:rPr>
          <w:sz w:val="24"/>
          <w:szCs w:val="24"/>
        </w:rPr>
        <w:t xml:space="preserve"> </w:t>
      </w:r>
      <w:r w:rsidR="0040669F">
        <w:rPr>
          <w:sz w:val="24"/>
          <w:szCs w:val="24"/>
        </w:rPr>
        <w:t xml:space="preserve"> m. </w:t>
      </w:r>
      <w:r w:rsidR="00DE7186">
        <w:rPr>
          <w:sz w:val="24"/>
          <w:szCs w:val="24"/>
        </w:rPr>
        <w:t>balandžio 2</w:t>
      </w:r>
      <w:r w:rsidR="00332979">
        <w:rPr>
          <w:sz w:val="24"/>
          <w:szCs w:val="24"/>
        </w:rPr>
        <w:t>8</w:t>
      </w:r>
      <w:r w:rsidRPr="00984696">
        <w:rPr>
          <w:sz w:val="24"/>
          <w:szCs w:val="24"/>
        </w:rPr>
        <w:t xml:space="preserve"> d.  </w:t>
      </w:r>
    </w:p>
    <w:p w14:paraId="2F830620" w14:textId="77777777" w:rsidR="00B72D91" w:rsidRPr="00984696" w:rsidRDefault="00B72D91" w:rsidP="00B72D91">
      <w:pPr>
        <w:jc w:val="center"/>
        <w:rPr>
          <w:sz w:val="24"/>
          <w:szCs w:val="24"/>
        </w:rPr>
      </w:pPr>
      <w:r w:rsidRPr="00984696">
        <w:rPr>
          <w:sz w:val="24"/>
          <w:szCs w:val="24"/>
        </w:rPr>
        <w:t>Panevėžys</w:t>
      </w:r>
    </w:p>
    <w:p w14:paraId="508ECDB2" w14:textId="77777777" w:rsidR="00B72D91" w:rsidRPr="00984696" w:rsidRDefault="00B72D91" w:rsidP="00B72D91">
      <w:pPr>
        <w:jc w:val="center"/>
        <w:rPr>
          <w:sz w:val="24"/>
          <w:szCs w:val="24"/>
        </w:rPr>
      </w:pPr>
    </w:p>
    <w:p w14:paraId="1175F7DD" w14:textId="77777777" w:rsidR="00DC691B" w:rsidRPr="00F83733" w:rsidRDefault="00DC691B" w:rsidP="00DC691B">
      <w:pPr>
        <w:ind w:firstLine="720"/>
        <w:jc w:val="both"/>
        <w:rPr>
          <w:b/>
          <w:sz w:val="24"/>
          <w:szCs w:val="24"/>
        </w:rPr>
      </w:pPr>
      <w:r w:rsidRPr="00F83733">
        <w:rPr>
          <w:b/>
          <w:sz w:val="24"/>
          <w:szCs w:val="24"/>
        </w:rPr>
        <w:t>1. Sprendimo projekto tikslai ir uždaviniai</w:t>
      </w:r>
    </w:p>
    <w:p w14:paraId="731B8542" w14:textId="72105CB2" w:rsidR="006D160B" w:rsidRDefault="006D160B" w:rsidP="000D471C">
      <w:pPr>
        <w:ind w:firstLine="709"/>
        <w:jc w:val="both"/>
        <w:rPr>
          <w:sz w:val="24"/>
          <w:szCs w:val="24"/>
        </w:rPr>
      </w:pPr>
      <w:r>
        <w:rPr>
          <w:sz w:val="24"/>
          <w:szCs w:val="24"/>
        </w:rPr>
        <w:t xml:space="preserve">Šio sprendimo tikslas </w:t>
      </w:r>
      <w:r w:rsidR="000D471C">
        <w:rPr>
          <w:sz w:val="24"/>
          <w:szCs w:val="24"/>
        </w:rPr>
        <w:t xml:space="preserve">– </w:t>
      </w:r>
      <w:r>
        <w:rPr>
          <w:sz w:val="24"/>
          <w:szCs w:val="24"/>
        </w:rPr>
        <w:t>suderinti  AB „Panevėžio energija“</w:t>
      </w:r>
      <w:r w:rsidR="002E76F0">
        <w:rPr>
          <w:sz w:val="24"/>
          <w:szCs w:val="24"/>
        </w:rPr>
        <w:t xml:space="preserve"> 202</w:t>
      </w:r>
      <w:r w:rsidR="00332979">
        <w:rPr>
          <w:sz w:val="24"/>
          <w:szCs w:val="24"/>
        </w:rPr>
        <w:t>5</w:t>
      </w:r>
      <w:r w:rsidR="002E76F0">
        <w:rPr>
          <w:sz w:val="24"/>
          <w:szCs w:val="24"/>
        </w:rPr>
        <w:t xml:space="preserve"> metų faktines </w:t>
      </w:r>
      <w:r>
        <w:rPr>
          <w:sz w:val="24"/>
          <w:szCs w:val="24"/>
        </w:rPr>
        <w:t>investicij</w:t>
      </w:r>
      <w:r w:rsidR="002E76F0">
        <w:rPr>
          <w:sz w:val="24"/>
          <w:szCs w:val="24"/>
        </w:rPr>
        <w:t>as</w:t>
      </w:r>
      <w:r>
        <w:rPr>
          <w:sz w:val="24"/>
          <w:szCs w:val="24"/>
        </w:rPr>
        <w:t xml:space="preserve">. </w:t>
      </w:r>
    </w:p>
    <w:p w14:paraId="10C6696B" w14:textId="6AB146EE" w:rsidR="006B2B3F" w:rsidRPr="000D471C" w:rsidRDefault="00AC3751" w:rsidP="006B2B3F">
      <w:pPr>
        <w:jc w:val="both"/>
        <w:rPr>
          <w:sz w:val="24"/>
          <w:szCs w:val="24"/>
        </w:rPr>
      </w:pPr>
      <w:r w:rsidRPr="00AC3751">
        <w:rPr>
          <w:sz w:val="24"/>
          <w:szCs w:val="24"/>
        </w:rPr>
        <w:t>AB „Panevėžio energija“ 202</w:t>
      </w:r>
      <w:r w:rsidR="006B2B3F">
        <w:rPr>
          <w:sz w:val="24"/>
          <w:szCs w:val="24"/>
        </w:rPr>
        <w:t>6</w:t>
      </w:r>
      <w:r w:rsidRPr="00AC3751">
        <w:rPr>
          <w:sz w:val="24"/>
          <w:szCs w:val="24"/>
        </w:rPr>
        <w:t xml:space="preserve"> m. </w:t>
      </w:r>
      <w:r w:rsidR="002E76F0">
        <w:rPr>
          <w:sz w:val="24"/>
          <w:szCs w:val="24"/>
        </w:rPr>
        <w:t>balandžio 2</w:t>
      </w:r>
      <w:r w:rsidR="006B2B3F">
        <w:rPr>
          <w:sz w:val="24"/>
          <w:szCs w:val="24"/>
        </w:rPr>
        <w:t>2</w:t>
      </w:r>
      <w:r w:rsidR="002E76F0">
        <w:rPr>
          <w:sz w:val="24"/>
          <w:szCs w:val="24"/>
        </w:rPr>
        <w:t xml:space="preserve"> d</w:t>
      </w:r>
      <w:r w:rsidRPr="00AC3751">
        <w:rPr>
          <w:sz w:val="24"/>
          <w:szCs w:val="24"/>
        </w:rPr>
        <w:t>. rašt</w:t>
      </w:r>
      <w:r w:rsidR="006D160B">
        <w:rPr>
          <w:sz w:val="24"/>
          <w:szCs w:val="24"/>
        </w:rPr>
        <w:t>e</w:t>
      </w:r>
      <w:r w:rsidRPr="00AC3751">
        <w:rPr>
          <w:sz w:val="24"/>
          <w:szCs w:val="24"/>
        </w:rPr>
        <w:t xml:space="preserve"> Nr. S2</w:t>
      </w:r>
      <w:r w:rsidR="006B2B3F">
        <w:rPr>
          <w:sz w:val="24"/>
          <w:szCs w:val="24"/>
        </w:rPr>
        <w:t>6</w:t>
      </w:r>
      <w:r w:rsidR="002E76F0">
        <w:rPr>
          <w:sz w:val="24"/>
          <w:szCs w:val="24"/>
        </w:rPr>
        <w:t>-010-0</w:t>
      </w:r>
      <w:r w:rsidR="006B2B3F">
        <w:rPr>
          <w:sz w:val="24"/>
          <w:szCs w:val="24"/>
        </w:rPr>
        <w:t>798</w:t>
      </w:r>
      <w:r w:rsidR="002E76F0">
        <w:rPr>
          <w:sz w:val="24"/>
          <w:szCs w:val="24"/>
        </w:rPr>
        <w:t xml:space="preserve"> </w:t>
      </w:r>
      <w:r w:rsidRPr="00AC3751">
        <w:rPr>
          <w:sz w:val="24"/>
          <w:szCs w:val="24"/>
        </w:rPr>
        <w:t>„Dėl investicij</w:t>
      </w:r>
      <w:r w:rsidR="002E76F0">
        <w:rPr>
          <w:sz w:val="24"/>
          <w:szCs w:val="24"/>
        </w:rPr>
        <w:t>ų</w:t>
      </w:r>
      <w:r w:rsidRPr="00AC3751">
        <w:rPr>
          <w:sz w:val="24"/>
          <w:szCs w:val="24"/>
        </w:rPr>
        <w:t xml:space="preserve"> derinimo“</w:t>
      </w:r>
      <w:r w:rsidR="008E001D">
        <w:rPr>
          <w:sz w:val="24"/>
          <w:szCs w:val="24"/>
        </w:rPr>
        <w:t xml:space="preserve"> nurodoma, kad </w:t>
      </w:r>
      <w:r w:rsidR="002E76F0">
        <w:rPr>
          <w:sz w:val="24"/>
          <w:szCs w:val="24"/>
        </w:rPr>
        <w:t>derinimui teikiamos investicijos</w:t>
      </w:r>
      <w:r w:rsidR="000D471C">
        <w:rPr>
          <w:sz w:val="24"/>
          <w:szCs w:val="24"/>
        </w:rPr>
        <w:t xml:space="preserve"> –</w:t>
      </w:r>
      <w:r w:rsidR="006B2B3F" w:rsidRPr="006B2B3F">
        <w:rPr>
          <w:color w:val="000000" w:themeColor="text1"/>
        </w:rPr>
        <w:t xml:space="preserve"> </w:t>
      </w:r>
      <w:r w:rsidR="006B2B3F" w:rsidRPr="006B2B3F">
        <w:rPr>
          <w:color w:val="000000" w:themeColor="text1"/>
          <w:sz w:val="24"/>
          <w:szCs w:val="24"/>
        </w:rPr>
        <w:t>Šilumos tinklų rekonstravimas Pažagienių k. Panevėžio r</w:t>
      </w:r>
      <w:r w:rsidR="00307CA4">
        <w:rPr>
          <w:color w:val="000000" w:themeColor="text1"/>
          <w:sz w:val="24"/>
          <w:szCs w:val="24"/>
        </w:rPr>
        <w:t>ajone</w:t>
      </w:r>
      <w:r w:rsidR="006B2B3F">
        <w:rPr>
          <w:color w:val="000000" w:themeColor="text1"/>
          <w:sz w:val="24"/>
          <w:szCs w:val="24"/>
        </w:rPr>
        <w:t xml:space="preserve"> </w:t>
      </w:r>
      <w:r w:rsidR="000D471C">
        <w:rPr>
          <w:color w:val="000000" w:themeColor="text1"/>
          <w:sz w:val="24"/>
          <w:szCs w:val="24"/>
        </w:rPr>
        <w:t xml:space="preserve">– </w:t>
      </w:r>
      <w:r w:rsidR="00CD43FC" w:rsidRPr="006B2B3F">
        <w:rPr>
          <w:sz w:val="24"/>
          <w:szCs w:val="24"/>
        </w:rPr>
        <w:t>yra priskiriamos prie investicijų šilumos gamybos saugumui ir patikimumui užtikrinti</w:t>
      </w:r>
      <w:r w:rsidR="00CD43FC">
        <w:rPr>
          <w:sz w:val="24"/>
          <w:szCs w:val="24"/>
        </w:rPr>
        <w:t>.</w:t>
      </w:r>
      <w:bookmarkStart w:id="1" w:name="_Hlk194925712"/>
      <w:r w:rsidR="004850B0">
        <w:rPr>
          <w:sz w:val="24"/>
          <w:szCs w:val="24"/>
        </w:rPr>
        <w:t xml:space="preserve"> </w:t>
      </w:r>
      <w:r w:rsidR="006B2B3F">
        <w:rPr>
          <w:sz w:val="24"/>
          <w:szCs w:val="24"/>
        </w:rPr>
        <w:t>Investicij</w:t>
      </w:r>
      <w:r w:rsidR="000D471C">
        <w:rPr>
          <w:sz w:val="24"/>
          <w:szCs w:val="24"/>
        </w:rPr>
        <w:t>os</w:t>
      </w:r>
      <w:r w:rsidR="006B2B3F">
        <w:rPr>
          <w:sz w:val="24"/>
          <w:szCs w:val="24"/>
        </w:rPr>
        <w:t xml:space="preserve"> įgyvendint</w:t>
      </w:r>
      <w:r w:rsidR="000D471C">
        <w:rPr>
          <w:sz w:val="24"/>
          <w:szCs w:val="24"/>
        </w:rPr>
        <w:t>os</w:t>
      </w:r>
      <w:r w:rsidR="006B2B3F">
        <w:rPr>
          <w:sz w:val="24"/>
          <w:szCs w:val="24"/>
        </w:rPr>
        <w:t xml:space="preserve"> </w:t>
      </w:r>
      <w:r w:rsidR="000D471C">
        <w:rPr>
          <w:sz w:val="24"/>
          <w:szCs w:val="24"/>
        </w:rPr>
        <w:t>b</w:t>
      </w:r>
      <w:r w:rsidR="006B2B3F">
        <w:rPr>
          <w:sz w:val="24"/>
          <w:szCs w:val="24"/>
        </w:rPr>
        <w:t xml:space="preserve">endrovės lėšomis, </w:t>
      </w:r>
      <w:r w:rsidR="000D471C">
        <w:rPr>
          <w:sz w:val="24"/>
          <w:szCs w:val="24"/>
        </w:rPr>
        <w:t>jų</w:t>
      </w:r>
      <w:r w:rsidR="006B2B3F">
        <w:rPr>
          <w:sz w:val="24"/>
          <w:szCs w:val="24"/>
        </w:rPr>
        <w:t xml:space="preserve"> vertė 520,20 tūkst. Eur. Investici</w:t>
      </w:r>
      <w:r w:rsidR="000D471C">
        <w:rPr>
          <w:sz w:val="24"/>
          <w:szCs w:val="24"/>
        </w:rPr>
        <w:t>jų</w:t>
      </w:r>
      <w:r w:rsidR="004850B0">
        <w:rPr>
          <w:sz w:val="24"/>
          <w:szCs w:val="24"/>
        </w:rPr>
        <w:t xml:space="preserve"> įgyvendinimo metu </w:t>
      </w:r>
      <w:r w:rsidR="004850B0" w:rsidRPr="00307CA4">
        <w:rPr>
          <w:sz w:val="24"/>
          <w:szCs w:val="24"/>
        </w:rPr>
        <w:t>rekonstruoti</w:t>
      </w:r>
      <w:r w:rsidR="00307CA4" w:rsidRPr="00307CA4">
        <w:rPr>
          <w:sz w:val="24"/>
          <w:szCs w:val="24"/>
        </w:rPr>
        <w:t xml:space="preserve"> nuo </w:t>
      </w:r>
      <w:r w:rsidR="004850B0" w:rsidRPr="00307CA4">
        <w:rPr>
          <w:sz w:val="24"/>
          <w:szCs w:val="24"/>
        </w:rPr>
        <w:t xml:space="preserve"> 1977</w:t>
      </w:r>
      <w:r w:rsidR="000D471C" w:rsidRPr="00307CA4">
        <w:rPr>
          <w:sz w:val="24"/>
          <w:szCs w:val="24"/>
        </w:rPr>
        <w:t>–</w:t>
      </w:r>
      <w:r w:rsidR="004850B0" w:rsidRPr="00307CA4">
        <w:rPr>
          <w:sz w:val="24"/>
          <w:szCs w:val="24"/>
        </w:rPr>
        <w:t>1990 met</w:t>
      </w:r>
      <w:r w:rsidR="00307CA4" w:rsidRPr="00307CA4">
        <w:rPr>
          <w:sz w:val="24"/>
          <w:szCs w:val="24"/>
        </w:rPr>
        <w:t>ų</w:t>
      </w:r>
      <w:r w:rsidR="004850B0" w:rsidRPr="00307CA4">
        <w:rPr>
          <w:sz w:val="24"/>
          <w:szCs w:val="24"/>
        </w:rPr>
        <w:t xml:space="preserve"> eksploatuoti</w:t>
      </w:r>
      <w:r w:rsidR="004850B0">
        <w:rPr>
          <w:sz w:val="24"/>
          <w:szCs w:val="24"/>
        </w:rPr>
        <w:t xml:space="preserve"> tinklai pastatų Švyturio g. 1, 13, 15, 1</w:t>
      </w:r>
      <w:r w:rsidR="008779F8">
        <w:rPr>
          <w:sz w:val="24"/>
          <w:szCs w:val="24"/>
        </w:rPr>
        <w:t>7</w:t>
      </w:r>
      <w:r w:rsidR="004850B0">
        <w:rPr>
          <w:sz w:val="24"/>
          <w:szCs w:val="24"/>
        </w:rPr>
        <w:t>, 1</w:t>
      </w:r>
      <w:r w:rsidR="008779F8">
        <w:rPr>
          <w:sz w:val="24"/>
          <w:szCs w:val="24"/>
        </w:rPr>
        <w:t>9</w:t>
      </w:r>
      <w:r w:rsidR="004850B0">
        <w:rPr>
          <w:sz w:val="24"/>
          <w:szCs w:val="24"/>
        </w:rPr>
        <w:t>, 21, 23, 25, 27, 29, 31, 33, 35</w:t>
      </w:r>
      <w:r w:rsidR="006B2B3F">
        <w:rPr>
          <w:sz w:val="24"/>
          <w:szCs w:val="24"/>
        </w:rPr>
        <w:t xml:space="preserve"> </w:t>
      </w:r>
      <w:r w:rsidR="008779F8">
        <w:rPr>
          <w:sz w:val="24"/>
          <w:szCs w:val="24"/>
        </w:rPr>
        <w:t xml:space="preserve">teritorijų ribose. Nebepatikimų, su trūkimų rizika eksploatuojamų šilumos tinklų rekonstravimo metu esami nuo 2DN50 iki 2DN200 mm šilumos tinklai buvo optimizuoti (šilumos tinklų diametras pritaikytas esamiems šilumos tiekimo poreikiams) ir pakeisti naujais, pramoniniu būdu izoliuotais </w:t>
      </w:r>
      <w:proofErr w:type="spellStart"/>
      <w:r w:rsidR="008779F8">
        <w:rPr>
          <w:sz w:val="24"/>
          <w:szCs w:val="24"/>
        </w:rPr>
        <w:t>bekanaliais</w:t>
      </w:r>
      <w:proofErr w:type="spellEnd"/>
      <w:r w:rsidR="008779F8">
        <w:rPr>
          <w:sz w:val="24"/>
          <w:szCs w:val="24"/>
        </w:rPr>
        <w:t xml:space="preserve"> vamzdžiais (nuo 2DN32iki 2DN200 mm, bendras šilumos tinklų ilgis 1 058,10 m) taip užtikrinant patikimą šilumos tiekimą vartotojams. Investicij</w:t>
      </w:r>
      <w:r w:rsidR="000D471C">
        <w:rPr>
          <w:sz w:val="24"/>
          <w:szCs w:val="24"/>
        </w:rPr>
        <w:t>ų</w:t>
      </w:r>
      <w:r w:rsidR="008779F8">
        <w:rPr>
          <w:sz w:val="24"/>
          <w:szCs w:val="24"/>
        </w:rPr>
        <w:t xml:space="preserve"> įtaka šilumos kainai </w:t>
      </w:r>
      <w:r w:rsidR="008779F8" w:rsidRPr="006D3BA8">
        <w:rPr>
          <w:sz w:val="24"/>
          <w:szCs w:val="24"/>
        </w:rPr>
        <w:t>–</w:t>
      </w:r>
      <w:r w:rsidR="008779F8">
        <w:rPr>
          <w:sz w:val="24"/>
          <w:szCs w:val="24"/>
        </w:rPr>
        <w:t xml:space="preserve"> 0,0030 ct/kWh, šilumos nuostolių sumažėjimas po rekonstravimo  </w:t>
      </w:r>
      <w:r w:rsidR="008779F8" w:rsidRPr="006D3BA8">
        <w:rPr>
          <w:sz w:val="24"/>
          <w:szCs w:val="24"/>
        </w:rPr>
        <w:t>–</w:t>
      </w:r>
      <w:r w:rsidR="008779F8">
        <w:rPr>
          <w:sz w:val="24"/>
          <w:szCs w:val="24"/>
        </w:rPr>
        <w:t xml:space="preserve"> 44,0</w:t>
      </w:r>
      <w:r w:rsidR="00307CA4">
        <w:rPr>
          <w:sz w:val="24"/>
          <w:szCs w:val="24"/>
        </w:rPr>
        <w:t xml:space="preserve"> </w:t>
      </w:r>
      <w:r w:rsidR="008779F8">
        <w:rPr>
          <w:sz w:val="24"/>
          <w:szCs w:val="24"/>
        </w:rPr>
        <w:t xml:space="preserve">MWh </w:t>
      </w:r>
      <w:r w:rsidR="000D471C">
        <w:rPr>
          <w:sz w:val="24"/>
          <w:szCs w:val="24"/>
        </w:rPr>
        <w:t>per</w:t>
      </w:r>
      <w:r w:rsidR="008779F8">
        <w:rPr>
          <w:sz w:val="24"/>
          <w:szCs w:val="24"/>
        </w:rPr>
        <w:t xml:space="preserve"> metus.</w:t>
      </w:r>
    </w:p>
    <w:bookmarkEnd w:id="1"/>
    <w:p w14:paraId="3A58F106" w14:textId="77777777" w:rsidR="00DC691B" w:rsidRPr="00F83733" w:rsidRDefault="00FA38C2" w:rsidP="00AE5C98">
      <w:pPr>
        <w:tabs>
          <w:tab w:val="left" w:pos="709"/>
        </w:tabs>
        <w:suppressAutoHyphens w:val="0"/>
        <w:spacing w:line="259" w:lineRule="auto"/>
        <w:jc w:val="both"/>
        <w:rPr>
          <w:b/>
          <w:bCs/>
          <w:sz w:val="24"/>
          <w:szCs w:val="24"/>
        </w:rPr>
      </w:pPr>
      <w:r w:rsidRPr="00FA38C2">
        <w:rPr>
          <w:rFonts w:eastAsiaTheme="minorHAnsi"/>
          <w:sz w:val="24"/>
          <w:szCs w:val="24"/>
          <w:lang w:eastAsia="en-US"/>
        </w:rPr>
        <w:tab/>
      </w:r>
      <w:r w:rsidR="00DC691B" w:rsidRPr="00F83733">
        <w:rPr>
          <w:b/>
          <w:bCs/>
          <w:sz w:val="24"/>
          <w:szCs w:val="24"/>
        </w:rPr>
        <w:t>2.</w:t>
      </w:r>
      <w:r w:rsidR="00DC691B" w:rsidRPr="00F83733">
        <w:rPr>
          <w:b/>
          <w:sz w:val="24"/>
          <w:szCs w:val="24"/>
        </w:rPr>
        <w:t xml:space="preserve"> Siūlomos teisinio reguliavimo nuostatos ir laukiami rezultatai</w:t>
      </w:r>
      <w:r w:rsidR="00DC691B" w:rsidRPr="00F83733">
        <w:rPr>
          <w:b/>
          <w:bCs/>
          <w:sz w:val="24"/>
          <w:szCs w:val="24"/>
        </w:rPr>
        <w:t xml:space="preserve"> </w:t>
      </w:r>
    </w:p>
    <w:p w14:paraId="01235830" w14:textId="5F8B8F80" w:rsidR="002277B6" w:rsidRPr="00986688" w:rsidRDefault="00BB352F" w:rsidP="00BB352F">
      <w:pPr>
        <w:suppressAutoHyphens w:val="0"/>
        <w:spacing w:line="259" w:lineRule="auto"/>
        <w:ind w:firstLine="709"/>
        <w:jc w:val="both"/>
        <w:rPr>
          <w:rFonts w:eastAsiaTheme="minorHAnsi"/>
          <w:sz w:val="24"/>
          <w:szCs w:val="24"/>
          <w:lang w:eastAsia="en-US"/>
        </w:rPr>
      </w:pPr>
      <w:r>
        <w:rPr>
          <w:rFonts w:eastAsiaTheme="minorHAnsi"/>
          <w:sz w:val="24"/>
          <w:szCs w:val="24"/>
          <w:lang w:eastAsia="en-US"/>
        </w:rPr>
        <w:t xml:space="preserve">Lietuvos Respublikos šilumos ūkio įstatymo 35 straipsnis numato, </w:t>
      </w:r>
      <w:r w:rsidRPr="00986688">
        <w:rPr>
          <w:rFonts w:eastAsiaTheme="minorHAnsi"/>
          <w:sz w:val="24"/>
          <w:szCs w:val="24"/>
          <w:lang w:eastAsia="en-US"/>
        </w:rPr>
        <w:t>kad</w:t>
      </w:r>
      <w:r w:rsidR="00AE5C98" w:rsidRPr="00986688">
        <w:rPr>
          <w:rFonts w:eastAsiaTheme="minorHAnsi"/>
          <w:sz w:val="24"/>
          <w:szCs w:val="24"/>
          <w:lang w:eastAsia="en-US"/>
        </w:rPr>
        <w:t xml:space="preserve"> </w:t>
      </w:r>
      <w:r w:rsidRPr="00986688">
        <w:rPr>
          <w:rFonts w:eastAsiaTheme="minorHAnsi"/>
          <w:sz w:val="24"/>
          <w:szCs w:val="24"/>
          <w:lang w:eastAsia="en-US"/>
        </w:rPr>
        <w:t>š</w:t>
      </w:r>
      <w:r w:rsidRPr="00986688">
        <w:rPr>
          <w:color w:val="000000"/>
          <w:sz w:val="24"/>
          <w:szCs w:val="24"/>
        </w:rPr>
        <w:t xml:space="preserve">ilumos tiekėjų investicijos derinamos su savivaldybės institucija ir (ar) </w:t>
      </w:r>
      <w:r w:rsidR="00F34A3B">
        <w:rPr>
          <w:color w:val="000000"/>
          <w:sz w:val="24"/>
          <w:szCs w:val="24"/>
        </w:rPr>
        <w:t>T</w:t>
      </w:r>
      <w:r w:rsidRPr="00986688">
        <w:rPr>
          <w:color w:val="000000"/>
          <w:sz w:val="24"/>
          <w:szCs w:val="24"/>
        </w:rPr>
        <w:t>aryba Energetikos įstatymo 15 straipsnyje nustatyta tvarka.</w:t>
      </w:r>
      <w:r w:rsidR="00AE5C98" w:rsidRPr="00986688">
        <w:rPr>
          <w:rFonts w:eastAsiaTheme="minorHAnsi"/>
          <w:sz w:val="24"/>
          <w:szCs w:val="24"/>
          <w:lang w:eastAsia="en-US"/>
        </w:rPr>
        <w:t xml:space="preserve">      </w:t>
      </w:r>
    </w:p>
    <w:p w14:paraId="43FAD738" w14:textId="77777777" w:rsidR="00BB352F" w:rsidRPr="002277B6" w:rsidRDefault="00AE5C98" w:rsidP="00BB352F">
      <w:pPr>
        <w:suppressAutoHyphens w:val="0"/>
        <w:spacing w:line="259" w:lineRule="auto"/>
        <w:ind w:firstLine="709"/>
        <w:jc w:val="both"/>
        <w:rPr>
          <w:rFonts w:eastAsiaTheme="minorHAnsi"/>
          <w:sz w:val="24"/>
          <w:szCs w:val="24"/>
          <w:lang w:eastAsia="en-US"/>
        </w:rPr>
      </w:pPr>
      <w:r w:rsidRPr="00986688">
        <w:rPr>
          <w:rFonts w:eastAsiaTheme="minorHAnsi"/>
          <w:sz w:val="24"/>
          <w:szCs w:val="24"/>
          <w:lang w:eastAsia="en-US"/>
        </w:rPr>
        <w:t xml:space="preserve"> </w:t>
      </w:r>
      <w:r w:rsidR="002277B6" w:rsidRPr="00986688">
        <w:rPr>
          <w:sz w:val="24"/>
          <w:szCs w:val="24"/>
        </w:rPr>
        <w:t>Šilumos tiekėjų, nepriklausomų šilumos gamintojų, geriamojo vandens tiekėjų</w:t>
      </w:r>
      <w:r w:rsidR="002277B6" w:rsidRPr="0028782E">
        <w:rPr>
          <w:sz w:val="24"/>
          <w:szCs w:val="24"/>
        </w:rPr>
        <w:t xml:space="preserve"> ir nuotekų tvarkytojų, paviršinių nuotekų tvarkytojų investicijų vertinimo ir derinimo V</w:t>
      </w:r>
      <w:r w:rsidR="002277B6" w:rsidRPr="0028782E">
        <w:rPr>
          <w:rFonts w:cs="Arial"/>
          <w:sz w:val="24"/>
          <w:szCs w:val="24"/>
          <w:lang w:eastAsia="lt-LT"/>
        </w:rPr>
        <w:t>alstybinėje energetikos reguliavimo taryboje tvarkos aprašo, patvirtinto 2019 m. balandžio 1 d. nutarimu Nr. O3E-93 „</w:t>
      </w:r>
      <w:r w:rsidR="002277B6" w:rsidRPr="0028782E">
        <w:rPr>
          <w:sz w:val="24"/>
          <w:szCs w:val="24"/>
        </w:rPr>
        <w:t xml:space="preserve">Dėl </w:t>
      </w:r>
      <w:r w:rsidR="002277B6"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2277B6" w:rsidRPr="0005138F">
        <w:rPr>
          <w:rFonts w:cs="Arial"/>
          <w:color w:val="000000" w:themeColor="text1"/>
          <w:sz w:val="24"/>
          <w:szCs w:val="24"/>
          <w:lang w:eastAsia="lt-LT"/>
        </w:rPr>
        <w:t>“</w:t>
      </w:r>
      <w:r w:rsidR="00AD2430">
        <w:rPr>
          <w:rFonts w:cs="Arial"/>
          <w:color w:val="000000" w:themeColor="text1"/>
          <w:sz w:val="24"/>
          <w:szCs w:val="24"/>
          <w:lang w:eastAsia="lt-LT"/>
        </w:rPr>
        <w:t>,</w:t>
      </w:r>
      <w:r w:rsidR="002277B6" w:rsidRPr="0005138F">
        <w:rPr>
          <w:rFonts w:cs="Arial"/>
          <w:color w:val="000000" w:themeColor="text1"/>
          <w:sz w:val="24"/>
          <w:szCs w:val="24"/>
          <w:lang w:eastAsia="lt-LT"/>
        </w:rPr>
        <w:t xml:space="preserve"> </w:t>
      </w:r>
      <w:r w:rsidRPr="002277B6">
        <w:rPr>
          <w:rFonts w:eastAsiaTheme="minorHAnsi"/>
          <w:sz w:val="24"/>
          <w:szCs w:val="24"/>
          <w:lang w:eastAsia="en-US"/>
        </w:rPr>
        <w:t xml:space="preserve"> </w:t>
      </w:r>
      <w:r w:rsidR="002277B6" w:rsidRPr="002277B6">
        <w:rPr>
          <w:color w:val="000000"/>
          <w:sz w:val="24"/>
          <w:szCs w:val="24"/>
        </w:rPr>
        <w:t>7.7</w:t>
      </w:r>
      <w:r w:rsidR="002277B6" w:rsidRPr="002277B6">
        <w:rPr>
          <w:color w:val="000000"/>
          <w:sz w:val="24"/>
          <w:szCs w:val="24"/>
          <w:vertAlign w:val="superscript"/>
        </w:rPr>
        <w:t>1</w:t>
      </w:r>
      <w:r w:rsidR="002277B6">
        <w:rPr>
          <w:color w:val="000000"/>
          <w:sz w:val="24"/>
          <w:szCs w:val="24"/>
        </w:rPr>
        <w:t xml:space="preserve"> papunktis reglamentuoja, kad šilu</w:t>
      </w:r>
      <w:r w:rsidR="002277B6" w:rsidRPr="002277B6">
        <w:rPr>
          <w:color w:val="000000"/>
          <w:sz w:val="24"/>
          <w:szCs w:val="24"/>
        </w:rPr>
        <w:t>mos tiekėj</w:t>
      </w:r>
      <w:r w:rsidR="002277B6">
        <w:rPr>
          <w:color w:val="000000"/>
          <w:sz w:val="24"/>
          <w:szCs w:val="24"/>
        </w:rPr>
        <w:t>ai turi pateikti</w:t>
      </w:r>
      <w:r w:rsidR="002277B6" w:rsidRPr="002277B6">
        <w:rPr>
          <w:color w:val="000000"/>
          <w:sz w:val="24"/>
          <w:szCs w:val="24"/>
        </w:rPr>
        <w:t xml:space="preserve"> savivaldybių institucijų dokumentų kopij</w:t>
      </w:r>
      <w:r w:rsidR="00AD2430">
        <w:rPr>
          <w:color w:val="000000"/>
          <w:sz w:val="24"/>
          <w:szCs w:val="24"/>
        </w:rPr>
        <w:t>a</w:t>
      </w:r>
      <w:r w:rsidR="002277B6" w:rsidRPr="002277B6">
        <w:rPr>
          <w:color w:val="000000"/>
          <w:sz w:val="24"/>
          <w:szCs w:val="24"/>
        </w:rPr>
        <w:t>s, nurodanči</w:t>
      </w:r>
      <w:r w:rsidR="00AD2430">
        <w:rPr>
          <w:color w:val="000000"/>
          <w:sz w:val="24"/>
          <w:szCs w:val="24"/>
        </w:rPr>
        <w:t>a</w:t>
      </w:r>
      <w:r w:rsidR="002277B6" w:rsidRPr="002277B6">
        <w:rPr>
          <w:color w:val="000000"/>
          <w:sz w:val="24"/>
          <w:szCs w:val="24"/>
        </w:rPr>
        <w:t>s, kad teikiamos</w:t>
      </w:r>
      <w:r w:rsidR="00DC41A5" w:rsidRPr="00DC41A5">
        <w:rPr>
          <w:color w:val="000000"/>
        </w:rPr>
        <w:t xml:space="preserve"> </w:t>
      </w:r>
      <w:r w:rsidR="00DC41A5" w:rsidRPr="00326A3A">
        <w:rPr>
          <w:color w:val="000000"/>
          <w:sz w:val="24"/>
          <w:szCs w:val="24"/>
        </w:rPr>
        <w:t>Valstybin</w:t>
      </w:r>
      <w:r w:rsidR="00326A3A">
        <w:rPr>
          <w:color w:val="000000"/>
          <w:sz w:val="24"/>
          <w:szCs w:val="24"/>
        </w:rPr>
        <w:t>ei</w:t>
      </w:r>
      <w:r w:rsidR="00DC41A5" w:rsidRPr="00326A3A">
        <w:rPr>
          <w:color w:val="000000"/>
          <w:sz w:val="24"/>
          <w:szCs w:val="24"/>
        </w:rPr>
        <w:t xml:space="preserve"> energetikos reguliavimo</w:t>
      </w:r>
      <w:r w:rsidR="002277B6" w:rsidRPr="00326A3A">
        <w:rPr>
          <w:color w:val="000000"/>
          <w:sz w:val="24"/>
          <w:szCs w:val="24"/>
        </w:rPr>
        <w:t xml:space="preserve"> </w:t>
      </w:r>
      <w:r w:rsidR="00326A3A">
        <w:rPr>
          <w:color w:val="000000"/>
          <w:sz w:val="24"/>
          <w:szCs w:val="24"/>
        </w:rPr>
        <w:t>t</w:t>
      </w:r>
      <w:r w:rsidR="002277B6" w:rsidRPr="00326A3A">
        <w:rPr>
          <w:color w:val="000000"/>
          <w:sz w:val="24"/>
          <w:szCs w:val="24"/>
        </w:rPr>
        <w:t>arybai derinti investicijos yra suderintos savivaldybių institucijų. Savivaldybės</w:t>
      </w:r>
      <w:r w:rsidR="002277B6" w:rsidRPr="002277B6">
        <w:rPr>
          <w:color w:val="000000"/>
          <w:sz w:val="24"/>
          <w:szCs w:val="24"/>
        </w:rPr>
        <w:t xml:space="preserve"> institucijai atsisakius derinti šilumos tiekėjo investicijas Tarybai turi būti pateiktas atsisakymo derinti investicijas pagrindimas</w:t>
      </w:r>
      <w:r w:rsidR="002277B6">
        <w:rPr>
          <w:color w:val="000000"/>
          <w:sz w:val="24"/>
          <w:szCs w:val="24"/>
        </w:rPr>
        <w:t>.</w:t>
      </w:r>
    </w:p>
    <w:p w14:paraId="019A28F8" w14:textId="2061EAD2" w:rsidR="00DC691B" w:rsidRDefault="00AE5C98" w:rsidP="008E001D">
      <w:pPr>
        <w:suppressAutoHyphens w:val="0"/>
        <w:spacing w:line="259" w:lineRule="auto"/>
        <w:ind w:firstLine="709"/>
        <w:jc w:val="both"/>
        <w:rPr>
          <w:b/>
          <w:sz w:val="24"/>
          <w:szCs w:val="24"/>
        </w:rPr>
      </w:pPr>
      <w:r>
        <w:rPr>
          <w:rFonts w:eastAsiaTheme="minorHAnsi"/>
          <w:sz w:val="24"/>
          <w:szCs w:val="24"/>
          <w:lang w:eastAsia="en-US"/>
        </w:rPr>
        <w:t xml:space="preserve"> </w:t>
      </w:r>
      <w:r w:rsidR="00DC691B" w:rsidRPr="00F83733">
        <w:rPr>
          <w:b/>
          <w:bCs/>
          <w:color w:val="000000"/>
          <w:spacing w:val="-3"/>
          <w:sz w:val="24"/>
          <w:szCs w:val="24"/>
        </w:rPr>
        <w:t>3.</w:t>
      </w:r>
      <w:r w:rsidR="00DC691B" w:rsidRPr="00F83733">
        <w:rPr>
          <w:color w:val="000000"/>
          <w:spacing w:val="-3"/>
          <w:sz w:val="24"/>
          <w:szCs w:val="24"/>
        </w:rPr>
        <w:t xml:space="preserve"> </w:t>
      </w:r>
      <w:r w:rsidR="00DC691B" w:rsidRPr="00F83733">
        <w:rPr>
          <w:b/>
          <w:sz w:val="24"/>
          <w:szCs w:val="24"/>
        </w:rPr>
        <w:t>Lėšų poreikis ir šaltiniai</w:t>
      </w:r>
    </w:p>
    <w:p w14:paraId="122263C6" w14:textId="77777777" w:rsidR="00DC691B" w:rsidRPr="00DC3719" w:rsidRDefault="00AE5C98" w:rsidP="00DC691B">
      <w:pPr>
        <w:ind w:firstLine="720"/>
        <w:jc w:val="both"/>
        <w:rPr>
          <w:bCs/>
          <w:sz w:val="24"/>
          <w:szCs w:val="24"/>
        </w:rPr>
      </w:pPr>
      <w:r>
        <w:rPr>
          <w:bCs/>
          <w:sz w:val="24"/>
          <w:szCs w:val="24"/>
        </w:rPr>
        <w:t>N</w:t>
      </w:r>
      <w:r w:rsidR="00AD2430">
        <w:rPr>
          <w:bCs/>
          <w:sz w:val="24"/>
          <w:szCs w:val="24"/>
        </w:rPr>
        <w:t>ėra</w:t>
      </w:r>
      <w:r>
        <w:rPr>
          <w:bCs/>
          <w:sz w:val="24"/>
          <w:szCs w:val="24"/>
        </w:rPr>
        <w:t>.</w:t>
      </w:r>
    </w:p>
    <w:p w14:paraId="4C5A66D1" w14:textId="77777777" w:rsidR="00DC691B" w:rsidRPr="00F83733" w:rsidRDefault="00DC691B" w:rsidP="00AE5C98">
      <w:pPr>
        <w:tabs>
          <w:tab w:val="left" w:pos="709"/>
        </w:tabs>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432734A2" w14:textId="77777777" w:rsidR="00DC691B" w:rsidRPr="00F83733" w:rsidRDefault="00DC691B" w:rsidP="00DC691B">
      <w:pPr>
        <w:ind w:firstLine="720"/>
        <w:jc w:val="both"/>
        <w:rPr>
          <w:sz w:val="24"/>
          <w:szCs w:val="24"/>
        </w:rPr>
      </w:pPr>
      <w:r w:rsidRPr="00F83733">
        <w:rPr>
          <w:sz w:val="24"/>
          <w:szCs w:val="24"/>
        </w:rPr>
        <w:t>Nėra.</w:t>
      </w:r>
    </w:p>
    <w:p w14:paraId="521AFEC5" w14:textId="77777777" w:rsidR="00DC691B" w:rsidRDefault="00DC691B" w:rsidP="00DC691B">
      <w:pPr>
        <w:jc w:val="both"/>
        <w:rPr>
          <w:sz w:val="24"/>
          <w:szCs w:val="24"/>
        </w:rPr>
      </w:pPr>
    </w:p>
    <w:p w14:paraId="1DAF7D83" w14:textId="77777777" w:rsidR="007309EF" w:rsidRDefault="007309EF" w:rsidP="00DC691B">
      <w:pPr>
        <w:jc w:val="both"/>
        <w:rPr>
          <w:sz w:val="24"/>
          <w:szCs w:val="24"/>
        </w:rPr>
      </w:pPr>
    </w:p>
    <w:p w14:paraId="6432D713" w14:textId="0ACC1B93" w:rsidR="007309EF" w:rsidRDefault="007309EF" w:rsidP="00DC691B">
      <w:pPr>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sidR="00C73F10">
        <w:rPr>
          <w:sz w:val="24"/>
          <w:szCs w:val="24"/>
        </w:rPr>
        <w:t xml:space="preserve">                        </w:t>
      </w:r>
      <w:r>
        <w:rPr>
          <w:sz w:val="24"/>
          <w:szCs w:val="24"/>
        </w:rPr>
        <w:t>Jadvyga Balčienė</w:t>
      </w:r>
    </w:p>
    <w:sectPr w:rsidR="007309EF"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7347" w14:textId="77777777" w:rsidR="008953E5" w:rsidRDefault="008953E5" w:rsidP="005B17D5">
      <w:r>
        <w:separator/>
      </w:r>
    </w:p>
  </w:endnote>
  <w:endnote w:type="continuationSeparator" w:id="0">
    <w:p w14:paraId="69EEED92" w14:textId="77777777" w:rsidR="008953E5" w:rsidRDefault="008953E5"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C4E7" w14:textId="77777777" w:rsidR="008953E5" w:rsidRDefault="008953E5" w:rsidP="005B17D5">
      <w:r>
        <w:separator/>
      </w:r>
    </w:p>
  </w:footnote>
  <w:footnote w:type="continuationSeparator" w:id="0">
    <w:p w14:paraId="51E08DF4" w14:textId="77777777" w:rsidR="008953E5" w:rsidRDefault="008953E5"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4" w15:restartNumberingAfterBreak="0">
    <w:nsid w:val="6F624CD8"/>
    <w:multiLevelType w:val="hybridMultilevel"/>
    <w:tmpl w:val="828E124C"/>
    <w:lvl w:ilvl="0" w:tplc="54F4892A">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 w:numId="5" w16cid:durableId="17218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34B3"/>
    <w:rsid w:val="00035E90"/>
    <w:rsid w:val="00040E83"/>
    <w:rsid w:val="00042E8A"/>
    <w:rsid w:val="00047FA6"/>
    <w:rsid w:val="0005138F"/>
    <w:rsid w:val="000572C1"/>
    <w:rsid w:val="00061B24"/>
    <w:rsid w:val="00075DD8"/>
    <w:rsid w:val="00083BB6"/>
    <w:rsid w:val="000938FE"/>
    <w:rsid w:val="000A5B0F"/>
    <w:rsid w:val="000B4705"/>
    <w:rsid w:val="000B53AB"/>
    <w:rsid w:val="000C3AEA"/>
    <w:rsid w:val="000D471C"/>
    <w:rsid w:val="000E22CC"/>
    <w:rsid w:val="000E4174"/>
    <w:rsid w:val="00105135"/>
    <w:rsid w:val="001331E1"/>
    <w:rsid w:val="0013538B"/>
    <w:rsid w:val="00137679"/>
    <w:rsid w:val="001457AB"/>
    <w:rsid w:val="00146D51"/>
    <w:rsid w:val="00155721"/>
    <w:rsid w:val="001606D6"/>
    <w:rsid w:val="00163C12"/>
    <w:rsid w:val="0016426A"/>
    <w:rsid w:val="00166617"/>
    <w:rsid w:val="001670BC"/>
    <w:rsid w:val="001704D1"/>
    <w:rsid w:val="001723E3"/>
    <w:rsid w:val="00182CAC"/>
    <w:rsid w:val="00182FED"/>
    <w:rsid w:val="00186530"/>
    <w:rsid w:val="00186E76"/>
    <w:rsid w:val="00190D7C"/>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277B6"/>
    <w:rsid w:val="00230D53"/>
    <w:rsid w:val="0023316D"/>
    <w:rsid w:val="00236D39"/>
    <w:rsid w:val="00255C2E"/>
    <w:rsid w:val="002623B5"/>
    <w:rsid w:val="002759E0"/>
    <w:rsid w:val="0028604B"/>
    <w:rsid w:val="0028782E"/>
    <w:rsid w:val="00291797"/>
    <w:rsid w:val="002A3436"/>
    <w:rsid w:val="002B653E"/>
    <w:rsid w:val="002B6BE4"/>
    <w:rsid w:val="002C394C"/>
    <w:rsid w:val="002E5D55"/>
    <w:rsid w:val="002E68DE"/>
    <w:rsid w:val="002E76F0"/>
    <w:rsid w:val="002F5849"/>
    <w:rsid w:val="0030379E"/>
    <w:rsid w:val="003069EC"/>
    <w:rsid w:val="00307CA4"/>
    <w:rsid w:val="00312E5B"/>
    <w:rsid w:val="0032135B"/>
    <w:rsid w:val="0032232F"/>
    <w:rsid w:val="00326A3A"/>
    <w:rsid w:val="00327FC2"/>
    <w:rsid w:val="00332979"/>
    <w:rsid w:val="003329A9"/>
    <w:rsid w:val="003366CF"/>
    <w:rsid w:val="00357063"/>
    <w:rsid w:val="00364FBE"/>
    <w:rsid w:val="00367534"/>
    <w:rsid w:val="0037017F"/>
    <w:rsid w:val="00370CF2"/>
    <w:rsid w:val="00381310"/>
    <w:rsid w:val="00381BF0"/>
    <w:rsid w:val="00387B27"/>
    <w:rsid w:val="00391428"/>
    <w:rsid w:val="00395370"/>
    <w:rsid w:val="00397ED0"/>
    <w:rsid w:val="003A2475"/>
    <w:rsid w:val="003A28C7"/>
    <w:rsid w:val="003A2AF6"/>
    <w:rsid w:val="003B01F4"/>
    <w:rsid w:val="003B6A44"/>
    <w:rsid w:val="003C6A6F"/>
    <w:rsid w:val="003D0568"/>
    <w:rsid w:val="003E0CD3"/>
    <w:rsid w:val="003F20AB"/>
    <w:rsid w:val="003F47DF"/>
    <w:rsid w:val="003F71B2"/>
    <w:rsid w:val="0040669F"/>
    <w:rsid w:val="00410EE6"/>
    <w:rsid w:val="004148B9"/>
    <w:rsid w:val="004163F3"/>
    <w:rsid w:val="00421007"/>
    <w:rsid w:val="0042120C"/>
    <w:rsid w:val="00421AD4"/>
    <w:rsid w:val="00431087"/>
    <w:rsid w:val="00435051"/>
    <w:rsid w:val="00450C07"/>
    <w:rsid w:val="004535A9"/>
    <w:rsid w:val="00457E99"/>
    <w:rsid w:val="004605F8"/>
    <w:rsid w:val="00464598"/>
    <w:rsid w:val="00475D6F"/>
    <w:rsid w:val="004850B0"/>
    <w:rsid w:val="004A5284"/>
    <w:rsid w:val="004B1123"/>
    <w:rsid w:val="004B7839"/>
    <w:rsid w:val="004C679F"/>
    <w:rsid w:val="004D146E"/>
    <w:rsid w:val="004D3ADE"/>
    <w:rsid w:val="004E5D7E"/>
    <w:rsid w:val="004E69EE"/>
    <w:rsid w:val="004E7CCD"/>
    <w:rsid w:val="004F1D5B"/>
    <w:rsid w:val="00500C3D"/>
    <w:rsid w:val="005031F2"/>
    <w:rsid w:val="00513744"/>
    <w:rsid w:val="00513DB7"/>
    <w:rsid w:val="005157B8"/>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A584D"/>
    <w:rsid w:val="005B17D5"/>
    <w:rsid w:val="005B263B"/>
    <w:rsid w:val="005D0AA7"/>
    <w:rsid w:val="005D79B2"/>
    <w:rsid w:val="005F1C19"/>
    <w:rsid w:val="005F55E4"/>
    <w:rsid w:val="005F6BA4"/>
    <w:rsid w:val="00600D49"/>
    <w:rsid w:val="00620A21"/>
    <w:rsid w:val="00634905"/>
    <w:rsid w:val="006375B4"/>
    <w:rsid w:val="0064765C"/>
    <w:rsid w:val="00666799"/>
    <w:rsid w:val="0066690D"/>
    <w:rsid w:val="00673E1B"/>
    <w:rsid w:val="00676D4D"/>
    <w:rsid w:val="006776FE"/>
    <w:rsid w:val="006779BA"/>
    <w:rsid w:val="0068392D"/>
    <w:rsid w:val="00690BF1"/>
    <w:rsid w:val="0069252E"/>
    <w:rsid w:val="006A1192"/>
    <w:rsid w:val="006A1C88"/>
    <w:rsid w:val="006A28BF"/>
    <w:rsid w:val="006A541F"/>
    <w:rsid w:val="006A7B4D"/>
    <w:rsid w:val="006B2B3F"/>
    <w:rsid w:val="006B385F"/>
    <w:rsid w:val="006B44B8"/>
    <w:rsid w:val="006C161C"/>
    <w:rsid w:val="006C2913"/>
    <w:rsid w:val="006C6A4A"/>
    <w:rsid w:val="006D160B"/>
    <w:rsid w:val="006D204E"/>
    <w:rsid w:val="006E5F14"/>
    <w:rsid w:val="006E6B84"/>
    <w:rsid w:val="006F1F30"/>
    <w:rsid w:val="006F272B"/>
    <w:rsid w:val="006F307F"/>
    <w:rsid w:val="007010EE"/>
    <w:rsid w:val="00716072"/>
    <w:rsid w:val="007309EF"/>
    <w:rsid w:val="007404A9"/>
    <w:rsid w:val="00743FE4"/>
    <w:rsid w:val="0074696F"/>
    <w:rsid w:val="00752826"/>
    <w:rsid w:val="00756E52"/>
    <w:rsid w:val="00765438"/>
    <w:rsid w:val="00765F5F"/>
    <w:rsid w:val="00781F10"/>
    <w:rsid w:val="00782B38"/>
    <w:rsid w:val="00787BDE"/>
    <w:rsid w:val="007902E3"/>
    <w:rsid w:val="00792F51"/>
    <w:rsid w:val="0079550E"/>
    <w:rsid w:val="007956A6"/>
    <w:rsid w:val="007A4AA8"/>
    <w:rsid w:val="007A7F20"/>
    <w:rsid w:val="007B4865"/>
    <w:rsid w:val="007B5143"/>
    <w:rsid w:val="007D3554"/>
    <w:rsid w:val="007D3F5B"/>
    <w:rsid w:val="007D4B20"/>
    <w:rsid w:val="007D5545"/>
    <w:rsid w:val="007D5E50"/>
    <w:rsid w:val="007E61EF"/>
    <w:rsid w:val="007F1FEF"/>
    <w:rsid w:val="007F23E4"/>
    <w:rsid w:val="008031A0"/>
    <w:rsid w:val="008050C9"/>
    <w:rsid w:val="00813DFB"/>
    <w:rsid w:val="00814D85"/>
    <w:rsid w:val="008235F9"/>
    <w:rsid w:val="0082452B"/>
    <w:rsid w:val="008245D7"/>
    <w:rsid w:val="00825E03"/>
    <w:rsid w:val="008272CD"/>
    <w:rsid w:val="00832E35"/>
    <w:rsid w:val="00857986"/>
    <w:rsid w:val="008779F8"/>
    <w:rsid w:val="008863D0"/>
    <w:rsid w:val="00886935"/>
    <w:rsid w:val="00887C0E"/>
    <w:rsid w:val="008953E5"/>
    <w:rsid w:val="00897F59"/>
    <w:rsid w:val="008A0286"/>
    <w:rsid w:val="008A46D1"/>
    <w:rsid w:val="008B1424"/>
    <w:rsid w:val="008B17DB"/>
    <w:rsid w:val="008B2CD6"/>
    <w:rsid w:val="008B5271"/>
    <w:rsid w:val="008C2A92"/>
    <w:rsid w:val="008C438F"/>
    <w:rsid w:val="008D1BE3"/>
    <w:rsid w:val="008D1D2C"/>
    <w:rsid w:val="008D4DC5"/>
    <w:rsid w:val="008D522F"/>
    <w:rsid w:val="008D6B35"/>
    <w:rsid w:val="008D6DC1"/>
    <w:rsid w:val="008D7219"/>
    <w:rsid w:val="008E001D"/>
    <w:rsid w:val="008E3927"/>
    <w:rsid w:val="00903204"/>
    <w:rsid w:val="00907FD1"/>
    <w:rsid w:val="009118B0"/>
    <w:rsid w:val="00911A9D"/>
    <w:rsid w:val="009150D5"/>
    <w:rsid w:val="00915D15"/>
    <w:rsid w:val="00916DAA"/>
    <w:rsid w:val="00924CB0"/>
    <w:rsid w:val="00937561"/>
    <w:rsid w:val="009430FE"/>
    <w:rsid w:val="009469C1"/>
    <w:rsid w:val="009502C7"/>
    <w:rsid w:val="009638DE"/>
    <w:rsid w:val="00966C16"/>
    <w:rsid w:val="00966DC3"/>
    <w:rsid w:val="00976EA5"/>
    <w:rsid w:val="0098107C"/>
    <w:rsid w:val="00984696"/>
    <w:rsid w:val="00986688"/>
    <w:rsid w:val="0099578E"/>
    <w:rsid w:val="009A234D"/>
    <w:rsid w:val="009A5D3D"/>
    <w:rsid w:val="009B29F7"/>
    <w:rsid w:val="009B63E9"/>
    <w:rsid w:val="009C06EE"/>
    <w:rsid w:val="009C33B5"/>
    <w:rsid w:val="009C6B73"/>
    <w:rsid w:val="009D2C7B"/>
    <w:rsid w:val="009F7EFB"/>
    <w:rsid w:val="00A00F7C"/>
    <w:rsid w:val="00A048BA"/>
    <w:rsid w:val="00A11785"/>
    <w:rsid w:val="00A1296B"/>
    <w:rsid w:val="00A22A02"/>
    <w:rsid w:val="00A24479"/>
    <w:rsid w:val="00A3235E"/>
    <w:rsid w:val="00A3642E"/>
    <w:rsid w:val="00A375E0"/>
    <w:rsid w:val="00A41549"/>
    <w:rsid w:val="00A57192"/>
    <w:rsid w:val="00A57607"/>
    <w:rsid w:val="00A60042"/>
    <w:rsid w:val="00A61712"/>
    <w:rsid w:val="00A66633"/>
    <w:rsid w:val="00A96B33"/>
    <w:rsid w:val="00AB22D3"/>
    <w:rsid w:val="00AB7AD6"/>
    <w:rsid w:val="00AC3751"/>
    <w:rsid w:val="00AC590B"/>
    <w:rsid w:val="00AC7B77"/>
    <w:rsid w:val="00AD176E"/>
    <w:rsid w:val="00AD2430"/>
    <w:rsid w:val="00AD491E"/>
    <w:rsid w:val="00AE1CFE"/>
    <w:rsid w:val="00AE5C98"/>
    <w:rsid w:val="00B22F65"/>
    <w:rsid w:val="00B23A17"/>
    <w:rsid w:val="00B27DE2"/>
    <w:rsid w:val="00B37449"/>
    <w:rsid w:val="00B43032"/>
    <w:rsid w:val="00B46A58"/>
    <w:rsid w:val="00B46C5F"/>
    <w:rsid w:val="00B607F6"/>
    <w:rsid w:val="00B7114B"/>
    <w:rsid w:val="00B72D91"/>
    <w:rsid w:val="00B7644C"/>
    <w:rsid w:val="00B86458"/>
    <w:rsid w:val="00B94764"/>
    <w:rsid w:val="00BB352F"/>
    <w:rsid w:val="00BB4457"/>
    <w:rsid w:val="00BB49D7"/>
    <w:rsid w:val="00BC13D5"/>
    <w:rsid w:val="00BD0460"/>
    <w:rsid w:val="00BE1A98"/>
    <w:rsid w:val="00BE3504"/>
    <w:rsid w:val="00BE6D2D"/>
    <w:rsid w:val="00C11462"/>
    <w:rsid w:val="00C14695"/>
    <w:rsid w:val="00C173A5"/>
    <w:rsid w:val="00C25AC4"/>
    <w:rsid w:val="00C27FC2"/>
    <w:rsid w:val="00C30F8C"/>
    <w:rsid w:val="00C408D3"/>
    <w:rsid w:val="00C427C1"/>
    <w:rsid w:val="00C4650A"/>
    <w:rsid w:val="00C50763"/>
    <w:rsid w:val="00C53377"/>
    <w:rsid w:val="00C73F10"/>
    <w:rsid w:val="00C81B91"/>
    <w:rsid w:val="00C91F9A"/>
    <w:rsid w:val="00C95951"/>
    <w:rsid w:val="00CA5708"/>
    <w:rsid w:val="00CB4776"/>
    <w:rsid w:val="00CD43FC"/>
    <w:rsid w:val="00CD5076"/>
    <w:rsid w:val="00CE2A20"/>
    <w:rsid w:val="00CE3D0D"/>
    <w:rsid w:val="00CE4959"/>
    <w:rsid w:val="00CE4D7D"/>
    <w:rsid w:val="00CE7D42"/>
    <w:rsid w:val="00CF19A3"/>
    <w:rsid w:val="00CF1AC6"/>
    <w:rsid w:val="00D16F5D"/>
    <w:rsid w:val="00D22A49"/>
    <w:rsid w:val="00D25C34"/>
    <w:rsid w:val="00D32682"/>
    <w:rsid w:val="00D526A4"/>
    <w:rsid w:val="00D60E7F"/>
    <w:rsid w:val="00D63340"/>
    <w:rsid w:val="00D66005"/>
    <w:rsid w:val="00D733FA"/>
    <w:rsid w:val="00D94DB6"/>
    <w:rsid w:val="00DA7BE2"/>
    <w:rsid w:val="00DB5D9F"/>
    <w:rsid w:val="00DB69FA"/>
    <w:rsid w:val="00DB75BB"/>
    <w:rsid w:val="00DC41A5"/>
    <w:rsid w:val="00DC691B"/>
    <w:rsid w:val="00DD1F6A"/>
    <w:rsid w:val="00DE7186"/>
    <w:rsid w:val="00DF0018"/>
    <w:rsid w:val="00DF2303"/>
    <w:rsid w:val="00DF367E"/>
    <w:rsid w:val="00DF41C7"/>
    <w:rsid w:val="00DF4583"/>
    <w:rsid w:val="00DF4EFD"/>
    <w:rsid w:val="00E0061A"/>
    <w:rsid w:val="00E13D63"/>
    <w:rsid w:val="00E228EE"/>
    <w:rsid w:val="00E34094"/>
    <w:rsid w:val="00E41D97"/>
    <w:rsid w:val="00E434DD"/>
    <w:rsid w:val="00E61D0D"/>
    <w:rsid w:val="00E66632"/>
    <w:rsid w:val="00E75E45"/>
    <w:rsid w:val="00E8401A"/>
    <w:rsid w:val="00E84507"/>
    <w:rsid w:val="00E8592C"/>
    <w:rsid w:val="00EB1837"/>
    <w:rsid w:val="00EB331D"/>
    <w:rsid w:val="00EC2963"/>
    <w:rsid w:val="00EC6548"/>
    <w:rsid w:val="00EC7C2B"/>
    <w:rsid w:val="00ED354C"/>
    <w:rsid w:val="00ED7E6F"/>
    <w:rsid w:val="00EE487D"/>
    <w:rsid w:val="00EF030D"/>
    <w:rsid w:val="00EF5092"/>
    <w:rsid w:val="00F10F57"/>
    <w:rsid w:val="00F11130"/>
    <w:rsid w:val="00F17388"/>
    <w:rsid w:val="00F26E56"/>
    <w:rsid w:val="00F321F5"/>
    <w:rsid w:val="00F34A3B"/>
    <w:rsid w:val="00F35485"/>
    <w:rsid w:val="00F36561"/>
    <w:rsid w:val="00F41725"/>
    <w:rsid w:val="00F422CC"/>
    <w:rsid w:val="00F44CF3"/>
    <w:rsid w:val="00F542E0"/>
    <w:rsid w:val="00F575BF"/>
    <w:rsid w:val="00F612BB"/>
    <w:rsid w:val="00F6296C"/>
    <w:rsid w:val="00F67836"/>
    <w:rsid w:val="00F76C4C"/>
    <w:rsid w:val="00F8307D"/>
    <w:rsid w:val="00F851DD"/>
    <w:rsid w:val="00F92364"/>
    <w:rsid w:val="00F934DC"/>
    <w:rsid w:val="00F972BE"/>
    <w:rsid w:val="00FA38C2"/>
    <w:rsid w:val="00FC0A1D"/>
    <w:rsid w:val="00FC1A90"/>
    <w:rsid w:val="00FC7D2C"/>
    <w:rsid w:val="00FD296D"/>
    <w:rsid w:val="00FD3318"/>
    <w:rsid w:val="00FD7793"/>
    <w:rsid w:val="00FD78F4"/>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B3F"/>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3338</Words>
  <Characters>1904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2025-02-11T09:07:00Z</cp:lastPrinted>
  <dcterms:created xsi:type="dcterms:W3CDTF">2026-04-29T05:39:00Z</dcterms:created>
  <dcterms:modified xsi:type="dcterms:W3CDTF">2026-04-29T05:39:00Z</dcterms:modified>
</cp:coreProperties>
</file>