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  <w:r w:rsidR="0065658E">
        <w:rPr>
          <w:color w:val="222222"/>
          <w:szCs w:val="24"/>
          <w:lang w:eastAsia="lt-LT"/>
        </w:rPr>
        <w:t>104</w:t>
      </w:r>
      <w:bookmarkStart w:id="0" w:name="_GoBack"/>
      <w:bookmarkEnd w:id="0"/>
    </w:p>
    <w:p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B21923">
        <w:rPr>
          <w:rStyle w:val="fontstyle01"/>
          <w:b/>
          <w:bCs/>
        </w:rPr>
        <w:t>RAMYGALOS LOPŠELIS-DARŽELIS „GANDRIUKAS“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188"/>
      </w:tblGrid>
      <w:tr w:rsidR="00846827" w:rsidRPr="00DA4C2F" w:rsidTr="00535E3B">
        <w:trPr>
          <w:jc w:val="center"/>
        </w:trPr>
        <w:tc>
          <w:tcPr>
            <w:tcW w:w="13182" w:type="dxa"/>
          </w:tcPr>
          <w:p w:rsidR="00B21923" w:rsidRDefault="00B21923" w:rsidP="00B21923">
            <w:pPr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>2019–2022 metų strateginio plano ir 2022 metų veiklos plano įgyvendinimas ir svarbiausi rezultatai bei rodikliai:</w:t>
            </w: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 xml:space="preserve">I tikslas – teikti kokybišką ikimokyklinio ir priešmokyklinio amžiaus vaikų ugdymą, orientuojantis į pažintinį, socialinį, emocinį ir aplinkosauginį ugdymą: priešmokyklinėje grupėje įgyvendinama nauja Priešmokyklinio ugdymo bendroji programa,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ikimokyklinėse grupėse dirbama pagal įstaigos ikimokyklinio ugdymo programą „Po Gandriuko sparnu“; </w:t>
            </w:r>
            <w:r w:rsidR="00B21923" w:rsidRPr="00B21923">
              <w:rPr>
                <w:sz w:val="24"/>
                <w:szCs w:val="24"/>
              </w:rPr>
              <w:t xml:space="preserve">priklausome STEAM mokyklų tinklui; dalyvavome STEAM projektuose – „STEAM labirintuose“, „Geltona, žalia, raudona“, „STEAM visus metus“; mokytojos dalyvavo – ilgalaikėje programoje „Žaidimas moko“ (3 mokytojos), tarptautiniame ekologiniame projekte „Žaliasis Oliziukas/ green grass heads“, respublikiniame kūrybiniame projekte „Draugystės apyrankė“; dalyvavome Panevėžio rajono ikimokyklinių įstaigų siūlomuose renginiuose – „Sukam sukam galveles“, skaitovų konkurse, Talentų šou;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metodiniame kabinete sudarytos geros sąlygos dirbti prie interaktyvios lentos; kiekvieną mėnesį grupėse </w:t>
            </w:r>
            <w:r w:rsidR="00B21923" w:rsidRPr="00B21923">
              <w:rPr>
                <w:sz w:val="24"/>
                <w:szCs w:val="24"/>
              </w:rPr>
              <w:t xml:space="preserve">vedami emocinio ugdymo užsiėmimai; nuolat atnaujiname bei papildome įvairiomis priemonėmis ir žaislais grupių ugdomąsias-žaidybines erdves; kiekvienos grupės mokytojos įgyvendina individualius grupės projektus; </w:t>
            </w:r>
            <w:r w:rsidR="00B21923" w:rsidRPr="00B21923">
              <w:rPr>
                <w:color w:val="000000"/>
                <w:sz w:val="24"/>
                <w:szCs w:val="24"/>
                <w:shd w:val="clear" w:color="auto" w:fill="FFFFFF"/>
              </w:rPr>
              <w:t>už švietėjišką veiklą, skiepijant vaikams atsakomybę ir meilę gyvūnams, gavome padėką.</w:t>
            </w:r>
          </w:p>
          <w:p w:rsidR="00B21923" w:rsidRPr="00B21923" w:rsidRDefault="00FC061F" w:rsidP="00B21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 xml:space="preserve">II tikslas – kurti saugią ir sveiką vaikų ugdymo(si) aplinką, tobulinant edukacines erdves ir veiklas: </w:t>
            </w:r>
            <w:r w:rsidR="00B21923" w:rsidRPr="00B21923">
              <w:rPr>
                <w:rFonts w:eastAsia="Calibri"/>
                <w:sz w:val="24"/>
                <w:szCs w:val="24"/>
              </w:rPr>
              <w:t xml:space="preserve">pagal mokytojų rekomendacijas papildėme kiekvienos grupės ir salės erdves ugdymo priemonėmis ir žaislais; </w:t>
            </w:r>
            <w:r w:rsidR="00B21923" w:rsidRPr="00B21923">
              <w:rPr>
                <w:sz w:val="24"/>
                <w:szCs w:val="24"/>
              </w:rPr>
              <w:t xml:space="preserve">įgyvendinti du projektai – sveikos gyvensenos projektas „Stiprėkime su Gandriuku“ ir Vaikų socializacijos programos, vaikų vasaros užimtumo ir poilsio programos, smurto ir patyčių prevencijos programos projektas „Draugystė po Gandriuko sparnu“; priešmokyklinės grupės vaikai </w:t>
            </w:r>
            <w:r w:rsidR="00B21923" w:rsidRPr="00B21923">
              <w:rPr>
                <w:rFonts w:eastAsia="Calibri"/>
                <w:sz w:val="24"/>
                <w:szCs w:val="24"/>
                <w:lang w:val="pt-BR"/>
              </w:rPr>
              <w:t xml:space="preserve">dalyvauja Lietuvos masinio futbolo asociacijos projekte „Futboliukas“; kasmet tvarkomos kiemo erdvės – mažiausių vaikų kiemo aikštelėje pastatėme tvorą, atnaujinome sodo tvorą, tvarkėme kiemo įrenginius, pastatėme vieną naują treniruoklį, sutvarkėme didelę dalį kiemo takų naujomis trinkelėmis. </w:t>
            </w:r>
          </w:p>
          <w:p w:rsidR="00B21923" w:rsidRPr="00B21923" w:rsidRDefault="00FC061F" w:rsidP="00B21923">
            <w:pPr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21923" w:rsidRPr="00B21923">
              <w:rPr>
                <w:sz w:val="24"/>
                <w:szCs w:val="24"/>
              </w:rPr>
              <w:t>III tikslas – aktyvinti bendruomenės narių bendravimą ir bendradarbiavimą</w:t>
            </w:r>
            <w:r w:rsidR="00B21923" w:rsidRPr="00B21923">
              <w:rPr>
                <w:bCs/>
                <w:sz w:val="24"/>
                <w:szCs w:val="24"/>
              </w:rPr>
              <w:t>:</w:t>
            </w:r>
            <w:r w:rsidR="00B21923" w:rsidRPr="00B21923">
              <w:rPr>
                <w:rFonts w:eastAsia="Calibri"/>
                <w:sz w:val="24"/>
                <w:szCs w:val="24"/>
                <w:lang w:val="pt-BR"/>
              </w:rPr>
              <w:t xml:space="preserve"> šiais metais suorganizavome visuotinį tėvų susirinkimą ir pagal tėvų pageidavimą pravedėme renginį bendruomenei „Kalėdinis aukcionas“ (lėšas panaudosime pagal lopšelio-darželio tarybos bendrą sprendimą); veiklos su tėvais buvo organizuojamos pagal individualius kiekvienos grupės poreikius (susirinkimai, Kalėdinės šventės darželyje, šeimos šventės ir kt.); veiklos salėje ir metodiniame kabinete buvo organizuojamos pagal darbo grafiką; mokytojos nuolat naudojo elektroninio dienyno „Mūsų darželis“ platformą ir uždaras ,,Facebook” grupes bendraudamos su tėvais; </w:t>
            </w:r>
            <w:r w:rsidR="00B21923" w:rsidRPr="00B21923">
              <w:rPr>
                <w:bCs/>
                <w:sz w:val="24"/>
                <w:szCs w:val="24"/>
              </w:rPr>
              <w:t xml:space="preserve">atlikome nuotolinę anketinę tėvų apklausą dėl idėjų įstaigos 2023-2025 metų strateginiam planui (tėvų aktyvumas pildant anketas – žemas); kaip ir kasmet, tėvai aktyviai dalyvavo sportiniame renginyje „Stiprėkime su Gandriuku“ ir labai gerai įvertino lopšelio-darželio projektinę veiklą. </w:t>
            </w:r>
          </w:p>
          <w:p w:rsidR="008C4727" w:rsidRPr="001D0800" w:rsidRDefault="00FC061F" w:rsidP="00B21923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eastAsia="lt-LT"/>
              </w:rPr>
              <w:t xml:space="preserve">        </w:t>
            </w:r>
            <w:r w:rsidR="00B21923" w:rsidRPr="00B21923">
              <w:rPr>
                <w:sz w:val="24"/>
                <w:szCs w:val="24"/>
                <w:lang w:eastAsia="lt-LT"/>
              </w:rPr>
              <w:t xml:space="preserve">IV tikslas – </w:t>
            </w:r>
            <w:r w:rsidR="00B21923" w:rsidRPr="00B21923">
              <w:rPr>
                <w:sz w:val="24"/>
                <w:szCs w:val="24"/>
              </w:rPr>
              <w:t xml:space="preserve">užtikrinti efektyvų materialinių ir finansinių išteklių valdymą, pasitelkiant savivaldą: lopšelio-darželio tarybos ir mokytojų tarybos posėdžiuose buvo svarstoma, kaip ir kur panaudoti įstaigos lėšas; lėšos buvo naudojamos racionaliai ir tikslingai: sutvarkėme stogą (perlieta nauja danga), kiemo 500 m² išklotos naujos trinkelės, sienų remontas atliktas „Ežiukų“ grupėje;  tvarkomos kiemo erdvės – perdažyti įrenginiai, pastatytas 1 treniruoklis (balansavimo takelis-rąstas), atnaujinti lauko </w:t>
            </w:r>
            <w:r w:rsidR="00B21923" w:rsidRPr="00B21923">
              <w:rPr>
                <w:sz w:val="24"/>
                <w:szCs w:val="24"/>
              </w:rPr>
              <w:lastRenderedPageBreak/>
              <w:t>žaidimai; įsigijome STEAM kiemo sienelę, papildytas muzikinis inventorius, pirkome knygučių, įvairių žaidimų, vaikiškų baldų „Viščiukų“ grupei.</w:t>
            </w:r>
          </w:p>
        </w:tc>
      </w:tr>
    </w:tbl>
    <w:p w:rsidR="003C6307" w:rsidRPr="00783982" w:rsidRDefault="003C6307" w:rsidP="003C6307">
      <w:pPr>
        <w:rPr>
          <w:szCs w:val="24"/>
        </w:rPr>
      </w:pPr>
    </w:p>
    <w:p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7B6F1B">
        <w:rPr>
          <w:szCs w:val="24"/>
        </w:rPr>
        <w:t xml:space="preserve"> </w:t>
      </w:r>
      <w:r w:rsidR="00B21923">
        <w:rPr>
          <w:szCs w:val="24"/>
        </w:rPr>
        <w:t>Rūta Stankevičienė</w:t>
      </w:r>
    </w:p>
    <w:p w:rsidR="00FC061F" w:rsidRDefault="00FC061F" w:rsidP="009F6DE6">
      <w:pPr>
        <w:rPr>
          <w:szCs w:val="24"/>
        </w:rPr>
      </w:pPr>
    </w:p>
    <w:p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71841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C2" w:rsidRDefault="00C47AC2" w:rsidP="00A71841">
      <w:r>
        <w:separator/>
      </w:r>
    </w:p>
  </w:endnote>
  <w:endnote w:type="continuationSeparator" w:id="0">
    <w:p w:rsidR="00C47AC2" w:rsidRDefault="00C47AC2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C2" w:rsidRDefault="00C47AC2" w:rsidP="00A71841">
      <w:r>
        <w:separator/>
      </w:r>
    </w:p>
  </w:footnote>
  <w:footnote w:type="continuationSeparator" w:id="0">
    <w:p w:rsidR="00C47AC2" w:rsidRDefault="00C47AC2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:rsidR="00A71841" w:rsidRDefault="00BB5490">
        <w:pPr>
          <w:pStyle w:val="Antrats"/>
          <w:jc w:val="center"/>
        </w:pPr>
        <w:r>
          <w:fldChar w:fldCharType="begin"/>
        </w:r>
        <w:r w:rsidR="00A71841">
          <w:instrText>PAGE   \* MERGEFORMAT</w:instrText>
        </w:r>
        <w:r>
          <w:fldChar w:fldCharType="separate"/>
        </w:r>
        <w:r w:rsidR="0065658E">
          <w:rPr>
            <w:noProof/>
          </w:rPr>
          <w:t>2</w:t>
        </w:r>
        <w:r>
          <w:fldChar w:fldCharType="end"/>
        </w:r>
      </w:p>
    </w:sdtContent>
  </w:sdt>
  <w:p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307"/>
    <w:rsid w:val="00002AD4"/>
    <w:rsid w:val="00076C23"/>
    <w:rsid w:val="000E7B0C"/>
    <w:rsid w:val="00143458"/>
    <w:rsid w:val="001B2030"/>
    <w:rsid w:val="001D0800"/>
    <w:rsid w:val="001E1E8A"/>
    <w:rsid w:val="001F058E"/>
    <w:rsid w:val="00204B30"/>
    <w:rsid w:val="002202BC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E6DB0"/>
    <w:rsid w:val="005F21F5"/>
    <w:rsid w:val="006457FC"/>
    <w:rsid w:val="0065658E"/>
    <w:rsid w:val="00665315"/>
    <w:rsid w:val="00670DD2"/>
    <w:rsid w:val="006E5882"/>
    <w:rsid w:val="00727695"/>
    <w:rsid w:val="007379E1"/>
    <w:rsid w:val="00752530"/>
    <w:rsid w:val="00784F34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0DEC"/>
    <w:rsid w:val="00A3418D"/>
    <w:rsid w:val="00A71841"/>
    <w:rsid w:val="00A91C86"/>
    <w:rsid w:val="00AA21C9"/>
    <w:rsid w:val="00AB4E00"/>
    <w:rsid w:val="00B17EA5"/>
    <w:rsid w:val="00B21923"/>
    <w:rsid w:val="00BB5490"/>
    <w:rsid w:val="00BE06C9"/>
    <w:rsid w:val="00C361B2"/>
    <w:rsid w:val="00C47AC2"/>
    <w:rsid w:val="00CE6539"/>
    <w:rsid w:val="00D12569"/>
    <w:rsid w:val="00D80C8D"/>
    <w:rsid w:val="00DF6AFD"/>
    <w:rsid w:val="00EF6185"/>
    <w:rsid w:val="00F947A2"/>
    <w:rsid w:val="00FC061F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EABCA-9ABB-4032-9E1C-0D1FFEE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1B58-3776-4A05-B1A7-B6F592B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4</cp:revision>
  <cp:lastPrinted>2022-04-12T10:58:00Z</cp:lastPrinted>
  <dcterms:created xsi:type="dcterms:W3CDTF">2023-04-26T07:19:00Z</dcterms:created>
  <dcterms:modified xsi:type="dcterms:W3CDTF">2023-05-18T07:01:00Z</dcterms:modified>
</cp:coreProperties>
</file>