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ABFBF" w14:textId="39103419" w:rsidR="00A37F50" w:rsidRDefault="00FF6DC0" w:rsidP="00FF6DC0">
      <w:pPr>
        <w:pStyle w:val="Antrats"/>
        <w:tabs>
          <w:tab w:val="clear" w:pos="8306"/>
          <w:tab w:val="right" w:pos="9639"/>
        </w:tabs>
        <w:jc w:val="right"/>
      </w:pPr>
      <w:r>
        <w:rPr>
          <w:b/>
          <w:bCs/>
          <w:sz w:val="22"/>
          <w:szCs w:val="22"/>
        </w:rPr>
        <w:t>Projektas</w:t>
      </w:r>
    </w:p>
    <w:p w14:paraId="50A376C2" w14:textId="77777777" w:rsidR="00FF6DC0" w:rsidRDefault="00FF6DC0" w:rsidP="00A37F50">
      <w:pPr>
        <w:pStyle w:val="Antrats"/>
        <w:jc w:val="center"/>
        <w:rPr>
          <w:b/>
          <w:sz w:val="28"/>
        </w:rPr>
      </w:pPr>
    </w:p>
    <w:p w14:paraId="56109302" w14:textId="77777777" w:rsidR="00A37F50" w:rsidRDefault="00A37F50" w:rsidP="00A37F50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FF6DC0" w:rsidRPr="006B7EAE" w14:paraId="14534C19" w14:textId="77777777" w:rsidTr="00BA2C14">
        <w:tc>
          <w:tcPr>
            <w:tcW w:w="9354" w:type="dxa"/>
          </w:tcPr>
          <w:p w14:paraId="675072DC" w14:textId="1548918D" w:rsidR="00FF6DC0" w:rsidRPr="006B7EAE" w:rsidRDefault="00FF6DC0" w:rsidP="00FF6DC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</w:tbl>
    <w:p w14:paraId="1AEB90A6" w14:textId="77777777" w:rsidR="00FF6DC0" w:rsidRPr="00FF6DC0" w:rsidRDefault="00FF6DC0" w:rsidP="00FF6DC0">
      <w:pPr>
        <w:ind w:firstLine="709"/>
        <w:jc w:val="center"/>
        <w:rPr>
          <w:b/>
          <w:szCs w:val="24"/>
        </w:rPr>
      </w:pPr>
      <w:r w:rsidRPr="00FF6DC0">
        <w:rPr>
          <w:b/>
          <w:szCs w:val="24"/>
        </w:rPr>
        <w:t>SPRENDIMAS</w:t>
      </w:r>
    </w:p>
    <w:p w14:paraId="5A18E175" w14:textId="10485417" w:rsidR="00FF6DC0" w:rsidRPr="00FF6DC0" w:rsidRDefault="00FF6DC0" w:rsidP="00FF6DC0">
      <w:pPr>
        <w:ind w:firstLine="709"/>
        <w:jc w:val="center"/>
        <w:rPr>
          <w:b/>
          <w:szCs w:val="24"/>
        </w:rPr>
      </w:pPr>
      <w:r w:rsidRPr="001F1D36">
        <w:rPr>
          <w:b/>
          <w:szCs w:val="24"/>
        </w:rPr>
        <w:t>DĖL P</w:t>
      </w:r>
      <w:r w:rsidR="007C119C">
        <w:rPr>
          <w:b/>
          <w:szCs w:val="24"/>
        </w:rPr>
        <w:t>RITARIMO</w:t>
      </w:r>
      <w:r w:rsidRPr="001F1D36">
        <w:rPr>
          <w:b/>
          <w:szCs w:val="24"/>
        </w:rPr>
        <w:t xml:space="preserve"> PERTVARKYTI VIEŠĄJĄ ĮSTAIGĄ VELŽIO KOMUNALIN</w:t>
      </w:r>
      <w:r w:rsidR="008C5D00" w:rsidRPr="001F1D36">
        <w:rPr>
          <w:b/>
          <w:szCs w:val="24"/>
        </w:rPr>
        <w:t>Į</w:t>
      </w:r>
      <w:r w:rsidRPr="001F1D36">
        <w:rPr>
          <w:b/>
          <w:szCs w:val="24"/>
        </w:rPr>
        <w:t xml:space="preserve"> ŪK</w:t>
      </w:r>
      <w:r w:rsidR="008C5D00" w:rsidRPr="001F1D36">
        <w:rPr>
          <w:b/>
          <w:szCs w:val="24"/>
        </w:rPr>
        <w:t>Į</w:t>
      </w:r>
      <w:r w:rsidRPr="001F1D36">
        <w:rPr>
          <w:b/>
          <w:szCs w:val="24"/>
        </w:rPr>
        <w:t xml:space="preserve"> Į UŽDARĄJĄ AKCINĘ BENDROVĘ</w:t>
      </w:r>
    </w:p>
    <w:p w14:paraId="078E2557" w14:textId="77777777" w:rsidR="00FF6DC0" w:rsidRPr="00FF6DC0" w:rsidRDefault="00FF6DC0" w:rsidP="00FF6DC0">
      <w:pPr>
        <w:ind w:firstLine="709"/>
        <w:jc w:val="center"/>
        <w:rPr>
          <w:b/>
          <w:szCs w:val="24"/>
        </w:rPr>
      </w:pPr>
    </w:p>
    <w:p w14:paraId="733B3A4B" w14:textId="209021F9" w:rsidR="00FF6DC0" w:rsidRPr="00FF6DC0" w:rsidRDefault="00FF6DC0" w:rsidP="00FF6DC0">
      <w:pPr>
        <w:ind w:firstLine="709"/>
        <w:jc w:val="center"/>
        <w:rPr>
          <w:szCs w:val="24"/>
        </w:rPr>
      </w:pPr>
      <w:r w:rsidRPr="00FF6DC0">
        <w:rPr>
          <w:szCs w:val="24"/>
        </w:rPr>
        <w:t>2026</w:t>
      </w:r>
      <w:r w:rsidR="001F1D36">
        <w:rPr>
          <w:szCs w:val="24"/>
        </w:rPr>
        <w:t xml:space="preserve"> m. balandžio </w:t>
      </w:r>
      <w:r w:rsidRPr="00FF6DC0">
        <w:rPr>
          <w:szCs w:val="24"/>
        </w:rPr>
        <w:t>30</w:t>
      </w:r>
      <w:r w:rsidR="001F1D36">
        <w:rPr>
          <w:szCs w:val="24"/>
        </w:rPr>
        <w:t xml:space="preserve"> d.</w:t>
      </w:r>
      <w:r w:rsidRPr="00FF6DC0">
        <w:rPr>
          <w:szCs w:val="24"/>
        </w:rPr>
        <w:t xml:space="preserve"> Nr.</w:t>
      </w:r>
    </w:p>
    <w:p w14:paraId="42383839" w14:textId="77777777" w:rsidR="00FF6DC0" w:rsidRPr="00FF6DC0" w:rsidRDefault="00FF6DC0" w:rsidP="00FF6DC0">
      <w:pPr>
        <w:ind w:firstLine="709"/>
        <w:jc w:val="center"/>
        <w:rPr>
          <w:szCs w:val="24"/>
        </w:rPr>
      </w:pPr>
      <w:r w:rsidRPr="00FF6DC0">
        <w:rPr>
          <w:szCs w:val="24"/>
        </w:rPr>
        <w:t>Panevėžys</w:t>
      </w:r>
    </w:p>
    <w:p w14:paraId="01D1A89F" w14:textId="77777777" w:rsidR="00FF6DC0" w:rsidRPr="00FF6DC0" w:rsidRDefault="00FF6DC0" w:rsidP="00FF6DC0">
      <w:pPr>
        <w:ind w:firstLine="709"/>
        <w:jc w:val="both"/>
        <w:rPr>
          <w:szCs w:val="24"/>
        </w:rPr>
      </w:pPr>
    </w:p>
    <w:p w14:paraId="633E7AEE" w14:textId="4983B215" w:rsidR="00FF6DC0" w:rsidRPr="00FF6DC0" w:rsidRDefault="00FF6DC0" w:rsidP="00AD6A4A">
      <w:pPr>
        <w:ind w:firstLine="142"/>
        <w:jc w:val="both"/>
        <w:rPr>
          <w:szCs w:val="24"/>
        </w:rPr>
      </w:pPr>
      <w:r w:rsidRPr="00FF6DC0">
        <w:rPr>
          <w:szCs w:val="24"/>
        </w:rPr>
        <w:t xml:space="preserve">          Vadovaudamasi Lietuvos Respublikos vietos savivaldos įstatymo 16 straipsnio 1 dalimi, Lietuvos Respublikos viešųjų įstaigų įstatymo 26 straipsnio 1–5 ir 7 dalimis, Lietuvos Respublikos civilinio kodekso 2.104 straipsniu, atsižvelgdama į viešosios įstaigos Velžio komunalini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ūki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(juridinio asmens kodas 168967899) įstatų nuostatas, kuriomis nustatyta, kad visuotinio dalininkų susirinkimo kompetencija nesiskiria nuo Lietuvos Respublikos viešųjų įstaigų įstatyme nustatytos, ir į Vyriausybės atstovų įstaigos Vyriausybės atstovo Panevėžio ir Utenos apskrityse 2025 m. spalio </w:t>
      </w:r>
      <w:r w:rsidR="00AD6A4A">
        <w:rPr>
          <w:szCs w:val="24"/>
        </w:rPr>
        <w:t xml:space="preserve">   </w:t>
      </w:r>
      <w:r w:rsidRPr="00FF6DC0">
        <w:rPr>
          <w:szCs w:val="24"/>
        </w:rPr>
        <w:t>14</w:t>
      </w:r>
      <w:r w:rsidR="00AD6A4A">
        <w:rPr>
          <w:szCs w:val="24"/>
        </w:rPr>
        <w:t xml:space="preserve"> d. </w:t>
      </w:r>
      <w:r w:rsidRPr="00FF6DC0">
        <w:rPr>
          <w:szCs w:val="24"/>
        </w:rPr>
        <w:t>raštą Nr. S3-82-(5.14Mr), Panevėžio rajono savivaldybės taryba nusprendžia:</w:t>
      </w:r>
    </w:p>
    <w:p w14:paraId="173E4137" w14:textId="0EB647FF" w:rsidR="00FF6DC0" w:rsidRPr="00FF6DC0" w:rsidRDefault="00FF6DC0" w:rsidP="00FF6DC0">
      <w:pPr>
        <w:ind w:firstLine="709"/>
        <w:jc w:val="both"/>
        <w:rPr>
          <w:szCs w:val="24"/>
        </w:rPr>
      </w:pPr>
      <w:r w:rsidRPr="00FF6DC0">
        <w:rPr>
          <w:szCs w:val="24"/>
        </w:rPr>
        <w:t>1.</w:t>
      </w:r>
      <w:r>
        <w:rPr>
          <w:szCs w:val="24"/>
        </w:rPr>
        <w:t xml:space="preserve"> </w:t>
      </w:r>
      <w:r w:rsidRPr="00FF6DC0">
        <w:rPr>
          <w:szCs w:val="24"/>
        </w:rPr>
        <w:t>Pritarti viešosios įstaigos Velžio komunalinio ūkio (juridinio asmens kodas 168967899, buveinė Nevėžio g. 62, Velžio k., Velžio sen., Panevėžio r. sav.), kurios vienintelis dalininkas yra Panevėžio rajono savivaldybė</w:t>
      </w:r>
      <w:r w:rsidR="008C5D00">
        <w:rPr>
          <w:szCs w:val="24"/>
        </w:rPr>
        <w:t>,</w:t>
      </w:r>
      <w:r w:rsidRPr="00FF6DC0">
        <w:rPr>
          <w:szCs w:val="24"/>
        </w:rPr>
        <w:t xml:space="preserve"> pertvarkymo  į uždarąją akcinę bendrovę pradžiai. Nustatyti, kad po pertvarkymo Panevėžio rajono savivaldybė bus 100 procentų uždarosios akcinės bendrovės savininkė. </w:t>
      </w:r>
    </w:p>
    <w:p w14:paraId="4A58A9CE" w14:textId="0A70B3AE" w:rsidR="00FF6DC0" w:rsidRPr="00FF6DC0" w:rsidRDefault="00FF6DC0" w:rsidP="00FF6DC0">
      <w:pPr>
        <w:ind w:firstLine="709"/>
        <w:jc w:val="both"/>
        <w:rPr>
          <w:szCs w:val="24"/>
        </w:rPr>
      </w:pPr>
      <w:r w:rsidRPr="00FF6DC0">
        <w:rPr>
          <w:szCs w:val="24"/>
        </w:rPr>
        <w:t>2.</w:t>
      </w:r>
      <w:r>
        <w:rPr>
          <w:szCs w:val="24"/>
        </w:rPr>
        <w:t xml:space="preserve"> </w:t>
      </w:r>
      <w:r w:rsidRPr="00FF6DC0">
        <w:rPr>
          <w:szCs w:val="24"/>
        </w:rPr>
        <w:t>Pavesti viešosios įstaigos Velžio komunalini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ūki</w:t>
      </w:r>
      <w:r w:rsidR="008C5D00">
        <w:rPr>
          <w:szCs w:val="24"/>
        </w:rPr>
        <w:t>o</w:t>
      </w:r>
      <w:r w:rsidRPr="00FF6DC0">
        <w:rPr>
          <w:szCs w:val="24"/>
        </w:rPr>
        <w:t xml:space="preserve"> direktoriui iki Savivaldybės tarybos sprendimo dėl sutikimo pertvarkyti (t. y. pakeisti juridinio asmens teisinę formą) viešąją įstaigą į uždarąją akcinę bendrovę priėmimo organizuoti vieš</w:t>
      </w:r>
      <w:r w:rsidR="008C5D00">
        <w:rPr>
          <w:szCs w:val="24"/>
        </w:rPr>
        <w:t>ajai</w:t>
      </w:r>
      <w:r w:rsidRPr="00FF6DC0">
        <w:rPr>
          <w:szCs w:val="24"/>
        </w:rPr>
        <w:t xml:space="preserve"> įstaig</w:t>
      </w:r>
      <w:r w:rsidR="008C5D00">
        <w:rPr>
          <w:szCs w:val="24"/>
        </w:rPr>
        <w:t>ai</w:t>
      </w:r>
      <w:r w:rsidRPr="00FF6DC0">
        <w:rPr>
          <w:szCs w:val="24"/>
        </w:rPr>
        <w:t xml:space="preserve"> Velžio komunalini</w:t>
      </w:r>
      <w:r w:rsidR="008C5D00">
        <w:rPr>
          <w:szCs w:val="24"/>
        </w:rPr>
        <w:t>am</w:t>
      </w:r>
      <w:r w:rsidRPr="00FF6DC0">
        <w:rPr>
          <w:szCs w:val="24"/>
        </w:rPr>
        <w:t xml:space="preserve"> ūki</w:t>
      </w:r>
      <w:r w:rsidR="008C5D00">
        <w:rPr>
          <w:szCs w:val="24"/>
        </w:rPr>
        <w:t>ui</w:t>
      </w:r>
      <w:r w:rsidRPr="00FF6DC0">
        <w:rPr>
          <w:szCs w:val="24"/>
        </w:rPr>
        <w:t xml:space="preserve"> nuosavybės teise priklausančio ir patikėjimo teise </w:t>
      </w:r>
      <w:r w:rsidR="008C5D00">
        <w:rPr>
          <w:szCs w:val="24"/>
        </w:rPr>
        <w:t>jo</w:t>
      </w:r>
      <w:r w:rsidR="008C5D00" w:rsidRPr="00FF6DC0">
        <w:rPr>
          <w:szCs w:val="24"/>
        </w:rPr>
        <w:t xml:space="preserve"> </w:t>
      </w:r>
      <w:r w:rsidRPr="00FF6DC0">
        <w:rPr>
          <w:szCs w:val="24"/>
        </w:rPr>
        <w:t>valdomo turto, kuris po pertvarkymo būt</w:t>
      </w:r>
      <w:r w:rsidR="008C5D00">
        <w:rPr>
          <w:szCs w:val="24"/>
        </w:rPr>
        <w:t>ų</w:t>
      </w:r>
      <w:r w:rsidRPr="00FF6DC0">
        <w:rPr>
          <w:szCs w:val="24"/>
        </w:rPr>
        <w:t xml:space="preserve">  perduotas uždarosios akcinės bendrovės nuosavybėn kaip įnašas nustatant (formuojant) bendrovės įstatinį kapitalą, vertinimą, kurį teisės aktų nustatyta tvarka atliktų nepriklausomas turto vertintojas.</w:t>
      </w:r>
    </w:p>
    <w:p w14:paraId="6864C0E6" w14:textId="58AAB990" w:rsidR="00FF6DC0" w:rsidRPr="00FF6DC0" w:rsidRDefault="00B20C3D" w:rsidP="00FF6DC0">
      <w:pPr>
        <w:ind w:firstLine="709"/>
        <w:jc w:val="both"/>
        <w:rPr>
          <w:szCs w:val="24"/>
        </w:rPr>
      </w:pPr>
      <w:r>
        <w:rPr>
          <w:szCs w:val="24"/>
        </w:rPr>
        <w:t>3</w:t>
      </w:r>
      <w:r w:rsidR="00FF6DC0" w:rsidRPr="00FF6DC0">
        <w:rPr>
          <w:szCs w:val="24"/>
        </w:rPr>
        <w:t>.</w:t>
      </w:r>
      <w:r w:rsidR="00FF6DC0">
        <w:rPr>
          <w:szCs w:val="24"/>
        </w:rPr>
        <w:t xml:space="preserve"> </w:t>
      </w:r>
      <w:r w:rsidR="00FF6DC0" w:rsidRPr="00FF6DC0">
        <w:rPr>
          <w:szCs w:val="24"/>
        </w:rPr>
        <w:t>Pavesti viešosios įstaigos Velžio komunalini</w:t>
      </w:r>
      <w:r w:rsidR="001F1D36">
        <w:rPr>
          <w:szCs w:val="24"/>
        </w:rPr>
        <w:t>o</w:t>
      </w:r>
      <w:r w:rsidR="00FF6DC0" w:rsidRPr="00FF6DC0">
        <w:rPr>
          <w:szCs w:val="24"/>
        </w:rPr>
        <w:t xml:space="preserve"> ūki</w:t>
      </w:r>
      <w:r w:rsidR="001F1D36">
        <w:rPr>
          <w:szCs w:val="24"/>
        </w:rPr>
        <w:t>o</w:t>
      </w:r>
      <w:r w:rsidR="00FF6DC0" w:rsidRPr="00FF6DC0">
        <w:rPr>
          <w:szCs w:val="24"/>
        </w:rPr>
        <w:t xml:space="preserve"> direktoriui atlikti su juridinio asmens pertvarkymu susijusius būtinus organizacinius veiksmus, išskyrus veiksmus, kuriems pagal teisės aktus reikalingas </w:t>
      </w:r>
      <w:r w:rsidR="001F1D36">
        <w:rPr>
          <w:szCs w:val="24"/>
        </w:rPr>
        <w:t>S</w:t>
      </w:r>
      <w:r w:rsidR="00FF6DC0" w:rsidRPr="00FF6DC0">
        <w:rPr>
          <w:szCs w:val="24"/>
        </w:rPr>
        <w:t>avivaldybės tarybos sprendimas.</w:t>
      </w:r>
    </w:p>
    <w:p w14:paraId="44038516" w14:textId="77777777" w:rsidR="00FF6DC0" w:rsidRDefault="00FF6DC0" w:rsidP="00FF6DC0">
      <w:pPr>
        <w:ind w:firstLine="709"/>
        <w:jc w:val="both"/>
        <w:rPr>
          <w:szCs w:val="24"/>
        </w:rPr>
      </w:pPr>
    </w:p>
    <w:p w14:paraId="60DE2FE5" w14:textId="77777777" w:rsidR="00B20C3D" w:rsidRDefault="00B20C3D" w:rsidP="00FF6DC0">
      <w:pPr>
        <w:ind w:firstLine="709"/>
        <w:jc w:val="both"/>
        <w:rPr>
          <w:szCs w:val="24"/>
        </w:rPr>
      </w:pPr>
    </w:p>
    <w:p w14:paraId="46E044D9" w14:textId="77777777" w:rsidR="00B20C3D" w:rsidRDefault="00B20C3D" w:rsidP="00FF6DC0">
      <w:pPr>
        <w:ind w:firstLine="709"/>
        <w:jc w:val="both"/>
        <w:rPr>
          <w:szCs w:val="24"/>
        </w:rPr>
      </w:pPr>
    </w:p>
    <w:p w14:paraId="24BE1ED0" w14:textId="77777777" w:rsidR="00B20C3D" w:rsidRDefault="00B20C3D" w:rsidP="00FF6DC0">
      <w:pPr>
        <w:ind w:firstLine="709"/>
        <w:jc w:val="both"/>
        <w:rPr>
          <w:szCs w:val="24"/>
        </w:rPr>
      </w:pPr>
    </w:p>
    <w:p w14:paraId="2CB0CD35" w14:textId="77777777" w:rsidR="00B20C3D" w:rsidRDefault="00B20C3D" w:rsidP="00FF6DC0">
      <w:pPr>
        <w:ind w:firstLine="709"/>
        <w:jc w:val="both"/>
        <w:rPr>
          <w:szCs w:val="24"/>
        </w:rPr>
      </w:pPr>
    </w:p>
    <w:p w14:paraId="15BD3436" w14:textId="77777777" w:rsidR="00B20C3D" w:rsidRDefault="00B20C3D" w:rsidP="00FF6DC0">
      <w:pPr>
        <w:ind w:firstLine="709"/>
        <w:jc w:val="both"/>
        <w:rPr>
          <w:szCs w:val="24"/>
        </w:rPr>
      </w:pPr>
    </w:p>
    <w:p w14:paraId="1688B9CF" w14:textId="77777777" w:rsidR="00B20C3D" w:rsidRDefault="00B20C3D" w:rsidP="00FF6DC0">
      <w:pPr>
        <w:ind w:firstLine="709"/>
        <w:jc w:val="both"/>
        <w:rPr>
          <w:szCs w:val="24"/>
        </w:rPr>
      </w:pPr>
    </w:p>
    <w:p w14:paraId="164D0AE6" w14:textId="77777777" w:rsidR="00B20C3D" w:rsidRDefault="00B20C3D" w:rsidP="00FF6DC0">
      <w:pPr>
        <w:ind w:firstLine="709"/>
        <w:jc w:val="both"/>
        <w:rPr>
          <w:szCs w:val="24"/>
        </w:rPr>
      </w:pPr>
    </w:p>
    <w:p w14:paraId="24A7E516" w14:textId="77777777" w:rsidR="00B20C3D" w:rsidRPr="00FF6DC0" w:rsidRDefault="00B20C3D" w:rsidP="00FF6DC0">
      <w:pPr>
        <w:ind w:firstLine="709"/>
        <w:jc w:val="both"/>
        <w:rPr>
          <w:szCs w:val="24"/>
        </w:rPr>
      </w:pPr>
    </w:p>
    <w:p w14:paraId="6C9A14EA" w14:textId="77777777" w:rsidR="00AD6A4A" w:rsidRDefault="00AD6A4A" w:rsidP="00FF6DC0">
      <w:pPr>
        <w:jc w:val="both"/>
        <w:rPr>
          <w:szCs w:val="24"/>
        </w:rPr>
      </w:pPr>
    </w:p>
    <w:p w14:paraId="6E2145D9" w14:textId="77777777" w:rsidR="00AD6A4A" w:rsidRDefault="00AD6A4A" w:rsidP="00FF6DC0">
      <w:pPr>
        <w:jc w:val="both"/>
        <w:rPr>
          <w:szCs w:val="24"/>
        </w:rPr>
      </w:pPr>
    </w:p>
    <w:p w14:paraId="001C9DAA" w14:textId="77777777" w:rsidR="00B20C3D" w:rsidRDefault="00B20C3D" w:rsidP="00FF6DC0">
      <w:pPr>
        <w:jc w:val="both"/>
        <w:rPr>
          <w:szCs w:val="24"/>
        </w:rPr>
      </w:pPr>
    </w:p>
    <w:p w14:paraId="64D92F90" w14:textId="77777777" w:rsidR="00B20C3D" w:rsidRDefault="00B20C3D" w:rsidP="00FF6DC0">
      <w:pPr>
        <w:jc w:val="both"/>
        <w:rPr>
          <w:szCs w:val="24"/>
        </w:rPr>
      </w:pPr>
    </w:p>
    <w:p w14:paraId="14A65EC0" w14:textId="77777777" w:rsidR="00E56311" w:rsidRDefault="00E56311" w:rsidP="00FF6DC0">
      <w:pPr>
        <w:jc w:val="both"/>
        <w:rPr>
          <w:szCs w:val="24"/>
        </w:rPr>
      </w:pPr>
    </w:p>
    <w:p w14:paraId="7B0298FA" w14:textId="77777777" w:rsidR="00B20C3D" w:rsidRDefault="00B20C3D" w:rsidP="00FF6DC0">
      <w:pPr>
        <w:jc w:val="both"/>
        <w:rPr>
          <w:szCs w:val="24"/>
        </w:rPr>
      </w:pPr>
    </w:p>
    <w:p w14:paraId="0D754F7A" w14:textId="77777777" w:rsidR="00FF6DC0" w:rsidRDefault="00FF6DC0" w:rsidP="00FF6DC0">
      <w:pPr>
        <w:jc w:val="both"/>
        <w:rPr>
          <w:szCs w:val="24"/>
        </w:rPr>
      </w:pPr>
      <w:r w:rsidRPr="00FF6DC0">
        <w:rPr>
          <w:szCs w:val="24"/>
        </w:rPr>
        <w:t>Aušra Vyšniauskienė</w:t>
      </w:r>
    </w:p>
    <w:p w14:paraId="5ABC7986" w14:textId="457EF7AD" w:rsidR="00AD6A4A" w:rsidRDefault="00FF6DC0" w:rsidP="00AD6A4A">
      <w:pPr>
        <w:rPr>
          <w:rFonts w:eastAsia="SimSun"/>
          <w:b/>
          <w:lang w:eastAsia="hi-IN" w:bidi="hi-IN"/>
        </w:rPr>
      </w:pPr>
      <w:r>
        <w:rPr>
          <w:szCs w:val="24"/>
        </w:rPr>
        <w:t>2026-04-</w:t>
      </w:r>
      <w:r w:rsidR="00B20C3D">
        <w:rPr>
          <w:szCs w:val="24"/>
        </w:rPr>
        <w:t>16</w:t>
      </w:r>
      <w:r w:rsidR="00AD6A4A" w:rsidRPr="00AD6A4A">
        <w:rPr>
          <w:rFonts w:eastAsia="SimSun"/>
          <w:b/>
          <w:lang w:eastAsia="hi-IN" w:bidi="hi-IN"/>
        </w:rPr>
        <w:t xml:space="preserve"> </w:t>
      </w:r>
    </w:p>
    <w:p w14:paraId="04F50B78" w14:textId="0B8EF0A2" w:rsidR="00AD6A4A" w:rsidRPr="008609E9" w:rsidRDefault="00AD6A4A" w:rsidP="00AD6A4A">
      <w:pPr>
        <w:jc w:val="center"/>
      </w:pPr>
      <w:r w:rsidRPr="00620ECC">
        <w:rPr>
          <w:rFonts w:eastAsia="SimSun"/>
          <w:b/>
          <w:lang w:eastAsia="hi-IN" w:bidi="hi-IN"/>
        </w:rPr>
        <w:lastRenderedPageBreak/>
        <w:t>PANEVĖŽIO RAJONO SAVIVALDYBĖS ADMINISTRACIJOS</w:t>
      </w:r>
    </w:p>
    <w:p w14:paraId="47C5BE41" w14:textId="77777777" w:rsidR="00AD6A4A" w:rsidRPr="00620ECC" w:rsidRDefault="00AD6A4A" w:rsidP="00AD6A4A">
      <w:pPr>
        <w:widowControl w:val="0"/>
        <w:suppressAutoHyphens/>
        <w:jc w:val="center"/>
        <w:rPr>
          <w:rFonts w:eastAsia="SimSun"/>
          <w:b/>
          <w:lang w:eastAsia="hi-IN" w:bidi="hi-IN"/>
        </w:rPr>
      </w:pPr>
      <w:r w:rsidRPr="00620ECC">
        <w:rPr>
          <w:rFonts w:eastAsia="SimSun"/>
          <w:b/>
          <w:lang w:eastAsia="hi-IN" w:bidi="hi-IN"/>
        </w:rPr>
        <w:t>JURIDINIS SKYRIUS</w:t>
      </w:r>
    </w:p>
    <w:p w14:paraId="08209E48" w14:textId="77777777" w:rsidR="00AD6A4A" w:rsidRPr="00620ECC" w:rsidRDefault="00AD6A4A" w:rsidP="00AD6A4A">
      <w:pPr>
        <w:widowControl w:val="0"/>
        <w:suppressAutoHyphens/>
        <w:jc w:val="center"/>
        <w:rPr>
          <w:rFonts w:eastAsia="SimSun"/>
          <w:b/>
          <w:lang w:eastAsia="hi-IN" w:bidi="hi-IN"/>
        </w:rPr>
      </w:pPr>
    </w:p>
    <w:p w14:paraId="6664DB63" w14:textId="77777777" w:rsidR="00AD6A4A" w:rsidRPr="00620ECC" w:rsidRDefault="00AD6A4A" w:rsidP="001F1D36">
      <w:pPr>
        <w:keepNext/>
        <w:widowControl w:val="0"/>
        <w:suppressAutoHyphens/>
        <w:outlineLvl w:val="3"/>
        <w:rPr>
          <w:rFonts w:eastAsia="SimSun"/>
          <w:lang w:eastAsia="hi-IN" w:bidi="hi-IN"/>
        </w:rPr>
      </w:pPr>
      <w:r w:rsidRPr="00620ECC">
        <w:rPr>
          <w:rFonts w:eastAsia="SimSun"/>
          <w:lang w:eastAsia="hi-IN" w:bidi="hi-IN"/>
        </w:rPr>
        <w:t>Panevėžio rajono savivaldybės tarybai</w:t>
      </w:r>
    </w:p>
    <w:p w14:paraId="46415DC0" w14:textId="77777777" w:rsidR="00AD6A4A" w:rsidRPr="00620ECC" w:rsidRDefault="00AD6A4A" w:rsidP="00AD6A4A">
      <w:pPr>
        <w:widowControl w:val="0"/>
        <w:shd w:val="clear" w:color="auto" w:fill="FFFFFF"/>
        <w:suppressAutoHyphens/>
        <w:ind w:right="38"/>
        <w:jc w:val="both"/>
        <w:rPr>
          <w:rFonts w:eastAsia="SimSun"/>
          <w:b/>
          <w:lang w:eastAsia="hi-IN" w:bidi="hi-IN"/>
        </w:rPr>
      </w:pPr>
    </w:p>
    <w:p w14:paraId="54B66118" w14:textId="3AD1DA15" w:rsidR="00AD6A4A" w:rsidRPr="00620ECC" w:rsidRDefault="00AD6A4A" w:rsidP="00AD6A4A">
      <w:pPr>
        <w:tabs>
          <w:tab w:val="center" w:pos="4153"/>
          <w:tab w:val="right" w:pos="8306"/>
        </w:tabs>
        <w:jc w:val="center"/>
        <w:rPr>
          <w:rFonts w:eastAsia="SimSun"/>
          <w:lang w:eastAsia="hi-IN" w:bidi="hi-IN"/>
        </w:rPr>
      </w:pPr>
      <w:r>
        <w:rPr>
          <w:rFonts w:eastAsia="SimSun"/>
          <w:b/>
          <w:lang w:eastAsia="hi-IN" w:bidi="hi-IN"/>
        </w:rPr>
        <w:t xml:space="preserve">SAVIVALDYBĖS TARYBOS </w:t>
      </w:r>
      <w:r w:rsidRPr="00620ECC">
        <w:rPr>
          <w:rFonts w:eastAsia="SimSun"/>
          <w:b/>
          <w:lang w:eastAsia="hi-IN" w:bidi="hi-IN"/>
        </w:rPr>
        <w:t>SPRENDIMO „</w:t>
      </w:r>
      <w:r w:rsidRPr="001F1D36">
        <w:rPr>
          <w:b/>
          <w:lang w:eastAsia="lt-LT"/>
        </w:rPr>
        <w:t>DĖL P</w:t>
      </w:r>
      <w:r w:rsidR="007C119C">
        <w:rPr>
          <w:b/>
          <w:lang w:eastAsia="lt-LT"/>
        </w:rPr>
        <w:t>RITARIMO</w:t>
      </w:r>
      <w:r w:rsidRPr="001F1D36">
        <w:rPr>
          <w:b/>
          <w:lang w:eastAsia="lt-LT"/>
        </w:rPr>
        <w:t xml:space="preserve"> PERTVARKYTI VIEŠĄJĄ ĮSTAIGĄ VELŽIO KOMUNALIN</w:t>
      </w:r>
      <w:r w:rsidR="001F1D36" w:rsidRPr="001F1D36">
        <w:rPr>
          <w:b/>
          <w:lang w:eastAsia="lt-LT"/>
        </w:rPr>
        <w:t>Į</w:t>
      </w:r>
      <w:r w:rsidRPr="001F1D36">
        <w:rPr>
          <w:b/>
          <w:lang w:eastAsia="lt-LT"/>
        </w:rPr>
        <w:t xml:space="preserve"> ŪK</w:t>
      </w:r>
      <w:r w:rsidR="001F1D36" w:rsidRPr="001F1D36">
        <w:rPr>
          <w:b/>
          <w:lang w:eastAsia="lt-LT"/>
        </w:rPr>
        <w:t>Į</w:t>
      </w:r>
      <w:r w:rsidRPr="001F1D36">
        <w:rPr>
          <w:b/>
          <w:lang w:eastAsia="lt-LT"/>
        </w:rPr>
        <w:t xml:space="preserve"> Į UŽDARĄJĄ AKCINĘ BENDROVĘ“</w:t>
      </w:r>
      <w:r w:rsidRPr="001F1D36">
        <w:rPr>
          <w:b/>
          <w:bCs/>
          <w:color w:val="000000"/>
          <w:lang w:eastAsia="lt-LT"/>
        </w:rPr>
        <w:t xml:space="preserve"> </w:t>
      </w:r>
      <w:r w:rsidRPr="001F1D36">
        <w:rPr>
          <w:rFonts w:eastAsia="SimSun"/>
          <w:b/>
          <w:lang w:eastAsia="hi-IN" w:bidi="hi-IN"/>
        </w:rPr>
        <w:t>PROJEKTO AIŠKINAMASIS RAŠTAS</w:t>
      </w:r>
    </w:p>
    <w:p w14:paraId="73B7C775" w14:textId="77777777" w:rsidR="00AD6A4A" w:rsidRPr="00620ECC" w:rsidRDefault="00AD6A4A" w:rsidP="00AD6A4A">
      <w:pPr>
        <w:suppressAutoHyphens/>
        <w:jc w:val="both"/>
        <w:rPr>
          <w:lang w:eastAsia="ar-SA"/>
        </w:rPr>
      </w:pPr>
    </w:p>
    <w:p w14:paraId="6C6BC95D" w14:textId="6E0F74DF" w:rsidR="00AD6A4A" w:rsidRDefault="00AD6A4A" w:rsidP="00AD6A4A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                  </w:t>
      </w:r>
      <w:r w:rsidR="00B20C3D">
        <w:rPr>
          <w:lang w:eastAsia="ar-SA"/>
        </w:rPr>
        <w:t xml:space="preserve">                          </w:t>
      </w:r>
      <w:r>
        <w:rPr>
          <w:lang w:eastAsia="ar-SA"/>
        </w:rPr>
        <w:t>2</w:t>
      </w:r>
      <w:r w:rsidRPr="00620ECC">
        <w:rPr>
          <w:lang w:eastAsia="ar-SA"/>
        </w:rPr>
        <w:t>0</w:t>
      </w:r>
      <w:r>
        <w:rPr>
          <w:lang w:eastAsia="ar-SA"/>
        </w:rPr>
        <w:t xml:space="preserve">26 m. </w:t>
      </w:r>
      <w:r w:rsidR="00B20C3D">
        <w:rPr>
          <w:lang w:eastAsia="ar-SA"/>
        </w:rPr>
        <w:t>balandžio 16</w:t>
      </w:r>
      <w:r>
        <w:rPr>
          <w:lang w:eastAsia="ar-SA"/>
        </w:rPr>
        <w:t xml:space="preserve"> d.</w:t>
      </w:r>
    </w:p>
    <w:p w14:paraId="7E18EA58" w14:textId="0B03081B" w:rsidR="00AD6A4A" w:rsidRPr="00620ECC" w:rsidRDefault="00AD6A4A" w:rsidP="00AD6A4A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Panevėžys</w:t>
      </w:r>
    </w:p>
    <w:p w14:paraId="1CE33206" w14:textId="77777777" w:rsidR="00AD6A4A" w:rsidRPr="00620ECC" w:rsidRDefault="00AD6A4A" w:rsidP="00AD6A4A">
      <w:pPr>
        <w:suppressAutoHyphens/>
        <w:jc w:val="both"/>
        <w:rPr>
          <w:lang w:eastAsia="ar-SA"/>
        </w:rPr>
      </w:pPr>
    </w:p>
    <w:p w14:paraId="5302D3FD" w14:textId="2F45F1A5" w:rsidR="00AD6A4A" w:rsidRPr="00B453FE" w:rsidRDefault="00AD6A4A" w:rsidP="00AD6A4A">
      <w:pPr>
        <w:widowControl w:val="0"/>
        <w:tabs>
          <w:tab w:val="left" w:pos="284"/>
          <w:tab w:val="left" w:pos="1440"/>
        </w:tabs>
        <w:suppressAutoHyphens/>
        <w:ind w:hanging="567"/>
        <w:jc w:val="both"/>
        <w:rPr>
          <w:rFonts w:eastAsia="SimSun"/>
          <w:b/>
          <w:bCs/>
          <w:lang w:eastAsia="hi-IN" w:bidi="hi-IN"/>
        </w:rPr>
      </w:pPr>
      <w:r>
        <w:rPr>
          <w:rFonts w:eastAsia="SimSun"/>
          <w:b/>
          <w:bCs/>
          <w:lang w:eastAsia="hi-IN" w:bidi="hi-IN"/>
        </w:rPr>
        <w:t xml:space="preserve">                     </w:t>
      </w:r>
      <w:r w:rsidRPr="00B453FE">
        <w:rPr>
          <w:rFonts w:eastAsia="SimSun"/>
          <w:b/>
          <w:bCs/>
          <w:lang w:eastAsia="hi-IN" w:bidi="hi-IN"/>
        </w:rPr>
        <w:t>1. Sprendimo projekto tikslas ir uždaviniai</w:t>
      </w:r>
    </w:p>
    <w:p w14:paraId="2E8B7983" w14:textId="78D0DEF0" w:rsidR="00AD6A4A" w:rsidRDefault="00AD6A4A" w:rsidP="00AD6A4A">
      <w:pPr>
        <w:suppressAutoHyphens/>
        <w:autoSpaceDE w:val="0"/>
        <w:ind w:firstLine="720"/>
        <w:jc w:val="both"/>
        <w:rPr>
          <w:bCs/>
        </w:rPr>
      </w:pPr>
      <w:r>
        <w:rPr>
          <w:rFonts w:eastAsia="SimSun"/>
          <w:lang w:eastAsia="hi-IN" w:bidi="hi-IN"/>
        </w:rPr>
        <w:t xml:space="preserve">Inicijuoti Panevėžio rajono savivaldybei priklausančios </w:t>
      </w:r>
      <w:r w:rsidRPr="00B447FB">
        <w:rPr>
          <w:rFonts w:eastAsia="SimSun"/>
          <w:lang w:eastAsia="hi-IN" w:bidi="hi-IN"/>
        </w:rPr>
        <w:t>viešosios įstaigos Velžio komunalini</w:t>
      </w:r>
      <w:r w:rsidR="001F1D36">
        <w:rPr>
          <w:rFonts w:eastAsia="SimSun"/>
          <w:lang w:eastAsia="hi-IN" w:bidi="hi-IN"/>
        </w:rPr>
        <w:t>o</w:t>
      </w:r>
      <w:r w:rsidRPr="00B447FB">
        <w:rPr>
          <w:rFonts w:eastAsia="SimSun"/>
          <w:lang w:eastAsia="hi-IN" w:bidi="hi-IN"/>
        </w:rPr>
        <w:t xml:space="preserve"> ūki</w:t>
      </w:r>
      <w:r w:rsidR="001F1D36">
        <w:rPr>
          <w:rFonts w:eastAsia="SimSun"/>
          <w:lang w:eastAsia="hi-IN" w:bidi="hi-IN"/>
        </w:rPr>
        <w:t>o</w:t>
      </w:r>
      <w:r>
        <w:rPr>
          <w:rFonts w:eastAsia="SimSun"/>
          <w:lang w:eastAsia="hi-IN" w:bidi="hi-IN"/>
        </w:rPr>
        <w:t xml:space="preserve"> </w:t>
      </w:r>
      <w:r w:rsidRPr="00744C8F">
        <w:rPr>
          <w:rFonts w:eastAsia="SimSun"/>
          <w:lang w:eastAsia="hi-IN" w:bidi="hi-IN"/>
        </w:rPr>
        <w:t>(juridinio asmens kodas 168967899, buveinė</w:t>
      </w:r>
      <w:r w:rsidR="001F1D36">
        <w:rPr>
          <w:rFonts w:eastAsia="SimSun"/>
          <w:lang w:eastAsia="hi-IN" w:bidi="hi-IN"/>
        </w:rPr>
        <w:t>s</w:t>
      </w:r>
      <w:r>
        <w:rPr>
          <w:rFonts w:eastAsia="SimSun"/>
          <w:lang w:eastAsia="hi-IN" w:bidi="hi-IN"/>
        </w:rPr>
        <w:t xml:space="preserve"> adresas</w:t>
      </w:r>
      <w:r w:rsidRPr="00744C8F">
        <w:rPr>
          <w:rFonts w:eastAsia="SimSun"/>
          <w:lang w:eastAsia="hi-IN" w:bidi="hi-IN"/>
        </w:rPr>
        <w:t xml:space="preserve"> Nevėžio g. 62, Velžio k., Velžio sen., Panevėžio r. sav.)</w:t>
      </w:r>
      <w:r w:rsidRPr="00B447FB">
        <w:rPr>
          <w:rFonts w:eastAsia="SimSun"/>
          <w:lang w:eastAsia="hi-IN" w:bidi="hi-IN"/>
        </w:rPr>
        <w:t xml:space="preserve"> pertvark</w:t>
      </w:r>
      <w:r>
        <w:rPr>
          <w:rFonts w:eastAsia="SimSun"/>
          <w:lang w:eastAsia="hi-IN" w:bidi="hi-IN"/>
        </w:rPr>
        <w:t>ymą</w:t>
      </w:r>
      <w:r w:rsidRPr="00B447FB">
        <w:rPr>
          <w:rFonts w:eastAsia="SimSun"/>
          <w:lang w:eastAsia="hi-IN" w:bidi="hi-IN"/>
        </w:rPr>
        <w:t xml:space="preserve"> (juridinio asmens teisin</w:t>
      </w:r>
      <w:r>
        <w:rPr>
          <w:rFonts w:eastAsia="SimSun"/>
          <w:lang w:eastAsia="hi-IN" w:bidi="hi-IN"/>
        </w:rPr>
        <w:t>ės</w:t>
      </w:r>
      <w:r w:rsidRPr="00B447FB">
        <w:rPr>
          <w:rFonts w:eastAsia="SimSun"/>
          <w:lang w:eastAsia="hi-IN" w:bidi="hi-IN"/>
        </w:rPr>
        <w:t xml:space="preserve"> form</w:t>
      </w:r>
      <w:r>
        <w:rPr>
          <w:rFonts w:eastAsia="SimSun"/>
          <w:lang w:eastAsia="hi-IN" w:bidi="hi-IN"/>
        </w:rPr>
        <w:t>os pakeitimą</w:t>
      </w:r>
      <w:r w:rsidRPr="00B447FB">
        <w:rPr>
          <w:rFonts w:eastAsia="SimSun"/>
          <w:lang w:eastAsia="hi-IN" w:bidi="hi-IN"/>
        </w:rPr>
        <w:t>) į uždarąją akcinę bendrovę</w:t>
      </w:r>
      <w:r>
        <w:rPr>
          <w:bCs/>
        </w:rPr>
        <w:t xml:space="preserve">. </w:t>
      </w:r>
    </w:p>
    <w:p w14:paraId="37C15FF2" w14:textId="34D5B75D" w:rsidR="00AD6A4A" w:rsidRDefault="00AD6A4A" w:rsidP="00AD6A4A">
      <w:pPr>
        <w:jc w:val="both"/>
        <w:rPr>
          <w:b/>
          <w:color w:val="000000"/>
          <w:lang w:eastAsia="lt-LT"/>
        </w:rPr>
      </w:pPr>
      <w:r w:rsidRPr="00B453FE">
        <w:rPr>
          <w:color w:val="000000"/>
          <w:lang w:eastAsia="lt-LT"/>
        </w:rPr>
        <w:tab/>
      </w:r>
      <w:r w:rsidRPr="00B453FE">
        <w:rPr>
          <w:b/>
          <w:color w:val="000000"/>
          <w:lang w:eastAsia="lt-LT"/>
        </w:rPr>
        <w:t>2. Siūlomo teisinio reguliavimo nuostatos</w:t>
      </w:r>
      <w:r w:rsidR="001F1D36" w:rsidRPr="001F1D36">
        <w:rPr>
          <w:b/>
          <w:szCs w:val="24"/>
          <w:lang w:eastAsia="lt-LT"/>
        </w:rPr>
        <w:t xml:space="preserve"> </w:t>
      </w:r>
      <w:r w:rsidR="001F1D36">
        <w:rPr>
          <w:b/>
          <w:szCs w:val="24"/>
          <w:lang w:eastAsia="lt-LT"/>
        </w:rPr>
        <w:t>ir l</w:t>
      </w:r>
      <w:r w:rsidR="001F1D36" w:rsidRPr="00AD6A4A">
        <w:rPr>
          <w:b/>
          <w:szCs w:val="24"/>
          <w:lang w:eastAsia="lt-LT"/>
        </w:rPr>
        <w:t>aukiami rezultatai</w:t>
      </w:r>
    </w:p>
    <w:p w14:paraId="108A9A16" w14:textId="77777777" w:rsidR="00AD6A4A" w:rsidRPr="00AD6A4A" w:rsidRDefault="00AD6A4A" w:rsidP="00AD6A4A">
      <w:pPr>
        <w:jc w:val="both"/>
        <w:rPr>
          <w:rFonts w:eastAsia="SimSun"/>
          <w:color w:val="000000"/>
          <w:kern w:val="3"/>
          <w:szCs w:val="24"/>
          <w:lang w:eastAsia="zh-CN" w:bidi="hi-IN"/>
        </w:rPr>
      </w:pPr>
      <w:r w:rsidRPr="00B453FE">
        <w:rPr>
          <w:rFonts w:eastAsia="SimSun"/>
          <w:color w:val="000000"/>
          <w:kern w:val="3"/>
          <w:lang w:eastAsia="zh-CN" w:bidi="hi-IN"/>
        </w:rPr>
        <w:tab/>
      </w:r>
      <w:r w:rsidRPr="00AD6A4A">
        <w:rPr>
          <w:rFonts w:eastAsia="SimSun"/>
          <w:color w:val="000000"/>
          <w:kern w:val="3"/>
          <w:szCs w:val="24"/>
          <w:lang w:eastAsia="zh-CN" w:bidi="hi-IN"/>
        </w:rPr>
        <w:t xml:space="preserve">Nuo 2024 m. gegužės 1 d. Viešųjų įstaigų įstatyme (toliau – VšĮ įstatymas) atsirado teisinė prievolė tam tikras savivaldybėms priklausančias viešąsias įstaigas pertvarkyti į kitos teisinės formos juridinius asmenis. </w:t>
      </w:r>
      <w:r w:rsidRPr="00AD6A4A">
        <w:rPr>
          <w:rFonts w:eastAsia="SimSun"/>
          <w:color w:val="000000"/>
          <w:kern w:val="3"/>
          <w:szCs w:val="24"/>
          <w:lang w:eastAsia="zh-CN" w:bidi="hi-IN"/>
        </w:rPr>
        <w:tab/>
      </w:r>
    </w:p>
    <w:p w14:paraId="3046094C" w14:textId="0005A2B7" w:rsidR="00AD6A4A" w:rsidRPr="00AD6A4A" w:rsidRDefault="00AD6A4A" w:rsidP="00AD6A4A">
      <w:pPr>
        <w:jc w:val="both"/>
        <w:rPr>
          <w:rFonts w:eastAsia="SimSun"/>
          <w:color w:val="000000"/>
          <w:kern w:val="3"/>
          <w:szCs w:val="24"/>
          <w:lang w:eastAsia="zh-CN" w:bidi="hi-IN"/>
        </w:rPr>
      </w:pPr>
      <w:r w:rsidRPr="00AD6A4A">
        <w:rPr>
          <w:rFonts w:eastAsia="SimSun"/>
          <w:color w:val="000000"/>
          <w:kern w:val="3"/>
          <w:szCs w:val="24"/>
          <w:lang w:eastAsia="zh-CN" w:bidi="hi-IN"/>
        </w:rPr>
        <w:tab/>
        <w:t xml:space="preserve">2025 m. spalio 14 d. Panevėžio rajono savivaldybėje buvo gautas </w:t>
      </w:r>
      <w:r w:rsidRPr="00AD6A4A">
        <w:rPr>
          <w:szCs w:val="24"/>
        </w:rPr>
        <w:t xml:space="preserve">Vyriausybės atstovų įstaigos Vyriausybės atstovo Panevėžio ir Utenos apskrityse 2025 m. spalio 14 </w:t>
      </w:r>
      <w:r w:rsidR="001F1D36">
        <w:rPr>
          <w:szCs w:val="24"/>
        </w:rPr>
        <w:t xml:space="preserve">d. </w:t>
      </w:r>
      <w:r w:rsidRPr="00AD6A4A">
        <w:rPr>
          <w:szCs w:val="24"/>
        </w:rPr>
        <w:t xml:space="preserve">raštas Nr. S3-82-(5.14Mr) dėl viešųjų įstaigų, kurių savininkė ar dalininkė yra savivaldybė, </w:t>
      </w:r>
      <w:r w:rsidRPr="00AD6A4A">
        <w:rPr>
          <w:rFonts w:eastAsia="SimSun"/>
          <w:color w:val="000000"/>
          <w:kern w:val="3"/>
          <w:szCs w:val="24"/>
          <w:lang w:eastAsia="zh-CN" w:bidi="hi-IN"/>
        </w:rPr>
        <w:t>statuso pertvarkymo į kitos teisinės formos juridinius asmenis.</w:t>
      </w:r>
    </w:p>
    <w:p w14:paraId="09DF7125" w14:textId="387B2766" w:rsidR="00AD6A4A" w:rsidRPr="00AD6A4A" w:rsidRDefault="00AD6A4A" w:rsidP="00AD6A4A">
      <w:pPr>
        <w:jc w:val="both"/>
        <w:rPr>
          <w:rFonts w:eastAsia="SimSun"/>
          <w:color w:val="000000"/>
          <w:kern w:val="3"/>
          <w:szCs w:val="24"/>
          <w:lang w:eastAsia="zh-CN" w:bidi="hi-IN"/>
        </w:rPr>
      </w:pPr>
      <w:r w:rsidRPr="00AD6A4A">
        <w:rPr>
          <w:rFonts w:eastAsia="SimSun"/>
          <w:color w:val="000000"/>
          <w:kern w:val="3"/>
          <w:szCs w:val="24"/>
          <w:lang w:eastAsia="zh-CN" w:bidi="hi-IN"/>
        </w:rPr>
        <w:tab/>
      </w:r>
      <w:r w:rsidRPr="00AD6A4A">
        <w:rPr>
          <w:szCs w:val="24"/>
        </w:rPr>
        <w:t>Viešosios įstaigos Velžio komunalini</w:t>
      </w:r>
      <w:r w:rsidR="001F1D36">
        <w:rPr>
          <w:szCs w:val="24"/>
        </w:rPr>
        <w:t>o</w:t>
      </w:r>
      <w:r w:rsidRPr="00AD6A4A">
        <w:rPr>
          <w:szCs w:val="24"/>
        </w:rPr>
        <w:t xml:space="preserve"> ūki</w:t>
      </w:r>
      <w:r w:rsidR="001F1D36">
        <w:rPr>
          <w:szCs w:val="24"/>
        </w:rPr>
        <w:t>o</w:t>
      </w:r>
      <w:r w:rsidRPr="00AD6A4A">
        <w:rPr>
          <w:rFonts w:eastAsia="SimSun"/>
          <w:color w:val="000000"/>
          <w:kern w:val="3"/>
          <w:szCs w:val="24"/>
          <w:lang w:eastAsia="zh-CN" w:bidi="hi-IN"/>
        </w:rPr>
        <w:t xml:space="preserve"> veikla yra orientuota į siekį iš savo veiklos gauti pelno, </w:t>
      </w:r>
      <w:r w:rsidR="001F1D36">
        <w:rPr>
          <w:rFonts w:eastAsia="SimSun"/>
          <w:color w:val="000000"/>
          <w:kern w:val="3"/>
          <w:szCs w:val="24"/>
          <w:lang w:eastAsia="zh-CN" w:bidi="hi-IN"/>
        </w:rPr>
        <w:t>o</w:t>
      </w:r>
      <w:r w:rsidRPr="00AD6A4A">
        <w:rPr>
          <w:rFonts w:eastAsia="SimSun"/>
          <w:color w:val="000000"/>
          <w:kern w:val="3"/>
          <w:szCs w:val="24"/>
          <w:lang w:eastAsia="zh-CN" w:bidi="hi-IN"/>
        </w:rPr>
        <w:t xml:space="preserve"> pagal VšĮ įstatymą viešoji įstaiga − įsteigtas pelno nesiekiantis ribotos civilinės atsakomybės viešasis juridinis asmuo.</w:t>
      </w:r>
    </w:p>
    <w:p w14:paraId="5C044552" w14:textId="4E24713D" w:rsidR="00AD6A4A" w:rsidRPr="00AD6A4A" w:rsidRDefault="00AD6A4A" w:rsidP="00AD6A4A">
      <w:pPr>
        <w:jc w:val="both"/>
        <w:rPr>
          <w:rFonts w:eastAsia="SimSun"/>
          <w:color w:val="000000"/>
          <w:kern w:val="3"/>
          <w:szCs w:val="24"/>
          <w:lang w:eastAsia="zh-CN" w:bidi="hi-IN"/>
        </w:rPr>
      </w:pPr>
      <w:r w:rsidRPr="00AD6A4A">
        <w:rPr>
          <w:rFonts w:eastAsia="SimSun"/>
          <w:color w:val="000000"/>
          <w:kern w:val="3"/>
          <w:szCs w:val="24"/>
          <w:lang w:eastAsia="zh-CN" w:bidi="hi-IN"/>
        </w:rPr>
        <w:tab/>
      </w:r>
      <w:r w:rsidRPr="00AD6A4A">
        <w:rPr>
          <w:szCs w:val="24"/>
        </w:rPr>
        <w:t>Viešosios įstaigos Velžio komunalini</w:t>
      </w:r>
      <w:r w:rsidR="001F1D36">
        <w:rPr>
          <w:szCs w:val="24"/>
        </w:rPr>
        <w:t>o</w:t>
      </w:r>
      <w:r w:rsidRPr="00AD6A4A">
        <w:rPr>
          <w:szCs w:val="24"/>
        </w:rPr>
        <w:t xml:space="preserve"> ūki</w:t>
      </w:r>
      <w:r w:rsidR="001F1D36">
        <w:rPr>
          <w:szCs w:val="24"/>
        </w:rPr>
        <w:t>o</w:t>
      </w:r>
      <w:r w:rsidRPr="00AD6A4A">
        <w:rPr>
          <w:szCs w:val="24"/>
        </w:rPr>
        <w:t xml:space="preserve"> </w:t>
      </w:r>
      <w:r w:rsidRPr="00AD6A4A">
        <w:rPr>
          <w:rFonts w:eastAsia="SimSun"/>
          <w:color w:val="000000"/>
          <w:kern w:val="3"/>
          <w:szCs w:val="24"/>
          <w:lang w:eastAsia="zh-CN" w:bidi="hi-IN"/>
        </w:rPr>
        <w:t>pertvarkymas nėra naujo juridinio asmens sukūrimas ar jo reorganizavimas – tai tik to paties juridinio asmens teisinės formos pakeitimas, pakeičiant teisinę formą iš viešosios įstaigos į uždarąją akcinę bendrovę. Toks pertvarkymas neturės neigiamos teisinės įtakos įmonės darbuotojų darbo sąlygoms, tiekėjams ir klientams.</w:t>
      </w:r>
    </w:p>
    <w:p w14:paraId="14614103" w14:textId="2864E4C3" w:rsidR="00AD6A4A" w:rsidRPr="001F1D36" w:rsidRDefault="00AD6A4A" w:rsidP="001F1D36">
      <w:pPr>
        <w:jc w:val="both"/>
        <w:rPr>
          <w:rFonts w:eastAsia="SimSun"/>
          <w:color w:val="000000"/>
          <w:kern w:val="3"/>
          <w:szCs w:val="24"/>
          <w:lang w:eastAsia="zh-CN" w:bidi="hi-IN"/>
        </w:rPr>
      </w:pPr>
      <w:r w:rsidRPr="00AD6A4A">
        <w:rPr>
          <w:rFonts w:eastAsia="SimSun"/>
          <w:color w:val="000000"/>
          <w:kern w:val="3"/>
          <w:szCs w:val="24"/>
          <w:lang w:eastAsia="zh-CN" w:bidi="hi-IN"/>
        </w:rPr>
        <w:tab/>
        <w:t>Lietuvoje panašias paslaugas teikiančios įmonės yra uždarosios akcinės bendrovės.</w:t>
      </w:r>
    </w:p>
    <w:p w14:paraId="7207BD58" w14:textId="0A5CAADD" w:rsidR="00AD6A4A" w:rsidRPr="00AD6A4A" w:rsidRDefault="00AD6A4A" w:rsidP="00AD6A4A">
      <w:pPr>
        <w:ind w:firstLine="709"/>
        <w:jc w:val="both"/>
        <w:rPr>
          <w:bCs/>
          <w:szCs w:val="24"/>
        </w:rPr>
      </w:pPr>
      <w:r w:rsidRPr="00AD6A4A">
        <w:rPr>
          <w:rFonts w:eastAsia="SimSun"/>
          <w:szCs w:val="24"/>
          <w:lang w:eastAsia="hi-IN" w:bidi="hi-IN"/>
        </w:rPr>
        <w:t xml:space="preserve">Viešoji įstaiga Velžio komunalinis ūkis galės inicijuoti turto vertinimą, kuris yra būtinas vėlesniam </w:t>
      </w:r>
      <w:r w:rsidR="001F1D36">
        <w:rPr>
          <w:rFonts w:eastAsia="SimSun"/>
          <w:szCs w:val="24"/>
          <w:lang w:eastAsia="hi-IN" w:bidi="hi-IN"/>
        </w:rPr>
        <w:t>S</w:t>
      </w:r>
      <w:r w:rsidRPr="00AD6A4A">
        <w:rPr>
          <w:rFonts w:eastAsia="SimSun"/>
          <w:szCs w:val="24"/>
          <w:lang w:eastAsia="hi-IN" w:bidi="hi-IN"/>
        </w:rPr>
        <w:t>avivaldybės tarybos sprendimui dėl sutikimo, kad viešoji įstaiga Velžio komunalinis ūkis būtų pertvarkyta į uždarąją akcinę bendrovę, priimti</w:t>
      </w:r>
      <w:r w:rsidRPr="00AD6A4A">
        <w:rPr>
          <w:bCs/>
          <w:szCs w:val="24"/>
        </w:rPr>
        <w:t xml:space="preserve">, kuriame turi būti nurodytas bendrovės įstatinio kapitalo dydis. </w:t>
      </w:r>
    </w:p>
    <w:p w14:paraId="2DF7CE15" w14:textId="27AE6D52" w:rsidR="00AD6A4A" w:rsidRPr="00AD6A4A" w:rsidRDefault="001F1D36" w:rsidP="00AD6A4A">
      <w:pPr>
        <w:ind w:firstLine="709"/>
        <w:jc w:val="both"/>
        <w:rPr>
          <w:rFonts w:ascii="Calibri" w:eastAsia="Calibri" w:hAnsi="Calibri"/>
          <w:b/>
          <w:szCs w:val="24"/>
        </w:rPr>
      </w:pPr>
      <w:r>
        <w:rPr>
          <w:rFonts w:eastAsia="Calibri"/>
          <w:b/>
          <w:szCs w:val="24"/>
        </w:rPr>
        <w:t>3</w:t>
      </w:r>
      <w:r w:rsidR="00AD6A4A" w:rsidRPr="00AD6A4A">
        <w:rPr>
          <w:rFonts w:eastAsia="Calibri"/>
          <w:b/>
          <w:szCs w:val="24"/>
        </w:rPr>
        <w:t>. Lėšų poreikis ir šaltiniai</w:t>
      </w:r>
      <w:r w:rsidR="00AD6A4A" w:rsidRPr="00AD6A4A">
        <w:rPr>
          <w:rFonts w:ascii="Calibri" w:eastAsia="Calibri" w:hAnsi="Calibri"/>
          <w:b/>
          <w:szCs w:val="24"/>
        </w:rPr>
        <w:t xml:space="preserve"> </w:t>
      </w:r>
    </w:p>
    <w:p w14:paraId="16A9D1E0" w14:textId="77777777" w:rsidR="00AD6A4A" w:rsidRPr="00AD6A4A" w:rsidRDefault="00AD6A4A" w:rsidP="00AD6A4A">
      <w:pPr>
        <w:ind w:firstLine="709"/>
        <w:jc w:val="both"/>
        <w:rPr>
          <w:rFonts w:eastAsia="Calibri"/>
          <w:szCs w:val="24"/>
        </w:rPr>
      </w:pPr>
      <w:r w:rsidRPr="00AD6A4A">
        <w:rPr>
          <w:rFonts w:eastAsia="Calibri"/>
          <w:szCs w:val="24"/>
        </w:rPr>
        <w:t xml:space="preserve">Paaiškės pertvarkos proceso metu (dėl turto vertinimo vienetų ir kitų su pertvarkymu susijusių išlaidų). </w:t>
      </w:r>
    </w:p>
    <w:p w14:paraId="0BE5347A" w14:textId="418E8590" w:rsidR="00AD6A4A" w:rsidRPr="00AD6A4A" w:rsidRDefault="001F1D36" w:rsidP="00AD6A4A">
      <w:pPr>
        <w:ind w:firstLine="709"/>
        <w:jc w:val="both"/>
        <w:rPr>
          <w:b/>
          <w:szCs w:val="24"/>
          <w:lang w:eastAsia="lt-LT"/>
        </w:rPr>
      </w:pPr>
      <w:r>
        <w:rPr>
          <w:rFonts w:eastAsia="Calibri"/>
          <w:b/>
          <w:szCs w:val="24"/>
        </w:rPr>
        <w:t>4</w:t>
      </w:r>
      <w:r w:rsidR="00AD6A4A" w:rsidRPr="00AD6A4A">
        <w:rPr>
          <w:rFonts w:eastAsia="Calibri"/>
          <w:b/>
          <w:szCs w:val="24"/>
        </w:rPr>
        <w:t>. Kiti reikalingi pagrindimai, skaičiavimai ar paaiškinimai</w:t>
      </w:r>
    </w:p>
    <w:p w14:paraId="731AE557" w14:textId="7CA192E6" w:rsidR="00AD6A4A" w:rsidRPr="00AD6A4A" w:rsidRDefault="00AD6A4A" w:rsidP="00AD6A4A">
      <w:pPr>
        <w:widowControl w:val="0"/>
        <w:tabs>
          <w:tab w:val="left" w:pos="851"/>
        </w:tabs>
        <w:suppressAutoHyphens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</w:t>
      </w:r>
      <w:r w:rsidRPr="00AD6A4A">
        <w:rPr>
          <w:szCs w:val="24"/>
          <w:lang w:eastAsia="lt-LT"/>
        </w:rPr>
        <w:t xml:space="preserve">Nėra. </w:t>
      </w:r>
    </w:p>
    <w:p w14:paraId="69DD1D35" w14:textId="77777777" w:rsidR="00AD6A4A" w:rsidRPr="00AD6A4A" w:rsidRDefault="00AD6A4A" w:rsidP="00AD6A4A">
      <w:pPr>
        <w:ind w:firstLine="709"/>
        <w:jc w:val="both"/>
        <w:rPr>
          <w:b/>
          <w:szCs w:val="24"/>
        </w:rPr>
      </w:pPr>
    </w:p>
    <w:p w14:paraId="62B67BF4" w14:textId="77777777" w:rsidR="00AD6A4A" w:rsidRPr="00AD6A4A" w:rsidRDefault="00AD6A4A" w:rsidP="00AD6A4A">
      <w:pPr>
        <w:tabs>
          <w:tab w:val="left" w:pos="426"/>
        </w:tabs>
        <w:ind w:firstLine="709"/>
        <w:jc w:val="both"/>
        <w:rPr>
          <w:szCs w:val="24"/>
          <w:lang w:eastAsia="lt-LT"/>
        </w:rPr>
      </w:pPr>
    </w:p>
    <w:p w14:paraId="1A767400" w14:textId="5A74451E" w:rsidR="00FF6DC0" w:rsidRPr="00AD6A4A" w:rsidRDefault="001F1D36" w:rsidP="00AD6A4A">
      <w:pPr>
        <w:tabs>
          <w:tab w:val="left" w:pos="1185"/>
        </w:tabs>
        <w:suppressAutoHyphens/>
        <w:jc w:val="both"/>
        <w:rPr>
          <w:szCs w:val="24"/>
        </w:rPr>
      </w:pPr>
      <w:r>
        <w:rPr>
          <w:szCs w:val="24"/>
          <w:lang w:eastAsia="lt-LT"/>
        </w:rPr>
        <w:t>S</w:t>
      </w:r>
      <w:r w:rsidR="00AD6A4A" w:rsidRPr="00AD6A4A">
        <w:rPr>
          <w:szCs w:val="24"/>
          <w:lang w:eastAsia="lt-LT"/>
        </w:rPr>
        <w:t xml:space="preserve">kyriaus vedėja </w:t>
      </w:r>
      <w:r w:rsidR="00AD6A4A" w:rsidRPr="00AD6A4A">
        <w:rPr>
          <w:szCs w:val="24"/>
          <w:lang w:eastAsia="lt-LT"/>
        </w:rPr>
        <w:tab/>
      </w:r>
      <w:r w:rsidR="00AD6A4A" w:rsidRPr="00AD6A4A">
        <w:rPr>
          <w:szCs w:val="24"/>
          <w:lang w:eastAsia="lt-LT"/>
        </w:rPr>
        <w:tab/>
      </w:r>
      <w:r w:rsidR="00AD6A4A" w:rsidRPr="00AD6A4A">
        <w:rPr>
          <w:szCs w:val="24"/>
          <w:lang w:eastAsia="lt-LT"/>
        </w:rPr>
        <w:tab/>
      </w:r>
      <w:r w:rsidR="00AD6A4A" w:rsidRPr="00AD6A4A">
        <w:rPr>
          <w:szCs w:val="24"/>
          <w:lang w:eastAsia="lt-LT"/>
        </w:rPr>
        <w:tab/>
        <w:t xml:space="preserve">              </w:t>
      </w:r>
      <w:r w:rsidR="00AD6A4A">
        <w:rPr>
          <w:szCs w:val="24"/>
          <w:lang w:eastAsia="lt-LT"/>
        </w:rPr>
        <w:t xml:space="preserve">                            </w:t>
      </w:r>
      <w:r>
        <w:rPr>
          <w:szCs w:val="24"/>
          <w:lang w:eastAsia="lt-LT"/>
        </w:rPr>
        <w:tab/>
        <w:t xml:space="preserve">      </w:t>
      </w:r>
      <w:r w:rsidR="00AD6A4A" w:rsidRPr="00AD6A4A">
        <w:rPr>
          <w:szCs w:val="24"/>
          <w:lang w:eastAsia="lt-LT"/>
        </w:rPr>
        <w:t xml:space="preserve">Aušra Vyšniauskienė </w:t>
      </w:r>
    </w:p>
    <w:p w14:paraId="6876A8CD" w14:textId="77777777" w:rsidR="00FF6DC0" w:rsidRPr="00AD6A4A" w:rsidRDefault="00FF6DC0" w:rsidP="00AD6A4A">
      <w:pPr>
        <w:ind w:firstLine="709"/>
        <w:jc w:val="both"/>
        <w:rPr>
          <w:szCs w:val="24"/>
        </w:rPr>
      </w:pPr>
    </w:p>
    <w:p w14:paraId="74C90E97" w14:textId="77777777" w:rsidR="00FF6DC0" w:rsidRPr="00AD6A4A" w:rsidRDefault="00FF6DC0" w:rsidP="00AD6A4A">
      <w:pPr>
        <w:ind w:firstLine="709"/>
        <w:jc w:val="both"/>
        <w:rPr>
          <w:szCs w:val="24"/>
        </w:rPr>
      </w:pPr>
    </w:p>
    <w:p w14:paraId="27310496" w14:textId="77777777" w:rsidR="00AD6A4A" w:rsidRPr="00AD6A4A" w:rsidRDefault="00AD6A4A">
      <w:pPr>
        <w:ind w:firstLine="709"/>
        <w:jc w:val="both"/>
        <w:rPr>
          <w:szCs w:val="24"/>
        </w:rPr>
      </w:pPr>
    </w:p>
    <w:sectPr w:rsidR="00AD6A4A" w:rsidRPr="00AD6A4A" w:rsidSect="00FF6DC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642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74B8" w14:textId="77777777" w:rsidR="00335BD6" w:rsidRDefault="00335BD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38DEF7D0" w14:textId="77777777" w:rsidR="00335BD6" w:rsidRDefault="00335BD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E2A6" w14:textId="77777777" w:rsidR="00335BD6" w:rsidRDefault="00335BD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86A36C5" w14:textId="77777777" w:rsidR="00335BD6" w:rsidRDefault="00335BD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1239A" w14:textId="77777777" w:rsidR="00FF6DC0" w:rsidRDefault="00FF6DC0" w:rsidP="00FF6DC0">
    <w:pPr>
      <w:tabs>
        <w:tab w:val="center" w:pos="4986"/>
        <w:tab w:val="right" w:pos="9972"/>
      </w:tabs>
      <w:jc w:val="center"/>
    </w:pPr>
  </w:p>
  <w:p w14:paraId="0C3F7416" w14:textId="77777777" w:rsidR="00FF6DC0" w:rsidRDefault="00FF6DC0" w:rsidP="00FF6DC0">
    <w:pPr>
      <w:tabs>
        <w:tab w:val="center" w:pos="4986"/>
        <w:tab w:val="right" w:pos="9972"/>
      </w:tabs>
      <w:jc w:val="center"/>
    </w:pPr>
  </w:p>
  <w:p w14:paraId="2B0F1B6D" w14:textId="53B4ADAF" w:rsidR="006D2D14" w:rsidRDefault="00FF6DC0" w:rsidP="00FF6DC0">
    <w:pPr>
      <w:tabs>
        <w:tab w:val="center" w:pos="4986"/>
        <w:tab w:val="right" w:pos="9972"/>
      </w:tabs>
      <w:jc w:val="center"/>
    </w:pPr>
    <w:r>
      <w:object w:dxaOrig="729" w:dyaOrig="864" w14:anchorId="21B5B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0.75pt">
          <v:imagedata r:id="rId1" o:title=""/>
        </v:shape>
        <o:OLEObject Type="Embed" ProgID="PI3.Image" ShapeID="_x0000_i1025" DrawAspect="Content" ObjectID="_18382053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0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73903996">
    <w:abstractNumId w:val="8"/>
  </w:num>
  <w:num w:numId="2" w16cid:durableId="831139169">
    <w:abstractNumId w:val="7"/>
  </w:num>
  <w:num w:numId="3" w16cid:durableId="1199900440">
    <w:abstractNumId w:val="9"/>
  </w:num>
  <w:num w:numId="4" w16cid:durableId="206264481">
    <w:abstractNumId w:val="10"/>
  </w:num>
  <w:num w:numId="5" w16cid:durableId="420566145">
    <w:abstractNumId w:val="6"/>
  </w:num>
  <w:num w:numId="6" w16cid:durableId="1260066048">
    <w:abstractNumId w:val="5"/>
  </w:num>
  <w:num w:numId="7" w16cid:durableId="1353070896">
    <w:abstractNumId w:val="1"/>
  </w:num>
  <w:num w:numId="8" w16cid:durableId="376779344">
    <w:abstractNumId w:val="2"/>
  </w:num>
  <w:num w:numId="9" w16cid:durableId="757554872">
    <w:abstractNumId w:val="0"/>
  </w:num>
  <w:num w:numId="10" w16cid:durableId="1163276447">
    <w:abstractNumId w:val="4"/>
  </w:num>
  <w:num w:numId="11" w16cid:durableId="132335980">
    <w:abstractNumId w:val="11"/>
  </w:num>
  <w:num w:numId="12" w16cid:durableId="1601715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30B"/>
    <w:rsid w:val="000005F8"/>
    <w:rsid w:val="00002525"/>
    <w:rsid w:val="00003370"/>
    <w:rsid w:val="000038F1"/>
    <w:rsid w:val="000056DB"/>
    <w:rsid w:val="0000790A"/>
    <w:rsid w:val="00010C13"/>
    <w:rsid w:val="00012E34"/>
    <w:rsid w:val="00013444"/>
    <w:rsid w:val="000144F0"/>
    <w:rsid w:val="0003548E"/>
    <w:rsid w:val="00042181"/>
    <w:rsid w:val="0005148E"/>
    <w:rsid w:val="00053D05"/>
    <w:rsid w:val="00063474"/>
    <w:rsid w:val="0006478F"/>
    <w:rsid w:val="00064A11"/>
    <w:rsid w:val="00064B04"/>
    <w:rsid w:val="0006533C"/>
    <w:rsid w:val="000701F1"/>
    <w:rsid w:val="00074220"/>
    <w:rsid w:val="00076C45"/>
    <w:rsid w:val="00077F0B"/>
    <w:rsid w:val="000822A1"/>
    <w:rsid w:val="0008625F"/>
    <w:rsid w:val="00090AD0"/>
    <w:rsid w:val="0009186B"/>
    <w:rsid w:val="00092A9C"/>
    <w:rsid w:val="00092AE7"/>
    <w:rsid w:val="000A07A6"/>
    <w:rsid w:val="000B1E80"/>
    <w:rsid w:val="000B7BF0"/>
    <w:rsid w:val="000C6C78"/>
    <w:rsid w:val="000D0F03"/>
    <w:rsid w:val="000D1B4D"/>
    <w:rsid w:val="000D5E14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61B4"/>
    <w:rsid w:val="00127F18"/>
    <w:rsid w:val="00131F67"/>
    <w:rsid w:val="001333D0"/>
    <w:rsid w:val="00134E04"/>
    <w:rsid w:val="00147FF0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4E28"/>
    <w:rsid w:val="001E1351"/>
    <w:rsid w:val="001E135B"/>
    <w:rsid w:val="001E6A49"/>
    <w:rsid w:val="001E6B4F"/>
    <w:rsid w:val="001F1D36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26AA6"/>
    <w:rsid w:val="002302F1"/>
    <w:rsid w:val="00230D5B"/>
    <w:rsid w:val="0023357D"/>
    <w:rsid w:val="00233D26"/>
    <w:rsid w:val="00237EE8"/>
    <w:rsid w:val="00240BDF"/>
    <w:rsid w:val="00243608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23AA"/>
    <w:rsid w:val="00287F6B"/>
    <w:rsid w:val="002A520C"/>
    <w:rsid w:val="002A54A4"/>
    <w:rsid w:val="002A682B"/>
    <w:rsid w:val="002C7BB1"/>
    <w:rsid w:val="002D0136"/>
    <w:rsid w:val="002D6B07"/>
    <w:rsid w:val="002D6F50"/>
    <w:rsid w:val="002D7F0C"/>
    <w:rsid w:val="002E0BB9"/>
    <w:rsid w:val="002E25B3"/>
    <w:rsid w:val="002E4D9A"/>
    <w:rsid w:val="002E6124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35BD6"/>
    <w:rsid w:val="00346249"/>
    <w:rsid w:val="00347327"/>
    <w:rsid w:val="00352A9A"/>
    <w:rsid w:val="00353DFD"/>
    <w:rsid w:val="00357F46"/>
    <w:rsid w:val="00371BC3"/>
    <w:rsid w:val="00372127"/>
    <w:rsid w:val="0037297C"/>
    <w:rsid w:val="0037334D"/>
    <w:rsid w:val="0037571A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0A00"/>
    <w:rsid w:val="003C206C"/>
    <w:rsid w:val="003C3318"/>
    <w:rsid w:val="003C7B96"/>
    <w:rsid w:val="003D02EF"/>
    <w:rsid w:val="003D1529"/>
    <w:rsid w:val="003D158C"/>
    <w:rsid w:val="003D23D4"/>
    <w:rsid w:val="003D5BF5"/>
    <w:rsid w:val="003E6BB8"/>
    <w:rsid w:val="003F2510"/>
    <w:rsid w:val="003F351D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B89"/>
    <w:rsid w:val="004420B1"/>
    <w:rsid w:val="00454146"/>
    <w:rsid w:val="0046599A"/>
    <w:rsid w:val="0047168D"/>
    <w:rsid w:val="00472593"/>
    <w:rsid w:val="00472C00"/>
    <w:rsid w:val="00474598"/>
    <w:rsid w:val="00475368"/>
    <w:rsid w:val="00481ED8"/>
    <w:rsid w:val="00486746"/>
    <w:rsid w:val="00490CE9"/>
    <w:rsid w:val="00492A65"/>
    <w:rsid w:val="004A0189"/>
    <w:rsid w:val="004A02DD"/>
    <w:rsid w:val="004A74DB"/>
    <w:rsid w:val="004A76B1"/>
    <w:rsid w:val="004B54A2"/>
    <w:rsid w:val="004B6988"/>
    <w:rsid w:val="004C464A"/>
    <w:rsid w:val="004C66E7"/>
    <w:rsid w:val="004D218F"/>
    <w:rsid w:val="004D5358"/>
    <w:rsid w:val="004D5458"/>
    <w:rsid w:val="004D62D3"/>
    <w:rsid w:val="004D6C01"/>
    <w:rsid w:val="004D6F6E"/>
    <w:rsid w:val="004E3A5F"/>
    <w:rsid w:val="004F647D"/>
    <w:rsid w:val="004F650F"/>
    <w:rsid w:val="00501482"/>
    <w:rsid w:val="005028B6"/>
    <w:rsid w:val="005069BB"/>
    <w:rsid w:val="005114BF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0475"/>
    <w:rsid w:val="005B13C7"/>
    <w:rsid w:val="005B2CCF"/>
    <w:rsid w:val="005B30B5"/>
    <w:rsid w:val="005B580D"/>
    <w:rsid w:val="005B65A9"/>
    <w:rsid w:val="005C1F14"/>
    <w:rsid w:val="005C6C03"/>
    <w:rsid w:val="005D130D"/>
    <w:rsid w:val="005D132D"/>
    <w:rsid w:val="005D6FDC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831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1E78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229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204D5"/>
    <w:rsid w:val="00720B16"/>
    <w:rsid w:val="00724BC9"/>
    <w:rsid w:val="007261E9"/>
    <w:rsid w:val="00732615"/>
    <w:rsid w:val="0073408C"/>
    <w:rsid w:val="0074241E"/>
    <w:rsid w:val="00752ABC"/>
    <w:rsid w:val="007615D1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A41AD"/>
    <w:rsid w:val="007B3639"/>
    <w:rsid w:val="007C0897"/>
    <w:rsid w:val="007C119C"/>
    <w:rsid w:val="007C3DBA"/>
    <w:rsid w:val="007D3D9F"/>
    <w:rsid w:val="007D4813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37E2E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7E2"/>
    <w:rsid w:val="008A6F54"/>
    <w:rsid w:val="008B373F"/>
    <w:rsid w:val="008B3F1E"/>
    <w:rsid w:val="008B3F9F"/>
    <w:rsid w:val="008C1E9E"/>
    <w:rsid w:val="008C5747"/>
    <w:rsid w:val="008C5D00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07C2C"/>
    <w:rsid w:val="00910534"/>
    <w:rsid w:val="009125EF"/>
    <w:rsid w:val="00915DC3"/>
    <w:rsid w:val="00916036"/>
    <w:rsid w:val="00923859"/>
    <w:rsid w:val="00923DCC"/>
    <w:rsid w:val="00925FF3"/>
    <w:rsid w:val="00930FC7"/>
    <w:rsid w:val="00941675"/>
    <w:rsid w:val="00944645"/>
    <w:rsid w:val="00951841"/>
    <w:rsid w:val="009546AC"/>
    <w:rsid w:val="00956EFD"/>
    <w:rsid w:val="00962696"/>
    <w:rsid w:val="00966753"/>
    <w:rsid w:val="00977131"/>
    <w:rsid w:val="00980163"/>
    <w:rsid w:val="00981A6A"/>
    <w:rsid w:val="0098217B"/>
    <w:rsid w:val="00985D85"/>
    <w:rsid w:val="009871A9"/>
    <w:rsid w:val="009908DB"/>
    <w:rsid w:val="009917B8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B7491"/>
    <w:rsid w:val="009D4212"/>
    <w:rsid w:val="009D5061"/>
    <w:rsid w:val="009D607F"/>
    <w:rsid w:val="009D751F"/>
    <w:rsid w:val="009E3377"/>
    <w:rsid w:val="009E5567"/>
    <w:rsid w:val="009F1AD2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7A29"/>
    <w:rsid w:val="00A37F50"/>
    <w:rsid w:val="00A53612"/>
    <w:rsid w:val="00A57367"/>
    <w:rsid w:val="00A6450E"/>
    <w:rsid w:val="00A64F25"/>
    <w:rsid w:val="00A6620B"/>
    <w:rsid w:val="00A671F7"/>
    <w:rsid w:val="00A773F5"/>
    <w:rsid w:val="00A85FA4"/>
    <w:rsid w:val="00A90B2C"/>
    <w:rsid w:val="00A9777F"/>
    <w:rsid w:val="00AA2637"/>
    <w:rsid w:val="00AA49CD"/>
    <w:rsid w:val="00AA4BBC"/>
    <w:rsid w:val="00AA7690"/>
    <w:rsid w:val="00AA7A02"/>
    <w:rsid w:val="00AC0C26"/>
    <w:rsid w:val="00AC0CCA"/>
    <w:rsid w:val="00AC4447"/>
    <w:rsid w:val="00AC5B72"/>
    <w:rsid w:val="00AD0A6C"/>
    <w:rsid w:val="00AD1E64"/>
    <w:rsid w:val="00AD6A4A"/>
    <w:rsid w:val="00AE2FD3"/>
    <w:rsid w:val="00AE3601"/>
    <w:rsid w:val="00AE600E"/>
    <w:rsid w:val="00AE66BF"/>
    <w:rsid w:val="00AF6C3D"/>
    <w:rsid w:val="00B07DCB"/>
    <w:rsid w:val="00B15359"/>
    <w:rsid w:val="00B17FCC"/>
    <w:rsid w:val="00B20C3D"/>
    <w:rsid w:val="00B21997"/>
    <w:rsid w:val="00B36EB0"/>
    <w:rsid w:val="00B4225C"/>
    <w:rsid w:val="00B43C8B"/>
    <w:rsid w:val="00B44271"/>
    <w:rsid w:val="00B4708C"/>
    <w:rsid w:val="00B50254"/>
    <w:rsid w:val="00B5654F"/>
    <w:rsid w:val="00B570C6"/>
    <w:rsid w:val="00B64F8B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036"/>
    <w:rsid w:val="00BB4503"/>
    <w:rsid w:val="00BB45A2"/>
    <w:rsid w:val="00BB7DEF"/>
    <w:rsid w:val="00BC67FA"/>
    <w:rsid w:val="00BD1484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331B"/>
    <w:rsid w:val="00C233CC"/>
    <w:rsid w:val="00C30C7B"/>
    <w:rsid w:val="00C3158E"/>
    <w:rsid w:val="00C32D80"/>
    <w:rsid w:val="00C3447B"/>
    <w:rsid w:val="00C368B2"/>
    <w:rsid w:val="00C425F4"/>
    <w:rsid w:val="00C437AC"/>
    <w:rsid w:val="00C46C90"/>
    <w:rsid w:val="00C51CB9"/>
    <w:rsid w:val="00C53BF3"/>
    <w:rsid w:val="00C55CAB"/>
    <w:rsid w:val="00C56C4F"/>
    <w:rsid w:val="00C616A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0AEB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41BD"/>
    <w:rsid w:val="00D3562B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7DC2"/>
    <w:rsid w:val="00DA4BA3"/>
    <w:rsid w:val="00DA6959"/>
    <w:rsid w:val="00DB0372"/>
    <w:rsid w:val="00DB0E30"/>
    <w:rsid w:val="00DB3E69"/>
    <w:rsid w:val="00DB429B"/>
    <w:rsid w:val="00DC6B0D"/>
    <w:rsid w:val="00DC721C"/>
    <w:rsid w:val="00DD13B0"/>
    <w:rsid w:val="00DD4984"/>
    <w:rsid w:val="00DD4AF9"/>
    <w:rsid w:val="00DD79C1"/>
    <w:rsid w:val="00DF24DC"/>
    <w:rsid w:val="00DF631A"/>
    <w:rsid w:val="00E005D1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88B"/>
    <w:rsid w:val="00E41DB1"/>
    <w:rsid w:val="00E42CD3"/>
    <w:rsid w:val="00E542AD"/>
    <w:rsid w:val="00E550FC"/>
    <w:rsid w:val="00E56311"/>
    <w:rsid w:val="00E564D3"/>
    <w:rsid w:val="00E60C88"/>
    <w:rsid w:val="00E623D6"/>
    <w:rsid w:val="00E65EF2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5D74"/>
    <w:rsid w:val="00EF65DB"/>
    <w:rsid w:val="00F01647"/>
    <w:rsid w:val="00F02035"/>
    <w:rsid w:val="00F0306D"/>
    <w:rsid w:val="00F07236"/>
    <w:rsid w:val="00F225EB"/>
    <w:rsid w:val="00F32582"/>
    <w:rsid w:val="00F45A3E"/>
    <w:rsid w:val="00F6065A"/>
    <w:rsid w:val="00F64534"/>
    <w:rsid w:val="00F666FA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D2FC6"/>
    <w:rsid w:val="00FE1DEE"/>
    <w:rsid w:val="00FE5B5E"/>
    <w:rsid w:val="00FF6DC0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Antrats">
    <w:name w:val="header"/>
    <w:basedOn w:val="prastasis"/>
    <w:link w:val="AntratsDiagrama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prastasis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prastasis"/>
    <w:next w:val="prastasis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prastasis"/>
    <w:next w:val="prastasis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78119F"/>
    <w:rPr>
      <w:rFonts w:ascii="Courier New" w:hAnsi="Courier New"/>
    </w:rPr>
  </w:style>
  <w:style w:type="paragraph" w:styleId="HTMLiankstoformatuotas">
    <w:name w:val="HTML Preformatted"/>
    <w:basedOn w:val="prastasis"/>
    <w:link w:val="HTMLiankstoformatuotasDiagrama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Numatytasispastraiposriftas"/>
    <w:semiHidden/>
    <w:rsid w:val="0078119F"/>
    <w:rPr>
      <w:rFonts w:ascii="Consolas" w:hAnsi="Consolas"/>
      <w:sz w:val="20"/>
    </w:rPr>
  </w:style>
  <w:style w:type="character" w:styleId="Hipersaitas">
    <w:name w:val="Hyperlink"/>
    <w:basedOn w:val="Numatytasispastraiposriftas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Numatytasispastraiposriftas"/>
    <w:rsid w:val="000056DB"/>
  </w:style>
  <w:style w:type="paragraph" w:styleId="Puslapioinaostekstas">
    <w:name w:val="footnote text"/>
    <w:basedOn w:val="prastasis"/>
    <w:link w:val="PuslapioinaostekstasDiagrama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27F18"/>
    <w:rPr>
      <w:rFonts w:asciiTheme="minorHAnsi" w:hAnsiTheme="minorHAnsi"/>
      <w:sz w:val="20"/>
    </w:rPr>
  </w:style>
  <w:style w:type="character" w:styleId="Puslapioinaosnuoroda">
    <w:name w:val="footnote reference"/>
    <w:basedOn w:val="Numatytasispastraiposriftas"/>
    <w:semiHidden/>
    <w:unhideWhenUsed/>
    <w:rsid w:val="00127F18"/>
    <w:rPr>
      <w:vertAlign w:val="superscrip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Numatytasispastraiposriftas"/>
    <w:rsid w:val="00D341BD"/>
  </w:style>
  <w:style w:type="character" w:customStyle="1" w:styleId="normal-h">
    <w:name w:val="normal-h"/>
    <w:basedOn w:val="Numatytasispastraiposriftas"/>
    <w:rsid w:val="005256B9"/>
  </w:style>
  <w:style w:type="table" w:styleId="Lentelstinklelis">
    <w:name w:val="Table Grid"/>
    <w:basedOn w:val="prastojilentel"/>
    <w:uiPriority w:val="39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rsid w:val="00F45A3E"/>
    <w:pPr>
      <w:spacing w:after="120"/>
      <w:ind w:left="283"/>
    </w:pPr>
    <w:rPr>
      <w:szCs w:val="24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45A3E"/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7C119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C11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48327-43AF-4ABD-99E8-2DB34B7C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3152</Words>
  <Characters>1797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Ruta Vaitkuniene</cp:lastModifiedBy>
  <cp:revision>2</cp:revision>
  <cp:lastPrinted>2026-04-01T09:31:00Z</cp:lastPrinted>
  <dcterms:created xsi:type="dcterms:W3CDTF">2026-04-20T12:49:00Z</dcterms:created>
  <dcterms:modified xsi:type="dcterms:W3CDTF">2026-04-20T12:49:00Z</dcterms:modified>
</cp:coreProperties>
</file>