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ZSFP-198722</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planavimo proceso procedūros ir Projekto sprendiniai atitinka Lietuvos Respublikos žemės įstatymo ir kitų teisės aktų reikalavimus. Nustatyti mažareikšmiai trūkumai:1. Lietuvos Respublikos vandens įstatymo 7 straipsnio 4 dalyje nurodyta, kad  specialiąsias žemės naudojimo sąlygas paviršiniuose vandens telkiniuose nustato Lietuvos Respublikos specialiųjų žemės naudojimo sąlygų įstatymas. Įstatymo 98 straipsnyje nurodytos paviršiniuose vandens telkiniuose taikomos specialiosios žemės naudojimo sąlygos.  Žemės sklypų formavimo ir pertvarkymo projektų rengimo taisyklių, patvirtintų Lietuvos Respublikos aplinkos ministro 2025 m. lapkričio 27 d. įsakymu Nr. D1-190 „Dėl Žemės sklypų formavimo ir pertvarkymo projektų rengimo taisyklių patvirtinimo“ (toliau – Taisyklės), 59 punkte nurodyta, kad sprendinių brėžinyje ar jo prieduose nurodomi pertvarkomoje teritorijoje esančių žemės sklypų ir besiribojančių žemės sklypų kadastro numeriai, plotai, &lt;...&gt; esamos ar siūlomos nustatyti ar panaikinti teritorijos, kuriose taikomos specialiosios žemės naudojimo sąlygos, esami ir (ar) siūlomi nustatyti ar panaikinti servitutai, jų plotai, valstybinės žemės sklypų dalys, kai, atlikus pertvarkymą, jie bus skirti keliems juose esantiems savarankiškai funkcionuojantiems statiniams ir įrenginiams su priklausiniais eksploatuoti, jų plotai ir pagal Projektą formuojamos naujos teritorijos žemės sklypų ir besiribojančių žemės sklypų kadastro numeriai, plotai, pagrindinė žemės naudojimo paskirtis, būdas (-ai), formuojamo žemės sklypo (-ų) žemės naudmenų eksplikacija, teritorijos, kuriose taikomos specialiosios žemės naudojimo sąlygos, esami ir (ar) siūlomi servitutai, jų plotai, valstybinės žemės sklypų dalys, kai šie sklypai formuojami keliems juose esantiems savarankiškai funkcionuojantiems statiniams ir įrenginiams su priklausiniais eksploatuoti, jų plotai.Pažymime, kad naujai projektuojamame žemės sklype Nr. 2 yra paviršinis  vandens telkinys 0,1354 ha ploto, tačiau žemės sklypui nenurodyta teritorija, kurioje taikytina specialioji žemės naudojimo sąlyga - Paviršiniai vandens telkiniai (Įstatymo VI skyrius, šeštasis skirsnis). Projekto aiškinamajame rašte apie šios specialiosios žemės naudojimo sąlygos taikymą /netaikymą projektuojamoje teritorijoje neaprašyta.  2. Taisyklių 60 punkte nurodyta, kad informacija apie pradedamą rengti Projektą (nurodant planuojamos teritorijos vietą (pertvarkomų žemės sklypų adresus), žemės sklypų kadastro numerius, jei šioje teritorijoje yra Nekilnojamojo turto registro informacinėje sistemoje įregistruoti žemės sklypai, planuojamos teritorijos plotą ir ribas, Projekto tikslus ir uždavinius) bei galimybes su juo susipažinti skelbiama ŽPDRIS interneto svetainėje (www.zpdris.lt) ir siunčiama elektroniniu paštu Projekto teritorijos seniūnijų seniūnams ir seniūnaičiams. Ši informacija viešinama, iki priimamas sprendimas patvirtinti Projektą ar atsisakyti jį tvirtinti. Projekto byloje nepateikta, ar informacija siųsta Projekto teritorijos seniūnui ir seniūnaičiui.    Šis patikrinimo aktas per vieną mėnesį gali būti apskųstas Lietuvos administracinių ginčų komisijai arba Lietuvos Respublikos administracinių bylų teisenos įstatymo nustatyta tvarka Regionų administraciniam teismui.</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papildžius Projekto aiškinamąjį raštą ir pateikus trūkstamus dokumentus.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Vilija Dailidonienė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