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6631" w14:textId="692EF3F5" w:rsidR="00FF5608" w:rsidRDefault="00887796" w:rsidP="00FF5608">
      <w:pPr>
        <w:jc w:val="center"/>
        <w:rPr>
          <w:b/>
          <w:bCs/>
          <w:sz w:val="24"/>
          <w:szCs w:val="24"/>
        </w:rPr>
      </w:pPr>
      <w:bookmarkStart w:id="0" w:name="_Hlk148546841"/>
      <w:r w:rsidRPr="00887796">
        <w:rPr>
          <w:b/>
          <w:bCs/>
          <w:sz w:val="24"/>
          <w:szCs w:val="24"/>
        </w:rPr>
        <w:t xml:space="preserve">DĖL </w:t>
      </w:r>
      <w:r w:rsidR="001A4952">
        <w:rPr>
          <w:b/>
          <w:bCs/>
          <w:sz w:val="24"/>
          <w:szCs w:val="24"/>
        </w:rPr>
        <w:t xml:space="preserve">PANEVĖŽIO RAJONO SAVIVALDYBĖS TARYBOS 2024 M. KOVO 28 D. SPRENDIMO </w:t>
      </w:r>
      <w:r w:rsidR="009B08F7">
        <w:rPr>
          <w:b/>
          <w:bCs/>
          <w:sz w:val="24"/>
          <w:szCs w:val="24"/>
        </w:rPr>
        <w:t xml:space="preserve">NR. T-96 </w:t>
      </w:r>
      <w:r w:rsidR="001A4952">
        <w:rPr>
          <w:b/>
          <w:bCs/>
          <w:sz w:val="24"/>
          <w:szCs w:val="24"/>
        </w:rPr>
        <w:t xml:space="preserve">„DĖL </w:t>
      </w:r>
      <w:r w:rsidRPr="00887796">
        <w:rPr>
          <w:b/>
          <w:bCs/>
          <w:sz w:val="24"/>
          <w:szCs w:val="24"/>
        </w:rPr>
        <w:t xml:space="preserve">PAVEDIMO PANEVĖŽIO RAJONO SAVIVALDYBĖS MERUI </w:t>
      </w:r>
      <w:bookmarkEnd w:id="0"/>
      <w:r w:rsidR="00BA154F">
        <w:rPr>
          <w:b/>
          <w:bCs/>
          <w:sz w:val="24"/>
          <w:szCs w:val="24"/>
        </w:rPr>
        <w:t>VYKDYTI ĮGALIOJIMUS</w:t>
      </w:r>
      <w:r w:rsidR="001A4952">
        <w:rPr>
          <w:b/>
          <w:bCs/>
          <w:sz w:val="24"/>
          <w:szCs w:val="24"/>
        </w:rPr>
        <w:t>“ PAKEITIMO</w:t>
      </w:r>
    </w:p>
    <w:p w14:paraId="24D76A0C" w14:textId="77777777" w:rsidR="00887796" w:rsidRPr="00887796" w:rsidRDefault="00887796" w:rsidP="00FF5608">
      <w:pPr>
        <w:jc w:val="center"/>
        <w:rPr>
          <w:b/>
          <w:bCs/>
          <w:caps/>
          <w:sz w:val="24"/>
          <w:szCs w:val="24"/>
        </w:rPr>
      </w:pPr>
    </w:p>
    <w:p w14:paraId="59134243" w14:textId="062666DE" w:rsidR="006B7787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</w:t>
      </w:r>
      <w:r w:rsidR="006B7787" w:rsidRPr="00887796">
        <w:rPr>
          <w:sz w:val="24"/>
          <w:szCs w:val="24"/>
        </w:rPr>
        <w:t>2</w:t>
      </w:r>
      <w:r w:rsidR="001A4952">
        <w:rPr>
          <w:sz w:val="24"/>
          <w:szCs w:val="24"/>
        </w:rPr>
        <w:t>6</w:t>
      </w:r>
      <w:r w:rsidRPr="00887796">
        <w:rPr>
          <w:sz w:val="24"/>
          <w:szCs w:val="24"/>
        </w:rPr>
        <w:t xml:space="preserve"> m. </w:t>
      </w:r>
      <w:r w:rsidR="001A4952">
        <w:rPr>
          <w:sz w:val="24"/>
          <w:szCs w:val="24"/>
        </w:rPr>
        <w:t>balandžio 30</w:t>
      </w:r>
      <w:r w:rsidR="006B7787" w:rsidRPr="00887796">
        <w:rPr>
          <w:sz w:val="24"/>
          <w:szCs w:val="24"/>
        </w:rPr>
        <w:t xml:space="preserve"> </w:t>
      </w:r>
      <w:r w:rsidRPr="00887796">
        <w:rPr>
          <w:sz w:val="24"/>
          <w:szCs w:val="24"/>
        </w:rPr>
        <w:t xml:space="preserve">d. Nr. </w:t>
      </w:r>
      <w:r w:rsidR="00130B05" w:rsidRPr="00887796">
        <w:rPr>
          <w:sz w:val="24"/>
          <w:szCs w:val="24"/>
        </w:rPr>
        <w:t>T</w:t>
      </w:r>
      <w:r w:rsidR="00BA154F">
        <w:rPr>
          <w:sz w:val="24"/>
          <w:szCs w:val="24"/>
        </w:rPr>
        <w:t>2-</w:t>
      </w:r>
    </w:p>
    <w:p w14:paraId="52E1E3B9" w14:textId="77777777" w:rsidR="00FF5608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3EEA12D0" w14:textId="77777777" w:rsidR="00FF5608" w:rsidRPr="00887796" w:rsidRDefault="00FF5608" w:rsidP="00FF5608">
      <w:pPr>
        <w:jc w:val="center"/>
        <w:rPr>
          <w:sz w:val="24"/>
          <w:szCs w:val="24"/>
        </w:rPr>
      </w:pPr>
    </w:p>
    <w:p w14:paraId="34E090E7" w14:textId="77777777" w:rsidR="00FF5608" w:rsidRPr="00887796" w:rsidRDefault="00FF5608" w:rsidP="00FF5608">
      <w:pPr>
        <w:jc w:val="both"/>
        <w:rPr>
          <w:sz w:val="24"/>
          <w:szCs w:val="24"/>
        </w:rPr>
      </w:pPr>
    </w:p>
    <w:p w14:paraId="3B76A51D" w14:textId="2653C87F" w:rsidR="00887796" w:rsidRPr="00887796" w:rsidRDefault="00887796" w:rsidP="001A4952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887796">
        <w:rPr>
          <w:sz w:val="24"/>
          <w:szCs w:val="24"/>
          <w:lang w:eastAsia="lt-LT"/>
        </w:rPr>
        <w:t xml:space="preserve">Lietuvos Respublikos </w:t>
      </w:r>
      <w:bookmarkEnd w:id="1"/>
      <w:r w:rsidRPr="00887796">
        <w:rPr>
          <w:sz w:val="24"/>
          <w:szCs w:val="24"/>
          <w:lang w:eastAsia="lt-LT"/>
        </w:rPr>
        <w:t xml:space="preserve">vietos savivaldos įstatymo 15 straipsnio 3 dalies </w:t>
      </w:r>
      <w:r w:rsidR="00BA1D42">
        <w:rPr>
          <w:sz w:val="24"/>
          <w:szCs w:val="24"/>
          <w:lang w:eastAsia="lt-LT"/>
        </w:rPr>
        <w:t xml:space="preserve">          </w:t>
      </w:r>
      <w:r w:rsidR="00BA154F">
        <w:rPr>
          <w:sz w:val="24"/>
          <w:szCs w:val="24"/>
          <w:lang w:eastAsia="lt-LT"/>
        </w:rPr>
        <w:t xml:space="preserve">1, </w:t>
      </w:r>
      <w:r w:rsidR="001A4952">
        <w:rPr>
          <w:sz w:val="24"/>
          <w:szCs w:val="24"/>
          <w:lang w:eastAsia="lt-LT"/>
        </w:rPr>
        <w:t>5</w:t>
      </w:r>
      <w:r w:rsidRPr="00887796">
        <w:rPr>
          <w:sz w:val="24"/>
          <w:szCs w:val="24"/>
          <w:lang w:eastAsia="lt-LT"/>
        </w:rPr>
        <w:t xml:space="preserve"> ir </w:t>
      </w:r>
      <w:r w:rsidR="001A4952">
        <w:rPr>
          <w:sz w:val="24"/>
          <w:szCs w:val="24"/>
          <w:lang w:eastAsia="lt-LT"/>
        </w:rPr>
        <w:t>7</w:t>
      </w:r>
      <w:r w:rsidRPr="00887796">
        <w:rPr>
          <w:sz w:val="24"/>
          <w:szCs w:val="24"/>
          <w:lang w:eastAsia="lt-LT"/>
        </w:rPr>
        <w:t xml:space="preserve"> punktais bei 7 dalimi, </w:t>
      </w:r>
      <w:r w:rsidR="001A4952">
        <w:rPr>
          <w:sz w:val="24"/>
          <w:szCs w:val="24"/>
          <w:lang w:eastAsia="lt-LT"/>
        </w:rPr>
        <w:t xml:space="preserve">16 straipsnio 1 dalimi, </w:t>
      </w:r>
      <w:r w:rsidR="00A76050">
        <w:rPr>
          <w:sz w:val="24"/>
          <w:szCs w:val="24"/>
          <w:lang w:eastAsia="lt-LT"/>
        </w:rPr>
        <w:t xml:space="preserve">Panevėžio rajono savivaldybės tarybos veiklos reglamento, </w:t>
      </w:r>
      <w:r w:rsidR="00BA1D42">
        <w:rPr>
          <w:sz w:val="24"/>
          <w:szCs w:val="24"/>
          <w:lang w:eastAsia="lt-LT"/>
        </w:rPr>
        <w:t>p</w:t>
      </w:r>
      <w:r w:rsidR="00A76050">
        <w:rPr>
          <w:sz w:val="24"/>
          <w:szCs w:val="24"/>
          <w:lang w:eastAsia="lt-LT"/>
        </w:rPr>
        <w:t xml:space="preserve">atvirtinto Panevėžio rajono savivaldybės tarybos 2023 m. kovo 30 d. sprendimu </w:t>
      </w:r>
      <w:r w:rsidR="00A30C73">
        <w:rPr>
          <w:sz w:val="24"/>
          <w:szCs w:val="24"/>
          <w:lang w:eastAsia="lt-LT"/>
        </w:rPr>
        <w:br/>
      </w:r>
      <w:r w:rsidR="00A76050">
        <w:rPr>
          <w:sz w:val="24"/>
          <w:szCs w:val="24"/>
          <w:lang w:eastAsia="lt-LT"/>
        </w:rPr>
        <w:t>Nr.</w:t>
      </w:r>
      <w:r w:rsidR="00A30C73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>T-65 „Dėl</w:t>
      </w:r>
      <w:r w:rsidR="00A76050" w:rsidRPr="00A76050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 xml:space="preserve">Panevėžio rajono savivaldybės tarybos veiklos reglamento patvirtinimo“, 154 punktu, </w:t>
      </w:r>
      <w:r w:rsidRPr="00887796">
        <w:rPr>
          <w:sz w:val="24"/>
          <w:szCs w:val="24"/>
          <w:lang w:eastAsia="lt-LT"/>
        </w:rPr>
        <w:t>Panevėžio rajono savivaldybės taryba  n u s p r e n d ž i a:</w:t>
      </w:r>
    </w:p>
    <w:p w14:paraId="0071B075" w14:textId="3F49FD3A" w:rsidR="009B08F7" w:rsidRDefault="001A4952" w:rsidP="001A4952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887796" w:rsidRPr="001A4952">
        <w:rPr>
          <w:sz w:val="24"/>
          <w:szCs w:val="24"/>
          <w:lang w:eastAsia="lt-LT"/>
        </w:rPr>
        <w:t>Pa</w:t>
      </w:r>
      <w:r>
        <w:rPr>
          <w:sz w:val="24"/>
          <w:szCs w:val="24"/>
          <w:lang w:eastAsia="lt-LT"/>
        </w:rPr>
        <w:t>keisti</w:t>
      </w:r>
      <w:r w:rsidR="00887796" w:rsidRPr="001A4952">
        <w:rPr>
          <w:sz w:val="24"/>
          <w:szCs w:val="24"/>
          <w:lang w:eastAsia="lt-LT"/>
        </w:rPr>
        <w:t xml:space="preserve"> </w:t>
      </w:r>
      <w:r w:rsidR="009B08F7" w:rsidRPr="001A4952">
        <w:rPr>
          <w:sz w:val="24"/>
          <w:szCs w:val="24"/>
          <w:lang w:eastAsia="lt-LT"/>
        </w:rPr>
        <w:t>Panevėžio rajono savivaldybės</w:t>
      </w:r>
      <w:r w:rsidR="009B08F7">
        <w:rPr>
          <w:sz w:val="24"/>
          <w:szCs w:val="24"/>
          <w:lang w:eastAsia="lt-LT"/>
        </w:rPr>
        <w:t xml:space="preserve"> tarybos 2024 m. kovo 28 d. sprendimo Nr. T-96 „Dėl </w:t>
      </w:r>
      <w:r w:rsidR="00A30C73">
        <w:rPr>
          <w:sz w:val="24"/>
          <w:szCs w:val="24"/>
          <w:lang w:eastAsia="lt-LT"/>
        </w:rPr>
        <w:t>P</w:t>
      </w:r>
      <w:r w:rsidR="009B08F7">
        <w:rPr>
          <w:sz w:val="24"/>
          <w:szCs w:val="24"/>
          <w:lang w:eastAsia="lt-LT"/>
        </w:rPr>
        <w:t>avedimo Panevėžio rajono savivaldybės merui vykdyti įgaliojimus“ 1 punktą ir jį išdėstyti taip:</w:t>
      </w:r>
    </w:p>
    <w:p w14:paraId="51A9216D" w14:textId="671A395C" w:rsidR="00887796" w:rsidRPr="001A4952" w:rsidRDefault="009B08F7" w:rsidP="001A4952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  <w:t xml:space="preserve">„1. Pavesti </w:t>
      </w:r>
      <w:r w:rsidR="00887796" w:rsidRPr="001A4952">
        <w:rPr>
          <w:sz w:val="24"/>
          <w:szCs w:val="24"/>
          <w:lang w:eastAsia="lt-LT"/>
        </w:rPr>
        <w:t>Panevėžio rajono savivaldybės merui teisės aktų nustatyta tvarka vykdyti Savivaldybės tarybos paprastajai kompetencijai priskirtus įgaliojimus:</w:t>
      </w:r>
    </w:p>
    <w:p w14:paraId="47F24835" w14:textId="2C725D31" w:rsidR="00BA154F" w:rsidRDefault="00DA23F0" w:rsidP="00887796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2" w:name="part_b3efecbca504493f8361ce2c8cbd1ec6"/>
      <w:bookmarkEnd w:id="2"/>
      <w:r>
        <w:rPr>
          <w:rFonts w:ascii="Times New Roman" w:hAnsi="Times New Roman"/>
          <w:sz w:val="24"/>
          <w:szCs w:val="24"/>
          <w:lang w:eastAsia="lt-LT"/>
        </w:rPr>
        <w:t>t</w:t>
      </w:r>
      <w:r w:rsidR="00BA154F">
        <w:rPr>
          <w:rFonts w:ascii="Times New Roman" w:hAnsi="Times New Roman"/>
          <w:sz w:val="24"/>
          <w:szCs w:val="24"/>
          <w:lang w:eastAsia="lt-LT"/>
        </w:rPr>
        <w:t>virtinti savivaldybės biudžetinių įstaigų metinių ataskaitų rinkinius;</w:t>
      </w:r>
    </w:p>
    <w:p w14:paraId="60742EE8" w14:textId="10E1F7F6" w:rsidR="00887796" w:rsidRPr="00887796" w:rsidRDefault="00887796" w:rsidP="00887796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2C1731E5" w14:textId="6008FBBC" w:rsidR="00BA154F" w:rsidRDefault="00887796" w:rsidP="00BA154F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part_ea5c02c57087473fb5d1b6c0e82f10e8"/>
      <w:bookmarkEnd w:id="3"/>
      <w:r w:rsidRPr="00BA154F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</w:t>
      </w:r>
      <w:r w:rsidR="009B08F7">
        <w:rPr>
          <w:rFonts w:ascii="Times New Roman" w:hAnsi="Times New Roman"/>
          <w:sz w:val="24"/>
          <w:szCs w:val="24"/>
          <w:lang w:eastAsia="lt-LT"/>
        </w:rPr>
        <w:t>;</w:t>
      </w:r>
    </w:p>
    <w:p w14:paraId="5FD43362" w14:textId="401B5021" w:rsidR="009B08F7" w:rsidRPr="00BA154F" w:rsidRDefault="009B08F7" w:rsidP="00BA154F">
      <w:pPr>
        <w:pStyle w:val="Sraopastrai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tvirtinti savivaldybės valdomų įmonių metinių finansinių ataskaitų rinkinius, metinius pranešimus ir (ar) veiklos ataskaitas.“.</w:t>
      </w:r>
    </w:p>
    <w:p w14:paraId="3FE1AF7B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015C7F7" w14:textId="77777777" w:rsidR="00130B05" w:rsidRPr="00BA154F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EA5371A" w14:textId="39E691E6" w:rsidR="00130B05" w:rsidRPr="00887796" w:rsidRDefault="00130B05" w:rsidP="00AE4EA3">
      <w:pPr>
        <w:tabs>
          <w:tab w:val="left" w:pos="993"/>
        </w:tabs>
        <w:ind w:firstLine="709"/>
        <w:jc w:val="both"/>
        <w:rPr>
          <w:rFonts w:eastAsia="Lucida Sans Unicode"/>
          <w:kern w:val="1"/>
          <w:sz w:val="24"/>
          <w:szCs w:val="24"/>
          <w:lang w:eastAsia="zh-CN" w:bidi="hi-IN"/>
        </w:rPr>
      </w:pPr>
    </w:p>
    <w:p w14:paraId="533FE19F" w14:textId="77777777"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14:paraId="54BF704B" w14:textId="77777777"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F43DDCA" w14:textId="77777777"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14:paraId="79A0617A" w14:textId="77777777"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18C87005" w14:textId="77777777" w:rsidR="006B185F" w:rsidRPr="006B185F" w:rsidRDefault="006B185F" w:rsidP="006B185F">
      <w:pPr>
        <w:rPr>
          <w:sz w:val="24"/>
        </w:rPr>
      </w:pPr>
    </w:p>
    <w:p w14:paraId="5C7E3C77" w14:textId="77777777" w:rsidR="006B185F" w:rsidRPr="006B185F" w:rsidRDefault="006B185F" w:rsidP="006B185F">
      <w:pPr>
        <w:rPr>
          <w:sz w:val="24"/>
        </w:rPr>
      </w:pPr>
    </w:p>
    <w:p w14:paraId="71E29A76" w14:textId="77777777" w:rsidR="006B185F" w:rsidRPr="00A76050" w:rsidRDefault="006B185F" w:rsidP="006B185F">
      <w:pPr>
        <w:rPr>
          <w:sz w:val="24"/>
          <w:szCs w:val="24"/>
        </w:rPr>
      </w:pPr>
    </w:p>
    <w:p w14:paraId="1D4C9D07" w14:textId="77777777" w:rsidR="006B185F" w:rsidRDefault="006B185F" w:rsidP="006B185F">
      <w:pPr>
        <w:rPr>
          <w:sz w:val="24"/>
          <w:szCs w:val="24"/>
        </w:rPr>
      </w:pPr>
    </w:p>
    <w:p w14:paraId="2F9FED5D" w14:textId="77777777" w:rsidR="00A76050" w:rsidRDefault="00A76050" w:rsidP="006B185F">
      <w:pPr>
        <w:rPr>
          <w:sz w:val="24"/>
          <w:szCs w:val="24"/>
        </w:rPr>
      </w:pPr>
    </w:p>
    <w:p w14:paraId="3687EE13" w14:textId="77777777" w:rsidR="00A76050" w:rsidRDefault="00A76050" w:rsidP="006B185F">
      <w:pPr>
        <w:rPr>
          <w:sz w:val="24"/>
          <w:szCs w:val="24"/>
        </w:rPr>
      </w:pPr>
    </w:p>
    <w:p w14:paraId="21E363B7" w14:textId="77777777" w:rsidR="00A76050" w:rsidRDefault="00A76050" w:rsidP="006B185F">
      <w:pPr>
        <w:rPr>
          <w:sz w:val="24"/>
          <w:szCs w:val="24"/>
        </w:rPr>
      </w:pPr>
    </w:p>
    <w:p w14:paraId="442A7272" w14:textId="77777777" w:rsidR="009B08F7" w:rsidRDefault="009B08F7" w:rsidP="006B185F">
      <w:pPr>
        <w:rPr>
          <w:sz w:val="24"/>
          <w:szCs w:val="24"/>
        </w:rPr>
      </w:pPr>
    </w:p>
    <w:p w14:paraId="63D970C5" w14:textId="77777777" w:rsidR="00A30C73" w:rsidRPr="00A76050" w:rsidRDefault="00A30C73" w:rsidP="006B185F">
      <w:pPr>
        <w:rPr>
          <w:sz w:val="24"/>
          <w:szCs w:val="24"/>
        </w:rPr>
      </w:pPr>
    </w:p>
    <w:p w14:paraId="1F30C846" w14:textId="77777777" w:rsidR="006B185F" w:rsidRPr="00A76050" w:rsidRDefault="006B185F" w:rsidP="006B185F">
      <w:pPr>
        <w:rPr>
          <w:sz w:val="24"/>
          <w:szCs w:val="24"/>
        </w:rPr>
      </w:pPr>
    </w:p>
    <w:p w14:paraId="2D7FD7C8" w14:textId="64E10663" w:rsidR="006B185F" w:rsidRPr="00A76050" w:rsidRDefault="00A30C73" w:rsidP="006B185F">
      <w:pPr>
        <w:rPr>
          <w:sz w:val="24"/>
          <w:szCs w:val="24"/>
        </w:rPr>
      </w:pPr>
      <w:r>
        <w:rPr>
          <w:sz w:val="24"/>
          <w:szCs w:val="24"/>
        </w:rPr>
        <w:t xml:space="preserve">Rūta </w:t>
      </w:r>
      <w:proofErr w:type="spellStart"/>
      <w:r>
        <w:rPr>
          <w:sz w:val="24"/>
          <w:szCs w:val="24"/>
        </w:rPr>
        <w:t>Vaitkūnienė</w:t>
      </w:r>
      <w:proofErr w:type="spellEnd"/>
    </w:p>
    <w:p w14:paraId="1C85EFE5" w14:textId="63EFF435" w:rsidR="006B185F" w:rsidRDefault="00A76050" w:rsidP="006B185F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B08F7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9B08F7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9B08F7">
        <w:rPr>
          <w:sz w:val="24"/>
          <w:szCs w:val="24"/>
        </w:rPr>
        <w:t>15</w:t>
      </w:r>
    </w:p>
    <w:p w14:paraId="6F71962D" w14:textId="77777777" w:rsidR="0088312C" w:rsidRPr="00A76050" w:rsidRDefault="0088312C" w:rsidP="006B185F">
      <w:pPr>
        <w:rPr>
          <w:sz w:val="24"/>
          <w:szCs w:val="24"/>
        </w:rPr>
      </w:pPr>
    </w:p>
    <w:p w14:paraId="21BAC832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lastRenderedPageBreak/>
        <w:t>PANEVĖŽIO RAJONO SAVIVALDYBĖS TARYBOS</w:t>
      </w:r>
    </w:p>
    <w:p w14:paraId="159EFBCF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POSĖDŽIŲ SEKRETORIUS</w:t>
      </w:r>
    </w:p>
    <w:p w14:paraId="0F2EFF48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</w:p>
    <w:p w14:paraId="190420C9" w14:textId="77777777" w:rsidR="00A76050" w:rsidRPr="00A76050" w:rsidRDefault="00A76050" w:rsidP="00A76050">
      <w:pPr>
        <w:rPr>
          <w:sz w:val="24"/>
          <w:szCs w:val="24"/>
        </w:rPr>
      </w:pPr>
      <w:r w:rsidRPr="00A76050">
        <w:rPr>
          <w:sz w:val="24"/>
          <w:szCs w:val="24"/>
        </w:rPr>
        <w:t>Panevėžio rajono savivaldybės tarybai</w:t>
      </w:r>
    </w:p>
    <w:p w14:paraId="4E6A7844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</w:p>
    <w:p w14:paraId="659499D9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SAVIVALDYBĖS TARYBOS SPRENDIMO</w:t>
      </w:r>
    </w:p>
    <w:p w14:paraId="770E471C" w14:textId="79CAE83E" w:rsidR="00A30C73" w:rsidRDefault="00A76050" w:rsidP="00966800">
      <w:pPr>
        <w:jc w:val="center"/>
        <w:rPr>
          <w:b/>
          <w:sz w:val="24"/>
          <w:szCs w:val="24"/>
        </w:rPr>
      </w:pPr>
      <w:r w:rsidRPr="00A76050">
        <w:rPr>
          <w:b/>
          <w:bCs/>
          <w:color w:val="000000"/>
          <w:sz w:val="24"/>
          <w:szCs w:val="24"/>
        </w:rPr>
        <w:t xml:space="preserve"> „</w:t>
      </w:r>
      <w:r w:rsidR="00966800" w:rsidRPr="00887796">
        <w:rPr>
          <w:b/>
          <w:bCs/>
          <w:sz w:val="24"/>
          <w:szCs w:val="24"/>
        </w:rPr>
        <w:t xml:space="preserve">DĖL </w:t>
      </w:r>
      <w:r w:rsidR="00966800">
        <w:rPr>
          <w:b/>
          <w:bCs/>
          <w:sz w:val="24"/>
          <w:szCs w:val="24"/>
        </w:rPr>
        <w:t xml:space="preserve">PANEVĖŽIO RAJONO SAVIVALDYBĖS TARYBOS 2024 M. KOVO 28 D. SPRENDIMO NR. T-96 „DĖL </w:t>
      </w:r>
      <w:r w:rsidR="00966800" w:rsidRPr="00887796">
        <w:rPr>
          <w:b/>
          <w:bCs/>
          <w:sz w:val="24"/>
          <w:szCs w:val="24"/>
        </w:rPr>
        <w:t xml:space="preserve">PAVEDIMO PANEVĖŽIO RAJONO SAVIVALDYBĖS MERUI </w:t>
      </w:r>
      <w:r w:rsidR="00966800">
        <w:rPr>
          <w:b/>
          <w:bCs/>
          <w:sz w:val="24"/>
          <w:szCs w:val="24"/>
        </w:rPr>
        <w:t>VYKDYTI ĮGALIOJIMUS“ PAKEITIMO</w:t>
      </w:r>
      <w:r w:rsidRPr="00A76050">
        <w:rPr>
          <w:b/>
          <w:bCs/>
          <w:color w:val="000000"/>
          <w:sz w:val="24"/>
          <w:szCs w:val="24"/>
          <w:lang w:eastAsia="lt-LT"/>
        </w:rPr>
        <w:t>“</w:t>
      </w:r>
      <w:r w:rsidR="001036D0">
        <w:rPr>
          <w:b/>
          <w:bCs/>
          <w:sz w:val="24"/>
          <w:szCs w:val="24"/>
        </w:rPr>
        <w:t xml:space="preserve"> </w:t>
      </w:r>
      <w:r w:rsidRPr="00A76050">
        <w:rPr>
          <w:b/>
          <w:bCs/>
          <w:color w:val="000000"/>
          <w:sz w:val="24"/>
          <w:szCs w:val="24"/>
          <w:lang w:eastAsia="lt-LT"/>
        </w:rPr>
        <w:t>PROJEKTO</w:t>
      </w:r>
      <w:r w:rsidRPr="00A76050">
        <w:rPr>
          <w:b/>
          <w:sz w:val="24"/>
          <w:szCs w:val="24"/>
        </w:rPr>
        <w:t xml:space="preserve"> </w:t>
      </w:r>
    </w:p>
    <w:p w14:paraId="5855CFB1" w14:textId="41E1307F" w:rsidR="00A76050" w:rsidRPr="001036D0" w:rsidRDefault="00A76050" w:rsidP="00966800">
      <w:pPr>
        <w:jc w:val="center"/>
        <w:rPr>
          <w:b/>
          <w:bCs/>
          <w:sz w:val="24"/>
          <w:szCs w:val="24"/>
        </w:rPr>
      </w:pPr>
      <w:r w:rsidRPr="00A76050">
        <w:rPr>
          <w:b/>
          <w:sz w:val="24"/>
          <w:szCs w:val="24"/>
        </w:rPr>
        <w:t xml:space="preserve">AIŠKINAMASIS RAŠTAS </w:t>
      </w:r>
    </w:p>
    <w:p w14:paraId="7A11585F" w14:textId="77777777" w:rsidR="00A76050" w:rsidRPr="00A76050" w:rsidRDefault="00A76050" w:rsidP="00A76050">
      <w:pPr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0678329F" w14:textId="7DC72F93" w:rsidR="00A76050" w:rsidRPr="00A76050" w:rsidRDefault="00A76050" w:rsidP="00A76050">
      <w:pPr>
        <w:jc w:val="center"/>
        <w:rPr>
          <w:sz w:val="24"/>
          <w:szCs w:val="24"/>
        </w:rPr>
      </w:pPr>
      <w:r w:rsidRPr="00A76050">
        <w:rPr>
          <w:sz w:val="24"/>
          <w:szCs w:val="24"/>
        </w:rPr>
        <w:t>202</w:t>
      </w:r>
      <w:r w:rsidR="00966800">
        <w:rPr>
          <w:sz w:val="24"/>
          <w:szCs w:val="24"/>
        </w:rPr>
        <w:t>6</w:t>
      </w:r>
      <w:r w:rsidRPr="00A76050">
        <w:rPr>
          <w:sz w:val="24"/>
          <w:szCs w:val="24"/>
        </w:rPr>
        <w:t>-0</w:t>
      </w:r>
      <w:r w:rsidR="00966800">
        <w:rPr>
          <w:sz w:val="24"/>
          <w:szCs w:val="24"/>
        </w:rPr>
        <w:t>4</w:t>
      </w:r>
      <w:r w:rsidRPr="00A76050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966800">
        <w:rPr>
          <w:sz w:val="24"/>
          <w:szCs w:val="24"/>
        </w:rPr>
        <w:t>5</w:t>
      </w:r>
    </w:p>
    <w:p w14:paraId="4C3AA5D9" w14:textId="77777777" w:rsidR="00A76050" w:rsidRPr="00A76050" w:rsidRDefault="00A76050" w:rsidP="00A76050">
      <w:pPr>
        <w:jc w:val="center"/>
        <w:rPr>
          <w:sz w:val="24"/>
          <w:szCs w:val="24"/>
        </w:rPr>
      </w:pPr>
      <w:r w:rsidRPr="00A76050">
        <w:rPr>
          <w:sz w:val="24"/>
          <w:szCs w:val="24"/>
        </w:rPr>
        <w:t>Panevėžys</w:t>
      </w:r>
    </w:p>
    <w:p w14:paraId="7877DF62" w14:textId="77777777" w:rsidR="00A76050" w:rsidRPr="00A76050" w:rsidRDefault="00A76050" w:rsidP="00A76050">
      <w:pPr>
        <w:jc w:val="center"/>
        <w:rPr>
          <w:sz w:val="24"/>
          <w:szCs w:val="24"/>
        </w:rPr>
      </w:pPr>
    </w:p>
    <w:p w14:paraId="29C1BAF9" w14:textId="77777777" w:rsidR="00A76050" w:rsidRPr="00A76050" w:rsidRDefault="00A76050" w:rsidP="00A76050">
      <w:pPr>
        <w:ind w:firstLine="720"/>
        <w:rPr>
          <w:b/>
          <w:bCs/>
          <w:sz w:val="24"/>
          <w:szCs w:val="24"/>
        </w:rPr>
      </w:pPr>
      <w:r w:rsidRPr="00A76050">
        <w:rPr>
          <w:b/>
          <w:bCs/>
          <w:sz w:val="24"/>
          <w:szCs w:val="24"/>
        </w:rPr>
        <w:t>1. Sprendimo projekto tikslai ir uždaviniai</w:t>
      </w:r>
    </w:p>
    <w:p w14:paraId="51E7D2C8" w14:textId="3D873B56" w:rsidR="0088312C" w:rsidRPr="00BA1D42" w:rsidRDefault="0088312C" w:rsidP="00BA1D4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8312C">
        <w:rPr>
          <w:color w:val="000000"/>
          <w:sz w:val="24"/>
          <w:szCs w:val="24"/>
        </w:rPr>
        <w:t>Lietuvos Respublikos vietos savivaldos įstatymo 15 straipsnio 3 dalyje nustatyta paprastoji savivaldybės tarybos kompetencija, kurią, vadovau</w:t>
      </w:r>
      <w:r w:rsidR="00BA1D42">
        <w:rPr>
          <w:color w:val="000000"/>
          <w:sz w:val="24"/>
          <w:szCs w:val="24"/>
        </w:rPr>
        <w:t>damasi</w:t>
      </w:r>
      <w:r w:rsidRPr="0088312C">
        <w:rPr>
          <w:color w:val="000000"/>
          <w:sz w:val="24"/>
          <w:szCs w:val="24"/>
        </w:rPr>
        <w:t xml:space="preserve"> to paties straipsnio 7 dalimi</w:t>
      </w:r>
      <w:r w:rsidR="00BA1D42">
        <w:rPr>
          <w:color w:val="000000"/>
          <w:sz w:val="24"/>
          <w:szCs w:val="24"/>
        </w:rPr>
        <w:t>,</w:t>
      </w:r>
      <w:r w:rsidRPr="0088312C">
        <w:rPr>
          <w:color w:val="000000"/>
          <w:sz w:val="24"/>
          <w:szCs w:val="24"/>
        </w:rPr>
        <w:t xml:space="preserve"> </w:t>
      </w:r>
      <w:r w:rsidR="001D434F">
        <w:rPr>
          <w:color w:val="000000"/>
          <w:sz w:val="24"/>
          <w:szCs w:val="24"/>
        </w:rPr>
        <w:t>S</w:t>
      </w:r>
      <w:r w:rsidRPr="0088312C">
        <w:rPr>
          <w:color w:val="000000"/>
          <w:sz w:val="24"/>
          <w:szCs w:val="24"/>
        </w:rPr>
        <w:t>avivaldybės taryba</w:t>
      </w:r>
      <w:r w:rsidR="00BA1D42">
        <w:rPr>
          <w:color w:val="000000"/>
          <w:sz w:val="24"/>
          <w:szCs w:val="24"/>
        </w:rPr>
        <w:t xml:space="preserve"> (toliau – Taryba)</w:t>
      </w:r>
      <w:r w:rsidRPr="0088312C">
        <w:rPr>
          <w:color w:val="000000"/>
          <w:sz w:val="24"/>
          <w:szCs w:val="24"/>
        </w:rPr>
        <w:t xml:space="preserve"> reglamento nustatyta tvarka gali pavesti vykdyti </w:t>
      </w:r>
      <w:r w:rsidR="001D434F">
        <w:rPr>
          <w:color w:val="000000"/>
          <w:sz w:val="24"/>
          <w:szCs w:val="24"/>
        </w:rPr>
        <w:t>M</w:t>
      </w:r>
      <w:r w:rsidRPr="0088312C">
        <w:rPr>
          <w:color w:val="000000"/>
          <w:sz w:val="24"/>
          <w:szCs w:val="24"/>
        </w:rPr>
        <w:t>erui.</w:t>
      </w:r>
    </w:p>
    <w:p w14:paraId="0BE172E7" w14:textId="77777777" w:rsidR="00E2085B" w:rsidRDefault="001D434F" w:rsidP="00CB549B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ab/>
        <w:t>Sprendimo p</w:t>
      </w:r>
      <w:r w:rsidRPr="001D434F">
        <w:rPr>
          <w:color w:val="000000"/>
          <w:sz w:val="24"/>
          <w:szCs w:val="24"/>
        </w:rPr>
        <w:t xml:space="preserve">rojekto tikslas – vadovaujantis </w:t>
      </w:r>
      <w:r>
        <w:rPr>
          <w:color w:val="000000"/>
          <w:sz w:val="24"/>
          <w:szCs w:val="24"/>
        </w:rPr>
        <w:t>L</w:t>
      </w:r>
      <w:r w:rsidRPr="001D434F">
        <w:rPr>
          <w:color w:val="000000"/>
          <w:sz w:val="24"/>
          <w:szCs w:val="24"/>
        </w:rPr>
        <w:t xml:space="preserve">ietuvos </w:t>
      </w:r>
      <w:r>
        <w:rPr>
          <w:color w:val="000000"/>
          <w:sz w:val="24"/>
          <w:szCs w:val="24"/>
        </w:rPr>
        <w:t>R</w:t>
      </w:r>
      <w:r w:rsidRPr="001D434F">
        <w:rPr>
          <w:color w:val="000000"/>
          <w:sz w:val="24"/>
          <w:szCs w:val="24"/>
        </w:rPr>
        <w:t xml:space="preserve">espublikos vietos savivaldos įstatymo 15 straipsnio 7 dalimi ir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 xml:space="preserve">anevėžio rajono savivaldybės tarybos veiklos reglamento, patvirtinto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 xml:space="preserve">anevėžio rajono savivaldybės tarybos 2023 m. kovo 30 d. sprendimu </w:t>
      </w:r>
      <w:r>
        <w:rPr>
          <w:sz w:val="24"/>
          <w:szCs w:val="24"/>
          <w:lang w:eastAsia="lt-LT"/>
        </w:rPr>
        <w:t>N</w:t>
      </w:r>
      <w:r w:rsidRPr="001D434F">
        <w:rPr>
          <w:sz w:val="24"/>
          <w:szCs w:val="24"/>
          <w:lang w:eastAsia="lt-LT"/>
        </w:rPr>
        <w:t xml:space="preserve">r. </w:t>
      </w:r>
      <w:r>
        <w:rPr>
          <w:sz w:val="24"/>
          <w:szCs w:val="24"/>
          <w:lang w:eastAsia="lt-LT"/>
        </w:rPr>
        <w:t>T</w:t>
      </w:r>
      <w:r w:rsidRPr="001D434F">
        <w:rPr>
          <w:sz w:val="24"/>
          <w:szCs w:val="24"/>
          <w:lang w:eastAsia="lt-LT"/>
        </w:rPr>
        <w:t>-65 „</w:t>
      </w:r>
      <w:r>
        <w:rPr>
          <w:sz w:val="24"/>
          <w:szCs w:val="24"/>
          <w:lang w:eastAsia="lt-LT"/>
        </w:rPr>
        <w:t>D</w:t>
      </w:r>
      <w:r w:rsidRPr="001D434F">
        <w:rPr>
          <w:sz w:val="24"/>
          <w:szCs w:val="24"/>
          <w:lang w:eastAsia="lt-LT"/>
        </w:rPr>
        <w:t xml:space="preserve">ėl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>anevėžio rajono savivaldybės tarybos veiklos reglamento patvirtinimo“, 154 punktu</w:t>
      </w:r>
      <w:r>
        <w:rPr>
          <w:sz w:val="24"/>
          <w:szCs w:val="24"/>
          <w:lang w:eastAsia="lt-LT"/>
        </w:rPr>
        <w:t>,</w:t>
      </w:r>
      <w:r w:rsidRPr="001D434F">
        <w:rPr>
          <w:sz w:val="24"/>
          <w:szCs w:val="24"/>
          <w:lang w:eastAsia="lt-LT"/>
        </w:rPr>
        <w:t xml:space="preserve"> </w:t>
      </w:r>
      <w:r w:rsidRPr="001D434F">
        <w:rPr>
          <w:color w:val="000000"/>
          <w:sz w:val="24"/>
          <w:szCs w:val="24"/>
        </w:rPr>
        <w:t xml:space="preserve">pavesti </w:t>
      </w:r>
      <w:r>
        <w:rPr>
          <w:color w:val="000000"/>
          <w:sz w:val="24"/>
          <w:szCs w:val="24"/>
        </w:rPr>
        <w:t>M</w:t>
      </w:r>
      <w:r w:rsidRPr="001D434F">
        <w:rPr>
          <w:color w:val="000000"/>
          <w:sz w:val="24"/>
          <w:szCs w:val="24"/>
        </w:rPr>
        <w:t xml:space="preserve">erui vykdyti įgaliojimus, priskirtus paprastajai savivaldybės tarybos kompetencijai </w:t>
      </w:r>
      <w:r w:rsidR="00E2085B">
        <w:rPr>
          <w:sz w:val="24"/>
          <w:szCs w:val="24"/>
          <w:lang w:eastAsia="lt-LT"/>
        </w:rPr>
        <w:t>tvirtinti savivaldybės valdomų įmonių metinių finansinių ataskaitų rinkinius, metinius pranešimus ir (ar) veiklos ataskaitas.</w:t>
      </w:r>
    </w:p>
    <w:p w14:paraId="01E89534" w14:textId="745F6C3D" w:rsidR="00E2085B" w:rsidRPr="00E2085B" w:rsidRDefault="00CB549B" w:rsidP="00CB549B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ab/>
      </w:r>
      <w:r w:rsidRPr="00CB549B">
        <w:rPr>
          <w:color w:val="000000"/>
          <w:sz w:val="24"/>
          <w:szCs w:val="24"/>
        </w:rPr>
        <w:t>D</w:t>
      </w:r>
      <w:r w:rsidR="001D434F" w:rsidRPr="00CB549B">
        <w:rPr>
          <w:color w:val="000000"/>
          <w:sz w:val="24"/>
          <w:szCs w:val="24"/>
        </w:rPr>
        <w:t xml:space="preserve">ar </w:t>
      </w:r>
      <w:r w:rsidR="00E2085B">
        <w:rPr>
          <w:color w:val="000000"/>
          <w:sz w:val="24"/>
          <w:szCs w:val="24"/>
        </w:rPr>
        <w:t>trys</w:t>
      </w:r>
      <w:r w:rsidR="001D434F" w:rsidRPr="00CB549B">
        <w:rPr>
          <w:color w:val="000000"/>
          <w:sz w:val="24"/>
          <w:szCs w:val="24"/>
        </w:rPr>
        <w:t xml:space="preserve"> paprast</w:t>
      </w:r>
      <w:r>
        <w:rPr>
          <w:color w:val="000000"/>
          <w:sz w:val="24"/>
          <w:szCs w:val="24"/>
        </w:rPr>
        <w:t>o</w:t>
      </w:r>
      <w:r w:rsidR="001D434F" w:rsidRPr="00CB549B">
        <w:rPr>
          <w:color w:val="000000"/>
          <w:sz w:val="24"/>
          <w:szCs w:val="24"/>
        </w:rPr>
        <w:t>si</w:t>
      </w:r>
      <w:r>
        <w:rPr>
          <w:color w:val="000000"/>
          <w:sz w:val="24"/>
          <w:szCs w:val="24"/>
        </w:rPr>
        <w:t>o</w:t>
      </w:r>
      <w:r w:rsidR="00BA1D42">
        <w:rPr>
          <w:color w:val="000000"/>
          <w:sz w:val="24"/>
          <w:szCs w:val="24"/>
        </w:rPr>
        <w:t>s T</w:t>
      </w:r>
      <w:r w:rsidR="001D434F" w:rsidRPr="00CB549B">
        <w:rPr>
          <w:color w:val="000000"/>
          <w:sz w:val="24"/>
          <w:szCs w:val="24"/>
        </w:rPr>
        <w:t>arybos kompetencij</w:t>
      </w:r>
      <w:r w:rsidRPr="00CB549B">
        <w:rPr>
          <w:color w:val="000000"/>
          <w:sz w:val="24"/>
          <w:szCs w:val="24"/>
        </w:rPr>
        <w:t>os – 1)</w:t>
      </w:r>
      <w:r w:rsidR="00E2085B">
        <w:rPr>
          <w:color w:val="000000"/>
          <w:sz w:val="24"/>
          <w:szCs w:val="24"/>
        </w:rPr>
        <w:t xml:space="preserve"> </w:t>
      </w:r>
      <w:r w:rsidR="00E2085B" w:rsidRPr="00E2085B">
        <w:rPr>
          <w:sz w:val="24"/>
          <w:szCs w:val="24"/>
          <w:lang w:eastAsia="lt-LT"/>
        </w:rPr>
        <w:t>tvirtinti savivaldybės biudžetinių įstaigų metinių ataskaitų rinkinius;</w:t>
      </w:r>
      <w:r w:rsidR="00E2085B">
        <w:rPr>
          <w:sz w:val="24"/>
          <w:szCs w:val="24"/>
          <w:lang w:eastAsia="lt-LT"/>
        </w:rPr>
        <w:t xml:space="preserve"> 2)</w:t>
      </w:r>
      <w:r w:rsidR="006B20DE">
        <w:rPr>
          <w:sz w:val="24"/>
          <w:szCs w:val="24"/>
          <w:lang w:eastAsia="lt-LT"/>
        </w:rPr>
        <w:t xml:space="preserve"> </w:t>
      </w:r>
      <w:r w:rsidRPr="00CB549B">
        <w:rPr>
          <w:sz w:val="24"/>
          <w:szCs w:val="24"/>
          <w:lang w:eastAsia="lt-LT"/>
        </w:rPr>
        <w:t>tvirtinti savivaldybės ir vietovės lygmens specialiojo teritorijų planavimo dokumentus, išskyrus įstatymų nustatytus atvejus</w:t>
      </w:r>
      <w:r w:rsidR="00BA1D42">
        <w:rPr>
          <w:sz w:val="24"/>
          <w:szCs w:val="24"/>
          <w:lang w:eastAsia="lt-LT"/>
        </w:rPr>
        <w:t>, ir</w:t>
      </w:r>
      <w:r w:rsidRPr="00CB549B">
        <w:rPr>
          <w:sz w:val="24"/>
          <w:szCs w:val="24"/>
          <w:lang w:eastAsia="lt-LT"/>
        </w:rPr>
        <w:t xml:space="preserve"> </w:t>
      </w:r>
      <w:r w:rsidR="00E2085B">
        <w:rPr>
          <w:sz w:val="24"/>
          <w:szCs w:val="24"/>
          <w:lang w:eastAsia="lt-LT"/>
        </w:rPr>
        <w:t>3</w:t>
      </w:r>
      <w:r w:rsidRPr="00CB549B">
        <w:rPr>
          <w:sz w:val="24"/>
          <w:szCs w:val="24"/>
          <w:lang w:eastAsia="lt-LT"/>
        </w:rPr>
        <w:t>) priimti sprendimus dėl žemės sklypų pagrindinės žemės naudojimo paskirties ir (ar) būdo keitimo</w:t>
      </w:r>
      <w:r w:rsidR="00BA1D42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jau yra pavestos Savivaldybės merui </w:t>
      </w:r>
      <w:r w:rsidRPr="00BA154F">
        <w:rPr>
          <w:sz w:val="24"/>
          <w:szCs w:val="24"/>
        </w:rPr>
        <w:t>202</w:t>
      </w:r>
      <w:r w:rsidR="00AE48BE">
        <w:rPr>
          <w:sz w:val="24"/>
          <w:szCs w:val="24"/>
        </w:rPr>
        <w:t>4</w:t>
      </w:r>
      <w:r w:rsidRPr="00BA154F">
        <w:rPr>
          <w:sz w:val="24"/>
          <w:szCs w:val="24"/>
        </w:rPr>
        <w:t xml:space="preserve"> m. </w:t>
      </w:r>
      <w:r w:rsidR="00E2085B">
        <w:rPr>
          <w:sz w:val="24"/>
          <w:szCs w:val="24"/>
        </w:rPr>
        <w:t>kovo 28</w:t>
      </w:r>
      <w:r w:rsidRPr="00BA154F">
        <w:rPr>
          <w:sz w:val="24"/>
          <w:szCs w:val="24"/>
        </w:rPr>
        <w:t xml:space="preserve"> d. </w:t>
      </w:r>
      <w:r w:rsidR="00AE48BE">
        <w:rPr>
          <w:sz w:val="24"/>
          <w:szCs w:val="24"/>
        </w:rPr>
        <w:t xml:space="preserve">Savivaldybės tarybos </w:t>
      </w:r>
      <w:r w:rsidRPr="00BA154F">
        <w:rPr>
          <w:sz w:val="24"/>
          <w:szCs w:val="24"/>
        </w:rPr>
        <w:t>sprendim</w:t>
      </w:r>
      <w:r>
        <w:rPr>
          <w:sz w:val="24"/>
          <w:szCs w:val="24"/>
        </w:rPr>
        <w:t>u</w:t>
      </w:r>
      <w:r w:rsidRPr="00BA154F">
        <w:rPr>
          <w:sz w:val="24"/>
          <w:szCs w:val="24"/>
        </w:rPr>
        <w:t xml:space="preserve"> </w:t>
      </w:r>
      <w:r w:rsidR="00AE48BE">
        <w:rPr>
          <w:sz w:val="24"/>
          <w:szCs w:val="24"/>
        </w:rPr>
        <w:t xml:space="preserve">Nr. </w:t>
      </w:r>
      <w:r w:rsidRPr="00BA154F">
        <w:rPr>
          <w:sz w:val="24"/>
          <w:szCs w:val="24"/>
        </w:rPr>
        <w:t>T-</w:t>
      </w:r>
      <w:r w:rsidR="00E2085B">
        <w:rPr>
          <w:sz w:val="24"/>
          <w:szCs w:val="24"/>
        </w:rPr>
        <w:t>96</w:t>
      </w:r>
      <w:r>
        <w:rPr>
          <w:sz w:val="24"/>
          <w:szCs w:val="24"/>
          <w:lang w:eastAsia="ru-RU"/>
        </w:rPr>
        <w:t xml:space="preserve">. </w:t>
      </w:r>
    </w:p>
    <w:p w14:paraId="43280AD6" w14:textId="6AACFAD2" w:rsidR="0088312C" w:rsidRPr="001D434F" w:rsidRDefault="00A76050" w:rsidP="001D434F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 xml:space="preserve">2. Siūlomos teisinio reguliavimo nuostatos ir laukiami rezultatai </w:t>
      </w:r>
    </w:p>
    <w:p w14:paraId="2872FED6" w14:textId="0A987025" w:rsidR="00153D37" w:rsidRDefault="00153D37" w:rsidP="00153D37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lt-LT"/>
        </w:rPr>
        <w:t>Pavedus Merui tvirtinti savivaldybės valdomų įmonių metinių finansinių ataskaitų rinkinius, metinius pranešimus ir (ar) veiklos ataskaitas, Mero potvarkiu galės būti tvirtinamos</w:t>
      </w:r>
      <w:r>
        <w:rPr>
          <w:bCs/>
          <w:sz w:val="24"/>
          <w:szCs w:val="24"/>
        </w:rPr>
        <w:t xml:space="preserve"> trijų įmonių: </w:t>
      </w:r>
      <w:r>
        <w:rPr>
          <w:sz w:val="24"/>
          <w:szCs w:val="24"/>
          <w:lang w:eastAsia="lt-LT"/>
        </w:rPr>
        <w:t>AB „Panevėžio energija“, UAB „Aukštaitijos vandenys“ ir UAB Panevėžio regiono atliekų tvarkymo centr</w:t>
      </w:r>
      <w:r w:rsidR="00A30C73">
        <w:rPr>
          <w:sz w:val="24"/>
          <w:szCs w:val="24"/>
          <w:lang w:eastAsia="lt-LT"/>
        </w:rPr>
        <w:t>o,</w:t>
      </w:r>
      <w:r w:rsidR="00A30C73" w:rsidRPr="00A30C73">
        <w:rPr>
          <w:bCs/>
          <w:sz w:val="24"/>
          <w:szCs w:val="24"/>
        </w:rPr>
        <w:t xml:space="preserve"> </w:t>
      </w:r>
      <w:r w:rsidR="00A30C73">
        <w:rPr>
          <w:bCs/>
          <w:sz w:val="24"/>
          <w:szCs w:val="24"/>
        </w:rPr>
        <w:t>ataskaitos</w:t>
      </w:r>
      <w:r w:rsidR="007E7DAD">
        <w:rPr>
          <w:bCs/>
          <w:sz w:val="24"/>
          <w:szCs w:val="24"/>
        </w:rPr>
        <w:t>.</w:t>
      </w:r>
    </w:p>
    <w:p w14:paraId="63E38D6A" w14:textId="1C781AC7" w:rsidR="0088312C" w:rsidRPr="0088312C" w:rsidRDefault="0088312C" w:rsidP="00A7605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8312C">
        <w:rPr>
          <w:color w:val="000000"/>
          <w:sz w:val="24"/>
          <w:szCs w:val="24"/>
        </w:rPr>
        <w:t xml:space="preserve">Priėmus </w:t>
      </w:r>
      <w:r w:rsidR="001D434F">
        <w:rPr>
          <w:color w:val="000000"/>
          <w:sz w:val="24"/>
          <w:szCs w:val="24"/>
        </w:rPr>
        <w:t xml:space="preserve">teikiamą </w:t>
      </w:r>
      <w:r w:rsidRPr="0088312C">
        <w:rPr>
          <w:color w:val="000000"/>
          <w:sz w:val="24"/>
          <w:szCs w:val="24"/>
        </w:rPr>
        <w:t xml:space="preserve">sprendimą sumažėtų sprendimų, tvirtinamų </w:t>
      </w:r>
      <w:r w:rsidR="00F11453">
        <w:rPr>
          <w:color w:val="000000"/>
          <w:sz w:val="24"/>
          <w:szCs w:val="24"/>
        </w:rPr>
        <w:t xml:space="preserve">Savivaldybės </w:t>
      </w:r>
      <w:r w:rsidRPr="0088312C">
        <w:rPr>
          <w:color w:val="000000"/>
          <w:sz w:val="24"/>
          <w:szCs w:val="24"/>
        </w:rPr>
        <w:t>taryboje, kiekis</w:t>
      </w:r>
      <w:r w:rsidR="00E2085B">
        <w:rPr>
          <w:color w:val="000000"/>
          <w:sz w:val="24"/>
          <w:szCs w:val="24"/>
        </w:rPr>
        <w:t xml:space="preserve"> ir </w:t>
      </w:r>
      <w:r w:rsidR="00A30C73">
        <w:rPr>
          <w:color w:val="000000"/>
          <w:sz w:val="24"/>
          <w:szCs w:val="24"/>
        </w:rPr>
        <w:t xml:space="preserve">minėti dokumentai </w:t>
      </w:r>
      <w:r w:rsidR="00E2085B">
        <w:rPr>
          <w:color w:val="000000"/>
          <w:sz w:val="24"/>
          <w:szCs w:val="24"/>
        </w:rPr>
        <w:t>būtų tvirtinami</w:t>
      </w:r>
      <w:r w:rsidR="00A30C73" w:rsidRPr="00A30C73">
        <w:rPr>
          <w:color w:val="000000"/>
          <w:sz w:val="24"/>
          <w:szCs w:val="24"/>
        </w:rPr>
        <w:t xml:space="preserve"> </w:t>
      </w:r>
      <w:r w:rsidR="00A30C73">
        <w:rPr>
          <w:color w:val="000000"/>
          <w:sz w:val="24"/>
          <w:szCs w:val="24"/>
        </w:rPr>
        <w:t>operatyviau</w:t>
      </w:r>
      <w:r w:rsidR="006B20DE">
        <w:rPr>
          <w:color w:val="000000"/>
          <w:sz w:val="24"/>
          <w:szCs w:val="24"/>
        </w:rPr>
        <w:t>, be to, minėti dokumenta</w:t>
      </w:r>
      <w:r w:rsidR="00153D37">
        <w:rPr>
          <w:color w:val="000000"/>
          <w:sz w:val="24"/>
          <w:szCs w:val="24"/>
        </w:rPr>
        <w:t xml:space="preserve">i metams pasibaigus per </w:t>
      </w:r>
      <w:r w:rsidR="00A30C73">
        <w:rPr>
          <w:color w:val="000000"/>
          <w:sz w:val="24"/>
          <w:szCs w:val="24"/>
        </w:rPr>
        <w:br/>
      </w:r>
      <w:r w:rsidR="00153D37">
        <w:rPr>
          <w:color w:val="000000"/>
          <w:sz w:val="24"/>
          <w:szCs w:val="24"/>
        </w:rPr>
        <w:t>4 mėnesius jau būna patvirtinami įmonių akcininkų susirinkimuose.</w:t>
      </w:r>
    </w:p>
    <w:p w14:paraId="058C1D55" w14:textId="77777777" w:rsidR="00A76050" w:rsidRPr="00A76050" w:rsidRDefault="00A76050" w:rsidP="00A76050">
      <w:pPr>
        <w:ind w:firstLine="720"/>
        <w:jc w:val="both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3. Lėšų poreikis ir šaltiniai</w:t>
      </w:r>
    </w:p>
    <w:p w14:paraId="6B4DE858" w14:textId="77777777" w:rsidR="00A76050" w:rsidRPr="00A76050" w:rsidRDefault="00A76050" w:rsidP="00A76050">
      <w:pPr>
        <w:ind w:firstLine="720"/>
        <w:jc w:val="both"/>
        <w:rPr>
          <w:sz w:val="24"/>
          <w:szCs w:val="24"/>
        </w:rPr>
      </w:pPr>
      <w:r w:rsidRPr="00A76050">
        <w:rPr>
          <w:sz w:val="24"/>
          <w:szCs w:val="24"/>
        </w:rPr>
        <w:t>Nėra.</w:t>
      </w:r>
    </w:p>
    <w:p w14:paraId="26D76717" w14:textId="77777777" w:rsidR="00A76050" w:rsidRPr="00A76050" w:rsidRDefault="00A76050" w:rsidP="00A76050">
      <w:pPr>
        <w:ind w:firstLine="720"/>
        <w:jc w:val="both"/>
        <w:rPr>
          <w:b/>
          <w:bCs/>
          <w:sz w:val="24"/>
          <w:szCs w:val="24"/>
        </w:rPr>
      </w:pPr>
      <w:r w:rsidRPr="00A76050">
        <w:rPr>
          <w:b/>
          <w:sz w:val="24"/>
          <w:szCs w:val="24"/>
        </w:rPr>
        <w:t>4. Kiti reikalingi pagrindimai, skaičiavimai ar paaiškinimai</w:t>
      </w:r>
    </w:p>
    <w:p w14:paraId="309A9F38" w14:textId="77777777" w:rsidR="00A76050" w:rsidRPr="00A76050" w:rsidRDefault="00A76050" w:rsidP="00A76050">
      <w:pPr>
        <w:ind w:firstLine="720"/>
        <w:jc w:val="both"/>
        <w:rPr>
          <w:sz w:val="24"/>
          <w:szCs w:val="24"/>
        </w:rPr>
      </w:pPr>
      <w:r w:rsidRPr="00A76050">
        <w:rPr>
          <w:sz w:val="24"/>
          <w:szCs w:val="24"/>
        </w:rPr>
        <w:t>Nėra.</w:t>
      </w:r>
    </w:p>
    <w:p w14:paraId="5F239EB1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748BC670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3148A43C" w14:textId="77777777" w:rsidR="00A76050" w:rsidRPr="00A76050" w:rsidRDefault="00A76050" w:rsidP="00A76050">
      <w:pPr>
        <w:jc w:val="both"/>
        <w:rPr>
          <w:sz w:val="24"/>
          <w:szCs w:val="24"/>
        </w:rPr>
      </w:pPr>
      <w:r w:rsidRPr="00A76050">
        <w:rPr>
          <w:sz w:val="24"/>
          <w:szCs w:val="24"/>
        </w:rPr>
        <w:t xml:space="preserve">Tarybos posėdžių sekretorė </w:t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  <w:t xml:space="preserve">Rūta </w:t>
      </w:r>
      <w:proofErr w:type="spellStart"/>
      <w:r w:rsidRPr="00A76050">
        <w:rPr>
          <w:sz w:val="24"/>
          <w:szCs w:val="24"/>
        </w:rPr>
        <w:t>Vaitkūnienė</w:t>
      </w:r>
      <w:proofErr w:type="spellEnd"/>
    </w:p>
    <w:p w14:paraId="4AD15ADA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5C973ADB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238D1D92" w14:textId="5A693A5F" w:rsidR="00F8470A" w:rsidRDefault="00F8470A" w:rsidP="00F8470A">
      <w:pPr>
        <w:rPr>
          <w:sz w:val="24"/>
          <w:szCs w:val="24"/>
        </w:rPr>
      </w:pPr>
    </w:p>
    <w:p w14:paraId="104F3647" w14:textId="77777777" w:rsidR="00885CFE" w:rsidRDefault="00885CFE" w:rsidP="00F8470A">
      <w:pPr>
        <w:rPr>
          <w:sz w:val="24"/>
          <w:szCs w:val="24"/>
        </w:rPr>
      </w:pPr>
    </w:p>
    <w:p w14:paraId="7D881E5B" w14:textId="77777777" w:rsidR="00885CFE" w:rsidRDefault="00885CFE" w:rsidP="00F8470A">
      <w:pPr>
        <w:rPr>
          <w:sz w:val="24"/>
          <w:szCs w:val="24"/>
        </w:rPr>
      </w:pPr>
    </w:p>
    <w:p w14:paraId="554F7FDD" w14:textId="77777777" w:rsidR="00885CFE" w:rsidRDefault="00885CFE" w:rsidP="00F8470A">
      <w:pPr>
        <w:rPr>
          <w:sz w:val="24"/>
          <w:szCs w:val="24"/>
        </w:rPr>
      </w:pPr>
    </w:p>
    <w:p w14:paraId="3EFE1B8B" w14:textId="77777777" w:rsidR="00885CFE" w:rsidRDefault="00885CFE" w:rsidP="00F8470A">
      <w:pPr>
        <w:rPr>
          <w:sz w:val="24"/>
          <w:szCs w:val="24"/>
        </w:rPr>
      </w:pPr>
    </w:p>
    <w:p w14:paraId="27ADDFAB" w14:textId="77777777" w:rsidR="00885CFE" w:rsidRDefault="00885CFE" w:rsidP="00F8470A">
      <w:pPr>
        <w:rPr>
          <w:sz w:val="24"/>
          <w:szCs w:val="24"/>
        </w:rPr>
      </w:pPr>
    </w:p>
    <w:p w14:paraId="146E195C" w14:textId="77777777" w:rsidR="00885CFE" w:rsidRPr="00885CFE" w:rsidRDefault="00885CFE" w:rsidP="00885CFE">
      <w:pPr>
        <w:jc w:val="right"/>
        <w:rPr>
          <w:b/>
          <w:bCs/>
          <w:sz w:val="24"/>
          <w:szCs w:val="24"/>
        </w:rPr>
      </w:pPr>
    </w:p>
    <w:p w14:paraId="5F83EF0A" w14:textId="5761D8E5" w:rsidR="00885CFE" w:rsidRDefault="00885CFE" w:rsidP="00885CFE">
      <w:pPr>
        <w:jc w:val="right"/>
        <w:rPr>
          <w:b/>
          <w:bCs/>
          <w:sz w:val="24"/>
          <w:szCs w:val="24"/>
        </w:rPr>
      </w:pPr>
      <w:r w:rsidRPr="00885CFE">
        <w:rPr>
          <w:b/>
          <w:bCs/>
          <w:sz w:val="24"/>
          <w:szCs w:val="24"/>
        </w:rPr>
        <w:t>Projekto lyginamasis variantas</w:t>
      </w:r>
    </w:p>
    <w:p w14:paraId="6CFC3D9C" w14:textId="77777777" w:rsidR="00885CFE" w:rsidRDefault="00885CFE" w:rsidP="00885CFE">
      <w:pPr>
        <w:jc w:val="center"/>
        <w:rPr>
          <w:b/>
          <w:bCs/>
          <w:sz w:val="28"/>
          <w:szCs w:val="28"/>
        </w:rPr>
      </w:pPr>
    </w:p>
    <w:p w14:paraId="20EBA547" w14:textId="69E0B7E8" w:rsidR="00885CFE" w:rsidRPr="00885CFE" w:rsidRDefault="00885CFE" w:rsidP="00885CFE">
      <w:pPr>
        <w:jc w:val="center"/>
        <w:rPr>
          <w:b/>
          <w:bCs/>
          <w:sz w:val="28"/>
          <w:szCs w:val="28"/>
        </w:rPr>
      </w:pPr>
      <w:r w:rsidRPr="00885CFE">
        <w:rPr>
          <w:b/>
          <w:bCs/>
          <w:sz w:val="28"/>
          <w:szCs w:val="28"/>
        </w:rPr>
        <w:t>PANEVĖŽIO RAJONO SAVIVALDYBĖS TARYBOS</w:t>
      </w:r>
    </w:p>
    <w:p w14:paraId="71E4794B" w14:textId="77777777" w:rsidR="00885CFE" w:rsidRDefault="00885CFE" w:rsidP="00885CFE">
      <w:pPr>
        <w:jc w:val="center"/>
        <w:rPr>
          <w:b/>
          <w:bCs/>
          <w:sz w:val="28"/>
          <w:szCs w:val="28"/>
        </w:rPr>
      </w:pPr>
    </w:p>
    <w:p w14:paraId="15F55792" w14:textId="650E1FA4" w:rsidR="00885CFE" w:rsidRPr="00885CFE" w:rsidRDefault="00885CFE" w:rsidP="00885CFE">
      <w:pPr>
        <w:jc w:val="center"/>
        <w:rPr>
          <w:b/>
          <w:bCs/>
          <w:sz w:val="28"/>
          <w:szCs w:val="28"/>
        </w:rPr>
      </w:pPr>
      <w:r w:rsidRPr="00885CFE">
        <w:rPr>
          <w:b/>
          <w:bCs/>
          <w:sz w:val="28"/>
          <w:szCs w:val="28"/>
        </w:rPr>
        <w:t>SPRENDIMAS</w:t>
      </w:r>
    </w:p>
    <w:p w14:paraId="3A77D7A7" w14:textId="0B305C21" w:rsidR="00885CFE" w:rsidRDefault="00885CFE" w:rsidP="00885CFE">
      <w:pPr>
        <w:jc w:val="center"/>
        <w:rPr>
          <w:b/>
          <w:bCs/>
          <w:sz w:val="24"/>
          <w:szCs w:val="24"/>
        </w:rPr>
      </w:pPr>
      <w:r w:rsidRPr="00887796">
        <w:rPr>
          <w:b/>
          <w:bCs/>
          <w:sz w:val="24"/>
          <w:szCs w:val="24"/>
        </w:rPr>
        <w:t xml:space="preserve">DĖL </w:t>
      </w:r>
      <w:r>
        <w:rPr>
          <w:b/>
          <w:bCs/>
          <w:sz w:val="24"/>
          <w:szCs w:val="24"/>
        </w:rPr>
        <w:t xml:space="preserve">PANEVĖŽIO RAJONO SAVIVALDYBĖS TARYBOS 2024 M. KOVO 28 D. SPRENDIMO NR. T-96 „DĖL </w:t>
      </w:r>
      <w:r w:rsidRPr="00887796">
        <w:rPr>
          <w:b/>
          <w:bCs/>
          <w:sz w:val="24"/>
          <w:szCs w:val="24"/>
        </w:rPr>
        <w:t xml:space="preserve">PAVEDIMO PANEVĖŽIO RAJONO SAVIVALDYBĖS MERUI </w:t>
      </w:r>
      <w:r>
        <w:rPr>
          <w:b/>
          <w:bCs/>
          <w:sz w:val="24"/>
          <w:szCs w:val="24"/>
        </w:rPr>
        <w:t>VYKDYTI ĮGALIOJIMUS“ PAKEITIMO</w:t>
      </w:r>
    </w:p>
    <w:p w14:paraId="2298FC1C" w14:textId="77777777" w:rsidR="00885CFE" w:rsidRPr="00887796" w:rsidRDefault="00885CFE" w:rsidP="00885CFE">
      <w:pPr>
        <w:jc w:val="center"/>
        <w:rPr>
          <w:b/>
          <w:bCs/>
          <w:caps/>
          <w:sz w:val="24"/>
          <w:szCs w:val="24"/>
        </w:rPr>
      </w:pPr>
    </w:p>
    <w:p w14:paraId="620C7ADD" w14:textId="77777777" w:rsidR="00885CFE" w:rsidRPr="00887796" w:rsidRDefault="00885CFE" w:rsidP="00885CFE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88779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30</w:t>
      </w:r>
      <w:r w:rsidRPr="00887796">
        <w:rPr>
          <w:sz w:val="24"/>
          <w:szCs w:val="24"/>
        </w:rPr>
        <w:t xml:space="preserve"> d. Nr. T</w:t>
      </w:r>
      <w:r>
        <w:rPr>
          <w:sz w:val="24"/>
          <w:szCs w:val="24"/>
        </w:rPr>
        <w:t>2-</w:t>
      </w:r>
    </w:p>
    <w:p w14:paraId="13D24F13" w14:textId="77777777" w:rsidR="00885CFE" w:rsidRPr="00887796" w:rsidRDefault="00885CFE" w:rsidP="00885CFE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063036C4" w14:textId="77777777" w:rsidR="00885CFE" w:rsidRPr="00887796" w:rsidRDefault="00885CFE" w:rsidP="00885CFE">
      <w:pPr>
        <w:jc w:val="center"/>
        <w:rPr>
          <w:sz w:val="24"/>
          <w:szCs w:val="24"/>
        </w:rPr>
      </w:pPr>
    </w:p>
    <w:p w14:paraId="02B1ACC9" w14:textId="77777777" w:rsidR="00885CFE" w:rsidRPr="00887796" w:rsidRDefault="00885CFE" w:rsidP="00885CFE">
      <w:pPr>
        <w:jc w:val="both"/>
        <w:rPr>
          <w:sz w:val="24"/>
          <w:szCs w:val="24"/>
        </w:rPr>
      </w:pPr>
    </w:p>
    <w:p w14:paraId="753E5B9B" w14:textId="77777777" w:rsidR="00885CFE" w:rsidRPr="00887796" w:rsidRDefault="00885CFE" w:rsidP="00885CFE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Lietuvos Respublikos vietos savivaldos įstatymo 15 straipsnio 3 dalies </w:t>
      </w:r>
      <w:r>
        <w:rPr>
          <w:sz w:val="24"/>
          <w:szCs w:val="24"/>
          <w:lang w:eastAsia="lt-LT"/>
        </w:rPr>
        <w:t xml:space="preserve">          1, 5</w:t>
      </w:r>
      <w:r w:rsidRPr="00887796">
        <w:rPr>
          <w:sz w:val="24"/>
          <w:szCs w:val="24"/>
          <w:lang w:eastAsia="lt-LT"/>
        </w:rPr>
        <w:t xml:space="preserve"> ir </w:t>
      </w:r>
      <w:r>
        <w:rPr>
          <w:sz w:val="24"/>
          <w:szCs w:val="24"/>
          <w:lang w:eastAsia="lt-LT"/>
        </w:rPr>
        <w:t>7</w:t>
      </w:r>
      <w:r w:rsidRPr="00887796">
        <w:rPr>
          <w:sz w:val="24"/>
          <w:szCs w:val="24"/>
          <w:lang w:eastAsia="lt-LT"/>
        </w:rPr>
        <w:t xml:space="preserve"> punktais bei 7 dalimi, </w:t>
      </w:r>
      <w:r>
        <w:rPr>
          <w:sz w:val="24"/>
          <w:szCs w:val="24"/>
          <w:lang w:eastAsia="lt-LT"/>
        </w:rPr>
        <w:t>16 straipsnio 1 dalimi, Panevėžio rajono savivaldybės tarybos veiklos reglamento, patvirtinto Panevėžio rajono savivaldybės tarybos 2023 m. kovo 30 d. sprendimu Nr.     T-65 „Dėl</w:t>
      </w:r>
      <w:r w:rsidRPr="00A7605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Panevėžio rajono savivaldybės tarybos veiklos reglamento patvirtinimo“, 154 punktu, </w:t>
      </w:r>
      <w:r w:rsidRPr="00887796">
        <w:rPr>
          <w:sz w:val="24"/>
          <w:szCs w:val="24"/>
          <w:lang w:eastAsia="lt-LT"/>
        </w:rPr>
        <w:t>Panevėžio rajono savivaldybės taryba  n u s p r e n d ž i a:</w:t>
      </w:r>
    </w:p>
    <w:p w14:paraId="744D392D" w14:textId="77777777" w:rsidR="00885CFE" w:rsidRPr="00885CFE" w:rsidRDefault="00885CFE" w:rsidP="00885CFE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Pr="001A4952">
        <w:rPr>
          <w:sz w:val="24"/>
          <w:szCs w:val="24"/>
          <w:lang w:eastAsia="lt-LT"/>
        </w:rPr>
        <w:t>Pa</w:t>
      </w:r>
      <w:r>
        <w:rPr>
          <w:sz w:val="24"/>
          <w:szCs w:val="24"/>
          <w:lang w:eastAsia="lt-LT"/>
        </w:rPr>
        <w:t>keisti</w:t>
      </w:r>
      <w:r w:rsidRPr="001A4952">
        <w:rPr>
          <w:sz w:val="24"/>
          <w:szCs w:val="24"/>
          <w:lang w:eastAsia="lt-LT"/>
        </w:rPr>
        <w:t xml:space="preserve"> Panevėžio rajono savivaldybės</w:t>
      </w:r>
      <w:r>
        <w:rPr>
          <w:sz w:val="24"/>
          <w:szCs w:val="24"/>
          <w:lang w:eastAsia="lt-LT"/>
        </w:rPr>
        <w:t xml:space="preserve"> tarybos 2024 m. kovo 28 d. sprendimo Nr. T-96 „Dėl </w:t>
      </w:r>
      <w:r w:rsidRPr="00885CFE">
        <w:rPr>
          <w:sz w:val="24"/>
          <w:szCs w:val="24"/>
          <w:lang w:eastAsia="lt-LT"/>
        </w:rPr>
        <w:t>pavedimo Panevėžio rajono savivaldybės merui vykdyti įgaliojimus“ 1 punktą ir jį išdėstyti taip:</w:t>
      </w:r>
    </w:p>
    <w:p w14:paraId="51976B75" w14:textId="77777777" w:rsidR="00885CFE" w:rsidRPr="00885CFE" w:rsidRDefault="00885CFE" w:rsidP="00885CFE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 w:rsidRPr="00885CFE">
        <w:rPr>
          <w:sz w:val="24"/>
          <w:szCs w:val="24"/>
          <w:lang w:eastAsia="lt-LT"/>
        </w:rPr>
        <w:tab/>
        <w:t>„1. Pavesti Panevėžio rajono savivaldybės merui teisės aktų nustatyta tvarka vykdyti Savivaldybės tarybos paprastajai kompetencijai priskirtus įgaliojimus:</w:t>
      </w:r>
    </w:p>
    <w:p w14:paraId="390247F0" w14:textId="2EDB16D2" w:rsidR="00885CFE" w:rsidRPr="00885CFE" w:rsidRDefault="00885CFE" w:rsidP="00885CFE">
      <w:pPr>
        <w:pStyle w:val="Sraopastraipa"/>
        <w:numPr>
          <w:ilvl w:val="1"/>
          <w:numId w:val="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885CFE">
        <w:rPr>
          <w:rFonts w:ascii="Times New Roman" w:hAnsi="Times New Roman"/>
          <w:sz w:val="24"/>
          <w:szCs w:val="24"/>
          <w:lang w:eastAsia="lt-LT"/>
        </w:rPr>
        <w:t>tvirtinti savivaldybės biudžetinių įstaigų metinių ataskaitų rinkinius;</w:t>
      </w:r>
    </w:p>
    <w:p w14:paraId="278E9343" w14:textId="3A521132" w:rsidR="00885CFE" w:rsidRPr="00885CFE" w:rsidRDefault="00885CFE" w:rsidP="00885CFE">
      <w:pPr>
        <w:pStyle w:val="Sraopastraipa"/>
        <w:numPr>
          <w:ilvl w:val="1"/>
          <w:numId w:val="7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5CFE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23B43959" w14:textId="5CE7AAEB" w:rsidR="00885CFE" w:rsidRPr="00885CFE" w:rsidRDefault="00885CFE" w:rsidP="00885CFE">
      <w:pPr>
        <w:pStyle w:val="Sraopastraipa"/>
        <w:numPr>
          <w:ilvl w:val="1"/>
          <w:numId w:val="7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5CFE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</w:t>
      </w:r>
      <w:r w:rsidRPr="00885CFE">
        <w:rPr>
          <w:rFonts w:ascii="Times New Roman" w:hAnsi="Times New Roman"/>
          <w:strike/>
          <w:sz w:val="24"/>
          <w:szCs w:val="24"/>
          <w:lang w:eastAsia="lt-LT"/>
        </w:rPr>
        <w:t>.</w:t>
      </w:r>
      <w:r w:rsidRPr="00885CFE">
        <w:rPr>
          <w:rFonts w:ascii="Times New Roman" w:hAnsi="Times New Roman"/>
          <w:b/>
          <w:bCs/>
          <w:sz w:val="24"/>
          <w:szCs w:val="24"/>
          <w:lang w:eastAsia="lt-LT"/>
        </w:rPr>
        <w:t>;</w:t>
      </w:r>
    </w:p>
    <w:p w14:paraId="5408D429" w14:textId="77777777" w:rsidR="00885CFE" w:rsidRPr="00885CFE" w:rsidRDefault="00885CFE" w:rsidP="00885CFE">
      <w:pPr>
        <w:pStyle w:val="Sraopastraipa"/>
        <w:numPr>
          <w:ilvl w:val="1"/>
          <w:numId w:val="7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5CFE">
        <w:rPr>
          <w:rFonts w:ascii="Times New Roman" w:hAnsi="Times New Roman"/>
          <w:b/>
          <w:bCs/>
          <w:sz w:val="24"/>
          <w:szCs w:val="24"/>
          <w:lang w:eastAsia="lt-LT"/>
        </w:rPr>
        <w:t>tvirtinti savivaldybės valdomų įmonių metinių finansinių ataskaitų rinkinius, metinius pranešimus ir (ar) veiklos ataskaitas</w:t>
      </w:r>
      <w:r w:rsidRPr="00885CFE">
        <w:rPr>
          <w:rFonts w:ascii="Times New Roman" w:hAnsi="Times New Roman"/>
          <w:sz w:val="24"/>
          <w:szCs w:val="24"/>
          <w:lang w:eastAsia="lt-LT"/>
        </w:rPr>
        <w:t>.“.</w:t>
      </w:r>
    </w:p>
    <w:p w14:paraId="7E6A6D03" w14:textId="77777777" w:rsidR="00885CFE" w:rsidRPr="00885CFE" w:rsidRDefault="00885CFE" w:rsidP="00885CFE">
      <w:pPr>
        <w:jc w:val="both"/>
        <w:rPr>
          <w:b/>
          <w:bCs/>
          <w:sz w:val="24"/>
          <w:szCs w:val="24"/>
        </w:rPr>
      </w:pPr>
    </w:p>
    <w:sectPr w:rsidR="00885CFE" w:rsidRPr="00885CFE" w:rsidSect="005A6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E9D4" w14:textId="77777777" w:rsidR="007E5BD6" w:rsidRDefault="007E5BD6">
      <w:r>
        <w:separator/>
      </w:r>
    </w:p>
  </w:endnote>
  <w:endnote w:type="continuationSeparator" w:id="0">
    <w:p w14:paraId="29A42BD7" w14:textId="77777777" w:rsidR="007E5BD6" w:rsidRDefault="007E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3B41" w14:textId="77777777" w:rsidR="007643DE" w:rsidRDefault="007643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BBEF" w14:textId="77777777" w:rsidR="007643DE" w:rsidRDefault="007643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B2E8" w14:textId="77777777" w:rsidR="007643DE" w:rsidRDefault="007643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5CB8" w14:textId="77777777" w:rsidR="007E5BD6" w:rsidRDefault="007E5BD6">
      <w:r>
        <w:separator/>
      </w:r>
    </w:p>
  </w:footnote>
  <w:footnote w:type="continuationSeparator" w:id="0">
    <w:p w14:paraId="19CCD77C" w14:textId="77777777" w:rsidR="007E5BD6" w:rsidRDefault="007E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98FB" w14:textId="77777777" w:rsidR="007643DE" w:rsidRDefault="007643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F24" w14:textId="77777777" w:rsidR="007643DE" w:rsidRDefault="007643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150E" w14:textId="6E9776C3" w:rsidR="000B0255" w:rsidRPr="00857BA8" w:rsidRDefault="006B7787" w:rsidP="006B7787">
    <w:pPr>
      <w:pStyle w:val="Antrats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4210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837861618" r:id="rId2"/>
      </w:object>
    </w:r>
    <w:r>
      <w:tab/>
    </w:r>
    <w:r w:rsidR="00857BA8" w:rsidRPr="00857BA8">
      <w:rPr>
        <w:sz w:val="24"/>
        <w:szCs w:val="24"/>
      </w:rPr>
      <w:t xml:space="preserve">                        </w:t>
    </w:r>
    <w:r w:rsidR="00857BA8" w:rsidRPr="007643DE">
      <w:rPr>
        <w:b/>
        <w:bCs/>
        <w:sz w:val="24"/>
        <w:szCs w:val="24"/>
      </w:rPr>
      <w:t xml:space="preserve"> </w:t>
    </w:r>
    <w:r w:rsidR="007643DE" w:rsidRPr="007643DE">
      <w:rPr>
        <w:b/>
        <w:bCs/>
        <w:sz w:val="24"/>
        <w:szCs w:val="24"/>
      </w:rPr>
      <w:t>Projektas</w:t>
    </w:r>
    <w:r w:rsidR="00857BA8" w:rsidRPr="00857BA8">
      <w:rPr>
        <w:sz w:val="24"/>
        <w:szCs w:val="24"/>
      </w:rPr>
      <w:t xml:space="preserve">    </w:t>
    </w:r>
  </w:p>
  <w:p w14:paraId="58AE8876" w14:textId="77777777" w:rsidR="008A36AF" w:rsidRDefault="000B0255" w:rsidP="00E4508B">
    <w:pPr>
      <w:pStyle w:val="Antrats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14:paraId="3AB5F08F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0DA61AF" w14:textId="77777777" w:rsidR="000B0255" w:rsidRDefault="000B0255" w:rsidP="00E4508B">
    <w:pPr>
      <w:pStyle w:val="Antrats"/>
      <w:jc w:val="center"/>
      <w:rPr>
        <w:b/>
        <w:sz w:val="28"/>
      </w:rPr>
    </w:pPr>
  </w:p>
  <w:p w14:paraId="04E25836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C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B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C95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3212A4"/>
    <w:multiLevelType w:val="multilevel"/>
    <w:tmpl w:val="90E0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01912657">
    <w:abstractNumId w:val="4"/>
  </w:num>
  <w:num w:numId="2" w16cid:durableId="1361006044">
    <w:abstractNumId w:val="3"/>
  </w:num>
  <w:num w:numId="3" w16cid:durableId="1781030131">
    <w:abstractNumId w:val="6"/>
  </w:num>
  <w:num w:numId="4" w16cid:durableId="1910000301">
    <w:abstractNumId w:val="2"/>
  </w:num>
  <w:num w:numId="5" w16cid:durableId="1819766382">
    <w:abstractNumId w:val="1"/>
  </w:num>
  <w:num w:numId="6" w16cid:durableId="1816221654">
    <w:abstractNumId w:val="0"/>
  </w:num>
  <w:num w:numId="7" w16cid:durableId="29258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4C7E"/>
    <w:rsid w:val="0004685A"/>
    <w:rsid w:val="00053113"/>
    <w:rsid w:val="000626A8"/>
    <w:rsid w:val="00065F82"/>
    <w:rsid w:val="000738E6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036D0"/>
    <w:rsid w:val="00123B31"/>
    <w:rsid w:val="00130B05"/>
    <w:rsid w:val="001372E0"/>
    <w:rsid w:val="00153D37"/>
    <w:rsid w:val="00161F35"/>
    <w:rsid w:val="001824F5"/>
    <w:rsid w:val="001846C3"/>
    <w:rsid w:val="0018651C"/>
    <w:rsid w:val="00187F07"/>
    <w:rsid w:val="001914B8"/>
    <w:rsid w:val="001A4952"/>
    <w:rsid w:val="001B4599"/>
    <w:rsid w:val="001B594C"/>
    <w:rsid w:val="001D160C"/>
    <w:rsid w:val="001D434F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4DA9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6EC0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0DE"/>
    <w:rsid w:val="006B2C4B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643DE"/>
    <w:rsid w:val="00784F12"/>
    <w:rsid w:val="007A222F"/>
    <w:rsid w:val="007A3377"/>
    <w:rsid w:val="007A64F0"/>
    <w:rsid w:val="007C2128"/>
    <w:rsid w:val="007C62E6"/>
    <w:rsid w:val="007C77D1"/>
    <w:rsid w:val="007E5BD6"/>
    <w:rsid w:val="007E7DAD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312C"/>
    <w:rsid w:val="00885445"/>
    <w:rsid w:val="00885CB3"/>
    <w:rsid w:val="00885CFE"/>
    <w:rsid w:val="00886560"/>
    <w:rsid w:val="00887796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66800"/>
    <w:rsid w:val="00971ACB"/>
    <w:rsid w:val="009773E1"/>
    <w:rsid w:val="00984523"/>
    <w:rsid w:val="00987B30"/>
    <w:rsid w:val="00987FCF"/>
    <w:rsid w:val="009A111F"/>
    <w:rsid w:val="009A498B"/>
    <w:rsid w:val="009A6D6D"/>
    <w:rsid w:val="009B08F7"/>
    <w:rsid w:val="009B2592"/>
    <w:rsid w:val="009B5CBF"/>
    <w:rsid w:val="009C07CF"/>
    <w:rsid w:val="009C4648"/>
    <w:rsid w:val="009E3725"/>
    <w:rsid w:val="009F415D"/>
    <w:rsid w:val="00A23873"/>
    <w:rsid w:val="00A30C73"/>
    <w:rsid w:val="00A31426"/>
    <w:rsid w:val="00A44047"/>
    <w:rsid w:val="00A552D2"/>
    <w:rsid w:val="00A71CEF"/>
    <w:rsid w:val="00A76050"/>
    <w:rsid w:val="00A87CFF"/>
    <w:rsid w:val="00A9002D"/>
    <w:rsid w:val="00AA3C75"/>
    <w:rsid w:val="00AB2DCB"/>
    <w:rsid w:val="00AC3D7E"/>
    <w:rsid w:val="00AE48B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154F"/>
    <w:rsid w:val="00BA1D42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D675F"/>
    <w:rsid w:val="00BE0F82"/>
    <w:rsid w:val="00BE42DA"/>
    <w:rsid w:val="00BF75BB"/>
    <w:rsid w:val="00C10191"/>
    <w:rsid w:val="00C17281"/>
    <w:rsid w:val="00C2079B"/>
    <w:rsid w:val="00C21F42"/>
    <w:rsid w:val="00C25F05"/>
    <w:rsid w:val="00C271A3"/>
    <w:rsid w:val="00C30226"/>
    <w:rsid w:val="00C4422A"/>
    <w:rsid w:val="00C45286"/>
    <w:rsid w:val="00C51DFE"/>
    <w:rsid w:val="00C56E19"/>
    <w:rsid w:val="00C771D8"/>
    <w:rsid w:val="00C82C1F"/>
    <w:rsid w:val="00C84D41"/>
    <w:rsid w:val="00C91600"/>
    <w:rsid w:val="00CA1C22"/>
    <w:rsid w:val="00CA23A7"/>
    <w:rsid w:val="00CA4266"/>
    <w:rsid w:val="00CB489B"/>
    <w:rsid w:val="00CB549B"/>
    <w:rsid w:val="00CB5F75"/>
    <w:rsid w:val="00CC11D9"/>
    <w:rsid w:val="00CC282C"/>
    <w:rsid w:val="00CC2F25"/>
    <w:rsid w:val="00CD1EE6"/>
    <w:rsid w:val="00CD7C1E"/>
    <w:rsid w:val="00CE0DC4"/>
    <w:rsid w:val="00CF0940"/>
    <w:rsid w:val="00D04ADC"/>
    <w:rsid w:val="00D1368B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A23F0"/>
    <w:rsid w:val="00DB09A6"/>
    <w:rsid w:val="00DB5121"/>
    <w:rsid w:val="00DC0CE4"/>
    <w:rsid w:val="00DD6698"/>
    <w:rsid w:val="00DE06DC"/>
    <w:rsid w:val="00DE513E"/>
    <w:rsid w:val="00E10F83"/>
    <w:rsid w:val="00E12CE4"/>
    <w:rsid w:val="00E17BE4"/>
    <w:rsid w:val="00E2085B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A1D0E"/>
    <w:rsid w:val="00EB2CDE"/>
    <w:rsid w:val="00EC1D37"/>
    <w:rsid w:val="00ED24A6"/>
    <w:rsid w:val="00ED6F20"/>
    <w:rsid w:val="00EF2ABE"/>
    <w:rsid w:val="00EF33E4"/>
    <w:rsid w:val="00EF55F5"/>
    <w:rsid w:val="00F11453"/>
    <w:rsid w:val="00F21445"/>
    <w:rsid w:val="00F31AC2"/>
    <w:rsid w:val="00F32181"/>
    <w:rsid w:val="00F3300E"/>
    <w:rsid w:val="00F35E9A"/>
    <w:rsid w:val="00F427CC"/>
    <w:rsid w:val="00F44DB2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4B83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3188E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3</cp:revision>
  <cp:lastPrinted>2024-03-13T12:26:00Z</cp:lastPrinted>
  <dcterms:created xsi:type="dcterms:W3CDTF">2026-04-16T11:13:00Z</dcterms:created>
  <dcterms:modified xsi:type="dcterms:W3CDTF">2026-04-16T13:21:00Z</dcterms:modified>
</cp:coreProperties>
</file>