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9336" w14:textId="7F38D5A8" w:rsidR="00A60A3A" w:rsidRPr="003071E7" w:rsidRDefault="00D60014" w:rsidP="00A60A3A">
      <w:pPr>
        <w:spacing w:line="276" w:lineRule="auto"/>
        <w:ind w:left="5670"/>
        <w:rPr>
          <w:lang w:val="lt-LT" w:bidi="lt-LT"/>
        </w:rPr>
      </w:pPr>
      <w:r>
        <w:rPr>
          <w:lang w:val="lt-LT" w:bidi="lt-LT"/>
        </w:rPr>
        <w:t>Panevėžio rajono savivaldybės administracijos</w:t>
      </w:r>
    </w:p>
    <w:p w14:paraId="6F4F2B32" w14:textId="6385F730" w:rsidR="00A60A3A" w:rsidRPr="003071E7" w:rsidRDefault="00C40387" w:rsidP="00A60A3A">
      <w:pPr>
        <w:spacing w:line="276" w:lineRule="auto"/>
        <w:ind w:left="5670"/>
        <w:rPr>
          <w:lang w:val="lt-LT"/>
        </w:rPr>
      </w:pPr>
      <w:r>
        <w:rPr>
          <w:lang w:val="lt-LT"/>
        </w:rPr>
        <w:t>k</w:t>
      </w:r>
      <w:r w:rsidR="00D2267A">
        <w:rPr>
          <w:lang w:val="lt-LT"/>
        </w:rPr>
        <w:t>onfidencialios informacijos</w:t>
      </w:r>
      <w:r w:rsidR="00A60A3A" w:rsidRPr="003071E7">
        <w:rPr>
          <w:lang w:val="lt-LT"/>
        </w:rPr>
        <w:t xml:space="preserve"> valdymo tvarkos </w:t>
      </w:r>
      <w:r>
        <w:rPr>
          <w:lang w:val="lt-LT"/>
        </w:rPr>
        <w:t>aprašo</w:t>
      </w:r>
    </w:p>
    <w:p w14:paraId="4B39204A" w14:textId="12C381ED" w:rsidR="00A60A3A" w:rsidRPr="003071E7" w:rsidRDefault="00A60A3A" w:rsidP="00A60A3A">
      <w:pPr>
        <w:spacing w:line="276" w:lineRule="auto"/>
        <w:ind w:left="5670"/>
        <w:rPr>
          <w:lang w:val="lt-LT"/>
        </w:rPr>
      </w:pPr>
      <w:r w:rsidRPr="003071E7">
        <w:rPr>
          <w:lang w:val="lt-LT"/>
        </w:rPr>
        <w:t>priedas</w:t>
      </w:r>
    </w:p>
    <w:p w14:paraId="69988BED" w14:textId="77777777" w:rsidR="00A60A3A" w:rsidRPr="003071E7" w:rsidRDefault="00A60A3A" w:rsidP="00A60A3A">
      <w:pPr>
        <w:spacing w:line="276" w:lineRule="auto"/>
        <w:ind w:left="5670"/>
        <w:rPr>
          <w:lang w:val="lt-LT"/>
        </w:rPr>
      </w:pPr>
    </w:p>
    <w:p w14:paraId="1C3CE329" w14:textId="77777777" w:rsidR="00A60A3A" w:rsidRPr="003071E7" w:rsidRDefault="00A60A3A" w:rsidP="00A60A3A">
      <w:pPr>
        <w:spacing w:line="276" w:lineRule="auto"/>
        <w:ind w:left="5182"/>
        <w:rPr>
          <w:b/>
          <w:lang w:val="lt-LT"/>
        </w:rPr>
      </w:pPr>
    </w:p>
    <w:p w14:paraId="66E34A20" w14:textId="77777777" w:rsidR="00A60A3A" w:rsidRPr="003071E7" w:rsidRDefault="00A60A3A" w:rsidP="00A60A3A">
      <w:pPr>
        <w:keepNext/>
        <w:keepLines/>
        <w:widowControl w:val="0"/>
        <w:ind w:left="23"/>
        <w:jc w:val="center"/>
        <w:outlineLvl w:val="0"/>
        <w:rPr>
          <w:b/>
          <w:bCs/>
          <w:lang w:val="lt-LT" w:eastAsia="lt-LT" w:bidi="lt-LT"/>
        </w:rPr>
      </w:pPr>
      <w:bookmarkStart w:id="0" w:name="bookmark12"/>
      <w:r w:rsidRPr="003071E7">
        <w:rPr>
          <w:b/>
          <w:bCs/>
          <w:lang w:val="lt-LT" w:eastAsia="lt-LT" w:bidi="lt-LT"/>
        </w:rPr>
        <w:t xml:space="preserve">KONFIDENCIALUMO </w:t>
      </w:r>
      <w:bookmarkEnd w:id="0"/>
      <w:r w:rsidRPr="003071E7">
        <w:rPr>
          <w:b/>
          <w:bCs/>
          <w:lang w:val="lt-LT" w:eastAsia="lt-LT" w:bidi="lt-LT"/>
        </w:rPr>
        <w:t>LAIKYMOSI PASIŽADĖJIMAS</w:t>
      </w:r>
    </w:p>
    <w:p w14:paraId="389F8A3D" w14:textId="77777777" w:rsidR="00A60A3A" w:rsidRPr="003071E7" w:rsidRDefault="00A60A3A" w:rsidP="00A60A3A">
      <w:pPr>
        <w:keepNext/>
        <w:keepLines/>
        <w:widowControl w:val="0"/>
        <w:ind w:left="23"/>
        <w:jc w:val="center"/>
        <w:outlineLvl w:val="0"/>
        <w:rPr>
          <w:lang w:val="lt-LT" w:eastAsia="lt-LT" w:bidi="lt-LT"/>
        </w:rPr>
      </w:pPr>
      <w:bookmarkStart w:id="1" w:name="bookmark11"/>
      <w:r w:rsidRPr="003071E7">
        <w:rPr>
          <w:lang w:val="lt-LT" w:eastAsia="lt-LT" w:bidi="lt-LT"/>
        </w:rPr>
        <w:t>(Konfidencialumo pasižadėjimo forma)</w:t>
      </w:r>
      <w:bookmarkEnd w:id="1"/>
    </w:p>
    <w:p w14:paraId="5B870D1E" w14:textId="77777777" w:rsidR="00A60A3A" w:rsidRDefault="00A60A3A" w:rsidP="00A60A3A">
      <w:pPr>
        <w:widowControl w:val="0"/>
        <w:tabs>
          <w:tab w:val="left" w:leader="underscore" w:pos="3095"/>
          <w:tab w:val="left" w:leader="underscore" w:pos="7034"/>
        </w:tabs>
        <w:spacing w:after="13" w:line="276" w:lineRule="auto"/>
        <w:ind w:left="2620"/>
        <w:jc w:val="both"/>
        <w:rPr>
          <w:lang w:val="lt-LT" w:eastAsia="lt-LT" w:bidi="lt-LT"/>
        </w:rPr>
      </w:pPr>
    </w:p>
    <w:p w14:paraId="670F1243" w14:textId="77777777" w:rsidR="00A60A3A" w:rsidRPr="003071E7" w:rsidRDefault="00A60A3A" w:rsidP="00A60A3A">
      <w:pPr>
        <w:widowControl w:val="0"/>
        <w:tabs>
          <w:tab w:val="left" w:leader="underscore" w:pos="3095"/>
          <w:tab w:val="left" w:leader="underscore" w:pos="7034"/>
        </w:tabs>
        <w:spacing w:after="13" w:line="276" w:lineRule="auto"/>
        <w:ind w:left="26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20</w:t>
      </w:r>
      <w:r w:rsidRPr="003071E7">
        <w:rPr>
          <w:lang w:val="lt-LT" w:eastAsia="lt-LT" w:bidi="lt-LT"/>
        </w:rPr>
        <w:tab/>
        <w:t>m.</w:t>
      </w:r>
      <w:r w:rsidRPr="003071E7">
        <w:rPr>
          <w:lang w:val="lt-LT" w:eastAsia="lt-LT" w:bidi="lt-LT"/>
        </w:rPr>
        <w:tab/>
        <w:t>d</w:t>
      </w:r>
    </w:p>
    <w:p w14:paraId="483C706D" w14:textId="1DA92BCC" w:rsidR="00A60A3A" w:rsidRPr="003071E7" w:rsidRDefault="00D60014" w:rsidP="00A60A3A">
      <w:pPr>
        <w:widowControl w:val="0"/>
        <w:spacing w:after="303" w:line="276" w:lineRule="auto"/>
        <w:ind w:left="20"/>
        <w:jc w:val="center"/>
        <w:rPr>
          <w:lang w:val="lt-LT" w:eastAsia="lt-LT" w:bidi="lt-LT"/>
        </w:rPr>
      </w:pPr>
      <w:r>
        <w:rPr>
          <w:lang w:val="lt-LT" w:eastAsia="lt-LT" w:bidi="lt-LT"/>
        </w:rPr>
        <w:t>Panevėžys</w:t>
      </w:r>
    </w:p>
    <w:p w14:paraId="51B1E881" w14:textId="060F417B" w:rsidR="00A60A3A" w:rsidRPr="003071E7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bookmarkStart w:id="2" w:name="_Hlk205201894"/>
      <w:r w:rsidRPr="003071E7">
        <w:rPr>
          <w:lang w:val="lt-LT" w:eastAsia="lt-LT" w:bidi="lt-LT"/>
        </w:rPr>
        <w:t>Aš</w:t>
      </w:r>
      <w:bookmarkEnd w:id="2"/>
      <w:r w:rsidRPr="003071E7">
        <w:rPr>
          <w:lang w:val="lt-LT" w:eastAsia="lt-LT" w:bidi="lt-LT"/>
        </w:rPr>
        <w:t>,</w:t>
      </w:r>
      <w:r w:rsidRPr="00EC76BC">
        <w:rPr>
          <w:lang w:val="lt-LT" w:eastAsia="lt-LT" w:bidi="lt-LT"/>
        </w:rPr>
        <w:t xml:space="preserve"> </w:t>
      </w:r>
      <w:r w:rsidRPr="003071E7">
        <w:rPr>
          <w:lang w:val="lt-LT" w:eastAsia="lt-LT" w:bidi="lt-LT"/>
        </w:rPr>
        <w:t>________________________________________</w:t>
      </w:r>
      <w:r w:rsidR="00D60014">
        <w:rPr>
          <w:lang w:val="lt-LT" w:eastAsia="lt-LT" w:bidi="lt-LT"/>
        </w:rPr>
        <w:t>____________</w:t>
      </w:r>
      <w:r w:rsidRPr="003071E7">
        <w:rPr>
          <w:lang w:val="lt-LT" w:eastAsia="lt-LT" w:bidi="lt-LT"/>
        </w:rPr>
        <w:t>________,</w:t>
      </w:r>
    </w:p>
    <w:p w14:paraId="31316DB6" w14:textId="77777777" w:rsidR="00A60A3A" w:rsidRPr="003071E7" w:rsidRDefault="00A60A3A" w:rsidP="00A60A3A">
      <w:pPr>
        <w:widowControl w:val="0"/>
        <w:spacing w:line="276" w:lineRule="auto"/>
        <w:ind w:left="1134" w:firstLine="720"/>
        <w:rPr>
          <w:sz w:val="20"/>
          <w:szCs w:val="20"/>
          <w:lang w:val="lt-LT" w:eastAsia="lt-LT" w:bidi="lt-LT"/>
        </w:rPr>
      </w:pPr>
      <w:r w:rsidRPr="003071E7">
        <w:rPr>
          <w:sz w:val="20"/>
          <w:szCs w:val="20"/>
          <w:lang w:val="lt-LT" w:eastAsia="lt-LT" w:bidi="lt-LT"/>
        </w:rPr>
        <w:t>(Pareigos, vardas ir pavardė, atstovaujamo juridinio asmens pavadinimas, jei taikoma)</w:t>
      </w:r>
    </w:p>
    <w:p w14:paraId="504AB895" w14:textId="00546A46" w:rsidR="00A60A3A" w:rsidRPr="003071E7" w:rsidRDefault="00A60A3A" w:rsidP="00A60A3A">
      <w:pPr>
        <w:widowControl w:val="0"/>
        <w:tabs>
          <w:tab w:val="left" w:pos="1134"/>
        </w:tabs>
        <w:spacing w:line="276" w:lineRule="auto"/>
        <w:ind w:right="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susipažinau su </w:t>
      </w:r>
      <w:r w:rsidR="00D60014">
        <w:rPr>
          <w:lang w:val="lt-LT" w:eastAsia="lt-LT" w:bidi="lt-LT"/>
        </w:rPr>
        <w:t>Panevėžio rajono savivaldybės administracijos</w:t>
      </w:r>
      <w:r w:rsidRPr="003071E7">
        <w:rPr>
          <w:lang w:val="lt-LT" w:eastAsia="lt-LT" w:bidi="lt-LT"/>
        </w:rPr>
        <w:t xml:space="preserve"> (toliau – </w:t>
      </w:r>
      <w:r w:rsidR="00D60014">
        <w:rPr>
          <w:lang w:val="lt-LT" w:eastAsia="lt-LT" w:bidi="lt-LT"/>
        </w:rPr>
        <w:t>Savivaldybės administracijos</w:t>
      </w:r>
      <w:r w:rsidRPr="003071E7">
        <w:rPr>
          <w:lang w:val="lt-LT" w:eastAsia="lt-LT" w:bidi="lt-LT"/>
        </w:rPr>
        <w:t xml:space="preserve">) </w:t>
      </w:r>
      <w:r w:rsidR="00D60014">
        <w:rPr>
          <w:lang w:val="lt-LT" w:eastAsia="lt-LT" w:bidi="lt-LT"/>
        </w:rPr>
        <w:t>direktoriaus</w:t>
      </w:r>
      <w:r w:rsidRPr="003071E7">
        <w:rPr>
          <w:lang w:val="lt-LT" w:eastAsia="lt-LT" w:bidi="lt-LT"/>
        </w:rPr>
        <w:t xml:space="preserve"> ________________ įsakymu Nr.______________ patvirtintu </w:t>
      </w:r>
      <w:r w:rsidR="00D60014">
        <w:rPr>
          <w:lang w:val="lt-LT" w:eastAsia="lt-LT" w:bidi="lt-LT"/>
        </w:rPr>
        <w:t>Savivaldybės administracijos</w:t>
      </w:r>
      <w:r w:rsidRPr="003071E7">
        <w:rPr>
          <w:lang w:val="lt-LT" w:eastAsia="lt-LT" w:bidi="lt-LT"/>
        </w:rPr>
        <w:t xml:space="preserve"> </w:t>
      </w:r>
      <w:r w:rsidR="00C40387">
        <w:rPr>
          <w:lang w:val="lt-LT" w:eastAsia="lt-LT" w:bidi="lt-LT"/>
        </w:rPr>
        <w:t>k</w:t>
      </w:r>
      <w:r w:rsidR="00D60014">
        <w:rPr>
          <w:lang w:val="lt-LT" w:eastAsia="lt-LT" w:bidi="lt-LT"/>
        </w:rPr>
        <w:t>onfidencialios informacijos valdymo</w:t>
      </w:r>
      <w:r w:rsidRPr="003071E7">
        <w:rPr>
          <w:lang w:val="lt-LT" w:eastAsia="lt-LT" w:bidi="lt-LT"/>
        </w:rPr>
        <w:t xml:space="preserve"> tvark</w:t>
      </w:r>
      <w:r w:rsidR="00C40387">
        <w:rPr>
          <w:lang w:val="lt-LT" w:eastAsia="lt-LT" w:bidi="lt-LT"/>
        </w:rPr>
        <w:t>os aprašu</w:t>
      </w:r>
      <w:r w:rsidRPr="003071E7">
        <w:rPr>
          <w:lang w:val="lt-LT" w:eastAsia="lt-LT" w:bidi="lt-LT"/>
        </w:rPr>
        <w:t xml:space="preserve"> (toliau – </w:t>
      </w:r>
      <w:r w:rsidR="00C40387">
        <w:rPr>
          <w:lang w:val="lt-LT" w:eastAsia="lt-LT" w:bidi="lt-LT"/>
        </w:rPr>
        <w:t>Aprašas</w:t>
      </w:r>
      <w:r w:rsidRPr="003071E7">
        <w:rPr>
          <w:lang w:val="lt-LT" w:eastAsia="lt-LT" w:bidi="lt-LT"/>
        </w:rPr>
        <w:t xml:space="preserve">). </w:t>
      </w:r>
    </w:p>
    <w:p w14:paraId="5D980152" w14:textId="68B02AEE" w:rsidR="00A60A3A" w:rsidRPr="003071E7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Pripažįstu, kad atlikdamas (-a) darbą, susijusį su mano pareigybės aprašyme vykdomomis funkcijomis</w:t>
      </w:r>
      <w:r w:rsidRPr="00F5380C">
        <w:rPr>
          <w:lang w:val="lt-LT"/>
        </w:rPr>
        <w:t xml:space="preserve"> </w:t>
      </w:r>
      <w:r w:rsidRPr="003071E7">
        <w:rPr>
          <w:lang w:val="lt-LT" w:eastAsia="lt-LT" w:bidi="lt-LT"/>
        </w:rPr>
        <w:t xml:space="preserve">ar pagal paslaugų teikimo sutartį su </w:t>
      </w:r>
      <w:r w:rsidR="00D60014">
        <w:rPr>
          <w:lang w:val="lt-LT" w:eastAsia="lt-LT" w:bidi="lt-LT"/>
        </w:rPr>
        <w:t>Savivaldybės administracijos</w:t>
      </w:r>
      <w:r w:rsidRPr="003071E7">
        <w:rPr>
          <w:lang w:val="lt-LT" w:eastAsia="lt-LT" w:bidi="lt-LT"/>
        </w:rPr>
        <w:t xml:space="preserve"> vykdomus įsipareigojimus bei pareigomis, ir visas kitas pareigas, kurias man gali tekti vykdyti atliekant darbuotojo funkcijas ar </w:t>
      </w:r>
      <w:r w:rsidR="00D60014">
        <w:rPr>
          <w:lang w:val="lt-LT"/>
        </w:rPr>
        <w:t>Savivaldybės administracijos</w:t>
      </w:r>
      <w:r w:rsidRPr="003071E7">
        <w:rPr>
          <w:lang w:val="lt-LT" w:eastAsia="lt-LT" w:bidi="lt-LT"/>
        </w:rPr>
        <w:t xml:space="preserve"> </w:t>
      </w:r>
      <w:r w:rsidR="00D60014">
        <w:rPr>
          <w:lang w:val="lt-LT" w:eastAsia="lt-LT" w:bidi="lt-LT"/>
        </w:rPr>
        <w:t>direktoriaus</w:t>
      </w:r>
      <w:r w:rsidRPr="003071E7">
        <w:rPr>
          <w:lang w:val="lt-LT" w:eastAsia="lt-LT" w:bidi="lt-LT"/>
        </w:rPr>
        <w:t xml:space="preserve"> ar jo įgalioto asmens nurodymus, galiu gauti ir gausiu ši</w:t>
      </w:r>
      <w:r w:rsidR="00C40387">
        <w:rPr>
          <w:lang w:val="lt-LT" w:eastAsia="lt-LT" w:bidi="lt-LT"/>
        </w:rPr>
        <w:t>ame</w:t>
      </w:r>
      <w:r w:rsidRPr="003071E7">
        <w:rPr>
          <w:lang w:val="lt-LT" w:eastAsia="lt-LT" w:bidi="lt-LT"/>
        </w:rPr>
        <w:t xml:space="preserve"> </w:t>
      </w:r>
      <w:r w:rsidR="00C40387">
        <w:rPr>
          <w:lang w:val="lt-LT" w:eastAsia="lt-LT" w:bidi="lt-LT"/>
        </w:rPr>
        <w:t>Apraš</w:t>
      </w:r>
      <w:r w:rsidRPr="003071E7">
        <w:rPr>
          <w:lang w:val="lt-LT" w:eastAsia="lt-LT" w:bidi="lt-LT"/>
        </w:rPr>
        <w:t xml:space="preserve">e nurodytą konfidencialią informaciją, kuri yra išskirtinė </w:t>
      </w:r>
      <w:r w:rsidR="00D60014">
        <w:rPr>
          <w:lang w:val="lt-LT"/>
        </w:rPr>
        <w:t>Savivaldybės administracijos</w:t>
      </w:r>
      <w:r w:rsidRPr="003071E7">
        <w:rPr>
          <w:lang w:val="lt-LT" w:eastAsia="lt-LT" w:bidi="lt-LT"/>
        </w:rPr>
        <w:t xml:space="preserve"> ar jai tokią informaciją suteikusių trečiųjų asmenų nuosavybė.</w:t>
      </w:r>
    </w:p>
    <w:p w14:paraId="2B7794C9" w14:textId="77777777" w:rsidR="00A60A3A" w:rsidRPr="003071E7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Pasižadu:</w:t>
      </w:r>
    </w:p>
    <w:p w14:paraId="2593AF60" w14:textId="7FECFC4E" w:rsidR="00A60A3A" w:rsidRPr="003071E7" w:rsidRDefault="00A60A3A" w:rsidP="00A60A3A">
      <w:pPr>
        <w:widowControl w:val="0"/>
        <w:numPr>
          <w:ilvl w:val="1"/>
          <w:numId w:val="1"/>
        </w:numPr>
        <w:tabs>
          <w:tab w:val="left" w:pos="1276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neatskleisti tretiesiems asmenims duomenų, sudarančių </w:t>
      </w:r>
      <w:r w:rsidR="00D60014">
        <w:rPr>
          <w:lang w:val="lt-LT"/>
        </w:rPr>
        <w:t>Savivaldybės administracijos</w:t>
      </w:r>
      <w:r w:rsidRPr="003071E7">
        <w:rPr>
          <w:lang w:val="lt-LT" w:eastAsia="lt-LT" w:bidi="lt-LT"/>
        </w:rPr>
        <w:t xml:space="preserve"> konfidencialią informaciją, kurie yra suteikiami, tapo arba taps žinomi man, nei darbo sutarties ar paslaugų teikimo sutarties galiojimo metu, nei jai pasibaigus, išskyrus atvejus, kai:</w:t>
      </w:r>
    </w:p>
    <w:p w14:paraId="2DBBACE0" w14:textId="77777777" w:rsidR="00A60A3A" w:rsidRPr="003071E7" w:rsidRDefault="00A60A3A" w:rsidP="00A60A3A">
      <w:pPr>
        <w:widowControl w:val="0"/>
        <w:numPr>
          <w:ilvl w:val="2"/>
          <w:numId w:val="1"/>
        </w:numPr>
        <w:tabs>
          <w:tab w:val="left" w:pos="1418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to reikalauja Lietuvos Respublikos teisės aktai;</w:t>
      </w:r>
    </w:p>
    <w:p w14:paraId="13E3CD4B" w14:textId="2CCCB9C2" w:rsidR="00A60A3A" w:rsidRPr="003071E7" w:rsidRDefault="00A60A3A" w:rsidP="00A60A3A">
      <w:pPr>
        <w:widowControl w:val="0"/>
        <w:numPr>
          <w:ilvl w:val="2"/>
          <w:numId w:val="1"/>
        </w:numPr>
        <w:tabs>
          <w:tab w:val="left" w:pos="1418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gaunamas raštiškas </w:t>
      </w:r>
      <w:r w:rsidR="00D60014">
        <w:rPr>
          <w:lang w:val="lt-LT"/>
        </w:rPr>
        <w:t>Savivaldybės administracijos</w:t>
      </w:r>
      <w:r w:rsidRPr="003071E7">
        <w:rPr>
          <w:lang w:val="lt-LT" w:eastAsia="lt-LT" w:bidi="lt-LT"/>
        </w:rPr>
        <w:t xml:space="preserve"> </w:t>
      </w:r>
      <w:r w:rsidR="00D60014">
        <w:rPr>
          <w:lang w:val="lt-LT" w:eastAsia="lt-LT" w:bidi="lt-LT"/>
        </w:rPr>
        <w:t>direktoriaus</w:t>
      </w:r>
      <w:r w:rsidRPr="003071E7">
        <w:rPr>
          <w:lang w:val="lt-LT" w:eastAsia="lt-LT" w:bidi="lt-LT"/>
        </w:rPr>
        <w:t xml:space="preserve"> ar jo įgalioto asmens leidimas;</w:t>
      </w:r>
    </w:p>
    <w:p w14:paraId="25476767" w14:textId="2F666CD8" w:rsidR="00A60A3A" w:rsidRPr="003071E7" w:rsidRDefault="00A60A3A" w:rsidP="00A60A3A">
      <w:pPr>
        <w:widowControl w:val="0"/>
        <w:numPr>
          <w:ilvl w:val="2"/>
          <w:numId w:val="1"/>
        </w:numPr>
        <w:tabs>
          <w:tab w:val="left" w:pos="1418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konfidencialią</w:t>
      </w:r>
      <w:r w:rsidRPr="003071E7">
        <w:rPr>
          <w:lang w:val="lt-LT"/>
        </w:rPr>
        <w:t xml:space="preserve"> informaciją yra būtina ir neišvengiama atskleisti </w:t>
      </w:r>
      <w:r w:rsidR="00D60014">
        <w:rPr>
          <w:lang w:val="lt-LT"/>
        </w:rPr>
        <w:t>Savivaldybės administracijos</w:t>
      </w:r>
      <w:r w:rsidRPr="003071E7">
        <w:rPr>
          <w:lang w:val="lt-LT"/>
        </w:rPr>
        <w:t xml:space="preserve"> pavestų darbų tinkamo vykdymo tikslais.</w:t>
      </w:r>
    </w:p>
    <w:p w14:paraId="3F5693E3" w14:textId="049C78E6" w:rsidR="00A60A3A" w:rsidRPr="003071E7" w:rsidRDefault="00A60A3A" w:rsidP="00A60A3A">
      <w:pPr>
        <w:widowControl w:val="0"/>
        <w:numPr>
          <w:ilvl w:val="1"/>
          <w:numId w:val="1"/>
        </w:numPr>
        <w:tabs>
          <w:tab w:val="left" w:pos="1276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Naudoti gautą konfidencialią informaciją išimtinai tik </w:t>
      </w:r>
      <w:r w:rsidR="00D60014">
        <w:rPr>
          <w:lang w:val="lt-LT"/>
        </w:rPr>
        <w:t>Savivaldybės administracijos</w:t>
      </w:r>
      <w:r w:rsidRPr="003071E7">
        <w:rPr>
          <w:lang w:val="lt-LT" w:eastAsia="lt-LT" w:bidi="lt-LT"/>
        </w:rPr>
        <w:t xml:space="preserve"> interesais,</w:t>
      </w:r>
      <w:r w:rsidRPr="003071E7">
        <w:rPr>
          <w:lang w:val="lt-LT"/>
        </w:rPr>
        <w:t xml:space="preserve"> jokiais būdais be </w:t>
      </w:r>
      <w:r w:rsidR="00D60014">
        <w:rPr>
          <w:lang w:val="lt-LT"/>
        </w:rPr>
        <w:t>Savivaldybės administracijos</w:t>
      </w:r>
      <w:r w:rsidRPr="003071E7">
        <w:rPr>
          <w:lang w:val="lt-LT"/>
        </w:rPr>
        <w:t xml:space="preserve"> </w:t>
      </w:r>
      <w:r w:rsidR="00D60014">
        <w:rPr>
          <w:lang w:val="lt-LT"/>
        </w:rPr>
        <w:t xml:space="preserve">direktoriaus </w:t>
      </w:r>
      <w:r w:rsidRPr="003071E7">
        <w:rPr>
          <w:lang w:val="lt-LT"/>
        </w:rPr>
        <w:t>raštiško sutikimo nenaudoti konfidencialios informacijos savo, savo šeimos narių, giminaičių ar trečiųjų asmenų naudai bei jokiais kitais neteisėtais tikslais</w:t>
      </w:r>
      <w:r w:rsidRPr="003071E7">
        <w:rPr>
          <w:lang w:val="lt-LT" w:eastAsia="lt-LT" w:bidi="lt-LT"/>
        </w:rPr>
        <w:t>.</w:t>
      </w:r>
    </w:p>
    <w:p w14:paraId="77745184" w14:textId="77777777" w:rsidR="00A60A3A" w:rsidRPr="003071E7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Saugoti gautą, sužinotą konfidencialią informaciją nuo neteisėto atskleidimo, praradimo, sunaikinimo ir imtis tinkamų priemonių, kad tokia informacija nebūtų prieinama/atskleista tretiesiems asmenims.</w:t>
      </w:r>
    </w:p>
    <w:p w14:paraId="44681DED" w14:textId="77777777" w:rsidR="00A60A3A" w:rsidRPr="003071E7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/>
        </w:rPr>
        <w:t xml:space="preserve">Informuoti konfidencialios informacijos gavėjus (kai jiems tokia informacija gali būti </w:t>
      </w:r>
      <w:r w:rsidRPr="003071E7">
        <w:rPr>
          <w:lang w:val="lt-LT"/>
        </w:rPr>
        <w:lastRenderedPageBreak/>
        <w:t>perduodama) apie jiems perduotos informacijos konfidencialumą ir instruktuoti juos apie jos naudojimo ir saugojimo ypatumus.</w:t>
      </w:r>
    </w:p>
    <w:p w14:paraId="6950F95E" w14:textId="77777777" w:rsidR="00A60A3A" w:rsidRPr="003071E7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>Patvirtinu, kad:</w:t>
      </w:r>
    </w:p>
    <w:p w14:paraId="627B770B" w14:textId="1F6F6770" w:rsidR="00A60A3A" w:rsidRPr="003071E7" w:rsidRDefault="00A60A3A" w:rsidP="00A60A3A">
      <w:pPr>
        <w:widowControl w:val="0"/>
        <w:numPr>
          <w:ilvl w:val="1"/>
          <w:numId w:val="1"/>
        </w:numPr>
        <w:tabs>
          <w:tab w:val="left" w:pos="1276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man išaiškinta, kad </w:t>
      </w:r>
      <w:r w:rsidR="00D60014">
        <w:rPr>
          <w:lang w:val="lt-LT"/>
        </w:rPr>
        <w:t>Savivaldybės administracijos</w:t>
      </w:r>
      <w:r w:rsidRPr="003071E7">
        <w:rPr>
          <w:lang w:val="lt-LT" w:eastAsia="lt-LT" w:bidi="lt-LT"/>
        </w:rPr>
        <w:t xml:space="preserve"> konfidencialią informaciją sudaro visa informacija, apibrėžta </w:t>
      </w:r>
      <w:r w:rsidR="00C40387">
        <w:rPr>
          <w:lang w:val="lt-LT" w:eastAsia="lt-LT" w:bidi="lt-LT"/>
        </w:rPr>
        <w:t>Apraš</w:t>
      </w:r>
      <w:r w:rsidRPr="003071E7">
        <w:rPr>
          <w:lang w:val="lt-LT" w:eastAsia="lt-LT" w:bidi="lt-LT"/>
        </w:rPr>
        <w:t>e, su kuria esu supažindintas (-a);</w:t>
      </w:r>
    </w:p>
    <w:p w14:paraId="3592D06A" w14:textId="077C8C17" w:rsidR="00A60A3A" w:rsidRPr="003071E7" w:rsidRDefault="00A60A3A" w:rsidP="00A60A3A">
      <w:pPr>
        <w:widowControl w:val="0"/>
        <w:numPr>
          <w:ilvl w:val="1"/>
          <w:numId w:val="1"/>
        </w:numPr>
        <w:tabs>
          <w:tab w:val="left" w:pos="1276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esu įspėtas (-a), kad </w:t>
      </w:r>
      <w:r w:rsidRPr="003071E7">
        <w:rPr>
          <w:bCs/>
          <w:lang w:val="lt-LT"/>
        </w:rPr>
        <w:t xml:space="preserve">tiek tyčiniais veiksmais, tiek dėl neatsargumo </w:t>
      </w:r>
      <w:r w:rsidRPr="003071E7">
        <w:rPr>
          <w:lang w:val="lt-LT" w:eastAsia="lt-LT" w:bidi="lt-LT"/>
        </w:rPr>
        <w:t xml:space="preserve">pažeidęs </w:t>
      </w:r>
      <w:r w:rsidRPr="003071E7">
        <w:rPr>
          <w:bCs/>
          <w:lang w:val="lt-LT"/>
        </w:rPr>
        <w:t xml:space="preserve">bet kurį iš </w:t>
      </w:r>
      <w:r w:rsidR="00C40387">
        <w:rPr>
          <w:lang w:val="lt-LT" w:eastAsia="lt-LT" w:bidi="lt-LT"/>
        </w:rPr>
        <w:t>Apraše</w:t>
      </w:r>
      <w:r w:rsidRPr="003071E7">
        <w:rPr>
          <w:lang w:val="lt-LT" w:eastAsia="lt-LT" w:bidi="lt-LT"/>
        </w:rPr>
        <w:t xml:space="preserve"> ir (ar) šiame konfidencialumo laikymosi pasižadėjime nurodytų įsipareigojimų, turėsiu </w:t>
      </w:r>
      <w:r w:rsidRPr="003071E7">
        <w:rPr>
          <w:lang w:val="lt-LT"/>
        </w:rPr>
        <w:t xml:space="preserve">atlyginti </w:t>
      </w:r>
      <w:r w:rsidR="00D60014">
        <w:rPr>
          <w:lang w:val="lt-LT"/>
        </w:rPr>
        <w:t>Savivaldybės administracijos</w:t>
      </w:r>
      <w:r w:rsidRPr="003071E7">
        <w:rPr>
          <w:lang w:val="lt-LT"/>
        </w:rPr>
        <w:t xml:space="preserve"> ar jos darbuotojams, tretiesiems asmenims padarytus tiesioginius ir netiesioginius nuostolius, kuriais laikomi konfidencialiai informacijai sukurti, tobulinti, naudoti turėtos išlaidos bei padaryta žala, taip pat bet kokios sankcijos, sumokėtos </w:t>
      </w:r>
      <w:r w:rsidR="00D60014">
        <w:rPr>
          <w:lang w:val="lt-LT"/>
        </w:rPr>
        <w:t>Savivaldybės administracijos</w:t>
      </w:r>
      <w:r w:rsidRPr="003071E7">
        <w:rPr>
          <w:lang w:val="lt-LT"/>
        </w:rPr>
        <w:t xml:space="preserve"> tretiesiems asmenims. </w:t>
      </w:r>
      <w:r w:rsidRPr="003071E7">
        <w:rPr>
          <w:bCs/>
          <w:lang w:val="lt-LT"/>
        </w:rPr>
        <w:t xml:space="preserve">Be to, bet kurio iš </w:t>
      </w:r>
      <w:r w:rsidR="00C40387">
        <w:rPr>
          <w:lang w:val="lt-LT" w:eastAsia="lt-LT" w:bidi="lt-LT"/>
        </w:rPr>
        <w:t>Apraš</w:t>
      </w:r>
      <w:r w:rsidRPr="003071E7">
        <w:rPr>
          <w:lang w:val="lt-LT" w:eastAsia="lt-LT" w:bidi="lt-LT"/>
        </w:rPr>
        <w:t>e ir (ar) šiame konfidencialumo laikymosi pasižadėjime nurodytų įsipareigojimų</w:t>
      </w:r>
      <w:r w:rsidRPr="003071E7">
        <w:rPr>
          <w:bCs/>
          <w:lang w:val="lt-LT"/>
        </w:rPr>
        <w:t xml:space="preserve"> pažeidimas darbo ar paslaugų teikimo sutarties galiojimo metu, bus laikomas šiurkščiu įsipareigojimų pažeidimu. </w:t>
      </w:r>
      <w:r w:rsidRPr="003071E7">
        <w:rPr>
          <w:lang w:val="lt-LT" w:eastAsia="lt-LT" w:bidi="lt-LT"/>
        </w:rPr>
        <w:t>Darbuotojui tai gali užtraukti drausminę atsakomybę, o paslaugų teikėjui – sutartinių sankcijų taikymą, įskaitant sutarties nutraukimą.</w:t>
      </w:r>
    </w:p>
    <w:p w14:paraId="5C52502B" w14:textId="3A66EBB4" w:rsidR="00A60A3A" w:rsidRDefault="00A60A3A" w:rsidP="00A60A3A">
      <w:pPr>
        <w:widowControl w:val="0"/>
        <w:numPr>
          <w:ilvl w:val="0"/>
          <w:numId w:val="1"/>
        </w:numPr>
        <w:tabs>
          <w:tab w:val="left" w:pos="1134"/>
        </w:tabs>
        <w:spacing w:line="276" w:lineRule="auto"/>
        <w:ind w:right="20" w:firstLine="720"/>
        <w:jc w:val="both"/>
        <w:rPr>
          <w:lang w:val="lt-LT" w:eastAsia="lt-LT" w:bidi="lt-LT"/>
        </w:rPr>
      </w:pPr>
      <w:r w:rsidRPr="003071E7">
        <w:rPr>
          <w:lang w:val="lt-LT" w:eastAsia="lt-LT" w:bidi="lt-LT"/>
        </w:rPr>
        <w:t xml:space="preserve">Šis konfidencialumo laikymosi pasižadėjimas yra neatsiejama darbo arba paslaugų teikimo sutarties su </w:t>
      </w:r>
      <w:r w:rsidR="00D60014">
        <w:rPr>
          <w:lang w:val="lt-LT" w:eastAsia="lt-LT" w:bidi="lt-LT"/>
        </w:rPr>
        <w:t>Panevėžio rajono savivaldybės administracijos</w:t>
      </w:r>
      <w:r w:rsidRPr="003071E7">
        <w:rPr>
          <w:lang w:val="lt-LT" w:eastAsia="lt-LT" w:bidi="lt-LT"/>
        </w:rPr>
        <w:t xml:space="preserve"> dalis, kai toks teisinis santykis egzistuoja.</w:t>
      </w:r>
    </w:p>
    <w:p w14:paraId="5CDA5D68" w14:textId="77777777" w:rsidR="00A60A3A" w:rsidRPr="003071E7" w:rsidRDefault="00A60A3A" w:rsidP="00A60A3A">
      <w:pPr>
        <w:widowControl w:val="0"/>
        <w:tabs>
          <w:tab w:val="left" w:pos="1134"/>
        </w:tabs>
        <w:spacing w:line="276" w:lineRule="auto"/>
        <w:ind w:left="720" w:right="20"/>
        <w:jc w:val="both"/>
        <w:rPr>
          <w:lang w:val="lt-LT" w:eastAsia="lt-LT" w:bidi="lt-LT"/>
        </w:rPr>
      </w:pPr>
    </w:p>
    <w:p w14:paraId="403E4C2D" w14:textId="77777777" w:rsidR="00A60A3A" w:rsidRPr="003071E7" w:rsidRDefault="00A60A3A" w:rsidP="00A60A3A">
      <w:pPr>
        <w:widowControl w:val="0"/>
        <w:spacing w:line="276" w:lineRule="auto"/>
        <w:jc w:val="both"/>
        <w:rPr>
          <w:lang w:val="lt-LT" w:eastAsia="lt-LT" w:bidi="lt-LT"/>
        </w:rPr>
      </w:pPr>
    </w:p>
    <w:tbl>
      <w:tblPr>
        <w:tblStyle w:val="Lentelstinklelis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458"/>
        <w:gridCol w:w="458"/>
        <w:gridCol w:w="4366"/>
      </w:tblGrid>
      <w:tr w:rsidR="00A60A3A" w:rsidRPr="00EC76BC" w14:paraId="33E23AA8" w14:textId="77777777" w:rsidTr="00D108A2">
        <w:trPr>
          <w:trHeight w:val="279"/>
        </w:trPr>
        <w:tc>
          <w:tcPr>
            <w:tcW w:w="4129" w:type="dxa"/>
            <w:tcBorders>
              <w:bottom w:val="single" w:sz="4" w:space="0" w:color="auto"/>
            </w:tcBorders>
          </w:tcPr>
          <w:p w14:paraId="30FD3BAE" w14:textId="77777777" w:rsidR="00A60A3A" w:rsidRPr="00EC76BC" w:rsidRDefault="00A60A3A" w:rsidP="00D108A2">
            <w:pPr>
              <w:widowControl w:val="0"/>
              <w:spacing w:line="276" w:lineRule="auto"/>
              <w:jc w:val="both"/>
              <w:rPr>
                <w:lang w:val="lt-LT" w:eastAsia="lt-LT" w:bidi="lt-LT"/>
              </w:rPr>
            </w:pPr>
          </w:p>
        </w:tc>
        <w:tc>
          <w:tcPr>
            <w:tcW w:w="458" w:type="dxa"/>
          </w:tcPr>
          <w:p w14:paraId="7DE75A2C" w14:textId="77777777" w:rsidR="00A60A3A" w:rsidRPr="00EC76BC" w:rsidRDefault="00A60A3A" w:rsidP="00D108A2">
            <w:pPr>
              <w:widowControl w:val="0"/>
              <w:spacing w:line="276" w:lineRule="auto"/>
              <w:jc w:val="both"/>
              <w:rPr>
                <w:lang w:val="lt-LT" w:eastAsia="lt-LT" w:bidi="lt-LT"/>
              </w:rPr>
            </w:pPr>
          </w:p>
        </w:tc>
        <w:tc>
          <w:tcPr>
            <w:tcW w:w="458" w:type="dxa"/>
          </w:tcPr>
          <w:p w14:paraId="2F7B53A1" w14:textId="77777777" w:rsidR="00A60A3A" w:rsidRPr="00EC76BC" w:rsidRDefault="00A60A3A" w:rsidP="00D108A2">
            <w:pPr>
              <w:widowControl w:val="0"/>
              <w:spacing w:line="276" w:lineRule="auto"/>
              <w:jc w:val="both"/>
              <w:rPr>
                <w:lang w:val="lt-LT" w:eastAsia="lt-LT" w:bidi="lt-LT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294414E4" w14:textId="77777777" w:rsidR="00A60A3A" w:rsidRPr="00EC76BC" w:rsidRDefault="00A60A3A" w:rsidP="00D108A2">
            <w:pPr>
              <w:widowControl w:val="0"/>
              <w:spacing w:line="276" w:lineRule="auto"/>
              <w:jc w:val="both"/>
              <w:rPr>
                <w:lang w:val="lt-LT" w:eastAsia="lt-LT" w:bidi="lt-LT"/>
              </w:rPr>
            </w:pPr>
          </w:p>
        </w:tc>
      </w:tr>
      <w:tr w:rsidR="00A60A3A" w:rsidRPr="00EC76BC" w14:paraId="34A5B410" w14:textId="77777777" w:rsidTr="00D108A2">
        <w:trPr>
          <w:trHeight w:val="560"/>
        </w:trPr>
        <w:tc>
          <w:tcPr>
            <w:tcW w:w="4129" w:type="dxa"/>
            <w:tcBorders>
              <w:top w:val="single" w:sz="4" w:space="0" w:color="auto"/>
            </w:tcBorders>
          </w:tcPr>
          <w:p w14:paraId="08F111FB" w14:textId="30A16E11" w:rsidR="00A60A3A" w:rsidRPr="00EC76BC" w:rsidRDefault="00A60A3A" w:rsidP="00D108A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lt-LT" w:eastAsia="lt-LT" w:bidi="lt-LT"/>
              </w:rPr>
            </w:pPr>
            <w:r w:rsidRPr="00EC76BC">
              <w:rPr>
                <w:sz w:val="20"/>
                <w:szCs w:val="20"/>
                <w:lang w:val="lt-LT"/>
              </w:rPr>
              <w:t>(Vardas</w:t>
            </w:r>
            <w:r w:rsidR="00CB2F23">
              <w:rPr>
                <w:sz w:val="20"/>
                <w:szCs w:val="20"/>
                <w:lang w:val="lt-LT"/>
              </w:rPr>
              <w:t xml:space="preserve"> ir</w:t>
            </w:r>
            <w:r w:rsidRPr="00EC76BC">
              <w:rPr>
                <w:sz w:val="20"/>
                <w:szCs w:val="20"/>
                <w:lang w:val="lt-LT"/>
              </w:rPr>
              <w:t xml:space="preserve"> pavardė)</w:t>
            </w:r>
          </w:p>
        </w:tc>
        <w:tc>
          <w:tcPr>
            <w:tcW w:w="458" w:type="dxa"/>
          </w:tcPr>
          <w:p w14:paraId="234B8095" w14:textId="77777777" w:rsidR="00A60A3A" w:rsidRPr="00EC76BC" w:rsidRDefault="00A60A3A" w:rsidP="00D108A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458" w:type="dxa"/>
          </w:tcPr>
          <w:p w14:paraId="2290A906" w14:textId="77777777" w:rsidR="00A60A3A" w:rsidRPr="00EC76BC" w:rsidRDefault="00A60A3A" w:rsidP="00D108A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14:paraId="22B11D4E" w14:textId="77777777" w:rsidR="00A60A3A" w:rsidRPr="00EC76BC" w:rsidRDefault="00A60A3A" w:rsidP="00D108A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lt-LT"/>
              </w:rPr>
            </w:pPr>
            <w:r w:rsidRPr="00EC76BC">
              <w:rPr>
                <w:sz w:val="20"/>
                <w:szCs w:val="20"/>
                <w:lang w:val="lt-LT"/>
              </w:rPr>
              <w:t>(Parašas)</w:t>
            </w:r>
          </w:p>
          <w:p w14:paraId="7FBDEFCE" w14:textId="77777777" w:rsidR="00A60A3A" w:rsidRPr="00EC76BC" w:rsidRDefault="00A60A3A" w:rsidP="00D108A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lt-LT" w:eastAsia="lt-LT" w:bidi="lt-LT"/>
              </w:rPr>
            </w:pPr>
          </w:p>
        </w:tc>
      </w:tr>
    </w:tbl>
    <w:p w14:paraId="0B907388" w14:textId="266C826F" w:rsidR="00E91546" w:rsidRPr="00D60014" w:rsidRDefault="00E91546" w:rsidP="00D60014">
      <w:pPr>
        <w:spacing w:line="276" w:lineRule="auto"/>
        <w:ind w:left="5670"/>
        <w:rPr>
          <w:lang w:val="lt-LT" w:bidi="lt-LT"/>
        </w:rPr>
      </w:pPr>
    </w:p>
    <w:sectPr w:rsidR="00E91546" w:rsidRPr="00D60014" w:rsidSect="00D2267A">
      <w:headerReference w:type="default" r:id="rId7"/>
      <w:pgSz w:w="12240" w:h="15840"/>
      <w:pgMar w:top="170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E00E" w14:textId="77777777" w:rsidR="009712BB" w:rsidRDefault="009712BB" w:rsidP="00D2267A">
      <w:r>
        <w:separator/>
      </w:r>
    </w:p>
  </w:endnote>
  <w:endnote w:type="continuationSeparator" w:id="0">
    <w:p w14:paraId="6CC63EEB" w14:textId="77777777" w:rsidR="009712BB" w:rsidRDefault="009712BB" w:rsidP="00D2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F588" w14:textId="77777777" w:rsidR="009712BB" w:rsidRDefault="009712BB" w:rsidP="00D2267A">
      <w:r>
        <w:separator/>
      </w:r>
    </w:p>
  </w:footnote>
  <w:footnote w:type="continuationSeparator" w:id="0">
    <w:p w14:paraId="350CBAA5" w14:textId="77777777" w:rsidR="009712BB" w:rsidRDefault="009712BB" w:rsidP="00D2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189505"/>
      <w:docPartObj>
        <w:docPartGallery w:val="Page Numbers (Top of Page)"/>
        <w:docPartUnique/>
      </w:docPartObj>
    </w:sdtPr>
    <w:sdtContent>
      <w:p w14:paraId="0E658044" w14:textId="0565882C" w:rsidR="00D2267A" w:rsidRDefault="00D226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E8CE0FD" w14:textId="77777777" w:rsidR="00D2267A" w:rsidRDefault="00D226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A98"/>
    <w:multiLevelType w:val="multilevel"/>
    <w:tmpl w:val="9C782C70"/>
    <w:lvl w:ilvl="0">
      <w:start w:val="1"/>
      <w:numFmt w:val="decimal"/>
      <w:lvlText w:val="%1."/>
      <w:lvlJc w:val="left"/>
      <w:pPr>
        <w:ind w:hanging="668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13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pPr>
        <w:ind w:hanging="667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15"/>
        <w:position w:val="0"/>
        <w:sz w:val="23"/>
        <w:szCs w:val="23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pPr>
        <w:ind w:hanging="676"/>
      </w:pPr>
      <w:rPr>
        <w:rFonts w:ascii="Times New Roman" w:eastAsia="Times New Roman" w:hAnsi="Times New Roman" w:hint="default"/>
        <w:strike w:val="0"/>
        <w:color w:val="auto"/>
        <w:spacing w:val="2"/>
        <w:w w:val="115"/>
        <w:sz w:val="23"/>
        <w:szCs w:val="23"/>
      </w:rPr>
    </w:lvl>
    <w:lvl w:ilvl="3">
      <w:start w:val="1"/>
      <w:numFmt w:val="bullet"/>
      <w:lvlText w:val=""/>
      <w:lvlJc w:val="left"/>
      <w:pPr>
        <w:ind w:hanging="535"/>
      </w:pPr>
      <w:rPr>
        <w:rFonts w:ascii="Segoe MDL2 Assets" w:eastAsia="Segoe MDL2 Assets" w:hAnsi="Segoe MDL2 Assets" w:hint="default"/>
        <w:w w:val="47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66300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3A"/>
    <w:rsid w:val="0016520B"/>
    <w:rsid w:val="0034173A"/>
    <w:rsid w:val="005A0422"/>
    <w:rsid w:val="007A58AF"/>
    <w:rsid w:val="00912BC1"/>
    <w:rsid w:val="009659F2"/>
    <w:rsid w:val="009712BB"/>
    <w:rsid w:val="009A728B"/>
    <w:rsid w:val="00A60A3A"/>
    <w:rsid w:val="00B80156"/>
    <w:rsid w:val="00C40387"/>
    <w:rsid w:val="00CB2F23"/>
    <w:rsid w:val="00D2267A"/>
    <w:rsid w:val="00D60014"/>
    <w:rsid w:val="00E1039E"/>
    <w:rsid w:val="00E91546"/>
    <w:rsid w:val="00E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7C45"/>
  <w15:chartTrackingRefBased/>
  <w15:docId w15:val="{F75A8E63-AA72-4CED-B341-0495101B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0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0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0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0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0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0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0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0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0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0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0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0A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0A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0A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0A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0A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0A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0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0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0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0A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0A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0A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0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0A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0A3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A60A3A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26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267A"/>
    <w:rPr>
      <w:rFonts w:ascii="Times New Roman" w:eastAsia="Times New Roman" w:hAnsi="Times New Roman" w:cs="Times New Roman"/>
      <w:sz w:val="24"/>
      <w:szCs w:val="24"/>
      <w:lang w:val="en-US"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226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267A"/>
    <w:rPr>
      <w:rFonts w:ascii="Times New Roman" w:eastAsia="Times New Roman" w:hAnsi="Times New Roman" w:cs="Times New Roman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2381</Words>
  <Characters>1358</Characters>
  <Application>Microsoft Office Word</Application>
  <DocSecurity>0</DocSecurity>
  <Lines>11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Jerpyliova</dc:creator>
  <cp:keywords/>
  <dc:description/>
  <cp:lastModifiedBy>Rita Karpavičienė</cp:lastModifiedBy>
  <cp:revision>3</cp:revision>
  <dcterms:created xsi:type="dcterms:W3CDTF">2026-03-25T12:33:00Z</dcterms:created>
  <dcterms:modified xsi:type="dcterms:W3CDTF">2026-03-25T12:33:00Z</dcterms:modified>
</cp:coreProperties>
</file>