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0B" w:rsidRDefault="003229C4">
      <w:pPr>
        <w:keepNext/>
        <w:keepLines/>
        <w:spacing w:before="240" w:after="0"/>
        <w:jc w:val="center"/>
      </w:pPr>
      <w:bookmarkStart w:id="0" w:name="_GoBack"/>
      <w:bookmarkEnd w:id="0"/>
      <w:r>
        <w:rPr>
          <w:rFonts w:ascii="Calibri Light" w:eastAsia="Times New Roman" w:hAnsi="Calibri Light"/>
          <w:noProof/>
          <w:color w:val="2E74B5"/>
          <w:sz w:val="32"/>
          <w:szCs w:val="32"/>
          <w:lang w:eastAsia="lt-LT"/>
        </w:rPr>
        <w:drawing>
          <wp:inline distT="0" distB="0" distL="0" distR="0">
            <wp:extent cx="542925" cy="647696"/>
            <wp:effectExtent l="0" t="0" r="9525" b="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6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9140B" w:rsidRDefault="0059140B">
      <w:pPr>
        <w:tabs>
          <w:tab w:val="center" w:pos="4819"/>
          <w:tab w:val="right" w:pos="9638"/>
        </w:tabs>
        <w:spacing w:after="0"/>
      </w:pPr>
    </w:p>
    <w:p w:rsidR="0059140B" w:rsidRDefault="003229C4">
      <w:pPr>
        <w:tabs>
          <w:tab w:val="center" w:pos="4513"/>
          <w:tab w:val="right" w:pos="9026"/>
        </w:tabs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PANEVĖŽIO RAJONO SAVIVALDYBĖS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MERAS</w:t>
      </w:r>
    </w:p>
    <w:p w:rsidR="0059140B" w:rsidRDefault="0059140B">
      <w:pPr>
        <w:tabs>
          <w:tab w:val="center" w:pos="4513"/>
          <w:tab w:val="right" w:pos="9026"/>
        </w:tabs>
        <w:spacing w:after="0"/>
        <w:jc w:val="center"/>
      </w:pPr>
    </w:p>
    <w:p w:rsidR="0059140B" w:rsidRDefault="003229C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t-LT"/>
        </w:rPr>
        <w:t>POTVARKIS</w:t>
      </w:r>
    </w:p>
    <w:p w:rsidR="0059140B" w:rsidRDefault="003229C4">
      <w:pPr>
        <w:spacing w:after="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DĖL PANEVĖŽIO RAJONO SAVIVALDYBĖS TARPINSTITUCINĖS GRUPĖS SUDARYMO IR JOS VEIKLOS NUOSTATŲ PATVIRTINIMO</w:t>
      </w:r>
    </w:p>
    <w:p w:rsidR="0059140B" w:rsidRDefault="003229C4">
      <w:pPr>
        <w:spacing w:after="0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2024 m. kovo 20 d. Nr. M-193</w:t>
      </w:r>
    </w:p>
    <w:p w:rsidR="0059140B" w:rsidRDefault="003229C4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Panevėžys</w:t>
      </w:r>
    </w:p>
    <w:p w:rsidR="0059140B" w:rsidRDefault="003229C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ind w:firstLine="851"/>
        <w:jc w:val="both"/>
      </w:pPr>
      <w:bookmarkStart w:id="1" w:name="part_d0b7f9483bed4abbad73b0b6f2989583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Vadovaudamasis Lietuvos Respublikos vietos savivaldos įstatymo 3 straipsnio 3 dalimi, 25 straipsnio 5 dalimi, Savivaldybės bendro darbo su šeimomis organizavimo ir koordinavimo rekomendacijų, patvirtintų Lietuvos Respublikos socialinės apsaugo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 ir darbo ministro, Lietuvos Respublikos sveikatos apsaugos ministro, Lietuvos Respublikos švietimo ir mokslo ministro, Lietuvos Respublikos vidaus reikalų ministro 2018 m. rugpjūčio 8 d. įsakymu Nr. A1-428/V-894/V-691/1V-579, 11 punktu,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t-LT"/>
        </w:rPr>
        <w:t>Bendro darbo su š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lt-LT"/>
        </w:rPr>
        <w:t>eimomis organizavimo ir koordinavimo Panevėžio rajono savivaldybėje tvarkos aprašu, patvirtintu Panevėžio rajono savivaldybės mero 2024 m. vasario 14 d. potvarkiu Nr. M-115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 „Dėl Bendro darbo su šeimomis organizavimo ir koordinavimo Panevėžio rajono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savivaldybėje tvarkos aprašo patvirtinimo“ 7 punktu, atsižvelgdamas į  Panevėžio rajono socialinių paslaugų centro 2024 m. vasario 26 d. raštą Nr. SD-44 „Dėl atstovo delegavimo“, Panevėžio apskrities vyriausiojo policijos komisariato Panevėžio miesto ir ra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jono policijos komisariato 2024 m. vasario 26 d. raštą Nr. 50-S-1320(1.30E) „Dėl atstovo delegavimo“, VšĮ Panevėžio rajono savivaldybės poliklinikos 2023 m. vasario 26 d. raštą Nr. S-516 „Dėl atstovo delegavimo“, Panevėžio rajono savivaldybės visuomenės sv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eikatos biuro 2024 m. kovo 4  d. raštą Nr. SD-25 „Dėl atstovo delegavimo“, Valstybės vaiko teisių apsaugos ir įvaikinimo tarnybos prie Socialinės apsaugos ir darbo ministerijos Panevėžio apskrities vaiko teisių apsaugos skyriaus Panevėžio rajone 2024 m. va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sario 27 d. raštą Nr. 7SD-2088 „Dėl atstovo delegavimo“, Panevėžio rajono švietimo centro 2024 m. kovo 6 d. raštą Nr. (7.1.4.)SD-110 „Dėl atstovo delegavimo“ :</w:t>
      </w:r>
    </w:p>
    <w:p w:rsidR="0059140B" w:rsidRDefault="003229C4">
      <w:pPr>
        <w:spacing w:after="0"/>
        <w:ind w:firstLine="851"/>
        <w:jc w:val="both"/>
      </w:pPr>
      <w:bookmarkStart w:id="2" w:name="part_bfdb62e8813d40deba2a6a03a33dbdf2"/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1. </w:t>
      </w: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lt-LT"/>
        </w:rPr>
        <w:t>Tvirtin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  Panevėžio rajono savivaldybės tarpinstitucinės grupės sudėtį:</w:t>
      </w:r>
    </w:p>
    <w:p w:rsidR="0059140B" w:rsidRDefault="003229C4">
      <w:pPr>
        <w:spacing w:after="0"/>
        <w:ind w:firstLine="851"/>
        <w:jc w:val="both"/>
      </w:pPr>
      <w:bookmarkStart w:id="3" w:name="part_989d66746bd54af1951a0af92e7033a2"/>
      <w:bookmarkEnd w:id="3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1.1. Danguolė Ališaus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kienė, Panevėžio rajono savivaldybės administracijos Socialinės paramos skyriaus tarpinstitucinio bendradarbiavimo koordinatorė (vyriausioji specialistė) (grupės vadovė);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" w:name="part_b7f9853ad70e4f698e3e58bf574620ca"/>
      <w:bookmarkEnd w:id="4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1.2. Lijana Žlibinienė, Panevėžio rajono socialinių paslaugų centro direktoriaus pava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duotoja socialiniams reikalams (grupės vadovo pavaduotoja);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5" w:name="part_88e82245dece4eceaa5eaa636370f178"/>
      <w:bookmarkEnd w:id="5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1.3. Ilona Benetaitė, Panevėžio rajono socialinių paslaugų centro Vadoklių krizių centro ir vaikų dienos centro padalinio vadovė (grupės narė);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1.4. Aelita Janonienė, Panevėžio apskrities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vyriausiojo policijos komisariato Panevėžio miesto ir rajono policijos komisariato Veiklos skyriaus vyriausioji tyrėja (grupės narė);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1.5. Laura Juodelienė, Panevėžio rajono socialinių paslaugų centro Bendruomeninių šeimos namų socialinio darbo organizator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 (grupės narė);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1.6. Birutė Garuckienė, VšĮ Panevėžio rajono savivaldybės poliklinikos Psichikos sveikatos centro socialinė darbuotoja (grupės narė);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1.7. Edita Kazlauskienė, Panevėžio rajono švietimo centro Pedagoginės psichologinės tarnybos padalinio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cialinė pedagogė (grupės narė);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6" w:name="part_ed142d4e956c4cff89b0f2212e8245d2"/>
      <w:bookmarkStart w:id="7" w:name="part_794656bc36ea433ab3048dfb12b00bc7"/>
      <w:bookmarkEnd w:id="6"/>
      <w:bookmarkEnd w:id="7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1.8. Giedrius Koženiauskas, Panevėžio rajono savivaldybės administracijos Upytės seniūnijos seniūnas (grupės narys);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lastRenderedPageBreak/>
        <w:t>1.9. Irena Matuzevičienė, Valstybės vaiko teisių apsaugos ir įvaikinimo tarnybos prie Socialinės apsaugos i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 darbo ministerijos Panevėžio apskrities vaiko teisių apsaugos skyriaus Panevėžio rajone vyriausioji specialistė, pavaduojantis asmuo – vyriausioji specialistė Jolita Mackonienė (grupės narės);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8" w:name="part_4898ba7ee9d2453a84a07ea85c074e92"/>
      <w:bookmarkEnd w:id="8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1.10. Aušra Rešimavičienė, Panevėžio rajono savivaldybės visu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omenės sveikatos biuro visuomenės sveikatos stiprinimo specialistė (grupės narė);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1.11. Aurelija Skudienė, Panevėžio rajono socialinių paslaugų centro atvejo vadybininkė (grupės narė);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9" w:name="part_fd0e45d87c684d2d8d07268ec2f4105e"/>
      <w:bookmarkStart w:id="10" w:name="part_4ec6cbb6d21748ceba5a9f2aa1d32a0f"/>
      <w:bookmarkEnd w:id="9"/>
      <w:bookmarkEnd w:id="10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1.12.</w:t>
      </w:r>
      <w:bookmarkStart w:id="11" w:name="part_80b54abceead4e5cb134d0391d727343"/>
      <w:bookmarkStart w:id="12" w:name="part_54955499843c4ae4afce8d07588cba07"/>
      <w:bookmarkEnd w:id="11"/>
      <w:bookmarkEnd w:id="12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Renata Valantinienė, Panevėžio rajono savivaldybės administracijo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 vyriausioji specialistė (savivaldybės gydytoja) (grupės narė);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13" w:name="part_b556367f21f34102a7e432e2661e9ac7"/>
      <w:bookmarkStart w:id="14" w:name="part_3af73cfe2aa04967a1b26bf49c5b1bdf"/>
      <w:bookmarkEnd w:id="13"/>
      <w:bookmarkEnd w:id="14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1.13. Irma Vareikienė, Panevėžio rajono savivaldybės švietimo, kultūros ir sporto skyriaus vyriausioji specialistė (grupės narė).</w:t>
      </w:r>
    </w:p>
    <w:p w:rsidR="0059140B" w:rsidRDefault="003229C4">
      <w:pPr>
        <w:spacing w:after="0"/>
        <w:ind w:firstLine="851"/>
        <w:jc w:val="both"/>
      </w:pPr>
      <w:bookmarkStart w:id="15" w:name="part_82912d28a0ea439fb2ae56543aae5b88"/>
      <w:bookmarkStart w:id="16" w:name="part_ec6039d9548241198492a9b2f5c9a0da"/>
      <w:bookmarkEnd w:id="15"/>
      <w:bookmarkEnd w:id="16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 </w:t>
      </w: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lt-LT"/>
        </w:rPr>
        <w:t>Tvirtinu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Panevėžio rajono savivaldybės tarpinstitucinės gr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upės veiklos nuostatus (pridedama).</w:t>
      </w:r>
    </w:p>
    <w:p w:rsidR="0059140B" w:rsidRDefault="003229C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17" w:name="part_5c5139baae5b4c9cbdb8c894a5fd76a2"/>
      <w:bookmarkStart w:id="18" w:name="part_45872722d1c24068b18346eaefc305aa"/>
      <w:bookmarkEnd w:id="17"/>
      <w:bookmarkEnd w:id="18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 w:line="288" w:lineRule="atLeast"/>
        <w:ind w:right="4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Savivaldybės meras                                                                                                 Antanas Pocius</w:t>
      </w:r>
    </w:p>
    <w:p w:rsidR="0059140B" w:rsidRDefault="0059140B">
      <w:pPr>
        <w:spacing w:after="0" w:line="288" w:lineRule="atLeast"/>
        <w:ind w:right="4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 w:line="288" w:lineRule="atLeast"/>
        <w:ind w:right="4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pacing w:after="0"/>
        <w:ind w:firstLine="663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3229C4">
      <w:pPr>
        <w:spacing w:after="0"/>
        <w:ind w:firstLine="567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lastRenderedPageBreak/>
        <w:t>PATVIRTINTA</w:t>
      </w:r>
    </w:p>
    <w:p w:rsidR="0059140B" w:rsidRDefault="003229C4">
      <w:pPr>
        <w:spacing w:after="0"/>
        <w:ind w:firstLine="567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Panevėžio rajono savivaldybės </w:t>
      </w:r>
    </w:p>
    <w:p w:rsidR="0059140B" w:rsidRDefault="003229C4">
      <w:pPr>
        <w:spacing w:after="0"/>
        <w:ind w:firstLine="567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mero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2024 m. kovo 20 d.</w:t>
      </w:r>
    </w:p>
    <w:p w:rsidR="0059140B" w:rsidRDefault="003229C4">
      <w:pPr>
        <w:spacing w:after="0"/>
        <w:ind w:firstLine="567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potvarkiu Nr. M-193</w:t>
      </w:r>
    </w:p>
    <w:p w:rsidR="0059140B" w:rsidRDefault="003229C4">
      <w:pPr>
        <w:spacing w:after="0"/>
        <w:ind w:firstLine="567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PANEVĖŽIO RAJONO SAVIVALDYBĖS TARPINSTITUCINĖS GRUPĖS VEIKLOS NUOSTATAI</w:t>
      </w:r>
    </w:p>
    <w:p w:rsidR="0059140B" w:rsidRDefault="003229C4">
      <w:pPr>
        <w:spacing w:after="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jc w:val="center"/>
      </w:pPr>
      <w:bookmarkStart w:id="19" w:name="part_10c1abd03d78435285841a3f13d207a1"/>
      <w:bookmarkEnd w:id="1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 SKYRIUS</w:t>
      </w:r>
    </w:p>
    <w:p w:rsidR="0059140B" w:rsidRDefault="003229C4">
      <w:pPr>
        <w:spacing w:after="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BENDROSIOS NUOSTATOS</w:t>
      </w:r>
    </w:p>
    <w:p w:rsidR="0059140B" w:rsidRDefault="003229C4">
      <w:pPr>
        <w:spacing w:after="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20" w:name="part_9be822a2d1d7487f9021c4eb499a9b8e"/>
      <w:bookmarkEnd w:id="20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1. Panevėžio rajono savivaldybės tarpinstitucinės grupės (toliau – tarpinstitucinė grupė) veiklos nuostatai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(toliau – Nuostatai) nustato tarpinstitucinės grupės tikslą, funkcijas, teises, pareigas, sudarymo ir darbo organizavimo tvarką.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21" w:name="part_8b1089fef98a476f9f4cc22e7ae7b354"/>
      <w:bookmarkEnd w:id="21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 Tarpinstitucinė grupė savo veikloje vadovaujasi Lietuvos Respublikos Konstitucija, Lietuvos Respublikos civiliniu kodeksu, L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ietuvos Respublikos vaiko teisių apsaugos pagrindų įstatymu, Lietuvos Respublikos šeimos stiprinimo įstatymu, Lietuvos Respublikos socialinių paslaugų įstatymu, Lietuvos Respublikos apsaugos nuo smurto artimoje aplinkoje įstatymu, Lietuvos Respublikos švie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timo įstatymu, Lietuvos Respublikos vietos savivaldos įstatymu, Lietuvos Respublikos sveikatos apsaugos įstatymu, kitais Lietuvos Respublikos teisės aktais ir Panevėžio rajono savivaldybės (toliau – Savivaldybė) tarybos sprendimais, mero potvarkiais, admin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istracijos direktoriaus įsakymais, reglamentuojančiais pagalbos ir paslaugų šeimai organizavimą bei skyrimą, ir šiais Nuostatais.</w:t>
      </w:r>
    </w:p>
    <w:p w:rsidR="0059140B" w:rsidRDefault="003229C4">
      <w:pPr>
        <w:spacing w:after="0"/>
        <w:ind w:left="851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jc w:val="center"/>
      </w:pPr>
      <w:bookmarkStart w:id="22" w:name="part_2fc3acfb4c4c4726b1f483a4b1c305c7"/>
      <w:bookmarkEnd w:id="22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II SKYRIUS</w:t>
      </w:r>
    </w:p>
    <w:p w:rsidR="0059140B" w:rsidRDefault="003229C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TARPINSTITUCINĖS GRUPĖS TIKSLAS IR FUNKCIJOS</w:t>
      </w:r>
    </w:p>
    <w:p w:rsidR="0059140B" w:rsidRDefault="0059140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140B" w:rsidRDefault="003229C4">
      <w:pPr>
        <w:keepNext/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3. </w:t>
      </w:r>
      <w:r>
        <w:rPr>
          <w:rFonts w:ascii="Times New Roman" w:hAnsi="Times New Roman"/>
          <w:color w:val="000000"/>
          <w:sz w:val="24"/>
          <w:szCs w:val="24"/>
        </w:rPr>
        <w:t>Tarpinstitucinės grupės tikslas – aptarti tarpinst</w:t>
      </w:r>
      <w:r>
        <w:rPr>
          <w:rFonts w:ascii="Times New Roman" w:hAnsi="Times New Roman"/>
          <w:color w:val="000000"/>
          <w:sz w:val="24"/>
          <w:szCs w:val="24"/>
        </w:rPr>
        <w:t>itucinius klausimus, susijusius su pagalbos šeimoms planavimu, stebėsena ir plėtra, prevencinių  priemonių  planavimu ir įgyvendinimu, pagalbos šeimoms poreikių vertinimu Savivaldybėje, telkti bendruomenės bendruomenines ir nevyriausybines organizacijas be</w:t>
      </w:r>
      <w:r>
        <w:rPr>
          <w:rFonts w:ascii="Times New Roman" w:hAnsi="Times New Roman"/>
          <w:color w:val="000000"/>
          <w:sz w:val="24"/>
          <w:szCs w:val="24"/>
        </w:rPr>
        <w:t>ndram darbui su šeimomis Savivaldybėje, taip pat spręsti probleminius klausimus.</w:t>
      </w:r>
    </w:p>
    <w:p w:rsidR="0059140B" w:rsidRDefault="003229C4">
      <w:pPr>
        <w:keepNext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23" w:name="part_70c5894b54694be0bbe606d5844547e4"/>
      <w:bookmarkStart w:id="24" w:name="part_6d4f3e099c0849aa9894a22957bd14cc"/>
      <w:bookmarkEnd w:id="23"/>
      <w:bookmarkEnd w:id="24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4. Siekdama įgyvendinti savo veiklos tikslą, tarpinstitucinė grupė vykdo šias funkcijas:</w:t>
      </w:r>
    </w:p>
    <w:p w:rsidR="0059140B" w:rsidRDefault="003229C4">
      <w:pPr>
        <w:keepNext/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25" w:name="part_06c886ea6d1d431bbfbeb97af43f6764"/>
      <w:bookmarkEnd w:id="25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4.1. vertina ir analizuoja Savivaldybėje gyvenančių šeimų bendrą pagalbos poreikį, vyk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do pagalbos prieinamumo ir kokybės stebėseną pagal švietimo ir mokslo ministro kartu su socialinės apsaugos ir darbo ministru ir sveikatos apsaugos ministru nustatytus paslaugų prieinamumo ir kokybės stebėsenos rodiklius bei tvarką;</w:t>
      </w:r>
    </w:p>
    <w:p w:rsidR="0059140B" w:rsidRDefault="003229C4">
      <w:pPr>
        <w:keepNext/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26" w:name="part_ed5862b7ede14026b87a95c75cea2749"/>
      <w:bookmarkEnd w:id="26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4.2. inicijuoja ir reng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ia paslaugų plėtros planų projektus ir juos teikia Savivaldybės merui tvirtinti;</w:t>
      </w:r>
    </w:p>
    <w:p w:rsidR="0059140B" w:rsidRDefault="003229C4">
      <w:pPr>
        <w:keepNext/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27" w:name="part_0214ef82bfcc46138fb692d5113b9463"/>
      <w:bookmarkEnd w:id="27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4.3. pasitelkusi specialistus, kasmet organizuoja pagalbos šeimoms ir vaikams paklausos ir pasiūlos įvertinimą. Įvertinimo išvados bei siūlymai aptariami ir įtraukiami į pagal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bos plėtros plano projektą.</w:t>
      </w:r>
    </w:p>
    <w:p w:rsidR="0059140B" w:rsidRDefault="003229C4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hd w:val="clear" w:color="auto" w:fill="FFFFFF"/>
        <w:spacing w:after="0"/>
        <w:jc w:val="center"/>
      </w:pPr>
      <w:bookmarkStart w:id="28" w:name="part_0b754cb349db4c33957b1f630b54db58"/>
      <w:bookmarkEnd w:id="2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III SKYRIUS</w:t>
      </w:r>
    </w:p>
    <w:p w:rsidR="0059140B" w:rsidRDefault="003229C4">
      <w:pPr>
        <w:shd w:val="clear" w:color="auto" w:fill="FFFFFF"/>
        <w:spacing w:after="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TARPINSTITUCINĖS GRUPĖS TEISĖS IR PAREIGOS</w:t>
      </w:r>
    </w:p>
    <w:p w:rsidR="0059140B" w:rsidRDefault="003229C4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29" w:name="part_f785d61187dc482e953ae47acf963706"/>
      <w:bookmarkEnd w:id="29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 Tarpinstitucinės grupės nariai turi teisę:</w:t>
      </w:r>
    </w:p>
    <w:p w:rsidR="0059140B" w:rsidRDefault="003229C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30" w:name="part_6c9f043205974e70861315a6352f0c14"/>
      <w:bookmarkEnd w:id="30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5.1. gauti iš valstybės ir Savivaldybės administracijos padalinių, skyrių, kitų įstaigų ir organizacijų dokumentus bei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informaciją, būtiną tarpinstitucinės grupės veiklos tikslui įgyvendinti ir funkcijoms vykdyti;</w:t>
      </w:r>
    </w:p>
    <w:p w:rsidR="0059140B" w:rsidRDefault="003229C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31" w:name="part_9734f98c3c304a18ac3c66d91bfb90cc"/>
      <w:bookmarkEnd w:id="31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lastRenderedPageBreak/>
        <w:t>5.2. atsižvelgiant į numatomo svarstyti klausimo turinį, kviesti ir kitus paslaugas šeimai organizuojančius, teikiančius ir koordinuojančius subjektus, Savivaldy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bės merą, Savivaldybės administracijos direktorių, vicemerą (-us), Savivaldybės tarybos narius.</w:t>
      </w:r>
    </w:p>
    <w:p w:rsidR="0059140B" w:rsidRDefault="003229C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32" w:name="part_bf6b2747d80a4ed7a9df197df8b0a00c"/>
      <w:bookmarkEnd w:id="32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 Tarpinstitucinės grupės nariai privalo:</w:t>
      </w:r>
    </w:p>
    <w:p w:rsidR="0059140B" w:rsidRDefault="003229C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33" w:name="part_d7b2b5a71d19400085261d81d2305ac8"/>
      <w:bookmarkEnd w:id="33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6.1. dalyvauti tarpinstitucinės grupės pasitarimuose. Jeigu dėl pateisinamų priežasčių tarpinstitucinės grupės narys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negali dalyvauti pasitarime, ne vėliau kaip prieš 1 darbo dieną iki šaukiamo pasitarimo turi elektoriniu paštu arba raštu apie tai pranešti tarpinstitucinės grupės vadovui ar sekretoriui;</w:t>
      </w:r>
    </w:p>
    <w:p w:rsidR="0059140B" w:rsidRDefault="003229C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34" w:name="part_e3c4611ee74f430c844e45bb2e0f1eb2"/>
      <w:bookmarkEnd w:id="34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6.2. teikti visą turimą informaciją, reikalingą tarpinstitucinės gru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pės funkcijoms vykdyti;</w:t>
      </w:r>
    </w:p>
    <w:p w:rsidR="0059140B" w:rsidRDefault="003229C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35" w:name="part_b28d6a177b484a5187827530ad74cc5b"/>
      <w:bookmarkEnd w:id="35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6.3. būti nešališki, gerbti pasitarimuose dalyvaujančių asmenų teises.</w:t>
      </w:r>
    </w:p>
    <w:p w:rsidR="0059140B" w:rsidRDefault="003229C4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59140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3229C4">
      <w:pPr>
        <w:shd w:val="clear" w:color="auto" w:fill="FFFFFF"/>
        <w:spacing w:after="0"/>
        <w:jc w:val="center"/>
      </w:pPr>
      <w:bookmarkStart w:id="36" w:name="part_363043dc23c24c47909184309618851d"/>
      <w:bookmarkEnd w:id="36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IV SKYRIUS</w:t>
      </w:r>
    </w:p>
    <w:p w:rsidR="0059140B" w:rsidRDefault="003229C4">
      <w:pPr>
        <w:shd w:val="clear" w:color="auto" w:fill="FFFFFF"/>
        <w:spacing w:after="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TARPINSTITUCINĖS GRUPĖS SUDARYMAS IR DARBO ORGANIZAVIMAS</w:t>
      </w:r>
    </w:p>
    <w:p w:rsidR="0059140B" w:rsidRDefault="003229C4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37" w:name="part_c2d69c44456649e281f6908b02d3a48c"/>
      <w:bookmarkEnd w:id="37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  Savivaldybės tarpinstitucinė grupė sudaroma iš Savivaldybės administracijos struktūr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inių padalinių, atsakingų už socialinių paslaugų organizavimą ir (ar) vaiko ir šeimos gerovę, švietimą, sveikatos priežiūrą atstovų, seniūnų, VVTAĮT teritorinio skyriaus atstovų, policijos pareigūnų, socialinių paslaugų įstaigų atstovų.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38" w:name="part_df6addaee829433db886156841bfe026"/>
      <w:bookmarkEnd w:id="38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8. Tarpinstitucinės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grupės darbą organizuoja ir jam vadovauja Savivaldybės administracijos tarpinstitucinio bendradarbiavimo koordinatorius (toliau – grupės vadovas), jam nesant – grupės vadovo pavaduotojas.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39" w:name="part_aca04ac72a98423288ce3614891d7a28"/>
      <w:bookmarkEnd w:id="39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9. Tarpinstitucinės grupės nariai, prieš pradėdami veiklą tarpinsti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tucinėje grupėje, pasirašo konfidencialumo pasižadėjimą (priedas).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0" w:name="part_420cc9c3e912412da9160e85e79d883d"/>
      <w:bookmarkEnd w:id="40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10. Pagrindinė tarpinstitucinės grupės veiklos forma yra pasitarimai, kurie šaukiami ne rečiau kaip kartą per ketvirtį.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1" w:name="part_ba9c7694a67648689f8f3bc1f11f8642"/>
      <w:bookmarkEnd w:id="41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11. Tarpinstitucinės grupės vadovas: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2" w:name="part_d59bd51e46aa4c159ead9117a3121629"/>
      <w:bookmarkEnd w:id="42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11.1. inicijuoja pasitarimus,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jiems vadovauja ir rengia darbotvarkę;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3" w:name="part_ed9cee2e95a3417eb39d71772aab3a7c"/>
      <w:bookmarkEnd w:id="43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11.2. nustato tarpinstitucinės grupės pasitarimo laiką ir datą, ne vėliau kaip prieš 3 darbo dienas iki pasitarimo elektroniniu paštu informuoja tarpinstitucinės grupės narius, kviestinius ir kitus suinteresuotus asme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nis, kartu su kvietimu dalyvauti pasitarime tarpinstitucinės grupės nariams pateikia pasitarimo darbotvarkę ir, jei būtina, reikalingą medžiagą;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4" w:name="part_8dc8fd4ac89c4c5d9819a37514593b2b"/>
      <w:bookmarkEnd w:id="44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11.3. pasirašo tarpinstitucinės grupės pasitarimų protokolus ir kitus dokumentus, susijusius su tarpinstitucinė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 grupės veikla;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5" w:name="part_658dbdc0e4e646b3a954415c4f0e8fbe"/>
      <w:bookmarkEnd w:id="45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11.4. teikia informaciją apie kylančias problemas dirbant bendrą darbą su šeimomis, tarpinstitucinės grupės siūlymus ir išvadas bei paslaugų plėtros planų projektus Savivaldybės merui.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6" w:name="part_3d7f99d8046645e78cd4bbed1146210a"/>
      <w:bookmarkEnd w:id="46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12. Tarpinstitucinio pasitarimo metu iš grupės narių b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alsų dauguma renkamas tarpinstitucinės grupės sekretorius, kuris protokoluoja pasitarimus ir tvarko dokumentaciją teisės aktų nustatyta tvarka.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7" w:name="part_b2f5755368844c96b278f52a5cdde101"/>
      <w:bookmarkEnd w:id="47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13. Tarpinstitucinės grupės pasitarimai laikomi teisėtais, kai juose dalyvauja ne mažiau kaip pusė visų jos nari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ų.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48" w:name="part_17b62b8a0e0c47e4a0c7ab13aff07a4f"/>
      <w:bookmarkEnd w:id="48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14. Tarpinstitucinės grupės pasitarimo sprendimai priimami bendru dalyvaujančių grupės narių sutarimu. Jeigu susitarti nepavyksta, sprendimai priimami paprasta pasitarime dalyvaujančių tarpinstitucinės grupės narių balsų dauguma. Balsams pasiskirsčius p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 lygiai, lemia grupės vadovo balsas. Tarpinstitucinės grupės narių, nepritariančių sprendimui, nuomonė turi būti įrašyta į pasitarimo protokolą.</w:t>
      </w:r>
    </w:p>
    <w:p w:rsidR="0059140B" w:rsidRDefault="0059140B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lt-LT"/>
        </w:rPr>
      </w:pPr>
    </w:p>
    <w:p w:rsidR="0059140B" w:rsidRDefault="003229C4">
      <w:pPr>
        <w:shd w:val="clear" w:color="auto" w:fill="FFFFFF"/>
        <w:spacing w:after="0"/>
        <w:ind w:firstLine="720"/>
        <w:jc w:val="center"/>
      </w:pPr>
      <w:bookmarkStart w:id="49" w:name="part_96822a4443b24946b98c1e1bce453acf"/>
      <w:bookmarkEnd w:id="49"/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lt-LT"/>
        </w:rPr>
        <w:t>V SKYRIUS</w:t>
      </w:r>
    </w:p>
    <w:p w:rsidR="0059140B" w:rsidRDefault="003229C4">
      <w:pPr>
        <w:shd w:val="clear" w:color="auto" w:fill="FFFFFF"/>
        <w:spacing w:after="0"/>
        <w:ind w:firstLine="720"/>
        <w:jc w:val="center"/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lt-LT"/>
        </w:rPr>
        <w:t>BAIGIAMOSIOS NUOSTATOS</w:t>
      </w:r>
    </w:p>
    <w:p w:rsidR="0059140B" w:rsidRDefault="003229C4">
      <w:pPr>
        <w:shd w:val="clear" w:color="auto" w:fill="FFFFFF"/>
        <w:spacing w:after="0"/>
        <w:ind w:firstLine="720"/>
        <w:jc w:val="center"/>
      </w:pPr>
      <w:r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 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50" w:name="part_55e8463c19224917863a286ac2745515"/>
      <w:bookmarkEnd w:id="50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15. Tarpinstitucinės grupės nariai ir kviestiniai asmenys privalo laikytis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bendradarbiavimo, individualizavimo, lygybės, nediskriminavimo ir konfidencialumo principų bei vadovautis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lastRenderedPageBreak/>
        <w:t>tarnybinės, pedagoginės, socialinio darbo etikos normomis, savo veiklą grįsti Lietuvos Respublikos teisės aktų nuostatomis.</w:t>
      </w:r>
    </w:p>
    <w:p w:rsidR="0059140B" w:rsidRDefault="003229C4">
      <w:pPr>
        <w:spacing w:after="0"/>
        <w:ind w:firstLine="851"/>
        <w:jc w:val="both"/>
      </w:pPr>
      <w:bookmarkStart w:id="51" w:name="part_2f3523cd645f46dda8b5fa0d2c144ef9"/>
      <w:bookmarkEnd w:id="51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16. Tarpinstitucinės grup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ės pasitarimų protokolai </w:t>
      </w:r>
      <w:r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ir kiti dokumentai saugomi Lietuvos Respublikos dokumentų ir archyvų įstatymo ir kitų teisės aktų nustatyta tvarka ir terminais.</w:t>
      </w:r>
    </w:p>
    <w:p w:rsidR="0059140B" w:rsidRDefault="003229C4">
      <w:pPr>
        <w:spacing w:after="0"/>
        <w:ind w:firstLine="851"/>
        <w:jc w:val="both"/>
      </w:pPr>
      <w:bookmarkStart w:id="52" w:name="part_6091cda9b7774957ab7a94925f2cbd8a"/>
      <w:bookmarkEnd w:id="52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17. </w:t>
      </w:r>
      <w:r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Tarpinstitucinės grupės sudėtis ir Nuostatai gali būti 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papildyti ar pripažinti netekusiais galios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Savivaldybės mero potvarkiu.</w:t>
      </w:r>
    </w:p>
    <w:p w:rsidR="0059140B" w:rsidRDefault="003229C4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53" w:name="part_557d036ace1b42d4bac7e1e61a65383e"/>
      <w:bookmarkEnd w:id="53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</w:t>
      </w: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54" w:name="part_b8002ad66c6c4c6fbedb80d08a2d5b4b"/>
      <w:bookmarkEnd w:id="54"/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59140B">
      <w:pPr>
        <w:shd w:val="clear" w:color="auto" w:fill="FFFFFF"/>
        <w:spacing w:after="0"/>
        <w:ind w:firstLine="675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59140B" w:rsidRDefault="003229C4">
      <w:pPr>
        <w:shd w:val="clear" w:color="auto" w:fill="FFFFFF"/>
        <w:spacing w:after="0"/>
        <w:ind w:firstLine="6096"/>
      </w:pPr>
      <w:r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lastRenderedPageBreak/>
        <w:t>Panevėžio rajono savivaldybės</w:t>
      </w:r>
    </w:p>
    <w:p w:rsidR="0059140B" w:rsidRDefault="003229C4">
      <w:pPr>
        <w:shd w:val="clear" w:color="auto" w:fill="FFFFFF"/>
        <w:spacing w:after="0"/>
        <w:ind w:firstLine="6096"/>
      </w:pPr>
      <w:r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tarpinstitucinės grupės veiklos</w:t>
      </w:r>
    </w:p>
    <w:p w:rsidR="0059140B" w:rsidRDefault="003229C4">
      <w:pPr>
        <w:shd w:val="clear" w:color="auto" w:fill="FFFFFF"/>
        <w:spacing w:after="0"/>
        <w:ind w:firstLine="6096"/>
      </w:pPr>
      <w:r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nuostatų priedas</w:t>
      </w:r>
    </w:p>
    <w:p w:rsidR="0059140B" w:rsidRDefault="003229C4">
      <w:pPr>
        <w:shd w:val="clear" w:color="auto" w:fill="FFFFFF"/>
        <w:spacing w:after="0"/>
        <w:ind w:firstLine="6663"/>
      </w:pPr>
      <w:r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 </w:t>
      </w:r>
    </w:p>
    <w:p w:rsidR="0059140B" w:rsidRDefault="003229C4">
      <w:pPr>
        <w:shd w:val="clear" w:color="auto" w:fill="FFFFFF"/>
        <w:spacing w:after="0"/>
        <w:ind w:firstLine="6725"/>
      </w:pPr>
      <w:r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 </w:t>
      </w:r>
    </w:p>
    <w:p w:rsidR="0059140B" w:rsidRDefault="003229C4">
      <w:pPr>
        <w:shd w:val="clear" w:color="auto" w:fill="FFFFFF"/>
        <w:spacing w:after="0"/>
        <w:ind w:right="-7" w:firstLine="62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KONFIDENCIALUMO PASIŽADĖJIMAS</w:t>
      </w:r>
    </w:p>
    <w:p w:rsidR="0059140B" w:rsidRDefault="003229C4">
      <w:pPr>
        <w:shd w:val="clear" w:color="auto" w:fill="FFFFFF"/>
        <w:spacing w:after="0"/>
        <w:ind w:firstLine="602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UŽTIKRINTI TARPINSTITUCINĖS GRUPĖS VEIKLOJE NAUDOJAMOS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INFORMACIJOS KONFIDENCIALUMĄ, VIEŠAI NESKELBTI IR NEPLATINTI ŠIOS INFORMACIJOS</w:t>
      </w:r>
    </w:p>
    <w:p w:rsidR="0059140B" w:rsidRDefault="003229C4">
      <w:pPr>
        <w:shd w:val="clear" w:color="auto" w:fill="FFFFFF"/>
        <w:spacing w:after="0"/>
        <w:ind w:firstLine="540"/>
        <w:jc w:val="center"/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lt-LT"/>
        </w:rPr>
        <w:t> </w:t>
      </w:r>
    </w:p>
    <w:p w:rsidR="0059140B" w:rsidRDefault="003229C4">
      <w:pPr>
        <w:shd w:val="clear" w:color="auto" w:fill="FFFFFF"/>
        <w:spacing w:after="0"/>
        <w:ind w:firstLine="540"/>
        <w:jc w:val="center"/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lt-LT"/>
        </w:rPr>
        <w:t> </w:t>
      </w:r>
    </w:p>
    <w:p w:rsidR="0059140B" w:rsidRDefault="003229C4">
      <w:pPr>
        <w:shd w:val="clear" w:color="auto" w:fill="FFFFFF"/>
        <w:spacing w:after="0"/>
        <w:ind w:firstLine="540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 __ m. _____________ __ d</w:t>
      </w:r>
      <w:r>
        <w:rPr>
          <w:rFonts w:ascii="Times New Roman" w:eastAsia="Times New Roman" w:hAnsi="Times New Roman"/>
          <w:caps/>
          <w:color w:val="000000"/>
          <w:sz w:val="24"/>
          <w:szCs w:val="24"/>
          <w:lang w:eastAsia="lt-LT"/>
        </w:rPr>
        <w:t>.</w:t>
      </w:r>
    </w:p>
    <w:p w:rsidR="0059140B" w:rsidRDefault="003229C4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Panevėžys</w:t>
      </w:r>
    </w:p>
    <w:p w:rsidR="0059140B" w:rsidRDefault="003229C4">
      <w:pPr>
        <w:shd w:val="clear" w:color="auto" w:fill="FFFFFF"/>
        <w:spacing w:after="0"/>
        <w:ind w:firstLine="782"/>
        <w:jc w:val="center"/>
      </w:pPr>
      <w:r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 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55" w:name="part_40781eb7b7ed454a92deb79b3c7bd51d"/>
      <w:bookmarkEnd w:id="55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Aš, _______________________________, būdamas (-a) tarpinstitucinės grupės nariu (-e),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PASIŽADU: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56" w:name="part_17e137921cc94306abc389ac98f93f43"/>
      <w:bookmarkEnd w:id="56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 saugoti ir tik teisės aktų nus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tatytais tikslais ir tvarka naudoti konfidencialią informaciją, kuri man taps žinoma, gavus su tarpinstitucinės grupės veikla susijusius dokumentus dalyvaujant tarpinstitucinės grupės pasitarime;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57" w:name="part_9c0669b0ee5a4c9ea2b591ba06bafdbc"/>
      <w:bookmarkEnd w:id="57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2. savo ir (ar) man artimų asmenų privačių interesų naudai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nesinaudoti ir neleisti naudotis informacija, kurią įgijau dalyvaudamas (-a) svarstant, rengiant ar priimant tarpinstitucinės grupės sprendimus, kitokia tvarka ir mastu, nei nustato Lietuvos Respublikos teisės aktai.</w:t>
      </w:r>
    </w:p>
    <w:p w:rsidR="0059140B" w:rsidRDefault="003229C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Esu įspėtas (-a), kad, pažeidęs (-usi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) šį pasižadėjimą, turėsiu atsakyti Lietuvos Respublikos įstatymų nustatyta tvarka.</w:t>
      </w:r>
    </w:p>
    <w:p w:rsidR="0059140B" w:rsidRDefault="003229C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:rsidR="0059140B" w:rsidRDefault="003229C4">
      <w:pPr>
        <w:spacing w:after="0"/>
        <w:ind w:firstLine="36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 _______________________________</w:t>
      </w:r>
    </w:p>
    <w:p w:rsidR="0059140B" w:rsidRDefault="003229C4">
      <w:pPr>
        <w:spacing w:after="0"/>
        <w:ind w:firstLine="419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(parašas) (vardas ir pavardė )</w:t>
      </w:r>
    </w:p>
    <w:p w:rsidR="0059140B" w:rsidRDefault="0059140B">
      <w:pPr>
        <w:rPr>
          <w:rFonts w:ascii="Times New Roman" w:hAnsi="Times New Roman"/>
          <w:sz w:val="24"/>
          <w:szCs w:val="24"/>
        </w:rPr>
      </w:pPr>
    </w:p>
    <w:sectPr w:rsidR="0059140B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9C4" w:rsidRDefault="003229C4">
      <w:pPr>
        <w:spacing w:after="0"/>
      </w:pPr>
      <w:r>
        <w:separator/>
      </w:r>
    </w:p>
  </w:endnote>
  <w:endnote w:type="continuationSeparator" w:id="0">
    <w:p w:rsidR="003229C4" w:rsidRDefault="00322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9C4" w:rsidRDefault="003229C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229C4" w:rsidRDefault="00322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9140B"/>
    <w:rsid w:val="003229C4"/>
    <w:rsid w:val="00576797"/>
    <w:rsid w:val="0059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06C05-A010-448D-8D57-6298C505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7549</Words>
  <Characters>4303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2</cp:revision>
  <cp:lastPrinted>2024-01-23T06:13:00Z</cp:lastPrinted>
  <dcterms:created xsi:type="dcterms:W3CDTF">2024-03-22T07:43:00Z</dcterms:created>
  <dcterms:modified xsi:type="dcterms:W3CDTF">2024-03-22T07:43:00Z</dcterms:modified>
</cp:coreProperties>
</file>