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E650" w14:textId="77777777" w:rsidR="00056C8F" w:rsidRDefault="00056C8F" w:rsidP="00C46054">
      <w:pPr>
        <w:pStyle w:val="centrboldm"/>
        <w:spacing w:before="0" w:beforeAutospacing="0" w:after="0" w:afterAutospacing="0"/>
        <w:ind w:right="-539"/>
        <w:jc w:val="center"/>
        <w:rPr>
          <w:b/>
          <w:sz w:val="28"/>
          <w:szCs w:val="28"/>
        </w:rPr>
      </w:pPr>
    </w:p>
    <w:p w14:paraId="0BA184D3" w14:textId="77777777" w:rsidR="002F6A9A" w:rsidRPr="00550C5C" w:rsidRDefault="00056C8F" w:rsidP="00056C8F">
      <w:pPr>
        <w:pStyle w:val="centrboldm"/>
        <w:spacing w:before="0" w:beforeAutospacing="0" w:after="0" w:afterAutospacing="0"/>
        <w:ind w:right="-1"/>
        <w:jc w:val="center"/>
        <w:rPr>
          <w:b/>
          <w:sz w:val="28"/>
          <w:szCs w:val="28"/>
          <w:lang w:val="fr-FR"/>
        </w:rPr>
      </w:pPr>
      <w:r w:rsidRPr="00550C5C">
        <w:rPr>
          <w:b/>
          <w:sz w:val="28"/>
          <w:szCs w:val="28"/>
          <w:lang w:val="fr-FR"/>
        </w:rPr>
        <w:t>NACIONALI</w:t>
      </w:r>
      <w:r w:rsidR="008E4894" w:rsidRPr="00550C5C">
        <w:rPr>
          <w:b/>
          <w:sz w:val="28"/>
          <w:szCs w:val="28"/>
          <w:lang w:val="fr-FR"/>
        </w:rPr>
        <w:t>NĖ ŽEMĖS TARNYBA PRIE APLINKOS</w:t>
      </w:r>
      <w:r w:rsidRPr="00550C5C">
        <w:rPr>
          <w:b/>
          <w:sz w:val="28"/>
          <w:szCs w:val="28"/>
          <w:lang w:val="fr-FR"/>
        </w:rPr>
        <w:t xml:space="preserve"> MINISTERIJOS</w:t>
      </w:r>
    </w:p>
    <w:p w14:paraId="4E714C7F" w14:textId="77777777" w:rsidR="00786E4F" w:rsidRDefault="00786E4F" w:rsidP="00786E4F">
      <w:pPr>
        <w:pStyle w:val="centrboldm"/>
        <w:spacing w:before="0" w:beforeAutospacing="0" w:after="0" w:afterAutospacing="0"/>
        <w:ind w:right="-540"/>
        <w:jc w:val="center"/>
        <w:rPr>
          <w:lang w:val="lt-LT"/>
        </w:rPr>
      </w:pPr>
    </w:p>
    <w:p w14:paraId="6B9086AA"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5E1318BE" w14:textId="77777777" w:rsidTr="00FD2A99">
        <w:tc>
          <w:tcPr>
            <w:tcW w:w="5495" w:type="dxa"/>
          </w:tcPr>
          <w:p w14:paraId="228B227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EB703A1"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10D53651" w14:textId="77777777" w:rsidTr="00FD2A99">
        <w:tc>
          <w:tcPr>
            <w:tcW w:w="5495" w:type="dxa"/>
          </w:tcPr>
          <w:p w14:paraId="1DA92863"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7D7F1F00" w14:textId="77777777" w:rsidR="00935EAF" w:rsidRDefault="00935EAF" w:rsidP="00F81E17">
            <w:pPr>
              <w:pStyle w:val="centrboldm"/>
              <w:spacing w:before="0" w:beforeAutospacing="0" w:after="0" w:afterAutospacing="0"/>
              <w:rPr>
                <w:lang w:val="lt-LT"/>
              </w:rPr>
            </w:pPr>
          </w:p>
        </w:tc>
      </w:tr>
      <w:tr w:rsidR="00786E4F" w14:paraId="51B4B2A1" w14:textId="77777777" w:rsidTr="00FD2A99">
        <w:tc>
          <w:tcPr>
            <w:tcW w:w="5495" w:type="dxa"/>
          </w:tcPr>
          <w:p w14:paraId="5E9189E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0636F62" w14:textId="77777777" w:rsidR="00786E4F" w:rsidRPr="00441C0E" w:rsidRDefault="00786E4F" w:rsidP="00F81E17">
            <w:pPr>
              <w:pStyle w:val="centrboldm"/>
              <w:spacing w:before="0" w:beforeAutospacing="0" w:after="0" w:afterAutospacing="0"/>
              <w:rPr>
                <w:lang w:val="lt-LT"/>
              </w:rPr>
            </w:pPr>
          </w:p>
        </w:tc>
      </w:tr>
    </w:tbl>
    <w:p w14:paraId="1C35B4E4" w14:textId="77777777" w:rsidR="00786E4F" w:rsidRDefault="00786E4F" w:rsidP="00786E4F">
      <w:pPr>
        <w:pStyle w:val="centrboldm"/>
        <w:spacing w:before="0" w:beforeAutospacing="0" w:after="0" w:afterAutospacing="0"/>
        <w:ind w:right="-540"/>
        <w:jc w:val="center"/>
        <w:rPr>
          <w:lang w:val="lt-LT"/>
        </w:rPr>
      </w:pPr>
    </w:p>
    <w:p w14:paraId="53693F9B" w14:textId="77777777" w:rsidR="00786E4F" w:rsidRDefault="00786E4F" w:rsidP="00FF6E45">
      <w:pPr>
        <w:pStyle w:val="centrboldm"/>
        <w:spacing w:before="0" w:beforeAutospacing="0" w:after="0" w:afterAutospacing="0"/>
        <w:ind w:right="-539"/>
        <w:jc w:val="center"/>
        <w:rPr>
          <w:b/>
        </w:rPr>
      </w:pPr>
    </w:p>
    <w:p w14:paraId="07BA00AB"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05B84E0E" w14:textId="77777777" w:rsidR="00FF6E45" w:rsidRPr="00FF6E45" w:rsidRDefault="00FF6E45" w:rsidP="00FF6E45">
      <w:pPr>
        <w:pStyle w:val="centrboldm"/>
        <w:spacing w:before="0" w:beforeAutospacing="0" w:after="0" w:afterAutospacing="0"/>
        <w:ind w:right="-539"/>
        <w:jc w:val="center"/>
        <w:rPr>
          <w:b/>
          <w:lang w:val="lt-LT"/>
        </w:rPr>
      </w:pPr>
    </w:p>
    <w:p w14:paraId="0A972FD4"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rsidRPr="00550C5C" w14:paraId="453CF6C2" w14:textId="77777777" w:rsidTr="00815986">
        <w:tc>
          <w:tcPr>
            <w:tcW w:w="4927" w:type="dxa"/>
          </w:tcPr>
          <w:p w14:paraId="65128917"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3223696"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2294DC4E"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ZSFP-181287</w:t>
                </w:r>
              </w:sdtContent>
            </w:sdt>
            <w:r w:rsidR="003C1674">
              <w:rPr>
                <w:lang w:val="lt-LT"/>
              </w:rPr>
              <w:t xml:space="preserve"> </w:t>
            </w:r>
            <w:r w:rsidRPr="00137BCE">
              <w:rPr>
                <w:lang w:val="lt-LT"/>
              </w:rPr>
              <w:t>byloje.</w:t>
            </w:r>
          </w:p>
          <w:p w14:paraId="43D45E93" w14:textId="77777777" w:rsidR="00262DA5" w:rsidRPr="009F3B28" w:rsidRDefault="00262DA5" w:rsidP="00815986">
            <w:pPr>
              <w:pStyle w:val="centrboldm"/>
              <w:spacing w:before="0" w:beforeAutospacing="0" w:after="0" w:afterAutospacing="0"/>
              <w:rPr>
                <w:lang w:val="lt-LT"/>
              </w:rPr>
            </w:pPr>
          </w:p>
        </w:tc>
      </w:tr>
      <w:tr w:rsidR="00815986" w14:paraId="688BE333" w14:textId="77777777" w:rsidTr="00815986">
        <w:tc>
          <w:tcPr>
            <w:tcW w:w="4927" w:type="dxa"/>
          </w:tcPr>
          <w:p w14:paraId="4ED343A5"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9D7029C"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rsidRPr="00550C5C" w14:paraId="6A0BFB51" w14:textId="77777777" w:rsidTr="00815986">
        <w:tc>
          <w:tcPr>
            <w:tcW w:w="4927" w:type="dxa"/>
          </w:tcPr>
          <w:p w14:paraId="59981522"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3A6FB1FD"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ŽILVINAS KUNŠINSKAS; dokumento įrodančio žemės valdos projekto rengėjo teisę rengti žemės valdos projektus 2R-FP-990</w:t>
                </w:r>
              </w:sdtContent>
            </w:sdt>
          </w:p>
        </w:tc>
      </w:tr>
      <w:tr w:rsidR="00815986" w:rsidRPr="00550C5C" w14:paraId="747DF55B" w14:textId="77777777" w:rsidTr="00815986">
        <w:tc>
          <w:tcPr>
            <w:tcW w:w="4927" w:type="dxa"/>
          </w:tcPr>
          <w:p w14:paraId="68B54C68"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0E4126E6" w14:textId="77777777" w:rsidR="00815986" w:rsidRPr="009F3B28" w:rsidRDefault="00815986" w:rsidP="0078436C">
            <w:pPr>
              <w:rPr>
                <w:lang w:val="lt-LT"/>
              </w:rPr>
            </w:pPr>
          </w:p>
        </w:tc>
      </w:tr>
      <w:tr w:rsidR="00815986" w:rsidRPr="00550C5C" w14:paraId="0730DEB2" w14:textId="77777777" w:rsidTr="00815986">
        <w:tc>
          <w:tcPr>
            <w:tcW w:w="4927" w:type="dxa"/>
          </w:tcPr>
          <w:p w14:paraId="1F3A9FEB"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715B797"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sklypo, esančio (kadastro Nr. 6604/0002:0204), esančio Panevėžio apskr., Panevėžio r. sav., Paįstrio sen., Šeškų k., formavimo ir pertvarkymo projekto (toliau – Projektas) planavimo proceso procedūros ir Projekto sprendiniai atitinka Lietuvos Respublikos žemės įstatymo ir kitų teisės aktų reikalavimus. Nustatyti mažareikšmiai trūkumai:Lietuvos Respublikos specialiųjų žemės naudojimo sąlygų įstatymo (toliau – Įstatymas) 1 straipsnyje įtvirtinta nuostata, jog Įstatymas nustato specialiąsias žemės naudojimo sąlygas (toliau – Sąlyga), nurodo teritorijas, kuriose šios sąlygos turi būti taikomos, reglamentuoja šių teritorijų nustatymą ir nustato šiame procese dalyvaujančių asmenų teises ir pareigas, sudaro teisines prielaidas šiame įstatyme nurodytas teritorijas centralizuotai registruoti Lietuvos Respublikos nekilnojamojo turto registre. Įstatymo 4 straipsnio 2 dalyje nurodyta, kad rengiant teritorijų planavimo dokumentus, žemės valdos projektus, statinių ar kitos veiklos projektus, vykdant ūkinę ir (ar) kitokią veiklą turi būti laikomasi visų Sąlygų, taikomų tose teritorijose, kurioms rengiami šioje dalyje nurodyti dokumentai ir (ar) kuriose vykdoma ūkinė ir (ar) kitokia veikla. Pažymėtina, kad Įstatymo 110 straipsnyje nurodyta, jog žemės ūkio paskirties žemės sklypuose dirvožemio apsaugos tikslais taikomos Sąlygos pagal 1–4 dalyse nurodytus požymius: 1) ariamoji žemė, kurios dirvožemio našumas didesnis už vidutinį šalyje, taip pat žemė, kurioje yra eksploatuojamos melioracijos sistemos, turi būti naudojama taip, kad nesumažėtų jos plotas, išskyrus ekologiškai nuskurdintas gamtinio karkaso teritorijas, ir nepablogėtų dirvožemio savybės; 2) žemės ūkio naudmenos, kurių dirvožemis yra veikiamas vėjo ir vandens erozijos, turi būti naudojamos taikant antierozinių priemonių kompleksą; 3) žemės naudmenų plotai, kuriuos sudaro dirvožemio ir vandens apsauginę reikšmę turintys ir ekologiškai vertingi miškai bei medžių ir krūmų želdiniai, pažymėti teritorijų planavimo dokumentuose ar žemės valdos projektuose, turi būti naudojami atsižvelgiant į kraštovaizdžio formavimo ir aplinkos apsaugos reikalavimus; 4) atliekant žemės kasimo darbus, draudžiama naikinti derlingąjį dirvožemio sluoksnį. Pažymime, kad esant bent vienai iš Įstatymo 110 straipsnio 1–4 dalyse nurodytų sąlygų, žemės ūkio paskirties žemės sklypuose dirvožemio apsaugos tikslais turi būti taikoma Sąlyga, numatyta Įstatymo 110 straipsnyje. Patikrinus Projektą nustatyta, kad jo sprendiniuose neįvertinta ar formuojami žemės ūkio paskirties žemės sklypai patenka į teritoriją, kurioje taikytina Sąlyga – dirvožemio apsauga žemės ūkio paskirties žemės sklypuose (Įstatymo VI skyrius, keturioliktasis skirsnis). Atkreipiame dėmesį, kad į minėto apribojimo plotą neturėtų būti įskaičiuojamos ne žemės ūkio naudmenos (miškai, keliai, užstatyta teritorija, vandenys, pažeista žemė ir kt.). Atsižvelgiant į tai, kas išdėstyta, siūlome patikslinti Projekto aiškinamąjį raštą ir pridėti sprendinių brėžinio priedą.</w:t>
                </w:r>
              </w:sdtContent>
            </w:sdt>
          </w:p>
        </w:tc>
      </w:tr>
      <w:tr w:rsidR="00815986" w14:paraId="1F46E9FB" w14:textId="77777777" w:rsidTr="00815986">
        <w:tc>
          <w:tcPr>
            <w:tcW w:w="4927" w:type="dxa"/>
          </w:tcPr>
          <w:p w14:paraId="78DC0709"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2C06E333"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projekto galima, tik įvertinus mažareikšmius trūkumus ir papildžius Projekto aiškinamąjį raštą dėl nustatytų mažareikšmių trūkumų.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116BD7B2" w14:textId="77777777" w:rsidTr="00815986">
        <w:tc>
          <w:tcPr>
            <w:tcW w:w="4927" w:type="dxa"/>
          </w:tcPr>
          <w:p w14:paraId="7E8AFC79"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3504BA4C" w14:textId="77777777" w:rsidR="00815986" w:rsidRPr="009F3B28" w:rsidRDefault="00815986" w:rsidP="00815986">
            <w:pPr>
              <w:pStyle w:val="centrboldm"/>
              <w:spacing w:before="0" w:beforeAutospacing="0" w:after="0" w:afterAutospacing="0"/>
              <w:rPr>
                <w:lang w:val="lt-LT"/>
              </w:rPr>
            </w:pPr>
          </w:p>
        </w:tc>
      </w:tr>
    </w:tbl>
    <w:p w14:paraId="713E7238" w14:textId="77777777" w:rsidR="00815986" w:rsidRDefault="00815986" w:rsidP="00815986">
      <w:pPr>
        <w:pStyle w:val="centrboldm"/>
        <w:spacing w:before="0" w:beforeAutospacing="0" w:after="0" w:afterAutospacing="0"/>
        <w:rPr>
          <w:lang w:val="lt-LT"/>
        </w:rPr>
      </w:pPr>
    </w:p>
    <w:p w14:paraId="03B0D525"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8DD9BA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02CF5B0C" w14:textId="77777777" w:rsidR="00F042D3" w:rsidRDefault="00F042D3">
            <w:pPr>
              <w:pStyle w:val="Hyperlink1"/>
              <w:spacing w:before="0" w:beforeAutospacing="0" w:after="0" w:afterAutospacing="0"/>
              <w:jc w:val="both"/>
              <w:rPr>
                <w:b/>
                <w:lang w:val="lt-LT"/>
              </w:rPr>
            </w:pPr>
          </w:p>
        </w:tc>
        <w:tc>
          <w:tcPr>
            <w:tcW w:w="4678" w:type="dxa"/>
            <w:hideMark/>
          </w:tcPr>
          <w:p w14:paraId="67E4A011"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Donata Cibulskienė</w:t>
                </w:r>
              </w:sdtContent>
            </w:sdt>
            <w:r w:rsidR="00F042D3">
              <w:rPr>
                <w:b/>
                <w:szCs w:val="24"/>
                <w:lang w:val="lt-LT"/>
              </w:rPr>
              <w:t>*</w:t>
            </w:r>
          </w:p>
        </w:tc>
      </w:tr>
    </w:tbl>
    <w:p w14:paraId="78A9EAC0" w14:textId="77777777" w:rsidR="00F042D3" w:rsidRDefault="00F042D3" w:rsidP="00F042D3">
      <w:pPr>
        <w:pStyle w:val="Hyperlink1"/>
        <w:spacing w:before="0" w:beforeAutospacing="0" w:after="0" w:afterAutospacing="0" w:line="120" w:lineRule="exact"/>
        <w:ind w:right="-539"/>
      </w:pPr>
    </w:p>
    <w:p w14:paraId="299FBCB7"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BE13" w14:textId="77777777" w:rsidR="00D6534A" w:rsidRDefault="00D6534A" w:rsidP="00324117">
      <w:pPr>
        <w:spacing w:after="0" w:line="240" w:lineRule="auto"/>
      </w:pPr>
      <w:r>
        <w:separator/>
      </w:r>
    </w:p>
  </w:endnote>
  <w:endnote w:type="continuationSeparator" w:id="0">
    <w:p w14:paraId="3ABB0188" w14:textId="77777777" w:rsidR="00D6534A" w:rsidRDefault="00D6534A" w:rsidP="00324117">
      <w:pPr>
        <w:spacing w:after="0" w:line="240" w:lineRule="auto"/>
      </w:pPr>
      <w:r>
        <w:continuationSeparator/>
      </w:r>
    </w:p>
  </w:endnote>
  <w:endnote w:id="1">
    <w:p w14:paraId="62890501" w14:textId="01BCA59F" w:rsidR="00550C5C" w:rsidRDefault="00550C5C" w:rsidP="0027300C">
      <w:pPr>
        <w:suppressAutoHyphens/>
        <w:jc w:val="both"/>
        <w:rPr>
          <w:lang w:val="lt-LT"/>
        </w:rPr>
      </w:pPr>
      <w:r w:rsidRPr="00550C5C">
        <w:rPr>
          <w:lang w:val="lt-LT"/>
        </w:rPr>
        <w:t>Šis patikrinimo aktas per vieną mėnesį gali būti apskųstas Lietuvos administracinių ginčų komisijai arba Regionų administraciniam teismui Lietuvos Respublikos administracinių bylų teisenos įstatymo nustatyta tvarka.</w:t>
      </w:r>
    </w:p>
    <w:p w14:paraId="1BE28A6E" w14:textId="28EB3625"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5CE56E5C" w14:textId="77777777" w:rsidR="006E40A6" w:rsidRPr="00E431AA" w:rsidRDefault="00E7618F" w:rsidP="00E7618F">
      <w:pPr>
        <w:pStyle w:val="Dokumentoinaostekstas"/>
        <w:rPr>
          <w:lang w:val="lt-LT"/>
        </w:rPr>
      </w:pPr>
      <w:r w:rsidRPr="00550C5C">
        <w:rPr>
          <w:rStyle w:val="Dokumentoinaosnumeris"/>
          <w:szCs w:val="24"/>
          <w:lang w:val="lt-LT"/>
        </w:rPr>
        <w:t>**</w:t>
      </w:r>
      <w:r w:rsidRPr="00550C5C">
        <w:rPr>
          <w:szCs w:val="24"/>
          <w:lang w:val="lt-LT"/>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23BA"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A08A"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45B6"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F323" w14:textId="77777777" w:rsidR="00D6534A" w:rsidRDefault="00D6534A" w:rsidP="00324117">
      <w:pPr>
        <w:spacing w:after="0" w:line="240" w:lineRule="auto"/>
      </w:pPr>
      <w:r>
        <w:separator/>
      </w:r>
    </w:p>
  </w:footnote>
  <w:footnote w:type="continuationSeparator" w:id="0">
    <w:p w14:paraId="0C1FE4DA" w14:textId="77777777" w:rsidR="00D6534A" w:rsidRDefault="00D6534A"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8F78"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01CEE72E"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987776B"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99E"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50C5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51E99"/>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6534A"/>
    <w:rsid w:val="00D72BFA"/>
    <w:rsid w:val="00D97FEB"/>
    <w:rsid w:val="00DA4FE1"/>
    <w:rsid w:val="00DC23D3"/>
    <w:rsid w:val="00DD5B5E"/>
    <w:rsid w:val="00E110E4"/>
    <w:rsid w:val="00E1718A"/>
    <w:rsid w:val="00E27492"/>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410F"/>
  <w15:docId w15:val="{3C6B90B1-462B-4CF3-BB6B-3FA4D9C2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13D51"/>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27492"/>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752</Words>
  <Characters>429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Donata Cibulskienė</cp:lastModifiedBy>
  <dcterms:modified xsi:type="dcterms:W3CDTF">2026-03-05T13:32:00Z</dcterms:modified>
  <cp:revision>758</cp:revision>
</cp:coreProperties>
</file>