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44EAD562"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5B06F9">
        <w:rPr>
          <w:rFonts w:ascii="Times New Roman" w:eastAsia="Times New Roman" w:hAnsi="Times New Roman" w:cs="Times New Roman"/>
          <w:sz w:val="24"/>
          <w:szCs w:val="24"/>
          <w:lang w:eastAsia="lt-LT"/>
        </w:rPr>
        <w:t xml:space="preserve">vasario </w:t>
      </w:r>
      <w:r w:rsidR="00E35774">
        <w:rPr>
          <w:rFonts w:ascii="Times New Roman" w:eastAsia="Times New Roman" w:hAnsi="Times New Roman" w:cs="Times New Roman"/>
          <w:sz w:val="24"/>
          <w:szCs w:val="24"/>
          <w:lang w:eastAsia="lt-LT"/>
        </w:rPr>
        <w:t xml:space="preserve">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6EA26763" w14:textId="559B8F80" w:rsidR="008A75F5" w:rsidRPr="008A75F5" w:rsidRDefault="00864A2A"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Vadovaudamasis Lietuvos Respublikos valstybės ir savivaldybių turto valdymo, naudojimo ir disponavimo juo įstatymo 1</w:t>
      </w:r>
      <w:r w:rsidR="00F0191B" w:rsidRPr="008A75F5">
        <w:rPr>
          <w:rFonts w:ascii="Times New Roman" w:hAnsi="Times New Roman" w:cs="Times New Roman"/>
          <w:sz w:val="24"/>
          <w:szCs w:val="24"/>
        </w:rPr>
        <w:t>4</w:t>
      </w:r>
      <w:r w:rsidRPr="008A75F5">
        <w:rPr>
          <w:rFonts w:ascii="Times New Roman" w:hAnsi="Times New Roman" w:cs="Times New Roman"/>
          <w:sz w:val="24"/>
          <w:szCs w:val="24"/>
        </w:rPr>
        <w:t xml:space="preserve"> straipsniu</w:t>
      </w:r>
      <w:r w:rsidR="00CC5F5E" w:rsidRPr="008A75F5">
        <w:rPr>
          <w:rFonts w:ascii="Times New Roman" w:hAnsi="Times New Roman" w:cs="Times New Roman"/>
          <w:sz w:val="24"/>
          <w:szCs w:val="24"/>
        </w:rPr>
        <w:t xml:space="preserve">, 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8A75F5">
        <w:rPr>
          <w:rFonts w:ascii="Times New Roman" w:hAnsi="Times New Roman" w:cs="Times New Roman"/>
          <w:sz w:val="24"/>
          <w:szCs w:val="24"/>
        </w:rPr>
        <w:t>ir atsižvelgdamas į</w:t>
      </w:r>
      <w:r w:rsidR="00485A99"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Panevėžio rajono savivaldybės administracijos direktoriaus 202</w:t>
      </w:r>
      <w:r w:rsidR="005B06F9" w:rsidRPr="008A75F5">
        <w:rPr>
          <w:rFonts w:ascii="Times New Roman" w:hAnsi="Times New Roman" w:cs="Times New Roman"/>
          <w:sz w:val="24"/>
          <w:szCs w:val="24"/>
        </w:rPr>
        <w:t>6</w:t>
      </w:r>
      <w:r w:rsidR="008C1924" w:rsidRPr="008A75F5">
        <w:rPr>
          <w:rFonts w:ascii="Times New Roman" w:hAnsi="Times New Roman" w:cs="Times New Roman"/>
          <w:sz w:val="24"/>
          <w:szCs w:val="24"/>
        </w:rPr>
        <w:t xml:space="preserve"> m. </w:t>
      </w:r>
      <w:r w:rsidR="005B06F9" w:rsidRPr="008A75F5">
        <w:rPr>
          <w:rFonts w:ascii="Times New Roman" w:hAnsi="Times New Roman" w:cs="Times New Roman"/>
          <w:sz w:val="24"/>
          <w:szCs w:val="24"/>
        </w:rPr>
        <w:t>vasario</w:t>
      </w:r>
      <w:r w:rsidR="00BC1B5B">
        <w:rPr>
          <w:rFonts w:ascii="Times New Roman" w:hAnsi="Times New Roman" w:cs="Times New Roman"/>
          <w:sz w:val="24"/>
          <w:szCs w:val="24"/>
        </w:rPr>
        <w:t xml:space="preserve"> 24</w:t>
      </w:r>
      <w:r w:rsidR="008C1924" w:rsidRPr="008A75F5">
        <w:rPr>
          <w:rFonts w:ascii="Times New Roman" w:hAnsi="Times New Roman" w:cs="Times New Roman"/>
          <w:sz w:val="24"/>
          <w:szCs w:val="24"/>
        </w:rPr>
        <w:t xml:space="preserve"> d. įsakymą  Nr. A1-</w:t>
      </w:r>
      <w:r w:rsidR="00BC1B5B">
        <w:rPr>
          <w:rFonts w:ascii="Times New Roman" w:hAnsi="Times New Roman" w:cs="Times New Roman"/>
          <w:sz w:val="24"/>
          <w:szCs w:val="24"/>
        </w:rPr>
        <w:t>45</w:t>
      </w:r>
      <w:r w:rsidR="008C1924" w:rsidRPr="008A75F5">
        <w:rPr>
          <w:rFonts w:ascii="Times New Roman" w:hAnsi="Times New Roman" w:cs="Times New Roman"/>
          <w:sz w:val="24"/>
          <w:szCs w:val="24"/>
        </w:rPr>
        <w:t xml:space="preserve"> „Dėl turto pripažinimo nereikalingu ir tolesnio jo panaudojimo“</w:t>
      </w:r>
      <w:r w:rsidR="00485A99" w:rsidRPr="008A75F5">
        <w:rPr>
          <w:rFonts w:ascii="Times New Roman" w:hAnsi="Times New Roman" w:cs="Times New Roman"/>
          <w:sz w:val="24"/>
          <w:szCs w:val="24"/>
        </w:rPr>
        <w:t>:</w:t>
      </w:r>
    </w:p>
    <w:p w14:paraId="45947232" w14:textId="638E8C1F" w:rsidR="00E35774" w:rsidRPr="008A75F5" w:rsidRDefault="00485A99"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1. </w:t>
      </w:r>
      <w:r w:rsidR="00A14492" w:rsidRPr="008A75F5">
        <w:rPr>
          <w:rFonts w:ascii="Times New Roman" w:hAnsi="Times New Roman" w:cs="Times New Roman"/>
          <w:sz w:val="24"/>
          <w:szCs w:val="24"/>
        </w:rPr>
        <w:t>P</w:t>
      </w:r>
      <w:r w:rsidR="0058687C" w:rsidRPr="008A75F5">
        <w:rPr>
          <w:rFonts w:ascii="Times New Roman" w:hAnsi="Times New Roman" w:cs="Times New Roman"/>
          <w:sz w:val="24"/>
          <w:szCs w:val="24"/>
        </w:rPr>
        <w:t xml:space="preserve"> </w:t>
      </w:r>
      <w:r w:rsidR="00F0191B" w:rsidRPr="008A75F5">
        <w:rPr>
          <w:rFonts w:ascii="Times New Roman" w:hAnsi="Times New Roman" w:cs="Times New Roman"/>
          <w:sz w:val="24"/>
          <w:szCs w:val="24"/>
        </w:rPr>
        <w:t>e</w:t>
      </w:r>
      <w:r w:rsidR="0058687C" w:rsidRPr="008A75F5">
        <w:rPr>
          <w:rFonts w:ascii="Times New Roman" w:hAnsi="Times New Roman" w:cs="Times New Roman"/>
          <w:sz w:val="24"/>
          <w:szCs w:val="24"/>
        </w:rPr>
        <w:t xml:space="preserve"> </w:t>
      </w:r>
      <w:r w:rsidR="00F0191B" w:rsidRPr="008A75F5">
        <w:rPr>
          <w:rFonts w:ascii="Times New Roman" w:hAnsi="Times New Roman" w:cs="Times New Roman"/>
          <w:sz w:val="24"/>
          <w:szCs w:val="24"/>
        </w:rPr>
        <w:t>r</w:t>
      </w:r>
      <w:r w:rsidR="0058687C" w:rsidRPr="008A75F5">
        <w:rPr>
          <w:rFonts w:ascii="Times New Roman" w:hAnsi="Times New Roman" w:cs="Times New Roman"/>
          <w:sz w:val="24"/>
          <w:szCs w:val="24"/>
        </w:rPr>
        <w:t xml:space="preserve"> </w:t>
      </w:r>
      <w:r w:rsidR="00F0191B" w:rsidRPr="008A75F5">
        <w:rPr>
          <w:rFonts w:ascii="Times New Roman" w:hAnsi="Times New Roman" w:cs="Times New Roman"/>
          <w:sz w:val="24"/>
          <w:szCs w:val="24"/>
        </w:rPr>
        <w:t>d</w:t>
      </w:r>
      <w:r w:rsidR="0058687C" w:rsidRPr="008A75F5">
        <w:rPr>
          <w:rFonts w:ascii="Times New Roman" w:hAnsi="Times New Roman" w:cs="Times New Roman"/>
          <w:sz w:val="24"/>
          <w:szCs w:val="24"/>
        </w:rPr>
        <w:t xml:space="preserve"> </w:t>
      </w:r>
      <w:r w:rsidR="00F0191B" w:rsidRPr="008A75F5">
        <w:rPr>
          <w:rFonts w:ascii="Times New Roman" w:hAnsi="Times New Roman" w:cs="Times New Roman"/>
          <w:sz w:val="24"/>
          <w:szCs w:val="24"/>
        </w:rPr>
        <w:t>u</w:t>
      </w:r>
      <w:r w:rsidR="0058687C" w:rsidRPr="008A75F5">
        <w:rPr>
          <w:rFonts w:ascii="Times New Roman" w:hAnsi="Times New Roman" w:cs="Times New Roman"/>
          <w:sz w:val="24"/>
          <w:szCs w:val="24"/>
        </w:rPr>
        <w:t xml:space="preserve"> </w:t>
      </w:r>
      <w:r w:rsidR="00F0191B" w:rsidRPr="008A75F5">
        <w:rPr>
          <w:rFonts w:ascii="Times New Roman" w:hAnsi="Times New Roman" w:cs="Times New Roman"/>
          <w:sz w:val="24"/>
          <w:szCs w:val="24"/>
        </w:rPr>
        <w:t>o</w:t>
      </w:r>
      <w:r w:rsidR="0058687C" w:rsidRPr="008A75F5">
        <w:rPr>
          <w:rFonts w:ascii="Times New Roman" w:hAnsi="Times New Roman" w:cs="Times New Roman"/>
          <w:sz w:val="24"/>
          <w:szCs w:val="24"/>
        </w:rPr>
        <w:t xml:space="preserve"> </w:t>
      </w:r>
      <w:r w:rsidR="00F0191B" w:rsidRPr="008A75F5">
        <w:rPr>
          <w:rFonts w:ascii="Times New Roman" w:hAnsi="Times New Roman" w:cs="Times New Roman"/>
          <w:sz w:val="24"/>
          <w:szCs w:val="24"/>
        </w:rPr>
        <w:t>d</w:t>
      </w:r>
      <w:r w:rsidR="0058687C" w:rsidRPr="008A75F5">
        <w:rPr>
          <w:rFonts w:ascii="Times New Roman" w:hAnsi="Times New Roman" w:cs="Times New Roman"/>
          <w:sz w:val="24"/>
          <w:szCs w:val="24"/>
        </w:rPr>
        <w:t xml:space="preserve"> </w:t>
      </w:r>
      <w:r w:rsidR="00F0191B" w:rsidRPr="008A75F5">
        <w:rPr>
          <w:rFonts w:ascii="Times New Roman" w:hAnsi="Times New Roman" w:cs="Times New Roman"/>
          <w:sz w:val="24"/>
          <w:szCs w:val="24"/>
        </w:rPr>
        <w:t xml:space="preserve">u </w:t>
      </w:r>
      <w:r w:rsidR="00E35774" w:rsidRPr="008A75F5">
        <w:rPr>
          <w:rFonts w:ascii="Times New Roman" w:hAnsi="Times New Roman" w:cs="Times New Roman"/>
          <w:color w:val="000000"/>
          <w:sz w:val="24"/>
          <w:szCs w:val="24"/>
        </w:rPr>
        <w:t>Panevėžio rajono Ėriškių kaimo bendruomenei</w:t>
      </w:r>
      <w:r w:rsidR="00E35774" w:rsidRPr="008A75F5">
        <w:rPr>
          <w:rFonts w:ascii="Times New Roman" w:hAnsi="Times New Roman" w:cs="Times New Roman"/>
          <w:sz w:val="24"/>
          <w:szCs w:val="24"/>
        </w:rPr>
        <w:t xml:space="preserve"> </w:t>
      </w:r>
      <w:r w:rsidR="00E35774" w:rsidRPr="008A75F5">
        <w:rPr>
          <w:rFonts w:ascii="Times New Roman" w:hAnsi="Times New Roman" w:cs="Times New Roman"/>
          <w:color w:val="000000"/>
          <w:sz w:val="24"/>
          <w:szCs w:val="24"/>
        </w:rPr>
        <w:t>(kodas 168974178)</w:t>
      </w:r>
      <w:r w:rsidR="00E35774" w:rsidRPr="008A75F5">
        <w:rPr>
          <w:rFonts w:ascii="Times New Roman" w:hAnsi="Times New Roman" w:cs="Times New Roman"/>
          <w:color w:val="000000"/>
          <w:sz w:val="24"/>
          <w:szCs w:val="24"/>
          <w:lang w:eastAsia="lt-LT"/>
        </w:rPr>
        <w:t xml:space="preserve"> </w:t>
      </w:r>
      <w:r w:rsidR="00E35774" w:rsidRPr="008A75F5">
        <w:rPr>
          <w:rFonts w:ascii="Times New Roman" w:hAnsi="Times New Roman" w:cs="Times New Roman"/>
          <w:color w:val="000000"/>
          <w:spacing w:val="7"/>
          <w:sz w:val="24"/>
          <w:szCs w:val="24"/>
        </w:rPr>
        <w:t xml:space="preserve">tenkinti </w:t>
      </w:r>
      <w:r w:rsidR="00E35774" w:rsidRPr="008A75F5">
        <w:rPr>
          <w:rFonts w:ascii="Times New Roman" w:hAnsi="Times New Roman" w:cs="Times New Roman"/>
          <w:color w:val="000000"/>
          <w:sz w:val="24"/>
          <w:szCs w:val="24"/>
        </w:rPr>
        <w:t xml:space="preserve">gyvenamosios vietovės bendruomenės viešuosius poreikius 10 metų </w:t>
      </w:r>
      <w:r w:rsidR="00E35774" w:rsidRPr="008A75F5">
        <w:rPr>
          <w:rFonts w:ascii="Times New Roman" w:hAnsi="Times New Roman" w:cs="Times New Roman"/>
          <w:sz w:val="24"/>
          <w:szCs w:val="24"/>
        </w:rPr>
        <w:t>p</w:t>
      </w:r>
      <w:r w:rsidR="00E35774" w:rsidRPr="008A75F5">
        <w:rPr>
          <w:rFonts w:ascii="Times New Roman" w:hAnsi="Times New Roman" w:cs="Times New Roman"/>
          <w:color w:val="000000"/>
          <w:sz w:val="24"/>
          <w:szCs w:val="24"/>
        </w:rPr>
        <w:t xml:space="preserve">anaudos pagrindais </w:t>
      </w:r>
      <w:r w:rsidR="00E35774" w:rsidRPr="008A75F5">
        <w:rPr>
          <w:rFonts w:ascii="Times New Roman" w:hAnsi="Times New Roman" w:cs="Times New Roman"/>
          <w:sz w:val="24"/>
          <w:szCs w:val="24"/>
        </w:rPr>
        <w:t xml:space="preserve">savivaldybei nuosavybės teise priklausantį ir Panevėžio </w:t>
      </w:r>
      <w:r w:rsidR="00E35774" w:rsidRPr="008A75F5">
        <w:rPr>
          <w:rFonts w:ascii="Times New Roman" w:hAnsi="Times New Roman" w:cs="Times New Roman"/>
          <w:color w:val="000000"/>
          <w:sz w:val="24"/>
          <w:szCs w:val="24"/>
        </w:rPr>
        <w:t>rajono</w:t>
      </w:r>
      <w:r w:rsidR="00E35774" w:rsidRPr="008A75F5">
        <w:rPr>
          <w:rFonts w:ascii="Times New Roman" w:hAnsi="Times New Roman" w:cs="Times New Roman"/>
          <w:sz w:val="24"/>
          <w:szCs w:val="24"/>
        </w:rPr>
        <w:t xml:space="preserve"> savivaldybės administracijos patikėjimo teise valdomą turtą </w:t>
      </w:r>
      <w:r w:rsidR="00E35774" w:rsidRPr="008A75F5">
        <w:rPr>
          <w:rFonts w:ascii="Times New Roman" w:hAnsi="Times New Roman" w:cs="Times New Roman"/>
          <w:color w:val="000000"/>
          <w:sz w:val="24"/>
          <w:szCs w:val="24"/>
        </w:rPr>
        <w:t>–</w:t>
      </w:r>
      <w:r w:rsidR="00E35774" w:rsidRPr="008A75F5">
        <w:rPr>
          <w:rFonts w:ascii="Times New Roman" w:hAnsi="Times New Roman" w:cs="Times New Roman"/>
          <w:sz w:val="24"/>
          <w:szCs w:val="24"/>
        </w:rPr>
        <w:t xml:space="preserve"> 33,03 kv. m patalpų pirties pastate (unikalus Nr. 6696-2015-4017, patalpų indeksas 1-16 </w:t>
      </w:r>
      <w:r w:rsidR="00E35774" w:rsidRPr="008A75F5">
        <w:rPr>
          <w:rFonts w:ascii="Times New Roman" w:hAnsi="Times New Roman" w:cs="Times New Roman"/>
          <w:color w:val="000000"/>
          <w:sz w:val="24"/>
          <w:szCs w:val="24"/>
        </w:rPr>
        <w:t>–</w:t>
      </w:r>
      <w:r w:rsidR="00E35774" w:rsidRPr="008A75F5">
        <w:rPr>
          <w:rFonts w:ascii="Times New Roman" w:hAnsi="Times New Roman" w:cs="Times New Roman"/>
          <w:sz w:val="24"/>
          <w:szCs w:val="24"/>
        </w:rPr>
        <w:t xml:space="preserve"> 27,83 kv. ir 5,20 kv. m bendro naudojimo patalpų, pažymėtų indeksais 1-1, 1-3, įsigijimo vertė 1 696,12 Eur, balansinė vertė 1 084,33 Eur) adresu: Sabonių g. 4A, Ėriškių k., Panevėžio r. sav.</w:t>
      </w:r>
    </w:p>
    <w:p w14:paraId="55B82B88" w14:textId="076CA23A" w:rsidR="008F1175" w:rsidRPr="008A75F5" w:rsidRDefault="00485A99"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2. Į</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p</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a</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r</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e</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i</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g</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o</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j</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u Panevėžio rajono</w:t>
      </w:r>
      <w:r w:rsidR="00A14492"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 xml:space="preserve">savivaldybės administracijos direktorių </w:t>
      </w:r>
      <w:r w:rsidRPr="008A75F5">
        <w:rPr>
          <w:rFonts w:ascii="Times New Roman" w:hAnsi="Times New Roman" w:cs="Times New Roman"/>
          <w:sz w:val="24"/>
          <w:szCs w:val="24"/>
        </w:rPr>
        <w:t xml:space="preserve">pasirašyti </w:t>
      </w:r>
      <w:r w:rsidR="00A14492" w:rsidRPr="008A75F5">
        <w:rPr>
          <w:rFonts w:ascii="Times New Roman" w:hAnsi="Times New Roman" w:cs="Times New Roman"/>
          <w:sz w:val="24"/>
          <w:szCs w:val="24"/>
        </w:rPr>
        <w:t>Panevėžio rajono savivaldybės turto panaudos</w:t>
      </w:r>
      <w:r w:rsidRPr="008A75F5">
        <w:rPr>
          <w:rFonts w:ascii="Times New Roman" w:hAnsi="Times New Roman" w:cs="Times New Roman"/>
          <w:sz w:val="24"/>
          <w:szCs w:val="24"/>
        </w:rPr>
        <w:t xml:space="preserve"> sutartį.</w:t>
      </w:r>
    </w:p>
    <w:p w14:paraId="4229D53B" w14:textId="77777777" w:rsidR="005B06F9" w:rsidRPr="008A75F5" w:rsidRDefault="005B06F9" w:rsidP="00D6072D">
      <w:pPr>
        <w:pStyle w:val="Betarp"/>
        <w:ind w:firstLine="357"/>
        <w:jc w:val="both"/>
        <w:rPr>
          <w:rFonts w:ascii="Times New Roman" w:hAnsi="Times New Roman" w:cs="Times New Roman"/>
          <w:sz w:val="24"/>
          <w:szCs w:val="24"/>
        </w:rPr>
      </w:pPr>
    </w:p>
    <w:p w14:paraId="196ED0F5" w14:textId="77777777" w:rsidR="00E35774" w:rsidRPr="008A75F5" w:rsidRDefault="00E35774"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2A573462" w14:textId="77777777" w:rsidR="0021356D" w:rsidRPr="008A75F5" w:rsidRDefault="0021356D" w:rsidP="0021356D">
      <w:pPr>
        <w:rPr>
          <w:rFonts w:ascii="Times New Roman" w:hAnsi="Times New Roman" w:cs="Times New Roman"/>
          <w:sz w:val="24"/>
          <w:szCs w:val="24"/>
        </w:rPr>
      </w:pPr>
    </w:p>
    <w:p w14:paraId="5F798A04" w14:textId="77777777" w:rsidR="00882D71" w:rsidRDefault="00882D7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5FE3C6E6" w14:textId="77777777" w:rsidR="00864A2A" w:rsidRPr="003A300C" w:rsidRDefault="00864A2A" w:rsidP="003A300C">
      <w:pPr>
        <w:pStyle w:val="Betarp"/>
        <w:rPr>
          <w:rFonts w:ascii="Times New Roman" w:hAnsi="Times New Roman" w:cs="Times New Roman"/>
          <w:sz w:val="24"/>
          <w:szCs w:val="24"/>
        </w:rPr>
      </w:pPr>
      <w:r w:rsidRPr="003A300C">
        <w:rPr>
          <w:rFonts w:ascii="Times New Roman" w:hAnsi="Times New Roman" w:cs="Times New Roman"/>
          <w:sz w:val="24"/>
          <w:szCs w:val="24"/>
        </w:rPr>
        <w:t>Jadvyga Balčienė</w:t>
      </w:r>
    </w:p>
    <w:p w14:paraId="4052604A" w14:textId="774CCE27"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6-02-</w:t>
      </w:r>
      <w:r w:rsidR="00E35774">
        <w:rPr>
          <w:rFonts w:ascii="Times New Roman" w:hAnsi="Times New Roman" w:cs="Times New Roman"/>
          <w:sz w:val="24"/>
          <w:szCs w:val="24"/>
        </w:rPr>
        <w:t>2</w:t>
      </w:r>
      <w:r w:rsidR="00533E68">
        <w:rPr>
          <w:rFonts w:ascii="Times New Roman" w:hAnsi="Times New Roman" w:cs="Times New Roman"/>
          <w:sz w:val="24"/>
          <w:szCs w:val="24"/>
        </w:rPr>
        <w:t>4</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1465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0"/>
  </w:num>
  <w:num w:numId="3" w16cid:durableId="65996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92546"/>
    <w:rsid w:val="000A40AD"/>
    <w:rsid w:val="000B7BCE"/>
    <w:rsid w:val="000C1145"/>
    <w:rsid w:val="000C3973"/>
    <w:rsid w:val="000F3724"/>
    <w:rsid w:val="00102A57"/>
    <w:rsid w:val="00110CDD"/>
    <w:rsid w:val="00144E17"/>
    <w:rsid w:val="00160C61"/>
    <w:rsid w:val="0016226E"/>
    <w:rsid w:val="0016515F"/>
    <w:rsid w:val="00187C3A"/>
    <w:rsid w:val="001B6B36"/>
    <w:rsid w:val="00212051"/>
    <w:rsid w:val="0021356D"/>
    <w:rsid w:val="00272F42"/>
    <w:rsid w:val="002A7B3F"/>
    <w:rsid w:val="002B2C98"/>
    <w:rsid w:val="002B742C"/>
    <w:rsid w:val="002F042D"/>
    <w:rsid w:val="002F21A7"/>
    <w:rsid w:val="002F436C"/>
    <w:rsid w:val="00321B18"/>
    <w:rsid w:val="00330FAC"/>
    <w:rsid w:val="003A300C"/>
    <w:rsid w:val="003A4FC6"/>
    <w:rsid w:val="003C7C81"/>
    <w:rsid w:val="003E43DC"/>
    <w:rsid w:val="00485A99"/>
    <w:rsid w:val="0048680F"/>
    <w:rsid w:val="004D3ABF"/>
    <w:rsid w:val="004D7E0E"/>
    <w:rsid w:val="004E598C"/>
    <w:rsid w:val="00533E68"/>
    <w:rsid w:val="005611C4"/>
    <w:rsid w:val="0058687C"/>
    <w:rsid w:val="005B0321"/>
    <w:rsid w:val="005B06F9"/>
    <w:rsid w:val="005B4331"/>
    <w:rsid w:val="00660D71"/>
    <w:rsid w:val="00685765"/>
    <w:rsid w:val="00696408"/>
    <w:rsid w:val="006A7541"/>
    <w:rsid w:val="006C4A2E"/>
    <w:rsid w:val="006E0DBC"/>
    <w:rsid w:val="0070185E"/>
    <w:rsid w:val="0071671D"/>
    <w:rsid w:val="007273DF"/>
    <w:rsid w:val="00771A5B"/>
    <w:rsid w:val="007A356F"/>
    <w:rsid w:val="007B432F"/>
    <w:rsid w:val="007B6F7E"/>
    <w:rsid w:val="007E4B36"/>
    <w:rsid w:val="008511A7"/>
    <w:rsid w:val="00852CE8"/>
    <w:rsid w:val="00864A2A"/>
    <w:rsid w:val="00882D71"/>
    <w:rsid w:val="00887598"/>
    <w:rsid w:val="008A5D69"/>
    <w:rsid w:val="008A75F5"/>
    <w:rsid w:val="008B60C4"/>
    <w:rsid w:val="008C1924"/>
    <w:rsid w:val="008E0D6E"/>
    <w:rsid w:val="008F1175"/>
    <w:rsid w:val="009668B7"/>
    <w:rsid w:val="00966C6B"/>
    <w:rsid w:val="00973B69"/>
    <w:rsid w:val="00974D75"/>
    <w:rsid w:val="009756BA"/>
    <w:rsid w:val="009A5239"/>
    <w:rsid w:val="009A74A8"/>
    <w:rsid w:val="009A7962"/>
    <w:rsid w:val="009E5B5E"/>
    <w:rsid w:val="00A06F85"/>
    <w:rsid w:val="00A14492"/>
    <w:rsid w:val="00A402F7"/>
    <w:rsid w:val="00A45BF7"/>
    <w:rsid w:val="00A70DA1"/>
    <w:rsid w:val="00A9426D"/>
    <w:rsid w:val="00AA3A69"/>
    <w:rsid w:val="00AE5228"/>
    <w:rsid w:val="00B55FE1"/>
    <w:rsid w:val="00B57409"/>
    <w:rsid w:val="00B75AAA"/>
    <w:rsid w:val="00BB29C4"/>
    <w:rsid w:val="00BC1B5B"/>
    <w:rsid w:val="00BC3056"/>
    <w:rsid w:val="00BF23D3"/>
    <w:rsid w:val="00C717D5"/>
    <w:rsid w:val="00C77358"/>
    <w:rsid w:val="00C85DD2"/>
    <w:rsid w:val="00CA4F32"/>
    <w:rsid w:val="00CB5DE0"/>
    <w:rsid w:val="00CC5F5E"/>
    <w:rsid w:val="00CD59D7"/>
    <w:rsid w:val="00CE0202"/>
    <w:rsid w:val="00CE3B21"/>
    <w:rsid w:val="00CF7578"/>
    <w:rsid w:val="00D024F3"/>
    <w:rsid w:val="00D20D8E"/>
    <w:rsid w:val="00D6072D"/>
    <w:rsid w:val="00D67198"/>
    <w:rsid w:val="00D868E3"/>
    <w:rsid w:val="00DB5072"/>
    <w:rsid w:val="00DB692E"/>
    <w:rsid w:val="00DC7E33"/>
    <w:rsid w:val="00E35774"/>
    <w:rsid w:val="00E35B60"/>
    <w:rsid w:val="00E677EE"/>
    <w:rsid w:val="00EF3BAB"/>
    <w:rsid w:val="00F0191B"/>
    <w:rsid w:val="00F037E5"/>
    <w:rsid w:val="00F05355"/>
    <w:rsid w:val="00F23981"/>
    <w:rsid w:val="00F24207"/>
    <w:rsid w:val="00F326B7"/>
    <w:rsid w:val="00F32E14"/>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1451</Words>
  <Characters>828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3</cp:revision>
  <cp:lastPrinted>2023-05-02T07:06:00Z</cp:lastPrinted>
  <dcterms:created xsi:type="dcterms:W3CDTF">2026-02-24T08:27:00Z</dcterms:created>
  <dcterms:modified xsi:type="dcterms:W3CDTF">2026-02-24T08:31:00Z</dcterms:modified>
</cp:coreProperties>
</file>