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37C55EB4"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05793E">
        <w:rPr>
          <w:sz w:val="24"/>
          <w:szCs w:val="24"/>
        </w:rPr>
        <w:t>vasario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08ADABA6"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8F785A">
        <w:rPr>
          <w:sz w:val="24"/>
          <w:szCs w:val="24"/>
        </w:rPr>
        <w:t>sausio</w:t>
      </w:r>
      <w:r w:rsidR="00791B38">
        <w:rPr>
          <w:sz w:val="24"/>
          <w:szCs w:val="24"/>
        </w:rPr>
        <w:t xml:space="preserve"> </w:t>
      </w:r>
      <w:r w:rsidR="00476178">
        <w:rPr>
          <w:sz w:val="24"/>
          <w:szCs w:val="24"/>
        </w:rPr>
        <w:t>30</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476178">
        <w:rPr>
          <w:sz w:val="24"/>
          <w:szCs w:val="24"/>
        </w:rPr>
        <w:t>598</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476178">
        <w:rPr>
          <w:sz w:val="24"/>
          <w:szCs w:val="24"/>
          <w:shd w:val="clear" w:color="auto" w:fill="FFFFFF"/>
        </w:rPr>
        <w:t>183193</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46A2BEF5" w:rsidR="00D156FB" w:rsidRDefault="00106EB8" w:rsidP="0061246E">
      <w:pPr>
        <w:ind w:firstLine="720"/>
        <w:jc w:val="both"/>
        <w:rPr>
          <w:sz w:val="24"/>
          <w:szCs w:val="24"/>
        </w:rPr>
      </w:pPr>
      <w:r>
        <w:rPr>
          <w:sz w:val="24"/>
          <w:szCs w:val="24"/>
        </w:rPr>
        <w:t xml:space="preserve">1. T v i r t i n u </w:t>
      </w:r>
      <w:r w:rsidR="00DA15B5">
        <w:rPr>
          <w:sz w:val="24"/>
          <w:szCs w:val="24"/>
        </w:rPr>
        <w:t>0,</w:t>
      </w:r>
      <w:r w:rsidR="00476178">
        <w:rPr>
          <w:sz w:val="24"/>
          <w:szCs w:val="24"/>
        </w:rPr>
        <w:t>1700</w:t>
      </w:r>
      <w:r w:rsidR="00FB21B1">
        <w:rPr>
          <w:sz w:val="24"/>
          <w:szCs w:val="24"/>
        </w:rPr>
        <w:t xml:space="preserve"> ha </w:t>
      </w:r>
      <w:r w:rsidR="00476178">
        <w:rPr>
          <w:sz w:val="24"/>
          <w:szCs w:val="24"/>
        </w:rPr>
        <w:t xml:space="preserve">valstybinės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476178">
        <w:rPr>
          <w:sz w:val="24"/>
          <w:szCs w:val="24"/>
          <w:shd w:val="clear" w:color="auto" w:fill="FFFFFF"/>
        </w:rPr>
        <w:t>Karsakiškio</w:t>
      </w:r>
      <w:r w:rsidR="00A41DCC">
        <w:rPr>
          <w:sz w:val="24"/>
          <w:szCs w:val="24"/>
          <w:shd w:val="clear" w:color="auto" w:fill="FFFFFF"/>
        </w:rPr>
        <w:t xml:space="preserve"> sen., </w:t>
      </w:r>
      <w:proofErr w:type="spellStart"/>
      <w:r w:rsidR="00476178">
        <w:rPr>
          <w:sz w:val="24"/>
          <w:szCs w:val="24"/>
          <w:shd w:val="clear" w:color="auto" w:fill="FFFFFF"/>
        </w:rPr>
        <w:t>Pagiegalos</w:t>
      </w:r>
      <w:proofErr w:type="spellEnd"/>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proofErr w:type="spellStart"/>
      <w:r w:rsidR="00476178">
        <w:rPr>
          <w:sz w:val="24"/>
          <w:szCs w:val="24"/>
          <w:shd w:val="clear" w:color="auto" w:fill="FFFFFF"/>
        </w:rPr>
        <w:t>Pagiegalos</w:t>
      </w:r>
      <w:proofErr w:type="spellEnd"/>
      <w:r w:rsidR="00476178">
        <w:rPr>
          <w:sz w:val="24"/>
          <w:szCs w:val="24"/>
          <w:shd w:val="clear" w:color="auto" w:fill="FFFFFF"/>
        </w:rPr>
        <w:t xml:space="preserve"> </w:t>
      </w:r>
      <w:proofErr w:type="spellStart"/>
      <w:r w:rsidR="00476178">
        <w:rPr>
          <w:sz w:val="24"/>
          <w:szCs w:val="24"/>
          <w:shd w:val="clear" w:color="auto" w:fill="FFFFFF"/>
        </w:rPr>
        <w:t>kel</w:t>
      </w:r>
      <w:proofErr w:type="spellEnd"/>
      <w:r w:rsidR="00476178">
        <w:rPr>
          <w:sz w:val="24"/>
          <w:szCs w:val="24"/>
          <w:shd w:val="clear" w:color="auto" w:fill="FFFFFF"/>
        </w:rPr>
        <w:t>.</w:t>
      </w:r>
      <w:r w:rsidR="00DA15B5">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8F785A">
        <w:rPr>
          <w:sz w:val="24"/>
          <w:szCs w:val="24"/>
        </w:rPr>
        <w:t>UAB  „</w:t>
      </w:r>
      <w:proofErr w:type="spellStart"/>
      <w:r w:rsidR="00476178">
        <w:rPr>
          <w:sz w:val="24"/>
          <w:szCs w:val="24"/>
        </w:rPr>
        <w:t>Geodera</w:t>
      </w:r>
      <w:proofErr w:type="spellEnd"/>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5AB0A466"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476178">
        <w:rPr>
          <w:rStyle w:val="FontStyle20"/>
          <w:iCs/>
          <w:color w:val="000000"/>
          <w:sz w:val="24"/>
          <w:szCs w:val="24"/>
          <w:shd w:val="clear" w:color="auto" w:fill="FFFFFF"/>
        </w:rPr>
        <w:t>sodininkų bendrija „Beržas“</w:t>
      </w:r>
      <w:r>
        <w:rPr>
          <w:rStyle w:val="FontStyle20"/>
          <w:sz w:val="24"/>
          <w:szCs w:val="24"/>
        </w:rPr>
        <w:t>;</w:t>
      </w:r>
    </w:p>
    <w:p w14:paraId="5E369A8D" w14:textId="64429396"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valstybinės 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476178">
        <w:rPr>
          <w:sz w:val="24"/>
          <w:szCs w:val="24"/>
          <w:shd w:val="clear" w:color="auto" w:fill="FFFFFF"/>
        </w:rPr>
        <w:t xml:space="preserve">Karsakiškio sen., </w:t>
      </w:r>
      <w:proofErr w:type="spellStart"/>
      <w:r w:rsidR="00476178">
        <w:rPr>
          <w:sz w:val="24"/>
          <w:szCs w:val="24"/>
          <w:shd w:val="clear" w:color="auto" w:fill="FFFFFF"/>
        </w:rPr>
        <w:t>Pagiegalos</w:t>
      </w:r>
      <w:proofErr w:type="spellEnd"/>
      <w:r w:rsidR="00476178">
        <w:rPr>
          <w:sz w:val="24"/>
          <w:szCs w:val="24"/>
          <w:shd w:val="clear" w:color="auto" w:fill="FFFFFF"/>
        </w:rPr>
        <w:t xml:space="preserve"> k., </w:t>
      </w:r>
      <w:proofErr w:type="spellStart"/>
      <w:r w:rsidR="00476178">
        <w:rPr>
          <w:sz w:val="24"/>
          <w:szCs w:val="24"/>
          <w:shd w:val="clear" w:color="auto" w:fill="FFFFFF"/>
        </w:rPr>
        <w:t>Pagiegalos</w:t>
      </w:r>
      <w:proofErr w:type="spellEnd"/>
      <w:r w:rsidR="00476178">
        <w:rPr>
          <w:sz w:val="24"/>
          <w:szCs w:val="24"/>
          <w:shd w:val="clear" w:color="auto" w:fill="FFFFFF"/>
        </w:rPr>
        <w:t xml:space="preserve"> </w:t>
      </w:r>
      <w:proofErr w:type="spellStart"/>
      <w:r w:rsidR="00476178">
        <w:rPr>
          <w:sz w:val="24"/>
          <w:szCs w:val="24"/>
          <w:shd w:val="clear" w:color="auto" w:fill="FFFFFF"/>
        </w:rPr>
        <w:t>kel</w:t>
      </w:r>
      <w:proofErr w:type="spellEnd"/>
      <w:r w:rsidR="00476178">
        <w:rPr>
          <w:sz w:val="24"/>
          <w:szCs w:val="24"/>
          <w:shd w:val="clear" w:color="auto" w:fill="FFFFFF"/>
        </w:rPr>
        <w:t xml:space="preserve">., </w:t>
      </w:r>
      <w:r w:rsidR="00DA15B5">
        <w:rPr>
          <w:sz w:val="24"/>
          <w:szCs w:val="24"/>
        </w:rPr>
        <w:t>formavimo ir pertvarkymo projektas</w:t>
      </w:r>
      <w:r w:rsidR="00AB153A">
        <w:rPr>
          <w:sz w:val="24"/>
          <w:szCs w:val="24"/>
        </w:rPr>
        <w:t xml:space="preserve"> </w:t>
      </w:r>
      <w:r w:rsidR="00DA15B5">
        <w:rPr>
          <w:iCs/>
          <w:sz w:val="24"/>
          <w:szCs w:val="24"/>
        </w:rPr>
        <w:t>(toliau – Projektas)</w:t>
      </w:r>
      <w:r w:rsidR="00DA15B5">
        <w:rPr>
          <w:sz w:val="24"/>
          <w:szCs w:val="24"/>
        </w:rPr>
        <w:t>;</w:t>
      </w:r>
    </w:p>
    <w:p w14:paraId="6FD3FA19" w14:textId="7EE0654E" w:rsidR="00343987" w:rsidRDefault="00F1579D" w:rsidP="00476178">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476178">
        <w:rPr>
          <w:sz w:val="24"/>
          <w:szCs w:val="24"/>
        </w:rPr>
        <w:t>UAB „</w:t>
      </w:r>
      <w:proofErr w:type="spellStart"/>
      <w:r w:rsidR="00476178">
        <w:rPr>
          <w:sz w:val="24"/>
          <w:szCs w:val="24"/>
        </w:rPr>
        <w:t>Geodera</w:t>
      </w:r>
      <w:proofErr w:type="spellEnd"/>
      <w:r w:rsidR="00476178" w:rsidRPr="00396FDD">
        <w:rPr>
          <w:sz w:val="24"/>
          <w:szCs w:val="24"/>
        </w:rPr>
        <w:t xml:space="preserve">“, </w:t>
      </w:r>
      <w:r w:rsidR="00476178">
        <w:rPr>
          <w:sz w:val="24"/>
          <w:szCs w:val="24"/>
        </w:rPr>
        <w:t>Donatas Rapkevičius</w:t>
      </w:r>
      <w:r w:rsidR="00476178" w:rsidRPr="00396FDD">
        <w:rPr>
          <w:sz w:val="24"/>
          <w:szCs w:val="24"/>
        </w:rPr>
        <w:t xml:space="preserve"> (kvalifikacijos pažymėjimas </w:t>
      </w:r>
      <w:r w:rsidR="00476178">
        <w:rPr>
          <w:sz w:val="24"/>
          <w:szCs w:val="24"/>
        </w:rPr>
        <w:t xml:space="preserve">                       Nr. 2R-FP-495);</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7EA70C92" w:rsidR="00046363" w:rsidRDefault="00046363" w:rsidP="00046363">
      <w:pPr>
        <w:ind w:firstLine="720"/>
        <w:jc w:val="both"/>
        <w:rPr>
          <w:sz w:val="24"/>
          <w:szCs w:val="24"/>
        </w:rPr>
      </w:pPr>
      <w:r>
        <w:rPr>
          <w:sz w:val="24"/>
          <w:szCs w:val="24"/>
        </w:rPr>
        <w:t>3.1.  0,</w:t>
      </w:r>
      <w:r w:rsidR="00476178">
        <w:rPr>
          <w:sz w:val="24"/>
          <w:szCs w:val="24"/>
        </w:rPr>
        <w:t>1306</w:t>
      </w:r>
      <w:r>
        <w:rPr>
          <w:sz w:val="24"/>
          <w:szCs w:val="24"/>
        </w:rPr>
        <w:t xml:space="preserve"> ha (</w:t>
      </w:r>
      <w:r w:rsidR="00476178">
        <w:rPr>
          <w:sz w:val="24"/>
          <w:szCs w:val="24"/>
        </w:rPr>
        <w:t>1306</w:t>
      </w:r>
      <w:r>
        <w:rPr>
          <w:sz w:val="24"/>
          <w:szCs w:val="24"/>
        </w:rPr>
        <w:t xml:space="preserve"> m²) ploto žemės sklypo Nr. </w:t>
      </w:r>
      <w:r w:rsidR="008F785A">
        <w:rPr>
          <w:sz w:val="24"/>
          <w:szCs w:val="24"/>
        </w:rPr>
        <w:t>1</w:t>
      </w:r>
      <w:r>
        <w:rPr>
          <w:sz w:val="24"/>
          <w:szCs w:val="24"/>
        </w:rPr>
        <w:t>:</w:t>
      </w:r>
    </w:p>
    <w:p w14:paraId="0E08A1B5" w14:textId="6924DF98" w:rsidR="00046363" w:rsidRDefault="00046363" w:rsidP="00046363">
      <w:pPr>
        <w:ind w:firstLine="720"/>
        <w:jc w:val="both"/>
        <w:rPr>
          <w:sz w:val="24"/>
          <w:szCs w:val="24"/>
        </w:rPr>
      </w:pPr>
      <w:r>
        <w:rPr>
          <w:sz w:val="24"/>
          <w:szCs w:val="24"/>
        </w:rPr>
        <w:t xml:space="preserve">3.1.1. pagrindinė žemės naudojimo paskirtis – </w:t>
      </w:r>
      <w:r w:rsidR="00476178">
        <w:rPr>
          <w:sz w:val="24"/>
          <w:szCs w:val="24"/>
        </w:rPr>
        <w:t>žemės ūkio</w:t>
      </w:r>
      <w:r>
        <w:rPr>
          <w:sz w:val="24"/>
          <w:szCs w:val="24"/>
        </w:rPr>
        <w:t xml:space="preserve"> paskirties, naudojimo būdas – </w:t>
      </w:r>
      <w:r w:rsidR="00476178">
        <w:rPr>
          <w:sz w:val="24"/>
          <w:szCs w:val="24"/>
        </w:rPr>
        <w:t>sodininkų bendrijų bendrojo naudojimo žemės sklypai</w:t>
      </w:r>
      <w:r>
        <w:rPr>
          <w:sz w:val="24"/>
          <w:szCs w:val="24"/>
        </w:rPr>
        <w:t>;</w:t>
      </w:r>
    </w:p>
    <w:p w14:paraId="1564E8CF" w14:textId="458FDABE"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41D3E0AD" w14:textId="77777777" w:rsidR="000D32DF" w:rsidRDefault="00DD0ECC" w:rsidP="000D32DF">
      <w:pPr>
        <w:tabs>
          <w:tab w:val="left" w:pos="709"/>
          <w:tab w:val="left" w:pos="1134"/>
        </w:tabs>
        <w:jc w:val="both"/>
        <w:rPr>
          <w:sz w:val="24"/>
          <w:szCs w:val="24"/>
        </w:rPr>
      </w:pPr>
      <w:r>
        <w:rPr>
          <w:sz w:val="24"/>
          <w:szCs w:val="24"/>
        </w:rPr>
        <w:tab/>
      </w:r>
    </w:p>
    <w:p w14:paraId="767B72AC" w14:textId="77777777" w:rsidR="000D32DF" w:rsidRDefault="000D32DF" w:rsidP="000D32DF">
      <w:pPr>
        <w:tabs>
          <w:tab w:val="left" w:pos="709"/>
          <w:tab w:val="left" w:pos="1134"/>
        </w:tabs>
        <w:jc w:val="both"/>
        <w:rPr>
          <w:sz w:val="24"/>
          <w:szCs w:val="24"/>
        </w:rPr>
      </w:pPr>
    </w:p>
    <w:p w14:paraId="73279121" w14:textId="77777777" w:rsidR="000D32DF" w:rsidRDefault="000D32DF" w:rsidP="000D32DF">
      <w:pPr>
        <w:tabs>
          <w:tab w:val="left" w:pos="709"/>
          <w:tab w:val="left" w:pos="1134"/>
        </w:tabs>
        <w:jc w:val="both"/>
        <w:rPr>
          <w:sz w:val="24"/>
          <w:szCs w:val="24"/>
        </w:rPr>
      </w:pPr>
    </w:p>
    <w:p w14:paraId="665012D3" w14:textId="77777777" w:rsidR="000D32DF" w:rsidRDefault="000D32DF" w:rsidP="000D32DF">
      <w:pPr>
        <w:tabs>
          <w:tab w:val="left" w:pos="709"/>
          <w:tab w:val="left" w:pos="1134"/>
        </w:tabs>
        <w:jc w:val="both"/>
        <w:rPr>
          <w:sz w:val="24"/>
          <w:szCs w:val="24"/>
        </w:rPr>
      </w:pPr>
    </w:p>
    <w:p w14:paraId="79CE4D6D" w14:textId="77777777" w:rsidR="000D32DF" w:rsidRDefault="000D32DF" w:rsidP="000D32DF">
      <w:pPr>
        <w:tabs>
          <w:tab w:val="left" w:pos="709"/>
          <w:tab w:val="left" w:pos="1134"/>
        </w:tabs>
        <w:jc w:val="both"/>
        <w:rPr>
          <w:sz w:val="24"/>
          <w:szCs w:val="24"/>
        </w:rPr>
      </w:pPr>
    </w:p>
    <w:p w14:paraId="3333CC6E" w14:textId="77777777" w:rsidR="000D32DF" w:rsidRDefault="000D32DF" w:rsidP="000D32DF">
      <w:pPr>
        <w:tabs>
          <w:tab w:val="left" w:pos="709"/>
          <w:tab w:val="left" w:pos="1134"/>
        </w:tabs>
        <w:jc w:val="both"/>
        <w:rPr>
          <w:sz w:val="24"/>
          <w:szCs w:val="24"/>
        </w:rPr>
      </w:pPr>
    </w:p>
    <w:p w14:paraId="75D80A35" w14:textId="77777777" w:rsidR="000D32DF" w:rsidRDefault="000D32DF" w:rsidP="000D32DF">
      <w:pPr>
        <w:tabs>
          <w:tab w:val="left" w:pos="709"/>
          <w:tab w:val="left" w:pos="1134"/>
        </w:tabs>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lastRenderedPageBreak/>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26520B20"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2C04622C" w14:textId="422B3F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16369D45" w14:textId="77777777" w:rsidR="00DA15B5" w:rsidRDefault="00DA15B5" w:rsidP="00A43C67">
      <w:pPr>
        <w:suppressAutoHyphens w:val="0"/>
        <w:rPr>
          <w:sz w:val="24"/>
          <w:szCs w:val="24"/>
          <w:lang w:eastAsia="lt-LT"/>
        </w:rPr>
      </w:pPr>
    </w:p>
    <w:p w14:paraId="1887B2E9" w14:textId="77777777" w:rsidR="000D32DF" w:rsidRDefault="000D32DF" w:rsidP="00A43C67">
      <w:pPr>
        <w:suppressAutoHyphens w:val="0"/>
        <w:rPr>
          <w:sz w:val="24"/>
          <w:szCs w:val="24"/>
          <w:lang w:eastAsia="lt-LT"/>
        </w:rPr>
      </w:pPr>
    </w:p>
    <w:p w14:paraId="4BC97ECE" w14:textId="77777777" w:rsidR="000D32DF" w:rsidRDefault="000D32DF" w:rsidP="00A43C67">
      <w:pPr>
        <w:suppressAutoHyphens w:val="0"/>
        <w:rPr>
          <w:sz w:val="24"/>
          <w:szCs w:val="24"/>
          <w:lang w:eastAsia="lt-LT"/>
        </w:rPr>
      </w:pPr>
    </w:p>
    <w:p w14:paraId="3BE32C69" w14:textId="77777777" w:rsidR="000D32DF" w:rsidRDefault="000D32DF" w:rsidP="00A43C67">
      <w:pPr>
        <w:suppressAutoHyphens w:val="0"/>
        <w:rPr>
          <w:sz w:val="24"/>
          <w:szCs w:val="24"/>
          <w:lang w:eastAsia="lt-LT"/>
        </w:rPr>
      </w:pPr>
    </w:p>
    <w:p w14:paraId="40E8C09C" w14:textId="77777777" w:rsidR="000D32DF" w:rsidRDefault="000D32DF" w:rsidP="00A43C67">
      <w:pPr>
        <w:suppressAutoHyphens w:val="0"/>
        <w:rPr>
          <w:sz w:val="24"/>
          <w:szCs w:val="24"/>
          <w:lang w:eastAsia="lt-LT"/>
        </w:rPr>
      </w:pPr>
    </w:p>
    <w:p w14:paraId="65BA55DF" w14:textId="77777777" w:rsidR="000D32DF" w:rsidRDefault="000D32DF" w:rsidP="00A43C67">
      <w:pPr>
        <w:suppressAutoHyphens w:val="0"/>
        <w:rPr>
          <w:sz w:val="24"/>
          <w:szCs w:val="24"/>
          <w:lang w:eastAsia="lt-LT"/>
        </w:rPr>
      </w:pPr>
    </w:p>
    <w:p w14:paraId="354FC04A" w14:textId="77777777" w:rsidR="000D32DF" w:rsidRDefault="000D32DF" w:rsidP="00A43C67">
      <w:pPr>
        <w:suppressAutoHyphens w:val="0"/>
        <w:rPr>
          <w:sz w:val="24"/>
          <w:szCs w:val="24"/>
          <w:lang w:eastAsia="lt-LT"/>
        </w:rPr>
      </w:pPr>
    </w:p>
    <w:p w14:paraId="7B2C2E25" w14:textId="77777777" w:rsidR="000D32DF" w:rsidRDefault="000D32DF" w:rsidP="00A43C67">
      <w:pPr>
        <w:suppressAutoHyphens w:val="0"/>
        <w:rPr>
          <w:sz w:val="24"/>
          <w:szCs w:val="24"/>
          <w:lang w:eastAsia="lt-LT"/>
        </w:rPr>
      </w:pPr>
    </w:p>
    <w:p w14:paraId="57218900" w14:textId="77777777" w:rsidR="000D32DF" w:rsidRDefault="000D32DF" w:rsidP="00A43C67">
      <w:pPr>
        <w:suppressAutoHyphens w:val="0"/>
        <w:rPr>
          <w:sz w:val="24"/>
          <w:szCs w:val="24"/>
          <w:lang w:eastAsia="lt-LT"/>
        </w:rPr>
      </w:pPr>
    </w:p>
    <w:p w14:paraId="3B507B37" w14:textId="77777777" w:rsidR="000D32DF" w:rsidRDefault="000D32DF" w:rsidP="00A43C67">
      <w:pPr>
        <w:suppressAutoHyphens w:val="0"/>
        <w:rPr>
          <w:sz w:val="24"/>
          <w:szCs w:val="24"/>
          <w:lang w:eastAsia="lt-LT"/>
        </w:rPr>
      </w:pPr>
    </w:p>
    <w:p w14:paraId="54B81E0A" w14:textId="77777777" w:rsidR="000D32DF" w:rsidRDefault="000D32DF" w:rsidP="00A43C67">
      <w:pPr>
        <w:suppressAutoHyphens w:val="0"/>
        <w:rPr>
          <w:sz w:val="24"/>
          <w:szCs w:val="24"/>
          <w:lang w:eastAsia="lt-LT"/>
        </w:rPr>
      </w:pPr>
    </w:p>
    <w:p w14:paraId="6577742B" w14:textId="77777777" w:rsidR="000D32DF" w:rsidRDefault="000D32DF" w:rsidP="00A43C67">
      <w:pPr>
        <w:suppressAutoHyphens w:val="0"/>
        <w:rPr>
          <w:sz w:val="24"/>
          <w:szCs w:val="24"/>
          <w:lang w:eastAsia="lt-LT"/>
        </w:rPr>
      </w:pPr>
    </w:p>
    <w:p w14:paraId="3B22F4D1" w14:textId="77777777" w:rsidR="000D32DF" w:rsidRDefault="000D32DF" w:rsidP="00A43C67">
      <w:pPr>
        <w:suppressAutoHyphens w:val="0"/>
        <w:rPr>
          <w:sz w:val="24"/>
          <w:szCs w:val="24"/>
          <w:lang w:eastAsia="lt-LT"/>
        </w:rPr>
      </w:pPr>
    </w:p>
    <w:p w14:paraId="50898B3F" w14:textId="77777777" w:rsidR="000D32DF" w:rsidRDefault="000D32DF" w:rsidP="00A43C67">
      <w:pPr>
        <w:suppressAutoHyphens w:val="0"/>
        <w:rPr>
          <w:sz w:val="24"/>
          <w:szCs w:val="24"/>
          <w:lang w:eastAsia="lt-LT"/>
        </w:rPr>
      </w:pPr>
    </w:p>
    <w:p w14:paraId="3E7E8EDF" w14:textId="77777777" w:rsidR="000D32DF" w:rsidRDefault="000D32DF" w:rsidP="00A43C67">
      <w:pPr>
        <w:suppressAutoHyphens w:val="0"/>
        <w:rPr>
          <w:sz w:val="24"/>
          <w:szCs w:val="24"/>
          <w:lang w:eastAsia="lt-LT"/>
        </w:rPr>
      </w:pPr>
    </w:p>
    <w:p w14:paraId="4A8157CA" w14:textId="77777777" w:rsidR="000D32DF" w:rsidRDefault="000D32DF" w:rsidP="00A43C67">
      <w:pPr>
        <w:suppressAutoHyphens w:val="0"/>
        <w:rPr>
          <w:sz w:val="24"/>
          <w:szCs w:val="24"/>
          <w:lang w:eastAsia="lt-LT"/>
        </w:rPr>
      </w:pPr>
    </w:p>
    <w:p w14:paraId="486F33DE" w14:textId="77777777" w:rsidR="000D32DF" w:rsidRDefault="000D32DF" w:rsidP="00A43C67">
      <w:pPr>
        <w:suppressAutoHyphens w:val="0"/>
        <w:rPr>
          <w:sz w:val="24"/>
          <w:szCs w:val="24"/>
          <w:lang w:eastAsia="lt-LT"/>
        </w:rPr>
      </w:pPr>
    </w:p>
    <w:p w14:paraId="5819A048" w14:textId="77777777" w:rsidR="000D32DF" w:rsidRDefault="000D32DF" w:rsidP="00A43C67">
      <w:pPr>
        <w:suppressAutoHyphens w:val="0"/>
        <w:rPr>
          <w:sz w:val="24"/>
          <w:szCs w:val="24"/>
          <w:lang w:eastAsia="lt-LT"/>
        </w:rPr>
      </w:pPr>
    </w:p>
    <w:p w14:paraId="6B2BAB76" w14:textId="77777777" w:rsidR="000D32DF" w:rsidRDefault="000D32DF" w:rsidP="00A43C67">
      <w:pPr>
        <w:suppressAutoHyphens w:val="0"/>
        <w:rPr>
          <w:sz w:val="24"/>
          <w:szCs w:val="24"/>
          <w:lang w:eastAsia="lt-LT"/>
        </w:rPr>
      </w:pPr>
    </w:p>
    <w:p w14:paraId="7B35D498" w14:textId="77777777" w:rsidR="000D32DF" w:rsidRDefault="000D32DF" w:rsidP="00A43C67">
      <w:pPr>
        <w:suppressAutoHyphens w:val="0"/>
        <w:rPr>
          <w:sz w:val="24"/>
          <w:szCs w:val="24"/>
          <w:lang w:eastAsia="lt-LT"/>
        </w:rPr>
      </w:pPr>
    </w:p>
    <w:p w14:paraId="6A3A84E9" w14:textId="77777777" w:rsidR="000D32DF" w:rsidRDefault="000D32DF" w:rsidP="00A43C67">
      <w:pPr>
        <w:suppressAutoHyphens w:val="0"/>
        <w:rPr>
          <w:sz w:val="24"/>
          <w:szCs w:val="24"/>
          <w:lang w:eastAsia="lt-LT"/>
        </w:rPr>
      </w:pPr>
    </w:p>
    <w:p w14:paraId="2F861EB4" w14:textId="77777777" w:rsidR="000D32DF" w:rsidRDefault="000D32DF" w:rsidP="00A43C67">
      <w:pPr>
        <w:suppressAutoHyphens w:val="0"/>
        <w:rPr>
          <w:sz w:val="24"/>
          <w:szCs w:val="24"/>
          <w:lang w:eastAsia="lt-LT"/>
        </w:rPr>
      </w:pPr>
    </w:p>
    <w:p w14:paraId="1741CA65" w14:textId="77777777" w:rsidR="000D32DF" w:rsidRDefault="000D32DF" w:rsidP="00A43C67">
      <w:pPr>
        <w:suppressAutoHyphens w:val="0"/>
        <w:rPr>
          <w:sz w:val="24"/>
          <w:szCs w:val="24"/>
          <w:lang w:eastAsia="lt-LT"/>
        </w:rPr>
      </w:pPr>
    </w:p>
    <w:p w14:paraId="21DA2E7E" w14:textId="77777777" w:rsidR="000D32DF" w:rsidRDefault="000D32DF" w:rsidP="00A43C67">
      <w:pPr>
        <w:suppressAutoHyphens w:val="0"/>
        <w:rPr>
          <w:sz w:val="24"/>
          <w:szCs w:val="24"/>
          <w:lang w:eastAsia="lt-LT"/>
        </w:rPr>
      </w:pPr>
    </w:p>
    <w:p w14:paraId="21F9F084" w14:textId="77777777" w:rsidR="000D32DF" w:rsidRDefault="000D32DF" w:rsidP="00A43C67">
      <w:pPr>
        <w:suppressAutoHyphens w:val="0"/>
        <w:rPr>
          <w:sz w:val="24"/>
          <w:szCs w:val="24"/>
          <w:lang w:eastAsia="lt-LT"/>
        </w:rPr>
      </w:pPr>
    </w:p>
    <w:p w14:paraId="0EBB688E" w14:textId="77777777" w:rsidR="000D32DF" w:rsidRDefault="000D32DF" w:rsidP="00A43C67">
      <w:pPr>
        <w:suppressAutoHyphens w:val="0"/>
        <w:rPr>
          <w:sz w:val="24"/>
          <w:szCs w:val="24"/>
          <w:lang w:eastAsia="lt-LT"/>
        </w:rPr>
      </w:pPr>
    </w:p>
    <w:p w14:paraId="06AFED53" w14:textId="77777777" w:rsidR="000D32DF" w:rsidRDefault="000D32DF" w:rsidP="00A43C67">
      <w:pPr>
        <w:suppressAutoHyphens w:val="0"/>
        <w:rPr>
          <w:sz w:val="24"/>
          <w:szCs w:val="24"/>
          <w:lang w:eastAsia="lt-LT"/>
        </w:rPr>
      </w:pPr>
    </w:p>
    <w:p w14:paraId="23B25CBD" w14:textId="77777777" w:rsidR="000D32DF" w:rsidRDefault="000D32DF" w:rsidP="00A43C67">
      <w:pPr>
        <w:suppressAutoHyphens w:val="0"/>
        <w:rPr>
          <w:sz w:val="24"/>
          <w:szCs w:val="24"/>
          <w:lang w:eastAsia="lt-LT"/>
        </w:rPr>
      </w:pPr>
    </w:p>
    <w:p w14:paraId="6D76A4F9" w14:textId="77777777" w:rsidR="000D32DF" w:rsidRDefault="000D32DF" w:rsidP="00A43C67">
      <w:pPr>
        <w:suppressAutoHyphens w:val="0"/>
        <w:rPr>
          <w:sz w:val="24"/>
          <w:szCs w:val="24"/>
          <w:lang w:eastAsia="lt-LT"/>
        </w:rPr>
      </w:pPr>
    </w:p>
    <w:p w14:paraId="575D322D" w14:textId="77777777" w:rsidR="000D32DF" w:rsidRDefault="000D32DF" w:rsidP="00A43C67">
      <w:pPr>
        <w:suppressAutoHyphens w:val="0"/>
        <w:rPr>
          <w:sz w:val="24"/>
          <w:szCs w:val="24"/>
          <w:lang w:eastAsia="lt-LT"/>
        </w:rPr>
      </w:pPr>
    </w:p>
    <w:p w14:paraId="0E56F76C" w14:textId="77777777" w:rsidR="000D32DF" w:rsidRDefault="000D32DF" w:rsidP="00A43C67">
      <w:pPr>
        <w:suppressAutoHyphens w:val="0"/>
        <w:rPr>
          <w:sz w:val="24"/>
          <w:szCs w:val="24"/>
          <w:lang w:eastAsia="lt-LT"/>
        </w:rPr>
      </w:pPr>
    </w:p>
    <w:p w14:paraId="7F564F75" w14:textId="77777777" w:rsidR="000D32DF" w:rsidRDefault="000D32DF" w:rsidP="00A43C67">
      <w:pPr>
        <w:suppressAutoHyphens w:val="0"/>
        <w:rPr>
          <w:sz w:val="24"/>
          <w:szCs w:val="24"/>
          <w:lang w:eastAsia="lt-LT"/>
        </w:rPr>
      </w:pPr>
    </w:p>
    <w:p w14:paraId="1F307B67" w14:textId="77777777" w:rsidR="000D32DF" w:rsidRDefault="000D32DF" w:rsidP="00A43C67">
      <w:pPr>
        <w:suppressAutoHyphens w:val="0"/>
        <w:rPr>
          <w:sz w:val="24"/>
          <w:szCs w:val="24"/>
          <w:lang w:eastAsia="lt-LT"/>
        </w:rPr>
      </w:pPr>
    </w:p>
    <w:p w14:paraId="31470DDA" w14:textId="77777777" w:rsidR="000D32DF" w:rsidRDefault="000D32DF" w:rsidP="00A43C67">
      <w:pPr>
        <w:suppressAutoHyphens w:val="0"/>
        <w:rPr>
          <w:sz w:val="24"/>
          <w:szCs w:val="24"/>
          <w:lang w:eastAsia="lt-LT"/>
        </w:rPr>
      </w:pPr>
    </w:p>
    <w:p w14:paraId="1333A267" w14:textId="77777777" w:rsidR="000D32DF" w:rsidRDefault="000D32DF" w:rsidP="00A43C67">
      <w:pPr>
        <w:suppressAutoHyphens w:val="0"/>
        <w:rPr>
          <w:sz w:val="24"/>
          <w:szCs w:val="24"/>
          <w:lang w:eastAsia="lt-LT"/>
        </w:rPr>
      </w:pPr>
    </w:p>
    <w:p w14:paraId="34692E67" w14:textId="77777777" w:rsidR="000D32DF" w:rsidRDefault="000D32DF" w:rsidP="00A43C67">
      <w:pPr>
        <w:suppressAutoHyphens w:val="0"/>
        <w:rPr>
          <w:sz w:val="24"/>
          <w:szCs w:val="24"/>
          <w:lang w:eastAsia="lt-LT"/>
        </w:rPr>
      </w:pPr>
    </w:p>
    <w:p w14:paraId="03A223C5" w14:textId="77777777" w:rsidR="000D32DF" w:rsidRDefault="000D32DF"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4283B999"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DA15B5">
        <w:rPr>
          <w:sz w:val="24"/>
        </w:rPr>
        <w:t>2</w:t>
      </w:r>
      <w:r w:rsidR="005048CE">
        <w:rPr>
          <w:sz w:val="24"/>
        </w:rPr>
        <w:t>-</w:t>
      </w:r>
      <w:r w:rsidR="000D32DF">
        <w:rPr>
          <w:sz w:val="24"/>
        </w:rPr>
        <w:t>11</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B5FB" w14:textId="77777777" w:rsidR="00D77B61" w:rsidRDefault="00D77B61">
      <w:r>
        <w:separator/>
      </w:r>
    </w:p>
  </w:endnote>
  <w:endnote w:type="continuationSeparator" w:id="0">
    <w:p w14:paraId="7901342C" w14:textId="77777777" w:rsidR="00D77B61" w:rsidRDefault="00D7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A28E" w14:textId="77777777" w:rsidR="00D77B61" w:rsidRDefault="00D77B61">
      <w:r>
        <w:separator/>
      </w:r>
    </w:p>
  </w:footnote>
  <w:footnote w:type="continuationSeparator" w:id="0">
    <w:p w14:paraId="40FF3930" w14:textId="77777777" w:rsidR="00D77B61" w:rsidRDefault="00D77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63D7"/>
    <w:rsid w:val="003D733F"/>
    <w:rsid w:val="003E6D27"/>
    <w:rsid w:val="003F12F4"/>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D0FE7"/>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0</TotalTime>
  <Pages>2</Pages>
  <Words>1843</Words>
  <Characters>1051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2889</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2026-02-11T07:43:00Z</dcterms:created>
  <dcterms:modified xsi:type="dcterms:W3CDTF">2026-02-11T07:43:00Z</dcterms:modified>
</cp:coreProperties>
</file>