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D76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CC43B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CC43B7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D76A0" w:rsidRPr="00CC43B7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3B7" w:rsidRPr="00CC43B7">
        <w:rPr>
          <w:rFonts w:ascii="Times New Roman" w:hAnsi="Times New Roman" w:cs="Times New Roman"/>
          <w:sz w:val="24"/>
          <w:szCs w:val="24"/>
        </w:rPr>
        <w:t xml:space="preserve">38, 34 ir 60 cm skersmens gluosnius, augančius šalia Kęstučio g. 26, </w:t>
      </w:r>
      <w:proofErr w:type="spellStart"/>
      <w:r w:rsidR="00CC43B7" w:rsidRPr="00CC43B7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CC43B7" w:rsidRPr="00CC43B7">
        <w:rPr>
          <w:rFonts w:ascii="Times New Roman" w:hAnsi="Times New Roman" w:cs="Times New Roman"/>
          <w:sz w:val="24"/>
          <w:szCs w:val="24"/>
        </w:rPr>
        <w:t xml:space="preserve"> k., Panevėžio sen., Panevėžio r.,</w:t>
      </w:r>
      <w:r w:rsidR="00CC43B7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CC43B7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B56D4B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CC43B7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CC43B7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5D76A0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43B7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2024-06-25T13:31:00Z</dcterms:created>
  <dcterms:modified xsi:type="dcterms:W3CDTF">2024-06-25T13:31:00Z</dcterms:modified>
</cp:coreProperties>
</file>