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1113196"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0074BD49" w:rsidR="00CB0EB5" w:rsidRPr="00C2483B" w:rsidRDefault="00C2483B" w:rsidP="00885863">
      <w:pPr>
        <w:jc w:val="center"/>
        <w:rPr>
          <w:b/>
          <w:bCs/>
          <w:sz w:val="24"/>
          <w:szCs w:val="24"/>
        </w:rPr>
      </w:pPr>
      <w:r w:rsidRPr="00C2483B">
        <w:rPr>
          <w:b/>
          <w:bCs/>
          <w:sz w:val="24"/>
          <w:szCs w:val="24"/>
        </w:rPr>
        <w:t xml:space="preserve">DĖL PRITARIMO PROJEKTO RENGIMUI IR ĮGYVENDINIMUI PAGAL REGIONINĖS PAŽANGOS PRIEMONĖS NR. 09-003-02-02-11 (RE) „SUMAŽINTI PAŽEIDŽIAMŲ VISUOMENĖS GRUPIŲ GEROVĖS TERITORINIUS SKIRTUMUS“ </w:t>
      </w:r>
      <w:r w:rsidRPr="00C2483B">
        <w:rPr>
          <w:b/>
          <w:bCs/>
          <w:iCs/>
          <w:sz w:val="24"/>
          <w:szCs w:val="24"/>
        </w:rPr>
        <w:t>VEIKLĄ „</w:t>
      </w:r>
      <w:r w:rsidRPr="00C2483B">
        <w:rPr>
          <w:rFonts w:eastAsia="Calibri"/>
          <w:b/>
          <w:bCs/>
          <w:sz w:val="24"/>
          <w:szCs w:val="24"/>
        </w:rPr>
        <w:t>NESTACIONARIŲ SOCIALINIŲ PASLAUGŲ INFRASTRUKTŪROS MODERNIZAVIMAS IR PLĖTRA, SIEKIANT DIDINTI GYVENTOJŲ SOCIALINĘ GEROVĘ“</w:t>
      </w:r>
    </w:p>
    <w:p w14:paraId="5C9261DC" w14:textId="77777777" w:rsidR="00CB0EB5" w:rsidRDefault="00CB0EB5" w:rsidP="00885863">
      <w:pPr>
        <w:jc w:val="center"/>
        <w:rPr>
          <w:b/>
          <w:bCs/>
          <w:sz w:val="24"/>
          <w:szCs w:val="24"/>
        </w:rPr>
      </w:pPr>
    </w:p>
    <w:p w14:paraId="19B41E13" w14:textId="44C575C0" w:rsidR="00885863" w:rsidRDefault="00885863" w:rsidP="00885863">
      <w:pPr>
        <w:jc w:val="center"/>
        <w:rPr>
          <w:sz w:val="24"/>
        </w:rPr>
      </w:pPr>
      <w:r w:rsidRPr="008414A9">
        <w:rPr>
          <w:sz w:val="24"/>
        </w:rPr>
        <w:t>20</w:t>
      </w:r>
      <w:r>
        <w:rPr>
          <w:sz w:val="24"/>
        </w:rPr>
        <w:t>2</w:t>
      </w:r>
      <w:r w:rsidR="00FF16E1">
        <w:rPr>
          <w:sz w:val="24"/>
        </w:rPr>
        <w:t>6</w:t>
      </w:r>
      <w:r w:rsidRPr="008414A9">
        <w:rPr>
          <w:sz w:val="24"/>
        </w:rPr>
        <w:t xml:space="preserve"> m. </w:t>
      </w:r>
      <w:r w:rsidR="00FF16E1">
        <w:rPr>
          <w:sz w:val="24"/>
        </w:rPr>
        <w:t>sausio</w:t>
      </w:r>
      <w:r>
        <w:rPr>
          <w:sz w:val="24"/>
        </w:rPr>
        <w:t xml:space="preserve"> </w:t>
      </w:r>
      <w:r w:rsidR="00FF16E1">
        <w:rPr>
          <w:sz w:val="24"/>
        </w:rPr>
        <w:t>29</w:t>
      </w:r>
      <w:r w:rsidRPr="008414A9">
        <w:rPr>
          <w:sz w:val="24"/>
        </w:rPr>
        <w:t xml:space="preserve"> d. Nr.</w:t>
      </w:r>
      <w:r>
        <w:rPr>
          <w:sz w:val="24"/>
        </w:rPr>
        <w:t xml:space="preserve"> T-</w:t>
      </w:r>
      <w:r w:rsidR="00DA6EC7">
        <w:rPr>
          <w:sz w:val="24"/>
        </w:rPr>
        <w:t>3</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5CE8DFB0" w:rsidR="00885863" w:rsidRPr="006D400A" w:rsidRDefault="00885863" w:rsidP="00D34993">
      <w:pPr>
        <w:ind w:firstLine="709"/>
        <w:jc w:val="both"/>
        <w:rPr>
          <w:sz w:val="24"/>
          <w:szCs w:val="24"/>
        </w:rPr>
      </w:pPr>
      <w:r w:rsidRPr="00831ED2">
        <w:rPr>
          <w:sz w:val="24"/>
          <w:szCs w:val="24"/>
        </w:rPr>
        <w:t xml:space="preserve">Vadovaudamasi Lietuvos Respublikos vietos savivaldos </w:t>
      </w:r>
      <w:r w:rsidRPr="00FB413E">
        <w:rPr>
          <w:sz w:val="24"/>
          <w:szCs w:val="24"/>
        </w:rPr>
        <w:t xml:space="preserve">įstatymo </w:t>
      </w:r>
      <w:r w:rsidR="005E097D" w:rsidRPr="00FB413E">
        <w:rPr>
          <w:sz w:val="24"/>
          <w:szCs w:val="24"/>
        </w:rPr>
        <w:t>6</w:t>
      </w:r>
      <w:r w:rsidRPr="00FB413E">
        <w:rPr>
          <w:sz w:val="24"/>
          <w:szCs w:val="24"/>
        </w:rPr>
        <w:t xml:space="preserve"> straipsnio </w:t>
      </w:r>
      <w:r w:rsidR="00AD5922" w:rsidRPr="00FB413E">
        <w:rPr>
          <w:sz w:val="24"/>
          <w:szCs w:val="24"/>
        </w:rPr>
        <w:t>8</w:t>
      </w:r>
      <w:r w:rsidRPr="00FB413E">
        <w:rPr>
          <w:sz w:val="24"/>
          <w:szCs w:val="24"/>
        </w:rPr>
        <w:t xml:space="preserve"> </w:t>
      </w:r>
      <w:r w:rsidR="002178DC" w:rsidRPr="00FB413E">
        <w:rPr>
          <w:sz w:val="24"/>
          <w:szCs w:val="24"/>
        </w:rPr>
        <w:t>punkt</w:t>
      </w:r>
      <w:r w:rsidR="00340B72" w:rsidRPr="00FB413E">
        <w:rPr>
          <w:sz w:val="24"/>
          <w:szCs w:val="24"/>
        </w:rPr>
        <w:t>u</w:t>
      </w:r>
      <w:r w:rsidR="002178DC" w:rsidRPr="00FB413E">
        <w:rPr>
          <w:sz w:val="24"/>
          <w:szCs w:val="24"/>
        </w:rPr>
        <w:t xml:space="preserve">, </w:t>
      </w:r>
      <w:r w:rsidR="00FB413E">
        <w:rPr>
          <w:sz w:val="24"/>
          <w:szCs w:val="24"/>
        </w:rPr>
        <w:br/>
      </w:r>
      <w:r w:rsidR="00FB413E" w:rsidRPr="00FB413E">
        <w:rPr>
          <w:sz w:val="24"/>
          <w:szCs w:val="24"/>
        </w:rPr>
        <w:t>7 straipsnio 19 punktu,</w:t>
      </w:r>
      <w:r w:rsidR="00D81FA6">
        <w:rPr>
          <w:sz w:val="24"/>
          <w:szCs w:val="24"/>
        </w:rPr>
        <w:t xml:space="preserve"> </w:t>
      </w:r>
      <w:r w:rsidR="002178DC" w:rsidRPr="00FB413E">
        <w:rPr>
          <w:sz w:val="24"/>
          <w:szCs w:val="24"/>
        </w:rPr>
        <w:t>15 straipsnio 4 dalimi</w:t>
      </w:r>
      <w:r w:rsidRPr="00FB413E">
        <w:rPr>
          <w:sz w:val="24"/>
          <w:szCs w:val="24"/>
        </w:rPr>
        <w:t xml:space="preserve"> </w:t>
      </w:r>
      <w:r w:rsidR="00A46A58" w:rsidRPr="00FB413E">
        <w:rPr>
          <w:sz w:val="24"/>
          <w:szCs w:val="24"/>
        </w:rPr>
        <w:t xml:space="preserve">ir atsižvelgdama į Regioninės pažangos priemonės </w:t>
      </w:r>
      <w:r w:rsidR="00FB413E">
        <w:rPr>
          <w:sz w:val="24"/>
          <w:szCs w:val="24"/>
        </w:rPr>
        <w:br/>
      </w:r>
      <w:r w:rsidR="00A46A58" w:rsidRPr="00FB413E">
        <w:rPr>
          <w:sz w:val="24"/>
          <w:szCs w:val="24"/>
        </w:rPr>
        <w:t xml:space="preserve">Nr. 09-003-02-02-11 (RE) „Sumažinti pažeidžiamų visuomenės grupių gerovės teritorinius skirtumus“ finansavimo gaires, patvirtintas </w:t>
      </w:r>
      <w:r w:rsidR="00A46A58" w:rsidRPr="00FB413E">
        <w:rPr>
          <w:bCs/>
          <w:sz w:val="24"/>
          <w:szCs w:val="24"/>
          <w:lang w:eastAsia="lt-LT"/>
        </w:rPr>
        <w:t>Lietuvos Respublikos socialinės apsaugos ir darbo ministro 2023 m. birželio 30</w:t>
      </w:r>
      <w:r w:rsidR="00A46A58" w:rsidRPr="00FB413E">
        <w:rPr>
          <w:sz w:val="24"/>
          <w:szCs w:val="24"/>
          <w:lang w:eastAsia="zh-CN"/>
        </w:rPr>
        <w:t xml:space="preserve"> d</w:t>
      </w:r>
      <w:r w:rsidR="00A46A58" w:rsidRPr="00FB413E">
        <w:rPr>
          <w:bCs/>
          <w:sz w:val="24"/>
          <w:szCs w:val="24"/>
          <w:lang w:eastAsia="lt-LT"/>
        </w:rPr>
        <w:t xml:space="preserve">. įsakymu Nr. </w:t>
      </w:r>
      <w:r w:rsidR="00A46A58" w:rsidRPr="00FB413E">
        <w:rPr>
          <w:bCs/>
          <w:sz w:val="24"/>
          <w:szCs w:val="24"/>
        </w:rPr>
        <w:t>A1-439</w:t>
      </w:r>
      <w:r w:rsidR="00A46A58" w:rsidRPr="00FB413E">
        <w:rPr>
          <w:sz w:val="24"/>
          <w:szCs w:val="24"/>
        </w:rPr>
        <w:t xml:space="preserve"> „Dėl regioninės pažangos priemonės </w:t>
      </w:r>
      <w:r w:rsidR="00262F36">
        <w:rPr>
          <w:sz w:val="24"/>
          <w:szCs w:val="24"/>
        </w:rPr>
        <w:br/>
      </w:r>
      <w:r w:rsidR="00A46A58" w:rsidRPr="00FB413E">
        <w:rPr>
          <w:sz w:val="24"/>
          <w:szCs w:val="24"/>
        </w:rPr>
        <w:t>Nr. 09-003-02-02-11 (RE) „Sumažinti pažeidžiamų visuomenės grupių gerovės teritorinius skirtumus“ finansavimo gairių patvirtinimo</w:t>
      </w:r>
      <w:r w:rsidR="00A46A58" w:rsidRPr="00FB413E">
        <w:rPr>
          <w:sz w:val="24"/>
          <w:szCs w:val="24"/>
          <w:lang w:eastAsia="en-US"/>
        </w:rPr>
        <w:t>“</w:t>
      </w:r>
      <w:r w:rsidR="00A46A58" w:rsidRPr="00FB413E">
        <w:rPr>
          <w:sz w:val="24"/>
          <w:szCs w:val="24"/>
        </w:rPr>
        <w:t>,</w:t>
      </w:r>
      <w:r w:rsidRPr="00FB413E">
        <w:rPr>
          <w:sz w:val="24"/>
          <w:szCs w:val="24"/>
        </w:rPr>
        <w:t xml:space="preserve"> Savivaldybės taryba </w:t>
      </w:r>
      <w:r w:rsidRPr="00FB413E">
        <w:rPr>
          <w:spacing w:val="60"/>
          <w:sz w:val="24"/>
          <w:szCs w:val="24"/>
        </w:rPr>
        <w:t>nusprendži</w:t>
      </w:r>
      <w:r w:rsidRPr="00FB413E">
        <w:rPr>
          <w:sz w:val="24"/>
          <w:szCs w:val="24"/>
        </w:rPr>
        <w:t>a:</w:t>
      </w:r>
    </w:p>
    <w:p w14:paraId="4E0D9BEB" w14:textId="0B4AE6EC" w:rsidR="00885863" w:rsidRPr="00C2483B" w:rsidRDefault="00885863" w:rsidP="00885863">
      <w:pPr>
        <w:tabs>
          <w:tab w:val="left" w:pos="993"/>
        </w:tabs>
        <w:autoSpaceDE w:val="0"/>
        <w:autoSpaceDN w:val="0"/>
        <w:adjustRightInd w:val="0"/>
        <w:ind w:firstLine="720"/>
        <w:jc w:val="both"/>
        <w:rPr>
          <w:sz w:val="24"/>
          <w:szCs w:val="24"/>
        </w:rPr>
      </w:pPr>
      <w:r w:rsidRPr="006D400A">
        <w:rPr>
          <w:sz w:val="24"/>
          <w:szCs w:val="24"/>
        </w:rPr>
        <w:t>1.</w:t>
      </w:r>
      <w:r w:rsidR="00216F9C" w:rsidRPr="006D400A">
        <w:rPr>
          <w:sz w:val="24"/>
          <w:szCs w:val="24"/>
        </w:rPr>
        <w:tab/>
      </w:r>
      <w:r w:rsidRPr="006D400A">
        <w:rPr>
          <w:sz w:val="24"/>
          <w:szCs w:val="24"/>
        </w:rPr>
        <w:t xml:space="preserve">Pritarti </w:t>
      </w:r>
      <w:r w:rsidR="005F086F" w:rsidRPr="006D400A">
        <w:rPr>
          <w:sz w:val="24"/>
          <w:szCs w:val="24"/>
        </w:rPr>
        <w:t>projekt</w:t>
      </w:r>
      <w:r w:rsidR="00C2483B">
        <w:rPr>
          <w:sz w:val="24"/>
          <w:szCs w:val="24"/>
        </w:rPr>
        <w:t>o</w:t>
      </w:r>
      <w:r w:rsidR="002E46CB">
        <w:rPr>
          <w:sz w:val="24"/>
          <w:szCs w:val="24"/>
        </w:rPr>
        <w:t xml:space="preserve"> </w:t>
      </w:r>
      <w:r w:rsidR="002E46CB" w:rsidRPr="002E46CB">
        <w:rPr>
          <w:rFonts w:eastAsia="Calibri"/>
          <w:sz w:val="24"/>
          <w:szCs w:val="24"/>
        </w:rPr>
        <w:t>„Nestacionarių socialinių paslaugų infrastruktūros, skirtos atviriems jaunimo centrams, plėtra ir modernizavimas Panevėžio rajone“</w:t>
      </w:r>
      <w:r w:rsidR="005F086F" w:rsidRPr="00C35CA2">
        <w:rPr>
          <w:sz w:val="24"/>
          <w:szCs w:val="24"/>
        </w:rPr>
        <w:t xml:space="preserve"> </w:t>
      </w:r>
      <w:r w:rsidR="007F2704" w:rsidRPr="006D400A">
        <w:rPr>
          <w:sz w:val="24"/>
          <w:szCs w:val="24"/>
        </w:rPr>
        <w:t>rengimui ir įgyvendinimui pagal Regioninės pažangos priemon</w:t>
      </w:r>
      <w:r w:rsidR="00C35CA2">
        <w:rPr>
          <w:sz w:val="24"/>
          <w:szCs w:val="24"/>
        </w:rPr>
        <w:t>ės</w:t>
      </w:r>
      <w:r w:rsidR="007F2704" w:rsidRPr="006D400A">
        <w:rPr>
          <w:sz w:val="24"/>
          <w:szCs w:val="24"/>
        </w:rPr>
        <w:t xml:space="preserve"> Nr. </w:t>
      </w:r>
      <w:r w:rsidR="00C2483B" w:rsidRPr="00C2483B">
        <w:rPr>
          <w:sz w:val="24"/>
          <w:szCs w:val="24"/>
        </w:rPr>
        <w:t xml:space="preserve">09-003-02-02-11 (RE) „Sumažinti pažeidžiamų visuomenės grupių gerovės teritorinius skirtumus“ </w:t>
      </w:r>
      <w:r w:rsidR="00C2483B" w:rsidRPr="00C2483B">
        <w:rPr>
          <w:iCs/>
          <w:sz w:val="24"/>
          <w:szCs w:val="24"/>
        </w:rPr>
        <w:t>veiklą „</w:t>
      </w:r>
      <w:r w:rsidR="00C2483B" w:rsidRPr="00C2483B">
        <w:rPr>
          <w:rFonts w:eastAsia="Calibri"/>
          <w:sz w:val="24"/>
          <w:szCs w:val="24"/>
        </w:rPr>
        <w:t>Nestacionarių socialinių paslaugų infrastruktūros modernizavimas ir plėtra, siekiant didinti gyventojų socialinę gerovę“</w:t>
      </w:r>
      <w:r w:rsidR="00C2483B">
        <w:rPr>
          <w:rFonts w:eastAsia="Calibri"/>
          <w:sz w:val="24"/>
          <w:szCs w:val="24"/>
        </w:rPr>
        <w:t>.</w:t>
      </w:r>
    </w:p>
    <w:p w14:paraId="6465EA2D" w14:textId="2D7AF38E" w:rsidR="00F53704" w:rsidRPr="006D400A" w:rsidRDefault="00883F86" w:rsidP="00885863">
      <w:pPr>
        <w:tabs>
          <w:tab w:val="left" w:pos="993"/>
        </w:tabs>
        <w:autoSpaceDE w:val="0"/>
        <w:autoSpaceDN w:val="0"/>
        <w:adjustRightInd w:val="0"/>
        <w:ind w:firstLine="720"/>
        <w:jc w:val="both"/>
        <w:rPr>
          <w:color w:val="000000" w:themeColor="text1"/>
          <w:sz w:val="24"/>
          <w:szCs w:val="24"/>
        </w:rPr>
      </w:pPr>
      <w:r w:rsidRPr="006D400A">
        <w:rPr>
          <w:color w:val="000000" w:themeColor="text1"/>
          <w:sz w:val="24"/>
          <w:szCs w:val="24"/>
        </w:rPr>
        <w:t>2.</w:t>
      </w:r>
      <w:r w:rsidRPr="006D400A">
        <w:rPr>
          <w:color w:val="000000" w:themeColor="text1"/>
          <w:sz w:val="24"/>
          <w:szCs w:val="24"/>
        </w:rPr>
        <w:tab/>
      </w:r>
      <w:r w:rsidR="00F53704" w:rsidRPr="006D400A">
        <w:rPr>
          <w:sz w:val="24"/>
          <w:szCs w:val="24"/>
        </w:rPr>
        <w:t>Užtikrinti 1 punkte įvardyt</w:t>
      </w:r>
      <w:r w:rsidR="00292942">
        <w:rPr>
          <w:sz w:val="24"/>
          <w:szCs w:val="24"/>
        </w:rPr>
        <w:t>o</w:t>
      </w:r>
      <w:r w:rsidR="00F53704" w:rsidRPr="006D400A">
        <w:rPr>
          <w:sz w:val="24"/>
          <w:szCs w:val="24"/>
        </w:rPr>
        <w:t xml:space="preserve"> projekt</w:t>
      </w:r>
      <w:r w:rsidR="00292942">
        <w:rPr>
          <w:sz w:val="24"/>
          <w:szCs w:val="24"/>
        </w:rPr>
        <w:t>o</w:t>
      </w:r>
      <w:r w:rsidR="00F53704" w:rsidRPr="006D400A">
        <w:rPr>
          <w:sz w:val="24"/>
          <w:szCs w:val="24"/>
        </w:rPr>
        <w:t xml:space="preserve"> ne mažesnį nei 15 proc. nuo visų tinkamų finansuoti projekt</w:t>
      </w:r>
      <w:r w:rsidR="00B4645E">
        <w:rPr>
          <w:sz w:val="24"/>
          <w:szCs w:val="24"/>
        </w:rPr>
        <w:t>o</w:t>
      </w:r>
      <w:r w:rsidR="00F53704" w:rsidRPr="006D400A">
        <w:rPr>
          <w:sz w:val="24"/>
          <w:szCs w:val="24"/>
        </w:rPr>
        <w:t xml:space="preserve"> išlaidų</w:t>
      </w:r>
      <w:r w:rsidR="00741CB2" w:rsidRPr="00741CB2">
        <w:rPr>
          <w:sz w:val="24"/>
          <w:szCs w:val="24"/>
        </w:rPr>
        <w:t xml:space="preserve"> </w:t>
      </w:r>
      <w:r w:rsidR="00741CB2" w:rsidRPr="006D400A">
        <w:rPr>
          <w:sz w:val="24"/>
          <w:szCs w:val="24"/>
        </w:rPr>
        <w:t>bendrąjį finansavimą</w:t>
      </w:r>
      <w:r w:rsidR="00F53704" w:rsidRPr="006D400A">
        <w:rPr>
          <w:sz w:val="24"/>
          <w:szCs w:val="24"/>
        </w:rPr>
        <w:t>.</w:t>
      </w:r>
    </w:p>
    <w:p w14:paraId="57AF13EB" w14:textId="4D3E3EB3" w:rsidR="00F53704" w:rsidRPr="006D400A" w:rsidRDefault="00F53704" w:rsidP="00F53704">
      <w:pPr>
        <w:tabs>
          <w:tab w:val="left" w:pos="993"/>
        </w:tabs>
        <w:autoSpaceDE w:val="0"/>
        <w:autoSpaceDN w:val="0"/>
        <w:adjustRightInd w:val="0"/>
        <w:ind w:firstLine="720"/>
        <w:jc w:val="both"/>
        <w:rPr>
          <w:sz w:val="24"/>
          <w:szCs w:val="24"/>
        </w:rPr>
      </w:pPr>
      <w:r w:rsidRPr="006D400A">
        <w:rPr>
          <w:sz w:val="24"/>
          <w:szCs w:val="24"/>
        </w:rPr>
        <w:t>3.</w:t>
      </w:r>
      <w:r w:rsidRPr="006D400A">
        <w:rPr>
          <w:sz w:val="24"/>
          <w:szCs w:val="24"/>
        </w:rPr>
        <w:tab/>
        <w:t xml:space="preserve">Įsipareigoti </w:t>
      </w:r>
      <w:r w:rsidRPr="006D400A">
        <w:rPr>
          <w:color w:val="000000"/>
          <w:sz w:val="24"/>
          <w:szCs w:val="24"/>
        </w:rPr>
        <w:t xml:space="preserve">padengti netinkamas finansuoti, tačiau </w:t>
      </w:r>
      <w:r w:rsidRPr="006D400A">
        <w:rPr>
          <w:sz w:val="24"/>
          <w:szCs w:val="24"/>
        </w:rPr>
        <w:t>1 punkte įvardyt</w:t>
      </w:r>
      <w:r w:rsidR="00292942">
        <w:rPr>
          <w:sz w:val="24"/>
          <w:szCs w:val="24"/>
        </w:rPr>
        <w:t>am</w:t>
      </w:r>
      <w:r w:rsidRPr="006D400A">
        <w:rPr>
          <w:color w:val="000000"/>
          <w:sz w:val="24"/>
          <w:szCs w:val="24"/>
        </w:rPr>
        <w:t xml:space="preserve"> projekt</w:t>
      </w:r>
      <w:r w:rsidR="00292942">
        <w:rPr>
          <w:color w:val="000000"/>
          <w:sz w:val="24"/>
          <w:szCs w:val="24"/>
        </w:rPr>
        <w:t>ui</w:t>
      </w:r>
      <w:r w:rsidRPr="006D400A">
        <w:rPr>
          <w:color w:val="000000"/>
          <w:sz w:val="24"/>
          <w:szCs w:val="24"/>
        </w:rPr>
        <w:t xml:space="preserve"> įgyvendinti būtinas išlaidas, ir tinkamas išlaidas, kurių nepadengia projekt</w:t>
      </w:r>
      <w:r w:rsidR="00292942">
        <w:rPr>
          <w:color w:val="000000"/>
          <w:sz w:val="24"/>
          <w:szCs w:val="24"/>
        </w:rPr>
        <w:t>ui</w:t>
      </w:r>
      <w:r w:rsidRPr="006D400A">
        <w:rPr>
          <w:color w:val="000000"/>
          <w:sz w:val="24"/>
          <w:szCs w:val="24"/>
        </w:rPr>
        <w:t xml:space="preserve"> skiriamas finansavimas.</w:t>
      </w:r>
    </w:p>
    <w:p w14:paraId="7561A1B0" w14:textId="05B358E8" w:rsidR="00F53704" w:rsidRPr="006D400A" w:rsidRDefault="00BD27FC" w:rsidP="00885863">
      <w:pPr>
        <w:tabs>
          <w:tab w:val="left" w:pos="993"/>
        </w:tabs>
        <w:autoSpaceDE w:val="0"/>
        <w:autoSpaceDN w:val="0"/>
        <w:adjustRightInd w:val="0"/>
        <w:ind w:firstLine="720"/>
        <w:jc w:val="both"/>
        <w:rPr>
          <w:color w:val="000000" w:themeColor="text1"/>
          <w:sz w:val="24"/>
          <w:szCs w:val="24"/>
        </w:rPr>
      </w:pPr>
      <w:r w:rsidRPr="006D400A">
        <w:rPr>
          <w:sz w:val="24"/>
          <w:szCs w:val="24"/>
        </w:rPr>
        <w:t>4.</w:t>
      </w:r>
      <w:r w:rsidRPr="006D400A">
        <w:rPr>
          <w:sz w:val="24"/>
          <w:szCs w:val="24"/>
        </w:rPr>
        <w:tab/>
        <w:t>Įgalioti Panevėžio rajono savivaldybės administracijos direktorių pasirašyti dokumentus, susijusius su 1 punkte įvardyt</w:t>
      </w:r>
      <w:r w:rsidR="00292942">
        <w:rPr>
          <w:sz w:val="24"/>
          <w:szCs w:val="24"/>
        </w:rPr>
        <w:t>o</w:t>
      </w:r>
      <w:r w:rsidRPr="006D400A">
        <w:rPr>
          <w:sz w:val="24"/>
          <w:szCs w:val="24"/>
        </w:rPr>
        <w:t xml:space="preserve"> projekt</w:t>
      </w:r>
      <w:r w:rsidR="00292942">
        <w:rPr>
          <w:sz w:val="24"/>
          <w:szCs w:val="24"/>
        </w:rPr>
        <w:t>o</w:t>
      </w:r>
      <w:r w:rsidRPr="006D400A">
        <w:rPr>
          <w:sz w:val="24"/>
          <w:szCs w:val="24"/>
        </w:rPr>
        <w:t xml:space="preserve"> rengimu ir įgyvendinimu.</w:t>
      </w:r>
    </w:p>
    <w:p w14:paraId="299548E6" w14:textId="506DE324" w:rsidR="00F53704" w:rsidRPr="006D400A" w:rsidRDefault="00A721F5" w:rsidP="00885863">
      <w:pPr>
        <w:tabs>
          <w:tab w:val="left" w:pos="993"/>
        </w:tabs>
        <w:autoSpaceDE w:val="0"/>
        <w:autoSpaceDN w:val="0"/>
        <w:adjustRightInd w:val="0"/>
        <w:ind w:firstLine="720"/>
        <w:jc w:val="both"/>
        <w:rPr>
          <w:color w:val="000000" w:themeColor="text1"/>
          <w:sz w:val="24"/>
          <w:szCs w:val="24"/>
        </w:rPr>
      </w:pPr>
      <w:r w:rsidRPr="006D400A">
        <w:rPr>
          <w:color w:val="000000"/>
          <w:sz w:val="24"/>
          <w:szCs w:val="24"/>
          <w:lang w:eastAsia="lt-LT"/>
        </w:rPr>
        <w:t>5.</w:t>
      </w:r>
      <w:r w:rsidRPr="006D400A">
        <w:rPr>
          <w:color w:val="000000"/>
          <w:sz w:val="24"/>
          <w:szCs w:val="24"/>
          <w:lang w:eastAsia="lt-LT"/>
        </w:rPr>
        <w:tab/>
      </w:r>
      <w:r w:rsidRPr="006D400A">
        <w:rPr>
          <w:color w:val="000000"/>
          <w:sz w:val="24"/>
          <w:szCs w:val="24"/>
        </w:rPr>
        <w:t>Pavesti Panevėžio rajono savivaldybės administracijai vykdyti projektavimo ir statybos darbų užsakovo funkcijas įgyvendinant 1 punkte įvardyt</w:t>
      </w:r>
      <w:r w:rsidR="00292942">
        <w:rPr>
          <w:color w:val="000000"/>
          <w:sz w:val="24"/>
          <w:szCs w:val="24"/>
        </w:rPr>
        <w:t>ą</w:t>
      </w:r>
      <w:r w:rsidRPr="006D400A">
        <w:rPr>
          <w:color w:val="000000"/>
          <w:sz w:val="24"/>
          <w:szCs w:val="24"/>
        </w:rPr>
        <w:t xml:space="preserve"> projekt</w:t>
      </w:r>
      <w:r w:rsidR="00292942">
        <w:rPr>
          <w:color w:val="000000"/>
          <w:sz w:val="24"/>
          <w:szCs w:val="24"/>
        </w:rPr>
        <w:t>ą</w:t>
      </w:r>
      <w:r w:rsidRPr="006D400A">
        <w:rPr>
          <w:color w:val="000000"/>
          <w:sz w:val="24"/>
          <w:szCs w:val="24"/>
        </w:rPr>
        <w:t>.</w:t>
      </w:r>
    </w:p>
    <w:p w14:paraId="2A64D219" w14:textId="7F1AC697" w:rsidR="00D56A24" w:rsidRDefault="0074196E" w:rsidP="007F74C5">
      <w:pPr>
        <w:tabs>
          <w:tab w:val="left" w:pos="993"/>
        </w:tabs>
        <w:autoSpaceDE w:val="0"/>
        <w:autoSpaceDN w:val="0"/>
        <w:adjustRightInd w:val="0"/>
        <w:ind w:firstLine="720"/>
        <w:jc w:val="both"/>
        <w:rPr>
          <w:bCs/>
          <w:color w:val="000000" w:themeColor="text1"/>
          <w:sz w:val="24"/>
          <w:szCs w:val="24"/>
        </w:rPr>
      </w:pPr>
      <w:r w:rsidRPr="006D400A">
        <w:rPr>
          <w:color w:val="000000" w:themeColor="text1"/>
          <w:sz w:val="24"/>
          <w:szCs w:val="24"/>
        </w:rPr>
        <w:t>6</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Užtikrinti 1 punkte įvardyt</w:t>
      </w:r>
      <w:r w:rsidR="00292942">
        <w:rPr>
          <w:color w:val="000000" w:themeColor="text1"/>
          <w:sz w:val="24"/>
          <w:szCs w:val="24"/>
        </w:rPr>
        <w:t>o</w:t>
      </w:r>
      <w:r w:rsidR="00D459DD" w:rsidRPr="006D400A">
        <w:rPr>
          <w:color w:val="000000" w:themeColor="text1"/>
          <w:sz w:val="24"/>
          <w:szCs w:val="24"/>
        </w:rPr>
        <w:t xml:space="preserve"> projekt</w:t>
      </w:r>
      <w:r w:rsidR="00292942">
        <w:rPr>
          <w:color w:val="000000" w:themeColor="text1"/>
          <w:sz w:val="24"/>
          <w:szCs w:val="24"/>
        </w:rPr>
        <w:t>o</w:t>
      </w:r>
      <w:r w:rsidR="00D459DD" w:rsidRPr="006D400A">
        <w:rPr>
          <w:color w:val="000000" w:themeColor="text1"/>
          <w:sz w:val="24"/>
          <w:szCs w:val="24"/>
        </w:rPr>
        <w:t xml:space="preserve">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tęstinumą po ši</w:t>
      </w:r>
      <w:r w:rsidR="00292942">
        <w:rPr>
          <w:color w:val="000000" w:themeColor="text1"/>
          <w:sz w:val="24"/>
          <w:szCs w:val="24"/>
        </w:rPr>
        <w:t>o</w:t>
      </w:r>
      <w:r w:rsidR="00F10AF4" w:rsidRPr="006D400A">
        <w:rPr>
          <w:color w:val="000000" w:themeColor="text1"/>
          <w:sz w:val="24"/>
          <w:szCs w:val="24"/>
        </w:rPr>
        <w:t xml:space="preserve"> projekt</w:t>
      </w:r>
      <w:r w:rsidR="00292942">
        <w:rPr>
          <w:color w:val="000000" w:themeColor="text1"/>
          <w:sz w:val="24"/>
          <w:szCs w:val="24"/>
        </w:rPr>
        <w:t>o</w:t>
      </w:r>
      <w:r w:rsidR="00F10AF4" w:rsidRPr="006D400A">
        <w:rPr>
          <w:color w:val="000000" w:themeColor="text1"/>
          <w:sz w:val="24"/>
          <w:szCs w:val="24"/>
        </w:rPr>
        <w:t xml:space="preserve"> finansavimo pabaigos </w:t>
      </w:r>
      <w:r w:rsidR="007F74C5" w:rsidRPr="006D400A">
        <w:rPr>
          <w:sz w:val="24"/>
          <w:szCs w:val="24"/>
        </w:rPr>
        <w:t xml:space="preserve">2021–2027 metų Europos Sąjungos fondų investicijų programos </w:t>
      </w:r>
      <w:r w:rsidR="00935F7C" w:rsidRPr="006D400A">
        <w:rPr>
          <w:sz w:val="24"/>
          <w:szCs w:val="24"/>
        </w:rPr>
        <w:t xml:space="preserve">ir Ekonomikos gaivinimo ir atsparumo didinimo plano „Naujos kartos Lietuva“ </w:t>
      </w:r>
      <w:r w:rsidR="009737E6" w:rsidRPr="006D400A">
        <w:rPr>
          <w:bCs/>
          <w:sz w:val="24"/>
          <w:szCs w:val="24"/>
        </w:rPr>
        <w:t xml:space="preserve">projektų administravimo ir finansavimo </w:t>
      </w:r>
      <w:r w:rsidR="009737E6" w:rsidRPr="009737E6">
        <w:rPr>
          <w:bCs/>
          <w:sz w:val="24"/>
          <w:szCs w:val="24"/>
        </w:rPr>
        <w:t xml:space="preserve">taisyklėse </w:t>
      </w:r>
      <w:r w:rsidR="009737E6" w:rsidRPr="009737E6">
        <w:rPr>
          <w:bCs/>
          <w:color w:val="000000" w:themeColor="text1"/>
          <w:sz w:val="24"/>
          <w:szCs w:val="24"/>
        </w:rPr>
        <w:t>nustatyta tvarka</w:t>
      </w:r>
      <w:bookmarkEnd w:id="0"/>
      <w:r w:rsidR="009737E6" w:rsidRPr="009737E6">
        <w:rPr>
          <w:bCs/>
          <w:color w:val="000000" w:themeColor="text1"/>
          <w:sz w:val="24"/>
          <w:szCs w:val="24"/>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2DC365AA" w14:textId="77777777" w:rsidR="0053210F" w:rsidRDefault="0053210F" w:rsidP="00C82019">
      <w:pPr>
        <w:jc w:val="both"/>
        <w:rPr>
          <w:sz w:val="24"/>
          <w:szCs w:val="24"/>
          <w:lang w:eastAsia="lt-LT"/>
        </w:rPr>
      </w:pPr>
    </w:p>
    <w:p w14:paraId="10F9A2AB" w14:textId="51088E02" w:rsidR="000D148D" w:rsidRDefault="00C82019" w:rsidP="00A7052D">
      <w:pPr>
        <w:tabs>
          <w:tab w:val="right" w:pos="10206"/>
        </w:tabs>
        <w:jc w:val="both"/>
        <w:rPr>
          <w:sz w:val="24"/>
          <w:szCs w:val="24"/>
        </w:rPr>
      </w:pPr>
      <w:r>
        <w:rPr>
          <w:sz w:val="24"/>
          <w:szCs w:val="24"/>
        </w:rPr>
        <w:t>Savivaldybės meras</w:t>
      </w:r>
      <w:r w:rsidR="00FB061D" w:rsidRPr="00A43C76">
        <w:rPr>
          <w:sz w:val="24"/>
          <w:szCs w:val="24"/>
        </w:rPr>
        <w:tab/>
      </w:r>
      <w:r>
        <w:rPr>
          <w:sz w:val="24"/>
          <w:szCs w:val="24"/>
        </w:rPr>
        <w:t>Antanas Pocius</w:t>
      </w:r>
    </w:p>
    <w:sectPr w:rsidR="000D148D" w:rsidSect="00B02646">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BA63" w14:textId="77777777" w:rsidR="00BA6741" w:rsidRDefault="00BA6741">
      <w:r>
        <w:separator/>
      </w:r>
    </w:p>
  </w:endnote>
  <w:endnote w:type="continuationSeparator" w:id="0">
    <w:p w14:paraId="4D131D11" w14:textId="77777777" w:rsidR="00BA6741" w:rsidRDefault="00BA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8874" w14:textId="77777777" w:rsidR="00BA6741" w:rsidRDefault="00BA6741">
      <w:r>
        <w:separator/>
      </w:r>
    </w:p>
  </w:footnote>
  <w:footnote w:type="continuationSeparator" w:id="0">
    <w:p w14:paraId="12347760" w14:textId="77777777" w:rsidR="00BA6741" w:rsidRDefault="00BA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0301591B" w:rsidR="00F7768C" w:rsidRPr="00F7768C" w:rsidRDefault="00F7768C" w:rsidP="00F7768C">
    <w:pPr>
      <w:pStyle w:val="Header"/>
      <w:tabs>
        <w:tab w:val="clear" w:pos="8306"/>
        <w:tab w:val="right" w:pos="9639"/>
      </w:tabs>
      <w:jc w:val="right"/>
      <w:rPr>
        <w:b/>
        <w:sz w:val="24"/>
        <w:szCs w:val="24"/>
      </w:rPr>
    </w:pP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8"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6"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1"/>
  </w:num>
  <w:num w:numId="2" w16cid:durableId="1358265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1"/>
  </w:num>
  <w:num w:numId="4" w16cid:durableId="372467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3"/>
  </w:num>
  <w:num w:numId="7" w16cid:durableId="1647540692">
    <w:abstractNumId w:val="9"/>
  </w:num>
  <w:num w:numId="8" w16cid:durableId="18748262">
    <w:abstractNumId w:val="16"/>
  </w:num>
  <w:num w:numId="9" w16cid:durableId="1163355914">
    <w:abstractNumId w:val="5"/>
  </w:num>
  <w:num w:numId="10" w16cid:durableId="854929475">
    <w:abstractNumId w:val="9"/>
  </w:num>
  <w:num w:numId="11" w16cid:durableId="310790112">
    <w:abstractNumId w:val="10"/>
  </w:num>
  <w:num w:numId="12" w16cid:durableId="978002101">
    <w:abstractNumId w:val="6"/>
  </w:num>
  <w:num w:numId="13" w16cid:durableId="431706298">
    <w:abstractNumId w:val="17"/>
  </w:num>
  <w:num w:numId="14" w16cid:durableId="624314712">
    <w:abstractNumId w:val="20"/>
  </w:num>
  <w:num w:numId="15" w16cid:durableId="1763336449">
    <w:abstractNumId w:val="7"/>
  </w:num>
  <w:num w:numId="16" w16cid:durableId="872228095">
    <w:abstractNumId w:val="15"/>
  </w:num>
  <w:num w:numId="17" w16cid:durableId="1340618294">
    <w:abstractNumId w:val="4"/>
  </w:num>
  <w:num w:numId="18" w16cid:durableId="1429499472">
    <w:abstractNumId w:val="2"/>
  </w:num>
  <w:num w:numId="19" w16cid:durableId="726025831">
    <w:abstractNumId w:val="18"/>
  </w:num>
  <w:num w:numId="20" w16cid:durableId="797529395">
    <w:abstractNumId w:val="14"/>
  </w:num>
  <w:num w:numId="21" w16cid:durableId="1717698743">
    <w:abstractNumId w:val="12"/>
  </w:num>
  <w:num w:numId="22" w16cid:durableId="474106854">
    <w:abstractNumId w:val="3"/>
  </w:num>
  <w:num w:numId="23" w16cid:durableId="19243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B3B"/>
    <w:rsid w:val="00012D45"/>
    <w:rsid w:val="000135F6"/>
    <w:rsid w:val="000141BF"/>
    <w:rsid w:val="00015EED"/>
    <w:rsid w:val="00016BE1"/>
    <w:rsid w:val="00017A29"/>
    <w:rsid w:val="000213D8"/>
    <w:rsid w:val="0002530C"/>
    <w:rsid w:val="00025694"/>
    <w:rsid w:val="000268A5"/>
    <w:rsid w:val="00027DAC"/>
    <w:rsid w:val="00030DCA"/>
    <w:rsid w:val="000325C7"/>
    <w:rsid w:val="0003378B"/>
    <w:rsid w:val="00035B92"/>
    <w:rsid w:val="00036B83"/>
    <w:rsid w:val="0003721E"/>
    <w:rsid w:val="00042B5A"/>
    <w:rsid w:val="00045B33"/>
    <w:rsid w:val="00051BB5"/>
    <w:rsid w:val="00054BD5"/>
    <w:rsid w:val="00060FB9"/>
    <w:rsid w:val="00062BBD"/>
    <w:rsid w:val="0006390F"/>
    <w:rsid w:val="000646E5"/>
    <w:rsid w:val="00075D55"/>
    <w:rsid w:val="00075DAA"/>
    <w:rsid w:val="00076339"/>
    <w:rsid w:val="00080EBA"/>
    <w:rsid w:val="00081E27"/>
    <w:rsid w:val="00082F83"/>
    <w:rsid w:val="000910A8"/>
    <w:rsid w:val="00095178"/>
    <w:rsid w:val="0009572E"/>
    <w:rsid w:val="00096EA9"/>
    <w:rsid w:val="000A0C30"/>
    <w:rsid w:val="000A17CB"/>
    <w:rsid w:val="000A1EF0"/>
    <w:rsid w:val="000A2781"/>
    <w:rsid w:val="000A45E6"/>
    <w:rsid w:val="000A48EA"/>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BE3"/>
    <w:rsid w:val="000E3204"/>
    <w:rsid w:val="000F58E1"/>
    <w:rsid w:val="000F61F8"/>
    <w:rsid w:val="0010086F"/>
    <w:rsid w:val="00105B58"/>
    <w:rsid w:val="00106F3F"/>
    <w:rsid w:val="0011136A"/>
    <w:rsid w:val="00111681"/>
    <w:rsid w:val="0011269B"/>
    <w:rsid w:val="00112FA4"/>
    <w:rsid w:val="001160E5"/>
    <w:rsid w:val="00121513"/>
    <w:rsid w:val="00123AAE"/>
    <w:rsid w:val="00123E1B"/>
    <w:rsid w:val="001254A0"/>
    <w:rsid w:val="00132244"/>
    <w:rsid w:val="00134048"/>
    <w:rsid w:val="0013498B"/>
    <w:rsid w:val="00134A94"/>
    <w:rsid w:val="0013763D"/>
    <w:rsid w:val="00140779"/>
    <w:rsid w:val="00140869"/>
    <w:rsid w:val="00140EE3"/>
    <w:rsid w:val="00141713"/>
    <w:rsid w:val="001433D9"/>
    <w:rsid w:val="00143B0C"/>
    <w:rsid w:val="00143D8F"/>
    <w:rsid w:val="00144151"/>
    <w:rsid w:val="00145149"/>
    <w:rsid w:val="001511AB"/>
    <w:rsid w:val="001552D0"/>
    <w:rsid w:val="00156820"/>
    <w:rsid w:val="001605F9"/>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3F2B"/>
    <w:rsid w:val="001E7E89"/>
    <w:rsid w:val="001F04DC"/>
    <w:rsid w:val="001F39E4"/>
    <w:rsid w:val="001F53B8"/>
    <w:rsid w:val="001F5BD9"/>
    <w:rsid w:val="00202CA0"/>
    <w:rsid w:val="0020470C"/>
    <w:rsid w:val="00204CE0"/>
    <w:rsid w:val="00204DDC"/>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1D7C"/>
    <w:rsid w:val="00262A29"/>
    <w:rsid w:val="00262F36"/>
    <w:rsid w:val="0027080F"/>
    <w:rsid w:val="0027349B"/>
    <w:rsid w:val="00274618"/>
    <w:rsid w:val="002818DB"/>
    <w:rsid w:val="00284FE1"/>
    <w:rsid w:val="00286068"/>
    <w:rsid w:val="00290F1E"/>
    <w:rsid w:val="00292942"/>
    <w:rsid w:val="00294052"/>
    <w:rsid w:val="00296942"/>
    <w:rsid w:val="00296DE5"/>
    <w:rsid w:val="002A14E2"/>
    <w:rsid w:val="002A51C4"/>
    <w:rsid w:val="002B1D3B"/>
    <w:rsid w:val="002B733B"/>
    <w:rsid w:val="002C2520"/>
    <w:rsid w:val="002C777D"/>
    <w:rsid w:val="002D2254"/>
    <w:rsid w:val="002D74B7"/>
    <w:rsid w:val="002D7B88"/>
    <w:rsid w:val="002E46CB"/>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14D3"/>
    <w:rsid w:val="003247A5"/>
    <w:rsid w:val="00327C0A"/>
    <w:rsid w:val="003306D6"/>
    <w:rsid w:val="00330E49"/>
    <w:rsid w:val="0033449B"/>
    <w:rsid w:val="00335E7C"/>
    <w:rsid w:val="00336A4A"/>
    <w:rsid w:val="00340B72"/>
    <w:rsid w:val="00345A06"/>
    <w:rsid w:val="00346297"/>
    <w:rsid w:val="0035039B"/>
    <w:rsid w:val="00353168"/>
    <w:rsid w:val="00354D40"/>
    <w:rsid w:val="0036014C"/>
    <w:rsid w:val="00365650"/>
    <w:rsid w:val="003706A9"/>
    <w:rsid w:val="003725BC"/>
    <w:rsid w:val="00372B35"/>
    <w:rsid w:val="0037390D"/>
    <w:rsid w:val="00374BC0"/>
    <w:rsid w:val="00375BC5"/>
    <w:rsid w:val="00377E23"/>
    <w:rsid w:val="00380B05"/>
    <w:rsid w:val="003810C2"/>
    <w:rsid w:val="00382D72"/>
    <w:rsid w:val="00390655"/>
    <w:rsid w:val="00392165"/>
    <w:rsid w:val="003A014D"/>
    <w:rsid w:val="003A0B3A"/>
    <w:rsid w:val="003A4E74"/>
    <w:rsid w:val="003B522E"/>
    <w:rsid w:val="003B6C01"/>
    <w:rsid w:val="003B7A04"/>
    <w:rsid w:val="003C0334"/>
    <w:rsid w:val="003C181E"/>
    <w:rsid w:val="003C47B3"/>
    <w:rsid w:val="003C6102"/>
    <w:rsid w:val="003C772D"/>
    <w:rsid w:val="003D333F"/>
    <w:rsid w:val="003D6FA4"/>
    <w:rsid w:val="003E0654"/>
    <w:rsid w:val="003E4059"/>
    <w:rsid w:val="003F34DA"/>
    <w:rsid w:val="003F429F"/>
    <w:rsid w:val="003F6EFF"/>
    <w:rsid w:val="003F71EA"/>
    <w:rsid w:val="00400424"/>
    <w:rsid w:val="004014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2AA1"/>
    <w:rsid w:val="00463B5D"/>
    <w:rsid w:val="00471DFF"/>
    <w:rsid w:val="00471E9F"/>
    <w:rsid w:val="00472A9B"/>
    <w:rsid w:val="00473912"/>
    <w:rsid w:val="004751B0"/>
    <w:rsid w:val="004764C8"/>
    <w:rsid w:val="00483A3F"/>
    <w:rsid w:val="00486A00"/>
    <w:rsid w:val="00490000"/>
    <w:rsid w:val="004908F4"/>
    <w:rsid w:val="0049147A"/>
    <w:rsid w:val="00493055"/>
    <w:rsid w:val="0049385F"/>
    <w:rsid w:val="00494645"/>
    <w:rsid w:val="00496E9E"/>
    <w:rsid w:val="00497881"/>
    <w:rsid w:val="004A1F77"/>
    <w:rsid w:val="004B3072"/>
    <w:rsid w:val="004B3197"/>
    <w:rsid w:val="004B4C57"/>
    <w:rsid w:val="004B79F6"/>
    <w:rsid w:val="004C18DD"/>
    <w:rsid w:val="004C3BC1"/>
    <w:rsid w:val="004C4484"/>
    <w:rsid w:val="004D24D3"/>
    <w:rsid w:val="004D3E69"/>
    <w:rsid w:val="004E23D1"/>
    <w:rsid w:val="004E4F9E"/>
    <w:rsid w:val="004E5FC6"/>
    <w:rsid w:val="004E6A7A"/>
    <w:rsid w:val="004E77C4"/>
    <w:rsid w:val="004F1AD3"/>
    <w:rsid w:val="004F20E0"/>
    <w:rsid w:val="004F2676"/>
    <w:rsid w:val="004F3E8E"/>
    <w:rsid w:val="004F4FA2"/>
    <w:rsid w:val="004F6BB4"/>
    <w:rsid w:val="004F6D40"/>
    <w:rsid w:val="004F7CA4"/>
    <w:rsid w:val="004F7FAF"/>
    <w:rsid w:val="00500E18"/>
    <w:rsid w:val="005012B2"/>
    <w:rsid w:val="00506B11"/>
    <w:rsid w:val="0050798E"/>
    <w:rsid w:val="005112E1"/>
    <w:rsid w:val="00512FE8"/>
    <w:rsid w:val="00520DEC"/>
    <w:rsid w:val="00525741"/>
    <w:rsid w:val="00525E52"/>
    <w:rsid w:val="005276D6"/>
    <w:rsid w:val="0053210F"/>
    <w:rsid w:val="00533B47"/>
    <w:rsid w:val="005341D1"/>
    <w:rsid w:val="00537E1F"/>
    <w:rsid w:val="0054062A"/>
    <w:rsid w:val="00543D37"/>
    <w:rsid w:val="005453F4"/>
    <w:rsid w:val="00556939"/>
    <w:rsid w:val="00560426"/>
    <w:rsid w:val="0056096A"/>
    <w:rsid w:val="00560B55"/>
    <w:rsid w:val="00563065"/>
    <w:rsid w:val="005636A8"/>
    <w:rsid w:val="00566CF5"/>
    <w:rsid w:val="00570441"/>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5C90"/>
    <w:rsid w:val="005F63AF"/>
    <w:rsid w:val="0060346F"/>
    <w:rsid w:val="00613A27"/>
    <w:rsid w:val="00614C72"/>
    <w:rsid w:val="0061785A"/>
    <w:rsid w:val="00624AF2"/>
    <w:rsid w:val="00624FCC"/>
    <w:rsid w:val="006251A4"/>
    <w:rsid w:val="00625548"/>
    <w:rsid w:val="00625DA6"/>
    <w:rsid w:val="006311A1"/>
    <w:rsid w:val="00632C64"/>
    <w:rsid w:val="006336EC"/>
    <w:rsid w:val="006348D8"/>
    <w:rsid w:val="00636787"/>
    <w:rsid w:val="0064140C"/>
    <w:rsid w:val="00644670"/>
    <w:rsid w:val="00650657"/>
    <w:rsid w:val="00650C13"/>
    <w:rsid w:val="0065520E"/>
    <w:rsid w:val="00657DBE"/>
    <w:rsid w:val="0066071D"/>
    <w:rsid w:val="00660A29"/>
    <w:rsid w:val="0066170F"/>
    <w:rsid w:val="00661F0C"/>
    <w:rsid w:val="00662B97"/>
    <w:rsid w:val="00663431"/>
    <w:rsid w:val="0066644C"/>
    <w:rsid w:val="006667FE"/>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0F6E"/>
    <w:rsid w:val="006E3D5C"/>
    <w:rsid w:val="006E3F08"/>
    <w:rsid w:val="006E3F5C"/>
    <w:rsid w:val="006E764D"/>
    <w:rsid w:val="006F1053"/>
    <w:rsid w:val="006F2A06"/>
    <w:rsid w:val="006F2A48"/>
    <w:rsid w:val="006F419E"/>
    <w:rsid w:val="006F54BB"/>
    <w:rsid w:val="006F6C9C"/>
    <w:rsid w:val="00711B1F"/>
    <w:rsid w:val="00711CA6"/>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37FB7"/>
    <w:rsid w:val="00741649"/>
    <w:rsid w:val="0074196E"/>
    <w:rsid w:val="00741CB2"/>
    <w:rsid w:val="00742FDA"/>
    <w:rsid w:val="00747576"/>
    <w:rsid w:val="00750836"/>
    <w:rsid w:val="007514DC"/>
    <w:rsid w:val="007519A1"/>
    <w:rsid w:val="00755296"/>
    <w:rsid w:val="00761A09"/>
    <w:rsid w:val="00764A81"/>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A2D1A"/>
    <w:rsid w:val="007A38B7"/>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472"/>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6274"/>
    <w:rsid w:val="008B58D4"/>
    <w:rsid w:val="008B6B87"/>
    <w:rsid w:val="008B7EDE"/>
    <w:rsid w:val="008C0E54"/>
    <w:rsid w:val="008C150C"/>
    <w:rsid w:val="008C3BAA"/>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4812"/>
    <w:rsid w:val="0090581C"/>
    <w:rsid w:val="0091242D"/>
    <w:rsid w:val="009135C4"/>
    <w:rsid w:val="00915488"/>
    <w:rsid w:val="0091623C"/>
    <w:rsid w:val="00917E9F"/>
    <w:rsid w:val="0092009A"/>
    <w:rsid w:val="00920E03"/>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0FC2"/>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39EA"/>
    <w:rsid w:val="009E6FA7"/>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C6C"/>
    <w:rsid w:val="00A22B10"/>
    <w:rsid w:val="00A30A5F"/>
    <w:rsid w:val="00A3277C"/>
    <w:rsid w:val="00A35A17"/>
    <w:rsid w:val="00A370C7"/>
    <w:rsid w:val="00A42353"/>
    <w:rsid w:val="00A43C76"/>
    <w:rsid w:val="00A45680"/>
    <w:rsid w:val="00A4654F"/>
    <w:rsid w:val="00A46A58"/>
    <w:rsid w:val="00A46F1B"/>
    <w:rsid w:val="00A52E4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90E12"/>
    <w:rsid w:val="00A9137A"/>
    <w:rsid w:val="00A9394A"/>
    <w:rsid w:val="00A94695"/>
    <w:rsid w:val="00A95A0F"/>
    <w:rsid w:val="00AA3250"/>
    <w:rsid w:val="00AA640A"/>
    <w:rsid w:val="00AA6EF5"/>
    <w:rsid w:val="00AA7176"/>
    <w:rsid w:val="00AB4DA9"/>
    <w:rsid w:val="00AB528A"/>
    <w:rsid w:val="00AC167E"/>
    <w:rsid w:val="00AC1CF6"/>
    <w:rsid w:val="00AD5922"/>
    <w:rsid w:val="00AD5B46"/>
    <w:rsid w:val="00AE184D"/>
    <w:rsid w:val="00AE2FE7"/>
    <w:rsid w:val="00AE4335"/>
    <w:rsid w:val="00AE4595"/>
    <w:rsid w:val="00AE5A27"/>
    <w:rsid w:val="00AE5E9C"/>
    <w:rsid w:val="00AE694D"/>
    <w:rsid w:val="00AE7FD6"/>
    <w:rsid w:val="00AF1DEB"/>
    <w:rsid w:val="00AF28E5"/>
    <w:rsid w:val="00AF4896"/>
    <w:rsid w:val="00AF5FE3"/>
    <w:rsid w:val="00AF640E"/>
    <w:rsid w:val="00AF72A3"/>
    <w:rsid w:val="00B01717"/>
    <w:rsid w:val="00B019F0"/>
    <w:rsid w:val="00B01DC3"/>
    <w:rsid w:val="00B02646"/>
    <w:rsid w:val="00B04A82"/>
    <w:rsid w:val="00B06AB7"/>
    <w:rsid w:val="00B10E2A"/>
    <w:rsid w:val="00B12646"/>
    <w:rsid w:val="00B17EA7"/>
    <w:rsid w:val="00B22015"/>
    <w:rsid w:val="00B228A9"/>
    <w:rsid w:val="00B22AB1"/>
    <w:rsid w:val="00B26325"/>
    <w:rsid w:val="00B34515"/>
    <w:rsid w:val="00B41294"/>
    <w:rsid w:val="00B429EA"/>
    <w:rsid w:val="00B4645E"/>
    <w:rsid w:val="00B47B45"/>
    <w:rsid w:val="00B47F0E"/>
    <w:rsid w:val="00B505F4"/>
    <w:rsid w:val="00B5092A"/>
    <w:rsid w:val="00B54A45"/>
    <w:rsid w:val="00B554F1"/>
    <w:rsid w:val="00B56034"/>
    <w:rsid w:val="00B56290"/>
    <w:rsid w:val="00B60CCC"/>
    <w:rsid w:val="00B61B13"/>
    <w:rsid w:val="00B71EC4"/>
    <w:rsid w:val="00B72DC3"/>
    <w:rsid w:val="00B746AA"/>
    <w:rsid w:val="00B818EE"/>
    <w:rsid w:val="00B823F2"/>
    <w:rsid w:val="00B829F4"/>
    <w:rsid w:val="00B82D86"/>
    <w:rsid w:val="00B836A8"/>
    <w:rsid w:val="00B83858"/>
    <w:rsid w:val="00B85774"/>
    <w:rsid w:val="00B85EDE"/>
    <w:rsid w:val="00B8794A"/>
    <w:rsid w:val="00B9268D"/>
    <w:rsid w:val="00B93246"/>
    <w:rsid w:val="00B94C3E"/>
    <w:rsid w:val="00B950D0"/>
    <w:rsid w:val="00B97836"/>
    <w:rsid w:val="00BA6524"/>
    <w:rsid w:val="00BA6741"/>
    <w:rsid w:val="00BA731E"/>
    <w:rsid w:val="00BA739E"/>
    <w:rsid w:val="00BB38F4"/>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483B"/>
    <w:rsid w:val="00C278A9"/>
    <w:rsid w:val="00C33C2B"/>
    <w:rsid w:val="00C34609"/>
    <w:rsid w:val="00C34A88"/>
    <w:rsid w:val="00C35CA2"/>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579E"/>
    <w:rsid w:val="00C7634C"/>
    <w:rsid w:val="00C81792"/>
    <w:rsid w:val="00C82019"/>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6790"/>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1FA6"/>
    <w:rsid w:val="00D8206C"/>
    <w:rsid w:val="00D828D1"/>
    <w:rsid w:val="00D87A48"/>
    <w:rsid w:val="00D92212"/>
    <w:rsid w:val="00D94357"/>
    <w:rsid w:val="00D943F1"/>
    <w:rsid w:val="00D95231"/>
    <w:rsid w:val="00D95D5F"/>
    <w:rsid w:val="00DA12D8"/>
    <w:rsid w:val="00DA2042"/>
    <w:rsid w:val="00DA3A6F"/>
    <w:rsid w:val="00DA5FA2"/>
    <w:rsid w:val="00DA6E09"/>
    <w:rsid w:val="00DA6EC7"/>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65C"/>
    <w:rsid w:val="00DF053D"/>
    <w:rsid w:val="00DF15AA"/>
    <w:rsid w:val="00DF28D3"/>
    <w:rsid w:val="00DF3F43"/>
    <w:rsid w:val="00DF4D80"/>
    <w:rsid w:val="00DF576E"/>
    <w:rsid w:val="00E01A4D"/>
    <w:rsid w:val="00E01F97"/>
    <w:rsid w:val="00E02897"/>
    <w:rsid w:val="00E02CC4"/>
    <w:rsid w:val="00E046FB"/>
    <w:rsid w:val="00E065E0"/>
    <w:rsid w:val="00E116EC"/>
    <w:rsid w:val="00E14E85"/>
    <w:rsid w:val="00E219CA"/>
    <w:rsid w:val="00E22F69"/>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A5112"/>
    <w:rsid w:val="00EA7A23"/>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B061D"/>
    <w:rsid w:val="00FB1D37"/>
    <w:rsid w:val="00FB1F9D"/>
    <w:rsid w:val="00FB397B"/>
    <w:rsid w:val="00FB413E"/>
    <w:rsid w:val="00FB41A4"/>
    <w:rsid w:val="00FB4746"/>
    <w:rsid w:val="00FB57D4"/>
    <w:rsid w:val="00FB65D4"/>
    <w:rsid w:val="00FB65EE"/>
    <w:rsid w:val="00FB78D9"/>
    <w:rsid w:val="00FC1DF0"/>
    <w:rsid w:val="00FC4875"/>
    <w:rsid w:val="00FD1791"/>
    <w:rsid w:val="00FE20A4"/>
    <w:rsid w:val="00FE3FAD"/>
    <w:rsid w:val="00FE4823"/>
    <w:rsid w:val="00FE5050"/>
    <w:rsid w:val="00FE6A81"/>
    <w:rsid w:val="00FF16E1"/>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41"/>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4D"/>
    <w:rPr>
      <w:color w:val="0000FF" w:themeColor="hyperlink"/>
      <w:u w:val="single"/>
    </w:rPr>
  </w:style>
  <w:style w:type="paragraph" w:styleId="FootnoteText">
    <w:name w:val="footnote text"/>
    <w:aliases w:val="Diagrama"/>
    <w:basedOn w:val="Normal"/>
    <w:link w:val="FootnoteTextChar"/>
    <w:uiPriority w:val="99"/>
    <w:unhideWhenUsed/>
    <w:rsid w:val="003A014D"/>
    <w:pPr>
      <w:suppressAutoHyphens w:val="0"/>
    </w:pPr>
    <w:rPr>
      <w:lang w:eastAsia="lt-LT"/>
    </w:rPr>
  </w:style>
  <w:style w:type="character" w:customStyle="1" w:styleId="FootnoteTextChar">
    <w:name w:val="Footnote Text Char"/>
    <w:aliases w:val="Diagrama Char"/>
    <w:basedOn w:val="DefaultParagraphFont"/>
    <w:link w:val="FootnoteText"/>
    <w:uiPriority w:val="99"/>
    <w:rsid w:val="003A014D"/>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3A0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455</Words>
  <Characters>2597</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4</cp:revision>
  <cp:lastPrinted>2026-01-05T11:54:00Z</cp:lastPrinted>
  <dcterms:created xsi:type="dcterms:W3CDTF">2026-01-05T13:06:00Z</dcterms:created>
  <dcterms:modified xsi:type="dcterms:W3CDTF">2026-01-28T11:47:00Z</dcterms:modified>
</cp:coreProperties>
</file>