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4DF7F" w14:textId="1F84E266" w:rsidR="00A42236" w:rsidRPr="003874F0" w:rsidRDefault="00960356" w:rsidP="00587A38">
      <w:pPr>
        <w:pStyle w:val="Pagrindinistekstas21"/>
      </w:pPr>
      <w:r>
        <w:t>DĖL VIEŠOSIOS  ĮSTAIGOS V</w:t>
      </w:r>
      <w:r w:rsidRPr="003874F0">
        <w:t>ELŽIO KOMUNALINIO ŪKIO 2026 METŲ VEIKLOS</w:t>
      </w:r>
    </w:p>
    <w:p w14:paraId="649EC73A" w14:textId="73F12F8E" w:rsidR="00587A38" w:rsidRPr="003874F0" w:rsidRDefault="00960356" w:rsidP="00587A38">
      <w:pPr>
        <w:pStyle w:val="Pagrindinistekstas21"/>
      </w:pPr>
      <w:r>
        <w:t>U</w:t>
      </w:r>
      <w:r w:rsidRPr="003874F0">
        <w:t>ŽDUOČIŲ IR VERTINIMO RODIKLIŲ NUSTATYMO</w:t>
      </w:r>
    </w:p>
    <w:p w14:paraId="3A4DEFD6" w14:textId="77777777" w:rsidR="00587A38" w:rsidRPr="003874F0" w:rsidRDefault="00587A38" w:rsidP="00587A38">
      <w:pPr>
        <w:jc w:val="center"/>
        <w:rPr>
          <w:color w:val="000000"/>
          <w:sz w:val="24"/>
          <w:highlight w:val="yellow"/>
        </w:rPr>
      </w:pPr>
    </w:p>
    <w:p w14:paraId="5AF6B091" w14:textId="3ADCC2C9" w:rsidR="00587A38" w:rsidRPr="003874F0" w:rsidRDefault="009E34D2" w:rsidP="00587A38">
      <w:pPr>
        <w:jc w:val="center"/>
        <w:rPr>
          <w:color w:val="000000"/>
          <w:sz w:val="24"/>
          <w:szCs w:val="24"/>
        </w:rPr>
      </w:pPr>
      <w:r w:rsidRPr="003874F0">
        <w:rPr>
          <w:color w:val="000000"/>
          <w:sz w:val="24"/>
          <w:szCs w:val="24"/>
        </w:rPr>
        <w:t>20</w:t>
      </w:r>
      <w:r w:rsidR="00097FDB" w:rsidRPr="003874F0">
        <w:rPr>
          <w:color w:val="000000"/>
          <w:sz w:val="24"/>
          <w:szCs w:val="24"/>
        </w:rPr>
        <w:t>2</w:t>
      </w:r>
      <w:r w:rsidR="006038DB" w:rsidRPr="003874F0">
        <w:rPr>
          <w:color w:val="000000"/>
          <w:sz w:val="24"/>
          <w:szCs w:val="24"/>
        </w:rPr>
        <w:t>6</w:t>
      </w:r>
      <w:r w:rsidR="00587A38" w:rsidRPr="003874F0">
        <w:rPr>
          <w:color w:val="000000"/>
          <w:sz w:val="24"/>
          <w:szCs w:val="24"/>
        </w:rPr>
        <w:t xml:space="preserve"> m. </w:t>
      </w:r>
      <w:r w:rsidR="00967402" w:rsidRPr="003874F0">
        <w:rPr>
          <w:color w:val="000000"/>
          <w:sz w:val="24"/>
          <w:szCs w:val="24"/>
        </w:rPr>
        <w:t>sausio</w:t>
      </w:r>
      <w:r w:rsidR="006038DB" w:rsidRPr="003874F0">
        <w:rPr>
          <w:color w:val="000000"/>
          <w:sz w:val="24"/>
          <w:szCs w:val="24"/>
        </w:rPr>
        <w:t xml:space="preserve"> </w:t>
      </w:r>
      <w:r w:rsidR="00960356">
        <w:rPr>
          <w:color w:val="000000"/>
          <w:sz w:val="24"/>
          <w:szCs w:val="24"/>
        </w:rPr>
        <w:t>22</w:t>
      </w:r>
      <w:r w:rsidR="00B307B8" w:rsidRPr="003874F0">
        <w:rPr>
          <w:color w:val="000000"/>
          <w:sz w:val="24"/>
          <w:szCs w:val="24"/>
        </w:rPr>
        <w:t xml:space="preserve"> </w:t>
      </w:r>
      <w:r w:rsidR="00B929A4" w:rsidRPr="003874F0">
        <w:rPr>
          <w:color w:val="000000"/>
          <w:sz w:val="24"/>
          <w:szCs w:val="24"/>
        </w:rPr>
        <w:t>d. Nr. M1</w:t>
      </w:r>
      <w:r w:rsidR="00587A38" w:rsidRPr="003874F0">
        <w:rPr>
          <w:color w:val="000000"/>
          <w:sz w:val="24"/>
          <w:szCs w:val="24"/>
        </w:rPr>
        <w:t>-</w:t>
      </w:r>
      <w:r w:rsidR="00960356">
        <w:rPr>
          <w:color w:val="000000"/>
          <w:sz w:val="24"/>
          <w:szCs w:val="24"/>
        </w:rPr>
        <w:t>38</w:t>
      </w:r>
    </w:p>
    <w:p w14:paraId="44E0A3FC" w14:textId="6DB0D47C" w:rsidR="00587A38" w:rsidRPr="003874F0" w:rsidRDefault="00313A09" w:rsidP="00313A09">
      <w:pPr>
        <w:jc w:val="center"/>
        <w:rPr>
          <w:color w:val="000000"/>
          <w:sz w:val="24"/>
          <w:szCs w:val="24"/>
        </w:rPr>
      </w:pPr>
      <w:r w:rsidRPr="003874F0">
        <w:rPr>
          <w:color w:val="000000"/>
          <w:sz w:val="24"/>
          <w:szCs w:val="24"/>
        </w:rPr>
        <w:t>Panevėžys</w:t>
      </w:r>
    </w:p>
    <w:p w14:paraId="78FFD74E" w14:textId="77777777" w:rsidR="00587A38" w:rsidRPr="003874F0" w:rsidRDefault="00587A38" w:rsidP="00587A38">
      <w:pPr>
        <w:jc w:val="both"/>
        <w:rPr>
          <w:color w:val="000000"/>
          <w:sz w:val="24"/>
          <w:szCs w:val="24"/>
        </w:rPr>
      </w:pPr>
    </w:p>
    <w:p w14:paraId="09F3C699" w14:textId="77777777" w:rsidR="00587A38" w:rsidRPr="003874F0" w:rsidRDefault="00587A38" w:rsidP="00587A38">
      <w:pPr>
        <w:jc w:val="both"/>
        <w:rPr>
          <w:color w:val="000000"/>
          <w:sz w:val="24"/>
          <w:szCs w:val="24"/>
          <w:highlight w:val="yellow"/>
        </w:rPr>
      </w:pPr>
      <w:r w:rsidRPr="003874F0">
        <w:rPr>
          <w:color w:val="000000"/>
          <w:sz w:val="24"/>
          <w:szCs w:val="24"/>
        </w:rPr>
        <w:tab/>
        <w:t>Vadovaudamasis  Lietuvos  Respublikos  vietos  savivaldos įstatymo</w:t>
      </w:r>
      <w:r w:rsidR="007E29D3" w:rsidRPr="003874F0">
        <w:rPr>
          <w:color w:val="000000"/>
          <w:sz w:val="24"/>
          <w:szCs w:val="24"/>
        </w:rPr>
        <w:t xml:space="preserve"> 25 straipsnio 5 dalimi, </w:t>
      </w:r>
      <w:r w:rsidRPr="003874F0">
        <w:rPr>
          <w:color w:val="000000"/>
          <w:sz w:val="24"/>
          <w:szCs w:val="24"/>
        </w:rPr>
        <w:t xml:space="preserve"> 2</w:t>
      </w:r>
      <w:r w:rsidR="00B3180C" w:rsidRPr="003874F0">
        <w:rPr>
          <w:color w:val="000000"/>
          <w:sz w:val="24"/>
          <w:szCs w:val="24"/>
        </w:rPr>
        <w:t>7</w:t>
      </w:r>
      <w:r w:rsidRPr="003874F0">
        <w:rPr>
          <w:color w:val="000000"/>
          <w:sz w:val="24"/>
          <w:szCs w:val="24"/>
        </w:rPr>
        <w:t xml:space="preserve"> straipsnio 2 dalies</w:t>
      </w:r>
      <w:r w:rsidR="007E29D3" w:rsidRPr="003874F0">
        <w:rPr>
          <w:color w:val="000000"/>
          <w:sz w:val="24"/>
          <w:szCs w:val="24"/>
        </w:rPr>
        <w:t xml:space="preserve"> </w:t>
      </w:r>
      <w:r w:rsidR="00B3180C" w:rsidRPr="003874F0">
        <w:rPr>
          <w:color w:val="000000"/>
          <w:sz w:val="24"/>
          <w:szCs w:val="24"/>
        </w:rPr>
        <w:t>7</w:t>
      </w:r>
      <w:r w:rsidRPr="003874F0">
        <w:rPr>
          <w:color w:val="000000"/>
          <w:sz w:val="24"/>
          <w:szCs w:val="24"/>
        </w:rPr>
        <w:t xml:space="preserve"> punktu</w:t>
      </w:r>
      <w:r w:rsidR="001615F9" w:rsidRPr="003874F0">
        <w:rPr>
          <w:color w:val="000000"/>
          <w:sz w:val="24"/>
          <w:szCs w:val="24"/>
        </w:rPr>
        <w:t xml:space="preserve">, </w:t>
      </w:r>
      <w:r w:rsidR="001615F9" w:rsidRPr="003874F0">
        <w:rPr>
          <w:bCs/>
          <w:iCs/>
          <w:sz w:val="24"/>
          <w:szCs w:val="24"/>
        </w:rPr>
        <w:t>L</w:t>
      </w:r>
      <w:r w:rsidR="001615F9" w:rsidRPr="003874F0">
        <w:rPr>
          <w:sz w:val="24"/>
          <w:szCs w:val="24"/>
        </w:rPr>
        <w:t xml:space="preserve">ietuvos Respublikos viešųjų įstaigų, kurių savininkė ar dalininkė, turinti daugiau </w:t>
      </w:r>
      <w:r w:rsidR="00650012" w:rsidRPr="003874F0">
        <w:rPr>
          <w:sz w:val="24"/>
          <w:szCs w:val="24"/>
        </w:rPr>
        <w:t xml:space="preserve">negu </w:t>
      </w:r>
      <w:r w:rsidR="001615F9" w:rsidRPr="003874F0">
        <w:rPr>
          <w:sz w:val="24"/>
          <w:szCs w:val="24"/>
        </w:rPr>
        <w:t>pusę balsų visuotiniame dalininkų susirinkime, yra valstybė ar savivaldybė, vadovų ir darbuotojų darbo apmokėjimo įstatym</w:t>
      </w:r>
      <w:r w:rsidR="008E2CD3" w:rsidRPr="003874F0">
        <w:rPr>
          <w:sz w:val="24"/>
          <w:szCs w:val="24"/>
        </w:rPr>
        <w:t>o</w:t>
      </w:r>
      <w:r w:rsidR="001615F9" w:rsidRPr="003874F0">
        <w:rPr>
          <w:sz w:val="24"/>
          <w:szCs w:val="24"/>
        </w:rPr>
        <w:t xml:space="preserve"> (2023 m. gruodžio 14 d. Nr. XIV-2349)</w:t>
      </w:r>
      <w:r w:rsidR="0033210A" w:rsidRPr="003874F0">
        <w:rPr>
          <w:sz w:val="24"/>
          <w:szCs w:val="24"/>
        </w:rPr>
        <w:t xml:space="preserve"> </w:t>
      </w:r>
      <w:r w:rsidR="00195DC7" w:rsidRPr="003874F0">
        <w:rPr>
          <w:sz w:val="24"/>
          <w:szCs w:val="24"/>
        </w:rPr>
        <w:t>2 straipsnio 1 dalies 2 p</w:t>
      </w:r>
      <w:r w:rsidR="00A82D35" w:rsidRPr="003874F0">
        <w:rPr>
          <w:sz w:val="24"/>
          <w:szCs w:val="24"/>
        </w:rPr>
        <w:t>unktu</w:t>
      </w:r>
      <w:r w:rsidR="00B21880" w:rsidRPr="003874F0">
        <w:rPr>
          <w:sz w:val="24"/>
          <w:szCs w:val="24"/>
        </w:rPr>
        <w:t xml:space="preserve">, </w:t>
      </w:r>
      <w:r w:rsidR="000111BC" w:rsidRPr="003874F0">
        <w:rPr>
          <w:sz w:val="24"/>
          <w:szCs w:val="24"/>
        </w:rPr>
        <w:t>Viešosios įstaigos Velžio komunalinio ūkio vadovo darbo apmokėjimo sistem</w:t>
      </w:r>
      <w:r w:rsidR="00E56D05" w:rsidRPr="003874F0">
        <w:rPr>
          <w:sz w:val="24"/>
          <w:szCs w:val="24"/>
        </w:rPr>
        <w:t>os</w:t>
      </w:r>
      <w:r w:rsidR="000111BC" w:rsidRPr="003874F0">
        <w:rPr>
          <w:sz w:val="24"/>
          <w:szCs w:val="24"/>
        </w:rPr>
        <w:t>, patvirtint</w:t>
      </w:r>
      <w:r w:rsidR="00E56D05" w:rsidRPr="003874F0">
        <w:rPr>
          <w:sz w:val="24"/>
          <w:szCs w:val="24"/>
        </w:rPr>
        <w:t>os</w:t>
      </w:r>
      <w:r w:rsidR="000111BC" w:rsidRPr="003874F0">
        <w:rPr>
          <w:sz w:val="24"/>
          <w:szCs w:val="24"/>
        </w:rPr>
        <w:t xml:space="preserve"> Panevėžio rajono savivaldybės mero</w:t>
      </w:r>
      <w:r w:rsidR="00BC3512" w:rsidRPr="003874F0">
        <w:rPr>
          <w:sz w:val="24"/>
          <w:szCs w:val="24"/>
        </w:rPr>
        <w:t xml:space="preserve"> 2024 m. sausio 26 d. potvarkiu</w:t>
      </w:r>
      <w:r w:rsidR="000111BC" w:rsidRPr="003874F0">
        <w:rPr>
          <w:sz w:val="24"/>
          <w:szCs w:val="24"/>
        </w:rPr>
        <w:t xml:space="preserve"> Nr. M-68 </w:t>
      </w:r>
      <w:r w:rsidR="00D35D3C" w:rsidRPr="003874F0">
        <w:rPr>
          <w:sz w:val="24"/>
          <w:szCs w:val="24"/>
        </w:rPr>
        <w:br/>
      </w:r>
      <w:r w:rsidR="000111BC" w:rsidRPr="003874F0">
        <w:rPr>
          <w:sz w:val="24"/>
          <w:szCs w:val="24"/>
        </w:rPr>
        <w:t>„Dėl Viešosios įstaigos Velžio komunalinio ūkio vadovo darbo apmokėjimo</w:t>
      </w:r>
      <w:r w:rsidR="00B53B23" w:rsidRPr="003874F0">
        <w:rPr>
          <w:sz w:val="24"/>
          <w:szCs w:val="24"/>
        </w:rPr>
        <w:t xml:space="preserve"> sistemos patvirtinimo“ </w:t>
      </w:r>
      <w:r w:rsidR="00E56D05" w:rsidRPr="003874F0">
        <w:rPr>
          <w:sz w:val="24"/>
          <w:szCs w:val="24"/>
        </w:rPr>
        <w:t xml:space="preserve">6 punktu, </w:t>
      </w:r>
    </w:p>
    <w:p w14:paraId="6816876A" w14:textId="069D102C" w:rsidR="003635F5" w:rsidRPr="003874F0" w:rsidRDefault="00C44A02" w:rsidP="00587A38">
      <w:pPr>
        <w:ind w:firstLine="720"/>
        <w:jc w:val="both"/>
        <w:rPr>
          <w:color w:val="000000"/>
          <w:sz w:val="24"/>
        </w:rPr>
      </w:pPr>
      <w:r w:rsidRPr="003874F0">
        <w:rPr>
          <w:color w:val="000000"/>
          <w:sz w:val="24"/>
        </w:rPr>
        <w:t>n</w:t>
      </w:r>
      <w:r w:rsidR="00587A38" w:rsidRPr="003874F0">
        <w:rPr>
          <w:color w:val="000000"/>
          <w:sz w:val="24"/>
        </w:rPr>
        <w:t xml:space="preserve"> u s t a t a u viešosios įstaigos Velžio komunalinio ūkio </w:t>
      </w:r>
      <w:r w:rsidR="00FF40CC" w:rsidRPr="003874F0">
        <w:rPr>
          <w:color w:val="000000"/>
          <w:sz w:val="24"/>
        </w:rPr>
        <w:t>202</w:t>
      </w:r>
      <w:r w:rsidR="00216AEB" w:rsidRPr="003874F0">
        <w:rPr>
          <w:color w:val="000000"/>
          <w:sz w:val="24"/>
        </w:rPr>
        <w:t>6</w:t>
      </w:r>
      <w:r w:rsidR="00FF40CC" w:rsidRPr="003874F0">
        <w:rPr>
          <w:color w:val="000000"/>
          <w:sz w:val="24"/>
        </w:rPr>
        <w:t xml:space="preserve"> met</w:t>
      </w:r>
      <w:r w:rsidRPr="003874F0">
        <w:rPr>
          <w:color w:val="000000"/>
          <w:sz w:val="24"/>
        </w:rPr>
        <w:t>ų</w:t>
      </w:r>
      <w:r w:rsidR="00FF40CC" w:rsidRPr="003874F0">
        <w:rPr>
          <w:color w:val="000000"/>
          <w:sz w:val="24"/>
        </w:rPr>
        <w:t xml:space="preserve"> veiklos </w:t>
      </w:r>
      <w:r w:rsidRPr="003874F0">
        <w:rPr>
          <w:color w:val="000000"/>
          <w:sz w:val="24"/>
        </w:rPr>
        <w:t xml:space="preserve">užduotis </w:t>
      </w:r>
      <w:r w:rsidR="005C2E1D" w:rsidRPr="003874F0">
        <w:rPr>
          <w:color w:val="000000"/>
          <w:sz w:val="24"/>
        </w:rPr>
        <w:t xml:space="preserve">ir </w:t>
      </w:r>
      <w:r w:rsidR="00936312" w:rsidRPr="003874F0">
        <w:rPr>
          <w:color w:val="000000"/>
          <w:sz w:val="24"/>
        </w:rPr>
        <w:t xml:space="preserve">vertinimo </w:t>
      </w:r>
      <w:r w:rsidRPr="003874F0">
        <w:rPr>
          <w:color w:val="000000"/>
          <w:sz w:val="24"/>
        </w:rPr>
        <w:t>rodiklius (pridedama).</w:t>
      </w:r>
      <w:r w:rsidR="00FF40CC" w:rsidRPr="003874F0">
        <w:rPr>
          <w:color w:val="000000"/>
          <w:sz w:val="24"/>
        </w:rPr>
        <w:t xml:space="preserve"> </w:t>
      </w:r>
    </w:p>
    <w:p w14:paraId="4355D150" w14:textId="77777777" w:rsidR="00943778" w:rsidRPr="003874F0" w:rsidRDefault="00943778" w:rsidP="00587A38">
      <w:pPr>
        <w:ind w:firstLine="720"/>
        <w:jc w:val="both"/>
        <w:rPr>
          <w:color w:val="000000"/>
          <w:sz w:val="24"/>
        </w:rPr>
      </w:pPr>
    </w:p>
    <w:p w14:paraId="4E4BC1CE" w14:textId="77777777" w:rsidR="001615F9" w:rsidRPr="003874F0" w:rsidRDefault="001615F9" w:rsidP="00587A38">
      <w:pPr>
        <w:ind w:firstLine="720"/>
        <w:jc w:val="both"/>
        <w:rPr>
          <w:color w:val="000000"/>
          <w:sz w:val="24"/>
        </w:rPr>
      </w:pPr>
    </w:p>
    <w:p w14:paraId="4B56CA36" w14:textId="5CAA7869" w:rsidR="00514C65" w:rsidRPr="003874F0" w:rsidRDefault="000253E3" w:rsidP="00097FDB">
      <w:pPr>
        <w:rPr>
          <w:sz w:val="24"/>
          <w:szCs w:val="24"/>
        </w:rPr>
      </w:pPr>
      <w:r w:rsidRPr="003874F0">
        <w:rPr>
          <w:sz w:val="24"/>
          <w:szCs w:val="24"/>
        </w:rPr>
        <w:t xml:space="preserve">Savivaldybės </w:t>
      </w:r>
      <w:r w:rsidR="00097FDB" w:rsidRPr="003874F0">
        <w:rPr>
          <w:sz w:val="24"/>
          <w:szCs w:val="24"/>
        </w:rPr>
        <w:t>meras</w:t>
      </w:r>
      <w:r w:rsidR="00097FDB" w:rsidRPr="003874F0">
        <w:rPr>
          <w:sz w:val="24"/>
          <w:szCs w:val="24"/>
        </w:rPr>
        <w:tab/>
      </w:r>
      <w:r w:rsidR="00097FDB" w:rsidRPr="003874F0">
        <w:rPr>
          <w:sz w:val="24"/>
          <w:szCs w:val="24"/>
        </w:rPr>
        <w:tab/>
      </w:r>
      <w:r w:rsidR="00097FDB" w:rsidRPr="003874F0">
        <w:rPr>
          <w:sz w:val="24"/>
          <w:szCs w:val="24"/>
        </w:rPr>
        <w:tab/>
      </w:r>
      <w:r w:rsidR="00097FDB" w:rsidRPr="003874F0">
        <w:rPr>
          <w:sz w:val="24"/>
          <w:szCs w:val="24"/>
        </w:rPr>
        <w:tab/>
      </w:r>
      <w:r w:rsidR="00097FDB" w:rsidRPr="003874F0">
        <w:rPr>
          <w:sz w:val="24"/>
          <w:szCs w:val="24"/>
        </w:rPr>
        <w:tab/>
      </w:r>
      <w:r w:rsidR="00097FDB" w:rsidRPr="003874F0">
        <w:rPr>
          <w:sz w:val="24"/>
          <w:szCs w:val="24"/>
        </w:rPr>
        <w:tab/>
      </w:r>
      <w:r w:rsidR="00097FDB" w:rsidRPr="003874F0">
        <w:rPr>
          <w:sz w:val="24"/>
          <w:szCs w:val="24"/>
        </w:rPr>
        <w:tab/>
      </w:r>
      <w:r w:rsidR="00097FDB" w:rsidRPr="003874F0">
        <w:rPr>
          <w:sz w:val="24"/>
          <w:szCs w:val="24"/>
        </w:rPr>
        <w:tab/>
        <w:t xml:space="preserve">         </w:t>
      </w:r>
      <w:r w:rsidR="00CB5211" w:rsidRPr="003874F0">
        <w:rPr>
          <w:sz w:val="24"/>
          <w:szCs w:val="24"/>
        </w:rPr>
        <w:t xml:space="preserve">      </w:t>
      </w:r>
      <w:r w:rsidR="001615F9" w:rsidRPr="003874F0">
        <w:rPr>
          <w:sz w:val="24"/>
          <w:szCs w:val="24"/>
        </w:rPr>
        <w:t>Antanas Pocius</w:t>
      </w:r>
    </w:p>
    <w:p w14:paraId="5B98534E" w14:textId="77777777" w:rsidR="000253E3" w:rsidRPr="003874F0" w:rsidRDefault="000253E3" w:rsidP="00604FEE">
      <w:pPr>
        <w:rPr>
          <w:sz w:val="24"/>
          <w:szCs w:val="24"/>
        </w:rPr>
      </w:pPr>
    </w:p>
    <w:p w14:paraId="7DC0C16E" w14:textId="77777777" w:rsidR="000253E3" w:rsidRPr="003874F0" w:rsidRDefault="000253E3">
      <w:pPr>
        <w:rPr>
          <w:sz w:val="24"/>
          <w:szCs w:val="24"/>
        </w:rPr>
      </w:pPr>
    </w:p>
    <w:p w14:paraId="66C9A0F4" w14:textId="77777777" w:rsidR="005745D5" w:rsidRPr="003874F0" w:rsidRDefault="005745D5">
      <w:pPr>
        <w:rPr>
          <w:sz w:val="24"/>
          <w:szCs w:val="24"/>
        </w:rPr>
      </w:pPr>
    </w:p>
    <w:p w14:paraId="6030A48E" w14:textId="77777777" w:rsidR="00850F5F" w:rsidRPr="003874F0" w:rsidRDefault="00850F5F">
      <w:pPr>
        <w:rPr>
          <w:sz w:val="24"/>
          <w:szCs w:val="24"/>
        </w:rPr>
      </w:pPr>
    </w:p>
    <w:p w14:paraId="4525B55A" w14:textId="77777777" w:rsidR="00850F5F" w:rsidRPr="003874F0" w:rsidRDefault="00850F5F">
      <w:pPr>
        <w:rPr>
          <w:sz w:val="24"/>
          <w:szCs w:val="24"/>
        </w:rPr>
      </w:pPr>
    </w:p>
    <w:p w14:paraId="52AB0866" w14:textId="77777777" w:rsidR="004650EE" w:rsidRPr="003874F0" w:rsidRDefault="004650EE">
      <w:pPr>
        <w:rPr>
          <w:sz w:val="24"/>
          <w:szCs w:val="24"/>
        </w:rPr>
      </w:pPr>
    </w:p>
    <w:p w14:paraId="066E0E92" w14:textId="77777777" w:rsidR="006805B5" w:rsidRPr="003874F0" w:rsidRDefault="006805B5">
      <w:pPr>
        <w:rPr>
          <w:sz w:val="24"/>
          <w:szCs w:val="24"/>
        </w:rPr>
      </w:pPr>
    </w:p>
    <w:p w14:paraId="47319E87" w14:textId="77777777" w:rsidR="006805B5" w:rsidRPr="003874F0" w:rsidRDefault="006805B5">
      <w:pPr>
        <w:rPr>
          <w:sz w:val="24"/>
          <w:szCs w:val="24"/>
        </w:rPr>
      </w:pPr>
    </w:p>
    <w:p w14:paraId="559B7051" w14:textId="77777777" w:rsidR="006805B5" w:rsidRPr="003874F0" w:rsidRDefault="006805B5">
      <w:pPr>
        <w:rPr>
          <w:sz w:val="24"/>
          <w:szCs w:val="24"/>
        </w:rPr>
      </w:pPr>
    </w:p>
    <w:p w14:paraId="4730B402" w14:textId="77777777" w:rsidR="006805B5" w:rsidRPr="003874F0" w:rsidRDefault="006805B5">
      <w:pPr>
        <w:rPr>
          <w:sz w:val="24"/>
          <w:szCs w:val="24"/>
        </w:rPr>
      </w:pPr>
    </w:p>
    <w:p w14:paraId="32768FBD" w14:textId="77777777" w:rsidR="00485F3A" w:rsidRPr="003874F0" w:rsidRDefault="00485F3A">
      <w:pPr>
        <w:rPr>
          <w:sz w:val="24"/>
          <w:szCs w:val="24"/>
        </w:rPr>
      </w:pPr>
    </w:p>
    <w:p w14:paraId="0975056E" w14:textId="77777777" w:rsidR="00485F3A" w:rsidRPr="003874F0" w:rsidRDefault="00485F3A">
      <w:pPr>
        <w:rPr>
          <w:sz w:val="24"/>
          <w:szCs w:val="24"/>
        </w:rPr>
      </w:pPr>
    </w:p>
    <w:p w14:paraId="695DF02D" w14:textId="77777777" w:rsidR="00485F3A" w:rsidRPr="003874F0" w:rsidRDefault="00485F3A">
      <w:pPr>
        <w:rPr>
          <w:sz w:val="24"/>
          <w:szCs w:val="24"/>
        </w:rPr>
      </w:pPr>
    </w:p>
    <w:p w14:paraId="53D3D66C" w14:textId="77777777" w:rsidR="00485F3A" w:rsidRPr="003874F0" w:rsidRDefault="00485F3A">
      <w:pPr>
        <w:rPr>
          <w:sz w:val="24"/>
          <w:szCs w:val="24"/>
        </w:rPr>
      </w:pPr>
    </w:p>
    <w:p w14:paraId="00D5D28B" w14:textId="77777777" w:rsidR="00485F3A" w:rsidRPr="003874F0" w:rsidRDefault="00485F3A">
      <w:pPr>
        <w:rPr>
          <w:sz w:val="24"/>
          <w:szCs w:val="24"/>
        </w:rPr>
      </w:pPr>
    </w:p>
    <w:p w14:paraId="25FAC1CA" w14:textId="77777777" w:rsidR="004650EE" w:rsidRPr="003874F0" w:rsidRDefault="004650EE">
      <w:pPr>
        <w:rPr>
          <w:sz w:val="24"/>
          <w:szCs w:val="24"/>
        </w:rPr>
      </w:pPr>
    </w:p>
    <w:p w14:paraId="1FE92B11" w14:textId="77777777" w:rsidR="004D3150" w:rsidRPr="003874F0" w:rsidRDefault="004D3150">
      <w:pPr>
        <w:rPr>
          <w:sz w:val="24"/>
          <w:szCs w:val="24"/>
        </w:rPr>
      </w:pPr>
    </w:p>
    <w:p w14:paraId="672AC9C3" w14:textId="77777777" w:rsidR="00CB5211" w:rsidRPr="003874F0" w:rsidRDefault="00CB5211">
      <w:pPr>
        <w:rPr>
          <w:sz w:val="24"/>
          <w:szCs w:val="24"/>
        </w:rPr>
      </w:pPr>
    </w:p>
    <w:p w14:paraId="4AD5604F" w14:textId="77777777" w:rsidR="00CB5211" w:rsidRPr="003874F0" w:rsidRDefault="00CB5211">
      <w:pPr>
        <w:rPr>
          <w:sz w:val="24"/>
          <w:szCs w:val="24"/>
        </w:rPr>
      </w:pPr>
    </w:p>
    <w:p w14:paraId="090EB3E0" w14:textId="77777777" w:rsidR="00CB5211" w:rsidRPr="003874F0" w:rsidRDefault="00CB5211">
      <w:pPr>
        <w:rPr>
          <w:sz w:val="24"/>
          <w:szCs w:val="24"/>
        </w:rPr>
      </w:pPr>
    </w:p>
    <w:p w14:paraId="4F25F17F" w14:textId="77777777" w:rsidR="004D3150" w:rsidRPr="003874F0" w:rsidRDefault="004D3150">
      <w:pPr>
        <w:rPr>
          <w:sz w:val="24"/>
          <w:szCs w:val="24"/>
        </w:rPr>
      </w:pPr>
    </w:p>
    <w:p w14:paraId="06BA4417" w14:textId="77777777" w:rsidR="00960356" w:rsidRDefault="00960356" w:rsidP="00B559F0">
      <w:pPr>
        <w:ind w:left="4320" w:firstLine="720"/>
        <w:rPr>
          <w:sz w:val="24"/>
          <w:szCs w:val="24"/>
        </w:rPr>
      </w:pPr>
    </w:p>
    <w:p w14:paraId="32D2D03E" w14:textId="77777777" w:rsidR="00960356" w:rsidRDefault="00960356" w:rsidP="00B559F0">
      <w:pPr>
        <w:ind w:left="4320" w:firstLine="720"/>
        <w:rPr>
          <w:sz w:val="24"/>
          <w:szCs w:val="24"/>
        </w:rPr>
      </w:pPr>
    </w:p>
    <w:p w14:paraId="5C8BA29A" w14:textId="77777777" w:rsidR="00960356" w:rsidRDefault="00960356" w:rsidP="00B559F0">
      <w:pPr>
        <w:ind w:left="4320" w:firstLine="720"/>
        <w:rPr>
          <w:sz w:val="24"/>
          <w:szCs w:val="24"/>
        </w:rPr>
      </w:pPr>
    </w:p>
    <w:p w14:paraId="73F43ACF" w14:textId="77777777" w:rsidR="00B559F0" w:rsidRPr="003874F0" w:rsidRDefault="00B559F0" w:rsidP="00B559F0">
      <w:pPr>
        <w:ind w:left="4320" w:firstLine="720"/>
        <w:rPr>
          <w:sz w:val="24"/>
          <w:szCs w:val="24"/>
        </w:rPr>
      </w:pPr>
      <w:r w:rsidRPr="003874F0">
        <w:rPr>
          <w:sz w:val="24"/>
          <w:szCs w:val="24"/>
        </w:rPr>
        <w:lastRenderedPageBreak/>
        <w:t>PATVIRTINTA</w:t>
      </w:r>
    </w:p>
    <w:p w14:paraId="7B811586" w14:textId="77777777" w:rsidR="00B559F0" w:rsidRPr="003874F0" w:rsidRDefault="00B559F0" w:rsidP="00B559F0">
      <w:pPr>
        <w:ind w:left="4320" w:firstLine="720"/>
        <w:rPr>
          <w:sz w:val="24"/>
          <w:szCs w:val="24"/>
        </w:rPr>
      </w:pPr>
      <w:r w:rsidRPr="003874F0">
        <w:rPr>
          <w:sz w:val="24"/>
          <w:szCs w:val="24"/>
        </w:rPr>
        <w:t>Panevėžio rajono savivaldybės mero</w:t>
      </w:r>
    </w:p>
    <w:p w14:paraId="2223BF7A" w14:textId="50B32A25" w:rsidR="00B559F0" w:rsidRPr="003874F0" w:rsidRDefault="00DE7EEC" w:rsidP="00B559F0">
      <w:pPr>
        <w:ind w:left="5040"/>
        <w:rPr>
          <w:sz w:val="24"/>
          <w:szCs w:val="24"/>
        </w:rPr>
      </w:pPr>
      <w:r w:rsidRPr="003874F0">
        <w:rPr>
          <w:sz w:val="24"/>
          <w:szCs w:val="24"/>
        </w:rPr>
        <w:t>20</w:t>
      </w:r>
      <w:r w:rsidR="005C2E1D" w:rsidRPr="003874F0">
        <w:rPr>
          <w:sz w:val="24"/>
          <w:szCs w:val="24"/>
        </w:rPr>
        <w:t>2</w:t>
      </w:r>
      <w:r w:rsidRPr="003874F0">
        <w:rPr>
          <w:sz w:val="24"/>
          <w:szCs w:val="24"/>
        </w:rPr>
        <w:t>6</w:t>
      </w:r>
      <w:r w:rsidR="00B559F0" w:rsidRPr="003874F0">
        <w:rPr>
          <w:sz w:val="24"/>
          <w:szCs w:val="24"/>
        </w:rPr>
        <w:t xml:space="preserve"> m. sausio</w:t>
      </w:r>
      <w:r w:rsidRPr="003874F0">
        <w:rPr>
          <w:sz w:val="24"/>
          <w:szCs w:val="24"/>
        </w:rPr>
        <w:t xml:space="preserve">  </w:t>
      </w:r>
      <w:r w:rsidR="00960356">
        <w:rPr>
          <w:sz w:val="24"/>
          <w:szCs w:val="24"/>
        </w:rPr>
        <w:t>22</w:t>
      </w:r>
      <w:r w:rsidR="00CE705C" w:rsidRPr="003874F0">
        <w:rPr>
          <w:sz w:val="24"/>
          <w:szCs w:val="24"/>
        </w:rPr>
        <w:t xml:space="preserve"> </w:t>
      </w:r>
      <w:r w:rsidR="00B559F0" w:rsidRPr="003874F0">
        <w:rPr>
          <w:sz w:val="24"/>
          <w:szCs w:val="24"/>
        </w:rPr>
        <w:t>d. potvarkiu Nr. M1-</w:t>
      </w:r>
      <w:r w:rsidR="00960356">
        <w:rPr>
          <w:sz w:val="24"/>
          <w:szCs w:val="24"/>
        </w:rPr>
        <w:t>38</w:t>
      </w:r>
      <w:bookmarkStart w:id="0" w:name="_GoBack"/>
      <w:bookmarkEnd w:id="0"/>
    </w:p>
    <w:p w14:paraId="5075604B" w14:textId="77777777" w:rsidR="00B559F0" w:rsidRPr="003874F0" w:rsidRDefault="00B559F0" w:rsidP="00B559F0">
      <w:pPr>
        <w:jc w:val="center"/>
        <w:rPr>
          <w:b/>
        </w:rPr>
      </w:pPr>
    </w:p>
    <w:p w14:paraId="586CA652" w14:textId="77777777" w:rsidR="00705907" w:rsidRDefault="00705907" w:rsidP="00B559F0">
      <w:pPr>
        <w:ind w:firstLine="720"/>
        <w:jc w:val="center"/>
        <w:rPr>
          <w:b/>
          <w:sz w:val="24"/>
          <w:szCs w:val="24"/>
        </w:rPr>
      </w:pPr>
    </w:p>
    <w:p w14:paraId="41FC0732" w14:textId="2EE9BFB7" w:rsidR="00B559F0" w:rsidRPr="003874F0" w:rsidRDefault="00B559F0" w:rsidP="00B559F0">
      <w:pPr>
        <w:ind w:firstLine="720"/>
        <w:jc w:val="center"/>
        <w:rPr>
          <w:color w:val="000000"/>
          <w:sz w:val="24"/>
          <w:szCs w:val="24"/>
        </w:rPr>
      </w:pPr>
      <w:r w:rsidRPr="003874F0">
        <w:rPr>
          <w:b/>
          <w:sz w:val="24"/>
          <w:szCs w:val="24"/>
        </w:rPr>
        <w:t>VIEŠOSIOS ĮSTAIGOS VELŽIO KOMUNALINIO ŪKIO</w:t>
      </w:r>
      <w:r w:rsidR="00DE7EEC" w:rsidRPr="003874F0">
        <w:rPr>
          <w:b/>
          <w:sz w:val="24"/>
          <w:szCs w:val="24"/>
        </w:rPr>
        <w:t xml:space="preserve"> 2026</w:t>
      </w:r>
      <w:r w:rsidRPr="003874F0">
        <w:rPr>
          <w:b/>
          <w:sz w:val="24"/>
          <w:szCs w:val="24"/>
        </w:rPr>
        <w:t xml:space="preserve"> METŲ VEIKLOS UŽDUOTYS </w:t>
      </w:r>
      <w:r w:rsidR="005C2E1D" w:rsidRPr="003874F0">
        <w:rPr>
          <w:b/>
          <w:sz w:val="24"/>
          <w:szCs w:val="24"/>
        </w:rPr>
        <w:t xml:space="preserve">IR </w:t>
      </w:r>
      <w:r w:rsidRPr="003874F0">
        <w:rPr>
          <w:b/>
          <w:sz w:val="24"/>
          <w:szCs w:val="24"/>
        </w:rPr>
        <w:t>VERTINIMO RODIKLIAI</w:t>
      </w:r>
    </w:p>
    <w:p w14:paraId="7CACDCDB" w14:textId="77777777" w:rsidR="00EB47B9" w:rsidRPr="003874F0" w:rsidRDefault="00EB47B9" w:rsidP="00EB47B9">
      <w:pPr>
        <w:jc w:val="center"/>
        <w:rPr>
          <w:b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33"/>
        <w:gridCol w:w="2403"/>
        <w:gridCol w:w="1985"/>
        <w:gridCol w:w="1134"/>
        <w:gridCol w:w="1276"/>
      </w:tblGrid>
      <w:tr w:rsidR="00B7562C" w:rsidRPr="003874F0" w14:paraId="0373C3A7" w14:textId="77777777" w:rsidTr="003874F0">
        <w:trPr>
          <w:trHeight w:val="917"/>
        </w:trPr>
        <w:tc>
          <w:tcPr>
            <w:tcW w:w="567" w:type="dxa"/>
          </w:tcPr>
          <w:p w14:paraId="0EA1B9A5" w14:textId="77777777" w:rsidR="00EB47B9" w:rsidRPr="003874F0" w:rsidRDefault="00EB47B9" w:rsidP="00CC3A5F">
            <w:pPr>
              <w:jc w:val="center"/>
              <w:rPr>
                <w:color w:val="000000"/>
                <w:sz w:val="22"/>
                <w:szCs w:val="22"/>
              </w:rPr>
            </w:pPr>
            <w:r w:rsidRPr="003874F0">
              <w:rPr>
                <w:color w:val="000000"/>
                <w:sz w:val="22"/>
                <w:szCs w:val="22"/>
              </w:rPr>
              <w:t>Eil.</w:t>
            </w:r>
          </w:p>
          <w:p w14:paraId="6D5B9A9F" w14:textId="77777777" w:rsidR="00EB47B9" w:rsidRPr="003874F0" w:rsidRDefault="00EB47B9" w:rsidP="00CC3A5F">
            <w:pPr>
              <w:jc w:val="center"/>
              <w:rPr>
                <w:color w:val="000000"/>
                <w:sz w:val="22"/>
                <w:szCs w:val="22"/>
              </w:rPr>
            </w:pPr>
            <w:r w:rsidRPr="003874F0">
              <w:rPr>
                <w:color w:val="000000"/>
                <w:sz w:val="22"/>
                <w:szCs w:val="22"/>
              </w:rPr>
              <w:t>Nr.</w:t>
            </w:r>
          </w:p>
        </w:tc>
        <w:tc>
          <w:tcPr>
            <w:tcW w:w="2133" w:type="dxa"/>
          </w:tcPr>
          <w:p w14:paraId="6E47C1FE" w14:textId="77777777" w:rsidR="00EB47B9" w:rsidRPr="003874F0" w:rsidRDefault="00EB47B9" w:rsidP="00CC3A5F">
            <w:pPr>
              <w:jc w:val="center"/>
              <w:rPr>
                <w:color w:val="000000"/>
                <w:sz w:val="22"/>
                <w:szCs w:val="22"/>
              </w:rPr>
            </w:pPr>
            <w:r w:rsidRPr="003874F0">
              <w:rPr>
                <w:color w:val="000000"/>
                <w:sz w:val="22"/>
                <w:szCs w:val="22"/>
              </w:rPr>
              <w:t>Tikslas</w:t>
            </w:r>
          </w:p>
        </w:tc>
        <w:tc>
          <w:tcPr>
            <w:tcW w:w="2403" w:type="dxa"/>
          </w:tcPr>
          <w:p w14:paraId="51EA0D68" w14:textId="77777777" w:rsidR="00EB47B9" w:rsidRPr="003874F0" w:rsidRDefault="00EB47B9" w:rsidP="00CC3A5F">
            <w:pPr>
              <w:jc w:val="center"/>
              <w:rPr>
                <w:color w:val="000000"/>
                <w:sz w:val="22"/>
                <w:szCs w:val="22"/>
              </w:rPr>
            </w:pPr>
            <w:r w:rsidRPr="003874F0">
              <w:rPr>
                <w:color w:val="000000"/>
                <w:sz w:val="22"/>
                <w:szCs w:val="22"/>
              </w:rPr>
              <w:t>Užduotys</w:t>
            </w:r>
          </w:p>
        </w:tc>
        <w:tc>
          <w:tcPr>
            <w:tcW w:w="1985" w:type="dxa"/>
          </w:tcPr>
          <w:p w14:paraId="1B112A6C" w14:textId="77777777" w:rsidR="00EB47B9" w:rsidRPr="003874F0" w:rsidRDefault="00EB47B9" w:rsidP="00CC3A5F">
            <w:pPr>
              <w:jc w:val="center"/>
              <w:rPr>
                <w:color w:val="000000"/>
                <w:sz w:val="22"/>
                <w:szCs w:val="22"/>
              </w:rPr>
            </w:pPr>
            <w:r w:rsidRPr="003874F0">
              <w:rPr>
                <w:color w:val="000000"/>
                <w:sz w:val="22"/>
                <w:szCs w:val="22"/>
              </w:rPr>
              <w:t>Vertinimo rodikliai</w:t>
            </w:r>
          </w:p>
        </w:tc>
        <w:tc>
          <w:tcPr>
            <w:tcW w:w="1134" w:type="dxa"/>
          </w:tcPr>
          <w:p w14:paraId="7C952A54" w14:textId="77777777" w:rsidR="00EB47B9" w:rsidRPr="003874F0" w:rsidRDefault="00EB47B9" w:rsidP="00CC3A5F">
            <w:pPr>
              <w:jc w:val="center"/>
              <w:rPr>
                <w:color w:val="000000"/>
                <w:sz w:val="22"/>
                <w:szCs w:val="22"/>
              </w:rPr>
            </w:pPr>
            <w:r w:rsidRPr="003874F0">
              <w:rPr>
                <w:color w:val="000000"/>
                <w:sz w:val="22"/>
                <w:szCs w:val="22"/>
              </w:rPr>
              <w:t>Pasiekti rezultatai</w:t>
            </w:r>
          </w:p>
        </w:tc>
        <w:tc>
          <w:tcPr>
            <w:tcW w:w="1276" w:type="dxa"/>
          </w:tcPr>
          <w:p w14:paraId="0185C218" w14:textId="77777777" w:rsidR="00EB47B9" w:rsidRPr="003874F0" w:rsidRDefault="00EB47B9" w:rsidP="00CC3A5F">
            <w:pPr>
              <w:jc w:val="center"/>
              <w:rPr>
                <w:color w:val="000000"/>
                <w:sz w:val="22"/>
                <w:szCs w:val="22"/>
              </w:rPr>
            </w:pPr>
            <w:r w:rsidRPr="003874F0">
              <w:rPr>
                <w:color w:val="000000"/>
                <w:sz w:val="22"/>
                <w:szCs w:val="22"/>
              </w:rPr>
              <w:t>Rodiklių įvykdymas procentais</w:t>
            </w:r>
          </w:p>
        </w:tc>
      </w:tr>
      <w:tr w:rsidR="004F5A5D" w:rsidRPr="003874F0" w14:paraId="3D8E9A78" w14:textId="77777777" w:rsidTr="003874F0">
        <w:trPr>
          <w:trHeight w:val="1918"/>
        </w:trPr>
        <w:tc>
          <w:tcPr>
            <w:tcW w:w="567" w:type="dxa"/>
          </w:tcPr>
          <w:p w14:paraId="0B25823D" w14:textId="1CDDB1E8" w:rsidR="004F5A5D" w:rsidRPr="003874F0" w:rsidRDefault="004F5A5D" w:rsidP="004F5A5D">
            <w:pPr>
              <w:rPr>
                <w:color w:val="000000"/>
                <w:sz w:val="24"/>
                <w:szCs w:val="24"/>
              </w:rPr>
            </w:pPr>
            <w:r w:rsidRPr="003874F0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33" w:type="dxa"/>
          </w:tcPr>
          <w:p w14:paraId="7FFEDC0E" w14:textId="77777777" w:rsidR="004F5A5D" w:rsidRPr="003874F0" w:rsidRDefault="004F5A5D" w:rsidP="004F5A5D">
            <w:pPr>
              <w:rPr>
                <w:color w:val="000000"/>
                <w:sz w:val="24"/>
                <w:szCs w:val="24"/>
              </w:rPr>
            </w:pPr>
            <w:r w:rsidRPr="003874F0">
              <w:rPr>
                <w:color w:val="000000"/>
                <w:sz w:val="24"/>
                <w:szCs w:val="24"/>
              </w:rPr>
              <w:t>Organizuoti projekto „Geriamojo vandens tiekimo ir nuotekų šalinimo paslaugų prieinamumo didinimas Panevėžio rajono savivaldybėje“ įgyvendinimą, užtikrinant projekto veiklų savalaikį vykdymą ir  projekto lėšų panaudojimą.</w:t>
            </w:r>
          </w:p>
          <w:p w14:paraId="39020F59" w14:textId="414F380C" w:rsidR="004F5A5D" w:rsidRPr="003874F0" w:rsidRDefault="004F5A5D" w:rsidP="004F5A5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03" w:type="dxa"/>
          </w:tcPr>
          <w:p w14:paraId="1F1391D9" w14:textId="6F4D0FED" w:rsidR="004F5A5D" w:rsidRPr="003874F0" w:rsidRDefault="004F5A5D" w:rsidP="004F5A5D">
            <w:pPr>
              <w:rPr>
                <w:color w:val="000000"/>
                <w:sz w:val="24"/>
                <w:szCs w:val="24"/>
              </w:rPr>
            </w:pPr>
            <w:r w:rsidRPr="003874F0">
              <w:rPr>
                <w:color w:val="000000"/>
                <w:sz w:val="24"/>
                <w:szCs w:val="24"/>
              </w:rPr>
              <w:t>Užtikrinti, kad 2026 m. būtų įvykdyti rangos darbų pirkimai ne mažiau kaip keturiuose projekte numatytuose objektuose.</w:t>
            </w:r>
          </w:p>
        </w:tc>
        <w:tc>
          <w:tcPr>
            <w:tcW w:w="1985" w:type="dxa"/>
          </w:tcPr>
          <w:p w14:paraId="7A68E743" w14:textId="63786787" w:rsidR="004F5A5D" w:rsidRPr="003874F0" w:rsidRDefault="004F5A5D" w:rsidP="004F5A5D">
            <w:pPr>
              <w:rPr>
                <w:color w:val="000000"/>
                <w:sz w:val="24"/>
                <w:szCs w:val="24"/>
              </w:rPr>
            </w:pPr>
            <w:r w:rsidRPr="003874F0">
              <w:rPr>
                <w:color w:val="000000"/>
                <w:sz w:val="24"/>
                <w:szCs w:val="24"/>
              </w:rPr>
              <w:t>Įvykdyti rangos darbų pirkimai keturiuose objektuose – įgyvendinta.</w:t>
            </w:r>
          </w:p>
          <w:p w14:paraId="3870B72C" w14:textId="257CF266" w:rsidR="004F5A5D" w:rsidRPr="003874F0" w:rsidRDefault="004F5A5D" w:rsidP="004F5A5D">
            <w:pPr>
              <w:rPr>
                <w:color w:val="000000"/>
                <w:sz w:val="24"/>
                <w:szCs w:val="24"/>
              </w:rPr>
            </w:pPr>
            <w:r w:rsidRPr="003874F0">
              <w:rPr>
                <w:color w:val="000000"/>
                <w:sz w:val="24"/>
                <w:szCs w:val="24"/>
              </w:rPr>
              <w:t>Įvykdyti rangos darbų pirkimai mažiau nei keturiuose objektuose – užduotis neįgyvendinta.</w:t>
            </w:r>
          </w:p>
        </w:tc>
        <w:tc>
          <w:tcPr>
            <w:tcW w:w="1134" w:type="dxa"/>
          </w:tcPr>
          <w:p w14:paraId="572FF30B" w14:textId="77777777" w:rsidR="004F5A5D" w:rsidRPr="003874F0" w:rsidRDefault="004F5A5D" w:rsidP="004F5A5D">
            <w:pPr>
              <w:pStyle w:val="ListParagraph"/>
              <w:ind w:left="0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</w:tcPr>
          <w:p w14:paraId="658BC197" w14:textId="77777777" w:rsidR="004F5A5D" w:rsidRPr="003874F0" w:rsidRDefault="004F5A5D" w:rsidP="004F5A5D">
            <w:pPr>
              <w:pStyle w:val="ListParagraph"/>
              <w:ind w:left="0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4F5A5D" w:rsidRPr="003874F0" w14:paraId="01BD840E" w14:textId="77777777" w:rsidTr="003874F0">
        <w:trPr>
          <w:trHeight w:val="1918"/>
        </w:trPr>
        <w:tc>
          <w:tcPr>
            <w:tcW w:w="567" w:type="dxa"/>
          </w:tcPr>
          <w:p w14:paraId="22C8B48E" w14:textId="456BECAD" w:rsidR="004F5A5D" w:rsidRPr="003874F0" w:rsidRDefault="004F5A5D" w:rsidP="004F5A5D">
            <w:pPr>
              <w:rPr>
                <w:color w:val="000000"/>
                <w:sz w:val="24"/>
                <w:szCs w:val="24"/>
              </w:rPr>
            </w:pPr>
            <w:r w:rsidRPr="003874F0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33" w:type="dxa"/>
          </w:tcPr>
          <w:p w14:paraId="08C35F97" w14:textId="58637679" w:rsidR="004F5A5D" w:rsidRPr="003874F0" w:rsidRDefault="004F5A5D" w:rsidP="004F5A5D">
            <w:pPr>
              <w:rPr>
                <w:color w:val="000000"/>
                <w:sz w:val="24"/>
                <w:szCs w:val="24"/>
              </w:rPr>
            </w:pPr>
            <w:r w:rsidRPr="003874F0">
              <w:rPr>
                <w:color w:val="000000"/>
                <w:sz w:val="24"/>
                <w:szCs w:val="24"/>
              </w:rPr>
              <w:t>Didinti geriamojo vandens tiekimo saugumą ir dezinfekcijos proceso patikimumą eksploatuojamose vandenvietėse.</w:t>
            </w:r>
          </w:p>
        </w:tc>
        <w:tc>
          <w:tcPr>
            <w:tcW w:w="2403" w:type="dxa"/>
          </w:tcPr>
          <w:p w14:paraId="4A36D994" w14:textId="7AC4E0B0" w:rsidR="004F5A5D" w:rsidRPr="003874F0" w:rsidRDefault="004F5A5D" w:rsidP="004F5A5D">
            <w:pPr>
              <w:rPr>
                <w:color w:val="000000"/>
                <w:sz w:val="24"/>
                <w:szCs w:val="24"/>
              </w:rPr>
            </w:pPr>
            <w:r w:rsidRPr="003874F0">
              <w:rPr>
                <w:color w:val="000000"/>
                <w:sz w:val="24"/>
                <w:szCs w:val="24"/>
              </w:rPr>
              <w:t>Įrengti ir pradėti eksploatuoti chloro dioksido gamybos ir dozavimo įrangą prioritetą teikiant didžiausios gavybos ir rizikingiausioms vandenvietėms.</w:t>
            </w:r>
          </w:p>
        </w:tc>
        <w:tc>
          <w:tcPr>
            <w:tcW w:w="1985" w:type="dxa"/>
          </w:tcPr>
          <w:p w14:paraId="6DECACE1" w14:textId="102DD284" w:rsidR="004F5A5D" w:rsidRPr="003874F0" w:rsidRDefault="004F5A5D" w:rsidP="004F5A5D">
            <w:pPr>
              <w:pStyle w:val="ListParagraph"/>
              <w:ind w:left="0"/>
              <w:rPr>
                <w:color w:val="000000"/>
                <w:sz w:val="24"/>
                <w:szCs w:val="24"/>
                <w:lang w:eastAsia="lt-LT"/>
              </w:rPr>
            </w:pPr>
            <w:r w:rsidRPr="003874F0">
              <w:rPr>
                <w:color w:val="000000"/>
                <w:sz w:val="24"/>
                <w:szCs w:val="24"/>
                <w:lang w:eastAsia="lt-LT"/>
              </w:rPr>
              <w:t xml:space="preserve">Įranga įrengta ir eksploatuojama 12 vandenviečių </w:t>
            </w:r>
            <w:r w:rsidR="003874F0" w:rsidRPr="003874F0">
              <w:rPr>
                <w:color w:val="000000"/>
                <w:sz w:val="24"/>
                <w:szCs w:val="24"/>
                <w:lang w:eastAsia="lt-LT"/>
              </w:rPr>
              <w:t>–</w:t>
            </w:r>
            <w:r w:rsidRPr="003874F0">
              <w:rPr>
                <w:color w:val="000000"/>
                <w:sz w:val="24"/>
                <w:szCs w:val="24"/>
                <w:lang w:eastAsia="lt-LT"/>
              </w:rPr>
              <w:t>įgyvendinta;</w:t>
            </w:r>
          </w:p>
          <w:p w14:paraId="7B7A3E57" w14:textId="6C0341BC" w:rsidR="004F5A5D" w:rsidRPr="003874F0" w:rsidRDefault="004F5A5D" w:rsidP="004F5A5D">
            <w:pPr>
              <w:pStyle w:val="ListParagraph"/>
              <w:ind w:left="0"/>
              <w:rPr>
                <w:color w:val="000000"/>
                <w:sz w:val="24"/>
                <w:szCs w:val="24"/>
                <w:lang w:eastAsia="lt-LT"/>
              </w:rPr>
            </w:pPr>
            <w:r w:rsidRPr="003874F0">
              <w:rPr>
                <w:color w:val="000000"/>
                <w:sz w:val="24"/>
                <w:szCs w:val="24"/>
                <w:lang w:eastAsia="lt-LT"/>
              </w:rPr>
              <w:t xml:space="preserve">įranga neįrengta </w:t>
            </w:r>
            <w:r w:rsidR="004469FF" w:rsidRPr="003874F0">
              <w:rPr>
                <w:color w:val="000000"/>
                <w:sz w:val="24"/>
                <w:szCs w:val="24"/>
                <w:lang w:eastAsia="lt-LT"/>
              </w:rPr>
              <w:t>–</w:t>
            </w:r>
            <w:r w:rsidRPr="003874F0">
              <w:rPr>
                <w:color w:val="000000"/>
                <w:sz w:val="24"/>
                <w:szCs w:val="24"/>
                <w:lang w:eastAsia="lt-LT"/>
              </w:rPr>
              <w:t xml:space="preserve"> neįgyvendinta</w:t>
            </w:r>
            <w:r w:rsidR="004469FF" w:rsidRPr="003874F0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134" w:type="dxa"/>
          </w:tcPr>
          <w:p w14:paraId="1BB68B2A" w14:textId="77777777" w:rsidR="004F5A5D" w:rsidRPr="003874F0" w:rsidRDefault="004F5A5D" w:rsidP="004F5A5D">
            <w:pPr>
              <w:pStyle w:val="ListParagraph"/>
              <w:ind w:left="0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</w:tcPr>
          <w:p w14:paraId="450591F7" w14:textId="77777777" w:rsidR="004F5A5D" w:rsidRPr="003874F0" w:rsidRDefault="004F5A5D" w:rsidP="004F5A5D">
            <w:pPr>
              <w:pStyle w:val="ListParagraph"/>
              <w:ind w:left="0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4F5A5D" w:rsidRPr="003874F0" w14:paraId="58FC3E1C" w14:textId="77777777" w:rsidTr="003874F0">
        <w:trPr>
          <w:trHeight w:val="699"/>
        </w:trPr>
        <w:tc>
          <w:tcPr>
            <w:tcW w:w="567" w:type="dxa"/>
          </w:tcPr>
          <w:p w14:paraId="5E7FBFF6" w14:textId="48C36F0E" w:rsidR="004F5A5D" w:rsidRPr="003874F0" w:rsidRDefault="004F5A5D" w:rsidP="004F5A5D">
            <w:pPr>
              <w:rPr>
                <w:color w:val="000000"/>
                <w:sz w:val="24"/>
                <w:szCs w:val="24"/>
              </w:rPr>
            </w:pPr>
            <w:r w:rsidRPr="003874F0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33" w:type="dxa"/>
          </w:tcPr>
          <w:p w14:paraId="65F42705" w14:textId="0C884BD9" w:rsidR="004F5A5D" w:rsidRPr="003874F0" w:rsidRDefault="004F5A5D" w:rsidP="004F5A5D">
            <w:pPr>
              <w:rPr>
                <w:sz w:val="24"/>
                <w:szCs w:val="24"/>
              </w:rPr>
            </w:pPr>
            <w:r w:rsidRPr="003874F0">
              <w:rPr>
                <w:color w:val="000000"/>
                <w:sz w:val="24"/>
                <w:szCs w:val="24"/>
              </w:rPr>
              <w:t>Didinti atsiskaitymo už paslaugas efektyvumą ir mažinti administracinę naštą, pereinant nuo atsiskaitymo knygelių prie sąskaitų.</w:t>
            </w:r>
          </w:p>
        </w:tc>
        <w:tc>
          <w:tcPr>
            <w:tcW w:w="2403" w:type="dxa"/>
          </w:tcPr>
          <w:p w14:paraId="6289D5D0" w14:textId="63D27C8D" w:rsidR="004F5A5D" w:rsidRPr="003874F0" w:rsidRDefault="004F5A5D" w:rsidP="004F5A5D">
            <w:pPr>
              <w:rPr>
                <w:sz w:val="24"/>
                <w:szCs w:val="24"/>
              </w:rPr>
            </w:pPr>
            <w:r w:rsidRPr="003874F0">
              <w:rPr>
                <w:color w:val="000000"/>
                <w:sz w:val="24"/>
                <w:szCs w:val="24"/>
              </w:rPr>
              <w:t>Organizuoti atsiskaitymo proceso pertvarkymą, palaipsniui atsisakant atsiskaitymo knygelių ir pereinant prie sąskaitų teikimo, užtikrinant gyventojams aiškią informavimo ir pasirinkimo galimybę.</w:t>
            </w:r>
          </w:p>
        </w:tc>
        <w:tc>
          <w:tcPr>
            <w:tcW w:w="1985" w:type="dxa"/>
          </w:tcPr>
          <w:p w14:paraId="1D011A52" w14:textId="7B747FB3" w:rsidR="004F5A5D" w:rsidRPr="003874F0" w:rsidRDefault="004F5A5D" w:rsidP="004F5A5D">
            <w:pPr>
              <w:pStyle w:val="ListParagraph"/>
              <w:ind w:left="0"/>
              <w:rPr>
                <w:color w:val="000000" w:themeColor="text1"/>
                <w:sz w:val="24"/>
                <w:szCs w:val="24"/>
                <w:lang w:eastAsia="lt-LT"/>
              </w:rPr>
            </w:pPr>
            <w:r w:rsidRPr="003874F0">
              <w:rPr>
                <w:color w:val="000000" w:themeColor="text1"/>
                <w:sz w:val="24"/>
                <w:szCs w:val="24"/>
                <w:lang w:eastAsia="lt-LT"/>
              </w:rPr>
              <w:t xml:space="preserve">Užduotis įgyvendinta, jei 2026 m. pagal elektronines sąskaitas atsiskaitančių klientų skaičius padidėja ne mažiau kaip trečdaliu (iki 4050), </w:t>
            </w:r>
            <w:r w:rsidR="003874F0">
              <w:rPr>
                <w:color w:val="000000" w:themeColor="text1"/>
                <w:sz w:val="24"/>
                <w:szCs w:val="24"/>
                <w:lang w:eastAsia="lt-LT"/>
              </w:rPr>
              <w:t>palyginti</w:t>
            </w:r>
            <w:r w:rsidRPr="003874F0">
              <w:rPr>
                <w:color w:val="000000" w:themeColor="text1"/>
                <w:sz w:val="24"/>
                <w:szCs w:val="24"/>
                <w:lang w:eastAsia="lt-LT"/>
              </w:rPr>
              <w:t xml:space="preserve"> su 2025 m (2700). </w:t>
            </w:r>
          </w:p>
          <w:p w14:paraId="1084B5BF" w14:textId="53FDB2DF" w:rsidR="004F5A5D" w:rsidRPr="003874F0" w:rsidRDefault="004F5A5D" w:rsidP="004F5A5D">
            <w:pPr>
              <w:pStyle w:val="ListParagraph"/>
              <w:ind w:left="0"/>
              <w:rPr>
                <w:color w:val="000000"/>
                <w:sz w:val="24"/>
                <w:szCs w:val="24"/>
                <w:lang w:eastAsia="lt-LT"/>
              </w:rPr>
            </w:pPr>
            <w:r w:rsidRPr="003874F0">
              <w:rPr>
                <w:color w:val="000000" w:themeColor="text1"/>
                <w:sz w:val="24"/>
                <w:szCs w:val="24"/>
                <w:lang w:eastAsia="lt-LT"/>
              </w:rPr>
              <w:t>Jei rodiklis nepasiektas – užduotis neįgyvendinta</w:t>
            </w:r>
            <w:r w:rsidR="004469FF" w:rsidRPr="003874F0">
              <w:rPr>
                <w:color w:val="000000" w:themeColor="text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134" w:type="dxa"/>
          </w:tcPr>
          <w:p w14:paraId="4E3D1150" w14:textId="77777777" w:rsidR="004F5A5D" w:rsidRPr="003874F0" w:rsidRDefault="004F5A5D" w:rsidP="004F5A5D">
            <w:pPr>
              <w:pStyle w:val="ListParagraph"/>
              <w:ind w:left="0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</w:tcPr>
          <w:p w14:paraId="17CE1B5B" w14:textId="77777777" w:rsidR="004F5A5D" w:rsidRPr="003874F0" w:rsidRDefault="004F5A5D" w:rsidP="004F5A5D">
            <w:pPr>
              <w:pStyle w:val="ListParagraph"/>
              <w:ind w:left="0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  <w:tr w:rsidR="004F5A5D" w:rsidRPr="003874F0" w14:paraId="7EF44524" w14:textId="77777777" w:rsidTr="003874F0">
        <w:trPr>
          <w:trHeight w:val="1918"/>
        </w:trPr>
        <w:tc>
          <w:tcPr>
            <w:tcW w:w="567" w:type="dxa"/>
          </w:tcPr>
          <w:p w14:paraId="5FE7A005" w14:textId="277A3657" w:rsidR="004F5A5D" w:rsidRPr="003874F0" w:rsidRDefault="004F5A5D" w:rsidP="004F5A5D">
            <w:pPr>
              <w:rPr>
                <w:color w:val="000000"/>
                <w:sz w:val="24"/>
                <w:szCs w:val="24"/>
              </w:rPr>
            </w:pPr>
            <w:r w:rsidRPr="003874F0">
              <w:rPr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33" w:type="dxa"/>
          </w:tcPr>
          <w:p w14:paraId="53F2D694" w14:textId="16836307" w:rsidR="004F5A5D" w:rsidRPr="003874F0" w:rsidRDefault="004F5A5D" w:rsidP="004F5A5D">
            <w:pPr>
              <w:rPr>
                <w:color w:val="000000"/>
                <w:sz w:val="24"/>
                <w:szCs w:val="24"/>
              </w:rPr>
            </w:pPr>
            <w:r w:rsidRPr="003874F0">
              <w:rPr>
                <w:color w:val="000000"/>
                <w:sz w:val="24"/>
                <w:szCs w:val="24"/>
              </w:rPr>
              <w:t>Parengti viešosios įstaigos pertvarkymą į uždarąją akcinę bendrovę, užtikrinant teisės aktų reikalavimų laikymąsi ir tinkamą viešosios įstaigos turto parengimą pertvarkymui.</w:t>
            </w:r>
          </w:p>
        </w:tc>
        <w:tc>
          <w:tcPr>
            <w:tcW w:w="2403" w:type="dxa"/>
          </w:tcPr>
          <w:p w14:paraId="261EC1C9" w14:textId="497AB898" w:rsidR="004F5A5D" w:rsidRPr="003874F0" w:rsidRDefault="004F5A5D" w:rsidP="004F5A5D">
            <w:pPr>
              <w:rPr>
                <w:color w:val="000000"/>
                <w:sz w:val="24"/>
                <w:szCs w:val="24"/>
              </w:rPr>
            </w:pPr>
            <w:r w:rsidRPr="003874F0">
              <w:rPr>
                <w:color w:val="000000"/>
                <w:sz w:val="24"/>
                <w:szCs w:val="24"/>
              </w:rPr>
              <w:t>Per 2026 metus parengti ir įgyvendinti visus viešosios įstaigos pertvarkymui į uždarąją akcinę bendrovę būtinus veiksmus, kad 2027 metais veikla būtų pradėta kaip UAB.</w:t>
            </w:r>
          </w:p>
        </w:tc>
        <w:tc>
          <w:tcPr>
            <w:tcW w:w="1985" w:type="dxa"/>
          </w:tcPr>
          <w:p w14:paraId="797F0A25" w14:textId="626AF968" w:rsidR="004F5A5D" w:rsidRPr="003874F0" w:rsidRDefault="003874F0" w:rsidP="004F5A5D">
            <w:pPr>
              <w:pStyle w:val="ListParagraph"/>
              <w:ind w:left="0"/>
              <w:rPr>
                <w:color w:val="000000" w:themeColor="text1"/>
                <w:sz w:val="24"/>
                <w:szCs w:val="24"/>
                <w:lang w:eastAsia="lt-LT"/>
              </w:rPr>
            </w:pPr>
            <w:r w:rsidRPr="003874F0">
              <w:rPr>
                <w:color w:val="000000" w:themeColor="text1"/>
                <w:sz w:val="16"/>
                <w:szCs w:val="16"/>
              </w:rPr>
              <w:sym w:font="Webdings" w:char="F03D"/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4F5A5D" w:rsidRPr="003874F0">
              <w:rPr>
                <w:color w:val="000000" w:themeColor="text1"/>
                <w:sz w:val="24"/>
                <w:szCs w:val="24"/>
              </w:rPr>
              <w:t>Parengti ir patvirtinti pertvarkymo dokumentai (sprendimai, įstatai, kiti privalomi dokumentai).</w:t>
            </w:r>
            <w:r w:rsidR="004F5A5D" w:rsidRPr="003874F0">
              <w:rPr>
                <w:color w:val="000000" w:themeColor="text1"/>
                <w:sz w:val="24"/>
                <w:szCs w:val="24"/>
              </w:rPr>
              <w:br/>
            </w:r>
            <w:r w:rsidRPr="003874F0">
              <w:rPr>
                <w:color w:val="000000" w:themeColor="text1"/>
                <w:sz w:val="16"/>
                <w:szCs w:val="16"/>
              </w:rPr>
              <w:sym w:font="Webdings" w:char="F03D"/>
            </w:r>
            <w:r w:rsidR="004F5A5D" w:rsidRPr="003874F0">
              <w:rPr>
                <w:color w:val="000000" w:themeColor="text1"/>
                <w:sz w:val="24"/>
                <w:szCs w:val="24"/>
              </w:rPr>
              <w:t xml:space="preserve"> Sutvarkyta viešosios įstaigos turto apskaita ir turtas parengtas nepriklausomam vertinimui.</w:t>
            </w:r>
            <w:r w:rsidR="004F5A5D" w:rsidRPr="003874F0">
              <w:rPr>
                <w:color w:val="000000" w:themeColor="text1"/>
                <w:sz w:val="24"/>
                <w:szCs w:val="24"/>
              </w:rPr>
              <w:br/>
            </w:r>
            <w:r w:rsidRPr="003874F0">
              <w:rPr>
                <w:color w:val="000000" w:themeColor="text1"/>
                <w:sz w:val="16"/>
                <w:szCs w:val="16"/>
              </w:rPr>
              <w:sym w:font="Webdings" w:char="F03D"/>
            </w:r>
            <w:r w:rsidR="004F5A5D" w:rsidRPr="003874F0">
              <w:rPr>
                <w:color w:val="000000" w:themeColor="text1"/>
                <w:sz w:val="24"/>
                <w:szCs w:val="24"/>
              </w:rPr>
              <w:t xml:space="preserve"> Pertvarkymo procesas 2026 m. atliktas laikantis teisės aktų reikalavimų, nenustatyta pažeidimų.</w:t>
            </w:r>
          </w:p>
        </w:tc>
        <w:tc>
          <w:tcPr>
            <w:tcW w:w="1134" w:type="dxa"/>
          </w:tcPr>
          <w:p w14:paraId="19B5354A" w14:textId="77777777" w:rsidR="004F5A5D" w:rsidRPr="003874F0" w:rsidRDefault="004F5A5D" w:rsidP="004F5A5D">
            <w:pPr>
              <w:pStyle w:val="ListParagraph"/>
              <w:ind w:left="0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</w:tcPr>
          <w:p w14:paraId="57CA177F" w14:textId="77777777" w:rsidR="004F5A5D" w:rsidRPr="003874F0" w:rsidRDefault="004F5A5D" w:rsidP="004F5A5D">
            <w:pPr>
              <w:pStyle w:val="ListParagraph"/>
              <w:ind w:left="0"/>
              <w:rPr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21579FEF" w14:textId="77777777" w:rsidR="00EB47B9" w:rsidRPr="003874F0" w:rsidRDefault="006B0889" w:rsidP="006B0889">
      <w:pPr>
        <w:jc w:val="center"/>
        <w:rPr>
          <w:b/>
          <w:sz w:val="24"/>
          <w:szCs w:val="24"/>
        </w:rPr>
      </w:pPr>
      <w:r w:rsidRPr="003874F0">
        <w:rPr>
          <w:b/>
          <w:sz w:val="24"/>
          <w:szCs w:val="24"/>
        </w:rPr>
        <w:t>____________________________</w:t>
      </w:r>
    </w:p>
    <w:p w14:paraId="399F69FE" w14:textId="77777777" w:rsidR="00EB47B9" w:rsidRPr="003874F0" w:rsidRDefault="00EB47B9" w:rsidP="00E15DA7">
      <w:pPr>
        <w:rPr>
          <w:sz w:val="24"/>
          <w:szCs w:val="24"/>
        </w:rPr>
      </w:pPr>
    </w:p>
    <w:sectPr w:rsidR="00EB47B9" w:rsidRPr="003874F0" w:rsidSect="00EB47B9">
      <w:headerReference w:type="first" r:id="rId7"/>
      <w:pgSz w:w="11906" w:h="16820"/>
      <w:pgMar w:top="1134" w:right="567" w:bottom="1134" w:left="1701" w:header="0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5E7342" w14:textId="77777777" w:rsidR="00E74B68" w:rsidRDefault="00E74B68">
      <w:r>
        <w:separator/>
      </w:r>
    </w:p>
  </w:endnote>
  <w:endnote w:type="continuationSeparator" w:id="0">
    <w:p w14:paraId="18999D7B" w14:textId="77777777" w:rsidR="00E74B68" w:rsidRDefault="00E74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7059E9" w14:textId="77777777" w:rsidR="00E74B68" w:rsidRDefault="00E74B68">
      <w:r>
        <w:separator/>
      </w:r>
    </w:p>
  </w:footnote>
  <w:footnote w:type="continuationSeparator" w:id="0">
    <w:p w14:paraId="1965FF49" w14:textId="77777777" w:rsidR="00E74B68" w:rsidRDefault="00E74B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433F54" w14:textId="77777777" w:rsidR="000253E3" w:rsidRDefault="000253E3">
    <w:pPr>
      <w:pStyle w:val="Header"/>
      <w:jc w:val="center"/>
    </w:pPr>
  </w:p>
  <w:p w14:paraId="7FE133F5" w14:textId="77777777" w:rsidR="000253E3" w:rsidRDefault="000253E3">
    <w:pPr>
      <w:pStyle w:val="Header"/>
      <w:jc w:val="center"/>
    </w:pPr>
  </w:p>
  <w:p w14:paraId="7D9331EA" w14:textId="77777777" w:rsidR="000253E3" w:rsidRDefault="000253E3">
    <w:pPr>
      <w:pStyle w:val="Header"/>
      <w:jc w:val="center"/>
    </w:pPr>
  </w:p>
  <w:p w14:paraId="12EEDE37" w14:textId="77777777" w:rsidR="000253E3" w:rsidRDefault="000253E3">
    <w:pPr>
      <w:pStyle w:val="Header"/>
      <w:jc w:val="center"/>
    </w:pPr>
  </w:p>
  <w:p w14:paraId="70CF8F5C" w14:textId="77777777" w:rsidR="000253E3" w:rsidRDefault="000253E3">
    <w:pPr>
      <w:pStyle w:val="Header"/>
      <w:jc w:val="center"/>
    </w:pPr>
  </w:p>
  <w:p w14:paraId="65BBC324" w14:textId="77777777" w:rsidR="000253E3" w:rsidRDefault="000253E3">
    <w:pPr>
      <w:pStyle w:val="Header"/>
      <w:jc w:val="center"/>
    </w:pPr>
  </w:p>
  <w:p w14:paraId="6F3A2CB1" w14:textId="77777777" w:rsidR="000253E3" w:rsidRDefault="000253E3">
    <w:pPr>
      <w:pStyle w:val="Header"/>
      <w:jc w:val="center"/>
    </w:pPr>
  </w:p>
  <w:p w14:paraId="25D182BB" w14:textId="77777777" w:rsidR="000253E3" w:rsidRDefault="004D3150">
    <w:pPr>
      <w:pStyle w:val="Header"/>
      <w:jc w:val="center"/>
    </w:pPr>
    <w:r>
      <w:rPr>
        <w:noProof/>
        <w:lang w:val="en-US" w:eastAsia="en-US"/>
      </w:rPr>
      <w:drawing>
        <wp:inline distT="0" distB="0" distL="0" distR="0" wp14:anchorId="52A956FE" wp14:editId="457B42A3">
          <wp:extent cx="542925" cy="6381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38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191004B" w14:textId="77777777" w:rsidR="000253E3" w:rsidRDefault="000253E3">
    <w:pPr>
      <w:pStyle w:val="Header"/>
      <w:jc w:val="center"/>
    </w:pPr>
  </w:p>
  <w:p w14:paraId="62C53E92" w14:textId="77777777" w:rsidR="000253E3" w:rsidRDefault="000253E3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MERAS</w:t>
    </w:r>
  </w:p>
  <w:p w14:paraId="43FE54A9" w14:textId="77777777" w:rsidR="000253E3" w:rsidRDefault="000253E3">
    <w:pPr>
      <w:pStyle w:val="Header"/>
      <w:jc w:val="center"/>
      <w:rPr>
        <w:b/>
        <w:sz w:val="28"/>
      </w:rPr>
    </w:pPr>
  </w:p>
  <w:p w14:paraId="0F02A745" w14:textId="77777777" w:rsidR="000253E3" w:rsidRDefault="000253E3">
    <w:pPr>
      <w:pStyle w:val="Header"/>
      <w:jc w:val="center"/>
      <w:rPr>
        <w:b/>
        <w:sz w:val="28"/>
      </w:rPr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709BF"/>
    <w:multiLevelType w:val="hybridMultilevel"/>
    <w:tmpl w:val="E13664F8"/>
    <w:lvl w:ilvl="0" w:tplc="AF328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B1362"/>
    <w:multiLevelType w:val="hybridMultilevel"/>
    <w:tmpl w:val="3AC88E4E"/>
    <w:lvl w:ilvl="0" w:tplc="7DCA2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7B0696"/>
    <w:multiLevelType w:val="hybridMultilevel"/>
    <w:tmpl w:val="6F3810FC"/>
    <w:lvl w:ilvl="0" w:tplc="81E6DD68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D5"/>
    <w:rsid w:val="00000E73"/>
    <w:rsid w:val="0000318C"/>
    <w:rsid w:val="0000672E"/>
    <w:rsid w:val="000111BC"/>
    <w:rsid w:val="000253E3"/>
    <w:rsid w:val="00025BB1"/>
    <w:rsid w:val="000441D9"/>
    <w:rsid w:val="00053CE6"/>
    <w:rsid w:val="0006244D"/>
    <w:rsid w:val="00064D1F"/>
    <w:rsid w:val="00067BD5"/>
    <w:rsid w:val="00097FDB"/>
    <w:rsid w:val="000B0877"/>
    <w:rsid w:val="000B1C99"/>
    <w:rsid w:val="000C3443"/>
    <w:rsid w:val="000C36CB"/>
    <w:rsid w:val="000E1240"/>
    <w:rsid w:val="001040AE"/>
    <w:rsid w:val="00107248"/>
    <w:rsid w:val="00127B50"/>
    <w:rsid w:val="00131680"/>
    <w:rsid w:val="00131951"/>
    <w:rsid w:val="001371EF"/>
    <w:rsid w:val="00144400"/>
    <w:rsid w:val="00152E45"/>
    <w:rsid w:val="001615F9"/>
    <w:rsid w:val="00163F66"/>
    <w:rsid w:val="00184631"/>
    <w:rsid w:val="00190494"/>
    <w:rsid w:val="00195DC7"/>
    <w:rsid w:val="001B1027"/>
    <w:rsid w:val="001F5105"/>
    <w:rsid w:val="00216AEB"/>
    <w:rsid w:val="00233CF7"/>
    <w:rsid w:val="00255169"/>
    <w:rsid w:val="002576C0"/>
    <w:rsid w:val="002644B5"/>
    <w:rsid w:val="002804FF"/>
    <w:rsid w:val="00287616"/>
    <w:rsid w:val="002A54E6"/>
    <w:rsid w:val="002B4434"/>
    <w:rsid w:val="002E3745"/>
    <w:rsid w:val="002E3CA0"/>
    <w:rsid w:val="00311F8E"/>
    <w:rsid w:val="00313A09"/>
    <w:rsid w:val="0033210A"/>
    <w:rsid w:val="00334BE3"/>
    <w:rsid w:val="00361495"/>
    <w:rsid w:val="00361DCC"/>
    <w:rsid w:val="00362765"/>
    <w:rsid w:val="003635F5"/>
    <w:rsid w:val="003763FD"/>
    <w:rsid w:val="00380603"/>
    <w:rsid w:val="003874F0"/>
    <w:rsid w:val="003913B7"/>
    <w:rsid w:val="003920C9"/>
    <w:rsid w:val="003945F9"/>
    <w:rsid w:val="003A349B"/>
    <w:rsid w:val="003B25D9"/>
    <w:rsid w:val="003B5E9C"/>
    <w:rsid w:val="003D354A"/>
    <w:rsid w:val="003E07E1"/>
    <w:rsid w:val="003E26B9"/>
    <w:rsid w:val="00401A39"/>
    <w:rsid w:val="00407A3E"/>
    <w:rsid w:val="004211A7"/>
    <w:rsid w:val="00422BC6"/>
    <w:rsid w:val="004354C3"/>
    <w:rsid w:val="00440AB3"/>
    <w:rsid w:val="00440DA4"/>
    <w:rsid w:val="00443310"/>
    <w:rsid w:val="004469FF"/>
    <w:rsid w:val="00450D07"/>
    <w:rsid w:val="00461400"/>
    <w:rsid w:val="004650EE"/>
    <w:rsid w:val="0047006F"/>
    <w:rsid w:val="00485F3A"/>
    <w:rsid w:val="00490BED"/>
    <w:rsid w:val="004C04AE"/>
    <w:rsid w:val="004D3150"/>
    <w:rsid w:val="004D7025"/>
    <w:rsid w:val="004F07BC"/>
    <w:rsid w:val="004F5A5D"/>
    <w:rsid w:val="005009AC"/>
    <w:rsid w:val="005037C5"/>
    <w:rsid w:val="00514C65"/>
    <w:rsid w:val="005179C7"/>
    <w:rsid w:val="0053050B"/>
    <w:rsid w:val="00537281"/>
    <w:rsid w:val="00542B9A"/>
    <w:rsid w:val="005434EE"/>
    <w:rsid w:val="00544C99"/>
    <w:rsid w:val="00546187"/>
    <w:rsid w:val="00547597"/>
    <w:rsid w:val="005503F3"/>
    <w:rsid w:val="005745D5"/>
    <w:rsid w:val="00587A38"/>
    <w:rsid w:val="005B56B0"/>
    <w:rsid w:val="005C11EB"/>
    <w:rsid w:val="005C2E1D"/>
    <w:rsid w:val="005C47FF"/>
    <w:rsid w:val="005D132F"/>
    <w:rsid w:val="005E798B"/>
    <w:rsid w:val="006038DB"/>
    <w:rsid w:val="00604FEE"/>
    <w:rsid w:val="00637A38"/>
    <w:rsid w:val="00646088"/>
    <w:rsid w:val="00650012"/>
    <w:rsid w:val="006805B5"/>
    <w:rsid w:val="006B0889"/>
    <w:rsid w:val="006C2C72"/>
    <w:rsid w:val="006C712E"/>
    <w:rsid w:val="006E612F"/>
    <w:rsid w:val="006F3A54"/>
    <w:rsid w:val="00705907"/>
    <w:rsid w:val="00750E15"/>
    <w:rsid w:val="00753A6F"/>
    <w:rsid w:val="00764898"/>
    <w:rsid w:val="0076601B"/>
    <w:rsid w:val="00783942"/>
    <w:rsid w:val="00793D31"/>
    <w:rsid w:val="007B5E88"/>
    <w:rsid w:val="007D361C"/>
    <w:rsid w:val="007D4CB5"/>
    <w:rsid w:val="007D521E"/>
    <w:rsid w:val="007D75DA"/>
    <w:rsid w:val="007E0E20"/>
    <w:rsid w:val="007E29D3"/>
    <w:rsid w:val="007F1B08"/>
    <w:rsid w:val="00815997"/>
    <w:rsid w:val="00850F5F"/>
    <w:rsid w:val="00864BE0"/>
    <w:rsid w:val="00873315"/>
    <w:rsid w:val="008966F4"/>
    <w:rsid w:val="00896BE8"/>
    <w:rsid w:val="008A2F89"/>
    <w:rsid w:val="008A55AF"/>
    <w:rsid w:val="008A5BF9"/>
    <w:rsid w:val="008B0FE5"/>
    <w:rsid w:val="008B3CA1"/>
    <w:rsid w:val="008C04BC"/>
    <w:rsid w:val="008C1B6B"/>
    <w:rsid w:val="008C7849"/>
    <w:rsid w:val="008D5D1E"/>
    <w:rsid w:val="008E2CD3"/>
    <w:rsid w:val="008F5976"/>
    <w:rsid w:val="009108B8"/>
    <w:rsid w:val="00930037"/>
    <w:rsid w:val="00936312"/>
    <w:rsid w:val="00943778"/>
    <w:rsid w:val="00944DFD"/>
    <w:rsid w:val="00960356"/>
    <w:rsid w:val="00965778"/>
    <w:rsid w:val="00967402"/>
    <w:rsid w:val="00974A2C"/>
    <w:rsid w:val="0099658E"/>
    <w:rsid w:val="009A4D8C"/>
    <w:rsid w:val="009C23BA"/>
    <w:rsid w:val="009C683A"/>
    <w:rsid w:val="009E34D2"/>
    <w:rsid w:val="009E6ED9"/>
    <w:rsid w:val="009F0022"/>
    <w:rsid w:val="00A04FAD"/>
    <w:rsid w:val="00A106E7"/>
    <w:rsid w:val="00A10A36"/>
    <w:rsid w:val="00A306BB"/>
    <w:rsid w:val="00A32F45"/>
    <w:rsid w:val="00A40391"/>
    <w:rsid w:val="00A42236"/>
    <w:rsid w:val="00A5623F"/>
    <w:rsid w:val="00A82D35"/>
    <w:rsid w:val="00A85CDB"/>
    <w:rsid w:val="00AA4113"/>
    <w:rsid w:val="00AA7401"/>
    <w:rsid w:val="00AB30FC"/>
    <w:rsid w:val="00AC036E"/>
    <w:rsid w:val="00AC2A75"/>
    <w:rsid w:val="00AC5335"/>
    <w:rsid w:val="00AC66CF"/>
    <w:rsid w:val="00AD61D1"/>
    <w:rsid w:val="00AE4F02"/>
    <w:rsid w:val="00AF0087"/>
    <w:rsid w:val="00AF30AD"/>
    <w:rsid w:val="00AF5830"/>
    <w:rsid w:val="00B17865"/>
    <w:rsid w:val="00B21880"/>
    <w:rsid w:val="00B307B8"/>
    <w:rsid w:val="00B3180C"/>
    <w:rsid w:val="00B44818"/>
    <w:rsid w:val="00B53B23"/>
    <w:rsid w:val="00B55490"/>
    <w:rsid w:val="00B559F0"/>
    <w:rsid w:val="00B7562C"/>
    <w:rsid w:val="00B929A4"/>
    <w:rsid w:val="00BC3512"/>
    <w:rsid w:val="00BC63E5"/>
    <w:rsid w:val="00C00701"/>
    <w:rsid w:val="00C36884"/>
    <w:rsid w:val="00C44A02"/>
    <w:rsid w:val="00C5184E"/>
    <w:rsid w:val="00C74B90"/>
    <w:rsid w:val="00CA7D47"/>
    <w:rsid w:val="00CB5211"/>
    <w:rsid w:val="00CC3A5F"/>
    <w:rsid w:val="00CD1566"/>
    <w:rsid w:val="00CE031A"/>
    <w:rsid w:val="00CE4BB8"/>
    <w:rsid w:val="00CE53DC"/>
    <w:rsid w:val="00CE705C"/>
    <w:rsid w:val="00CF7E7F"/>
    <w:rsid w:val="00D04198"/>
    <w:rsid w:val="00D07B5C"/>
    <w:rsid w:val="00D24769"/>
    <w:rsid w:val="00D35D3C"/>
    <w:rsid w:val="00D41883"/>
    <w:rsid w:val="00D46AD7"/>
    <w:rsid w:val="00D617BA"/>
    <w:rsid w:val="00D75A68"/>
    <w:rsid w:val="00D86FE2"/>
    <w:rsid w:val="00DA0678"/>
    <w:rsid w:val="00DB0794"/>
    <w:rsid w:val="00DB1233"/>
    <w:rsid w:val="00DC2650"/>
    <w:rsid w:val="00DC267C"/>
    <w:rsid w:val="00DC7874"/>
    <w:rsid w:val="00DD51ED"/>
    <w:rsid w:val="00DE7EEC"/>
    <w:rsid w:val="00E02C0F"/>
    <w:rsid w:val="00E15DA7"/>
    <w:rsid w:val="00E23D3C"/>
    <w:rsid w:val="00E51033"/>
    <w:rsid w:val="00E56572"/>
    <w:rsid w:val="00E56858"/>
    <w:rsid w:val="00E56D05"/>
    <w:rsid w:val="00E57345"/>
    <w:rsid w:val="00E74B68"/>
    <w:rsid w:val="00E825CD"/>
    <w:rsid w:val="00E8763D"/>
    <w:rsid w:val="00E87CCE"/>
    <w:rsid w:val="00E95750"/>
    <w:rsid w:val="00EA106A"/>
    <w:rsid w:val="00EA7FC1"/>
    <w:rsid w:val="00EB47B9"/>
    <w:rsid w:val="00EC44E7"/>
    <w:rsid w:val="00ED1438"/>
    <w:rsid w:val="00ED6786"/>
    <w:rsid w:val="00EE3F6B"/>
    <w:rsid w:val="00EF1050"/>
    <w:rsid w:val="00EF4336"/>
    <w:rsid w:val="00F13368"/>
    <w:rsid w:val="00F17FB6"/>
    <w:rsid w:val="00F305CC"/>
    <w:rsid w:val="00F53DD6"/>
    <w:rsid w:val="00F71C8F"/>
    <w:rsid w:val="00F74235"/>
    <w:rsid w:val="00F7715D"/>
    <w:rsid w:val="00F8676A"/>
    <w:rsid w:val="00FB29A3"/>
    <w:rsid w:val="00FB3763"/>
    <w:rsid w:val="00FC62FB"/>
    <w:rsid w:val="00FF2D21"/>
    <w:rsid w:val="00FF40CC"/>
    <w:rsid w:val="00FF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C25E1F0"/>
  <w15:docId w15:val="{B439F16A-0505-439A-8B63-ADF186F8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49B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A349B"/>
  </w:style>
  <w:style w:type="character" w:customStyle="1" w:styleId="WW-Absatz-Standardschriftart">
    <w:name w:val="WW-Absatz-Standardschriftart"/>
    <w:rsid w:val="003A349B"/>
  </w:style>
  <w:style w:type="character" w:customStyle="1" w:styleId="WW-Absatz-Standardschriftart1">
    <w:name w:val="WW-Absatz-Standardschriftart1"/>
    <w:rsid w:val="003A349B"/>
  </w:style>
  <w:style w:type="character" w:customStyle="1" w:styleId="WW-Absatz-Standardschriftart11">
    <w:name w:val="WW-Absatz-Standardschriftart11"/>
    <w:rsid w:val="003A349B"/>
  </w:style>
  <w:style w:type="character" w:customStyle="1" w:styleId="WW-Absatz-Standardschriftart111">
    <w:name w:val="WW-Absatz-Standardschriftart111"/>
    <w:rsid w:val="003A349B"/>
  </w:style>
  <w:style w:type="character" w:customStyle="1" w:styleId="WW-Absatz-Standardschriftart1111">
    <w:name w:val="WW-Absatz-Standardschriftart1111"/>
    <w:rsid w:val="003A349B"/>
  </w:style>
  <w:style w:type="character" w:customStyle="1" w:styleId="WW-Absatz-Standardschriftart11111">
    <w:name w:val="WW-Absatz-Standardschriftart11111"/>
    <w:rsid w:val="003A349B"/>
  </w:style>
  <w:style w:type="character" w:customStyle="1" w:styleId="WW-Absatz-Standardschriftart111111">
    <w:name w:val="WW-Absatz-Standardschriftart111111"/>
    <w:rsid w:val="003A349B"/>
  </w:style>
  <w:style w:type="character" w:customStyle="1" w:styleId="WW-Absatz-Standardschriftart1111111">
    <w:name w:val="WW-Absatz-Standardschriftart1111111"/>
    <w:rsid w:val="003A349B"/>
  </w:style>
  <w:style w:type="character" w:customStyle="1" w:styleId="WW-Absatz-Standardschriftart11111111">
    <w:name w:val="WW-Absatz-Standardschriftart11111111"/>
    <w:rsid w:val="003A349B"/>
  </w:style>
  <w:style w:type="character" w:customStyle="1" w:styleId="WW-Absatz-Standardschriftart111111111">
    <w:name w:val="WW-Absatz-Standardschriftart111111111"/>
    <w:rsid w:val="003A349B"/>
  </w:style>
  <w:style w:type="character" w:customStyle="1" w:styleId="WW-Absatz-Standardschriftart1111111111">
    <w:name w:val="WW-Absatz-Standardschriftart1111111111"/>
    <w:rsid w:val="003A349B"/>
  </w:style>
  <w:style w:type="character" w:customStyle="1" w:styleId="WW-Absatz-Standardschriftart11111111111">
    <w:name w:val="WW-Absatz-Standardschriftart11111111111"/>
    <w:rsid w:val="003A349B"/>
  </w:style>
  <w:style w:type="character" w:customStyle="1" w:styleId="WW-Absatz-Standardschriftart111111111111">
    <w:name w:val="WW-Absatz-Standardschriftart111111111111"/>
    <w:rsid w:val="003A349B"/>
  </w:style>
  <w:style w:type="character" w:customStyle="1" w:styleId="WW-Absatz-Standardschriftart1111111111111">
    <w:name w:val="WW-Absatz-Standardschriftart1111111111111"/>
    <w:rsid w:val="003A349B"/>
  </w:style>
  <w:style w:type="character" w:customStyle="1" w:styleId="WW-Absatz-Standardschriftart11111111111111">
    <w:name w:val="WW-Absatz-Standardschriftart11111111111111"/>
    <w:rsid w:val="003A349B"/>
  </w:style>
  <w:style w:type="character" w:customStyle="1" w:styleId="WW-Absatz-Standardschriftart111111111111111">
    <w:name w:val="WW-Absatz-Standardschriftart111111111111111"/>
    <w:rsid w:val="003A349B"/>
  </w:style>
  <w:style w:type="character" w:customStyle="1" w:styleId="WW-Absatz-Standardschriftart1111111111111111">
    <w:name w:val="WW-Absatz-Standardschriftart1111111111111111"/>
    <w:rsid w:val="003A349B"/>
  </w:style>
  <w:style w:type="character" w:customStyle="1" w:styleId="WW-Absatz-Standardschriftart11111111111111111">
    <w:name w:val="WW-Absatz-Standardschriftart11111111111111111"/>
    <w:rsid w:val="003A349B"/>
  </w:style>
  <w:style w:type="character" w:customStyle="1" w:styleId="WW-Absatz-Standardschriftart111111111111111111">
    <w:name w:val="WW-Absatz-Standardschriftart111111111111111111"/>
    <w:rsid w:val="003A349B"/>
  </w:style>
  <w:style w:type="character" w:customStyle="1" w:styleId="WW-Absatz-Standardschriftart1111111111111111111">
    <w:name w:val="WW-Absatz-Standardschriftart1111111111111111111"/>
    <w:rsid w:val="003A349B"/>
  </w:style>
  <w:style w:type="character" w:customStyle="1" w:styleId="WW-Absatz-Standardschriftart11111111111111111111">
    <w:name w:val="WW-Absatz-Standardschriftart11111111111111111111"/>
    <w:rsid w:val="003A349B"/>
  </w:style>
  <w:style w:type="character" w:customStyle="1" w:styleId="WW-Absatz-Standardschriftart111111111111111111111">
    <w:name w:val="WW-Absatz-Standardschriftart111111111111111111111"/>
    <w:rsid w:val="003A349B"/>
  </w:style>
  <w:style w:type="character" w:customStyle="1" w:styleId="WW-Absatz-Standardschriftart1111111111111111111111">
    <w:name w:val="WW-Absatz-Standardschriftart1111111111111111111111"/>
    <w:rsid w:val="003A349B"/>
  </w:style>
  <w:style w:type="character" w:customStyle="1" w:styleId="WW-Absatz-Standardschriftart11111111111111111111111">
    <w:name w:val="WW-Absatz-Standardschriftart11111111111111111111111"/>
    <w:rsid w:val="003A349B"/>
  </w:style>
  <w:style w:type="character" w:customStyle="1" w:styleId="WW-Absatz-Standardschriftart111111111111111111111111">
    <w:name w:val="WW-Absatz-Standardschriftart111111111111111111111111"/>
    <w:rsid w:val="003A349B"/>
  </w:style>
  <w:style w:type="character" w:customStyle="1" w:styleId="WW-Absatz-Standardschriftart1111111111111111111111111">
    <w:name w:val="WW-Absatz-Standardschriftart1111111111111111111111111"/>
    <w:rsid w:val="003A349B"/>
  </w:style>
  <w:style w:type="character" w:customStyle="1" w:styleId="WW-Absatz-Standardschriftart11111111111111111111111111">
    <w:name w:val="WW-Absatz-Standardschriftart11111111111111111111111111"/>
    <w:rsid w:val="003A349B"/>
  </w:style>
  <w:style w:type="character" w:customStyle="1" w:styleId="WW-Absatz-Standardschriftart111111111111111111111111111">
    <w:name w:val="WW-Absatz-Standardschriftart111111111111111111111111111"/>
    <w:rsid w:val="003A349B"/>
  </w:style>
  <w:style w:type="character" w:customStyle="1" w:styleId="WW-Absatz-Standardschriftart1111111111111111111111111111">
    <w:name w:val="WW-Absatz-Standardschriftart1111111111111111111111111111"/>
    <w:rsid w:val="003A349B"/>
  </w:style>
  <w:style w:type="character" w:customStyle="1" w:styleId="WW-Absatz-Standardschriftart11111111111111111111111111111">
    <w:name w:val="WW-Absatz-Standardschriftart11111111111111111111111111111"/>
    <w:rsid w:val="003A349B"/>
  </w:style>
  <w:style w:type="character" w:customStyle="1" w:styleId="WW-Absatz-Standardschriftart111111111111111111111111111111">
    <w:name w:val="WW-Absatz-Standardschriftart111111111111111111111111111111"/>
    <w:rsid w:val="003A349B"/>
  </w:style>
  <w:style w:type="character" w:customStyle="1" w:styleId="WW-Absatz-Standardschriftart1111111111111111111111111111111">
    <w:name w:val="WW-Absatz-Standardschriftart1111111111111111111111111111111"/>
    <w:rsid w:val="003A349B"/>
  </w:style>
  <w:style w:type="character" w:customStyle="1" w:styleId="WW-Absatz-Standardschriftart11111111111111111111111111111111">
    <w:name w:val="WW-Absatz-Standardschriftart11111111111111111111111111111111"/>
    <w:rsid w:val="003A349B"/>
  </w:style>
  <w:style w:type="character" w:customStyle="1" w:styleId="WW-Absatz-Standardschriftart111111111111111111111111111111111">
    <w:name w:val="WW-Absatz-Standardschriftart111111111111111111111111111111111"/>
    <w:rsid w:val="003A349B"/>
  </w:style>
  <w:style w:type="character" w:customStyle="1" w:styleId="WW-Absatz-Standardschriftart1111111111111111111111111111111111">
    <w:name w:val="WW-Absatz-Standardschriftart1111111111111111111111111111111111"/>
    <w:rsid w:val="003A349B"/>
  </w:style>
  <w:style w:type="character" w:customStyle="1" w:styleId="WW-Absatz-Standardschriftart11111111111111111111111111111111111">
    <w:name w:val="WW-Absatz-Standardschriftart11111111111111111111111111111111111"/>
    <w:rsid w:val="003A349B"/>
  </w:style>
  <w:style w:type="character" w:customStyle="1" w:styleId="WW-Absatz-Standardschriftart111111111111111111111111111111111111">
    <w:name w:val="WW-Absatz-Standardschriftart111111111111111111111111111111111111"/>
    <w:rsid w:val="003A349B"/>
  </w:style>
  <w:style w:type="character" w:customStyle="1" w:styleId="WW-Absatz-Standardschriftart1111111111111111111111111111111111111">
    <w:name w:val="WW-Absatz-Standardschriftart1111111111111111111111111111111111111"/>
    <w:rsid w:val="003A349B"/>
  </w:style>
  <w:style w:type="character" w:customStyle="1" w:styleId="WW-Absatz-Standardschriftart11111111111111111111111111111111111111">
    <w:name w:val="WW-Absatz-Standardschriftart11111111111111111111111111111111111111"/>
    <w:rsid w:val="003A349B"/>
  </w:style>
  <w:style w:type="character" w:customStyle="1" w:styleId="WW-Absatz-Standardschriftart111111111111111111111111111111111111111">
    <w:name w:val="WW-Absatz-Standardschriftart111111111111111111111111111111111111111"/>
    <w:rsid w:val="003A349B"/>
  </w:style>
  <w:style w:type="character" w:customStyle="1" w:styleId="WW-Absatz-Standardschriftart1111111111111111111111111111111111111111">
    <w:name w:val="WW-Absatz-Standardschriftart1111111111111111111111111111111111111111"/>
    <w:rsid w:val="003A349B"/>
  </w:style>
  <w:style w:type="character" w:customStyle="1" w:styleId="WW-Absatz-Standardschriftart11111111111111111111111111111111111111111">
    <w:name w:val="WW-Absatz-Standardschriftart11111111111111111111111111111111111111111"/>
    <w:rsid w:val="003A349B"/>
  </w:style>
  <w:style w:type="character" w:customStyle="1" w:styleId="WW-Absatz-Standardschriftart111111111111111111111111111111111111111111">
    <w:name w:val="WW-Absatz-Standardschriftart111111111111111111111111111111111111111111"/>
    <w:rsid w:val="003A349B"/>
  </w:style>
  <w:style w:type="character" w:customStyle="1" w:styleId="WW-Absatz-Standardschriftart1111111111111111111111111111111111111111111">
    <w:name w:val="WW-Absatz-Standardschriftart1111111111111111111111111111111111111111111"/>
    <w:rsid w:val="003A349B"/>
  </w:style>
  <w:style w:type="character" w:customStyle="1" w:styleId="Numatytasispastraiposriftas1">
    <w:name w:val="Numatytasis pastraipos šriftas1"/>
    <w:rsid w:val="003A349B"/>
  </w:style>
  <w:style w:type="character" w:styleId="PageNumber">
    <w:name w:val="page number"/>
    <w:basedOn w:val="Numatytasispastraiposriftas1"/>
    <w:rsid w:val="003A349B"/>
  </w:style>
  <w:style w:type="character" w:styleId="Hyperlink">
    <w:name w:val="Hyperlink"/>
    <w:rsid w:val="003A349B"/>
    <w:rPr>
      <w:color w:val="0000FF"/>
      <w:u w:val="single"/>
    </w:rPr>
  </w:style>
  <w:style w:type="character" w:styleId="FollowedHyperlink">
    <w:name w:val="FollowedHyperlink"/>
    <w:rsid w:val="003A349B"/>
    <w:rPr>
      <w:color w:val="800080"/>
      <w:u w:val="single"/>
    </w:rPr>
  </w:style>
  <w:style w:type="paragraph" w:customStyle="1" w:styleId="Antrat1">
    <w:name w:val="Antraštė1"/>
    <w:basedOn w:val="Normal"/>
    <w:next w:val="BodyText"/>
    <w:rsid w:val="003A349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3A349B"/>
    <w:pPr>
      <w:spacing w:after="120"/>
    </w:pPr>
  </w:style>
  <w:style w:type="paragraph" w:styleId="List">
    <w:name w:val="List"/>
    <w:basedOn w:val="BodyText"/>
    <w:rsid w:val="003A349B"/>
    <w:rPr>
      <w:rFonts w:cs="Mangal"/>
    </w:rPr>
  </w:style>
  <w:style w:type="paragraph" w:customStyle="1" w:styleId="Pavadinimas1">
    <w:name w:val="Pavadinimas1"/>
    <w:basedOn w:val="Normal"/>
    <w:rsid w:val="003A349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3A349B"/>
    <w:pPr>
      <w:suppressLineNumbers/>
    </w:pPr>
    <w:rPr>
      <w:rFonts w:cs="Mangal"/>
    </w:rPr>
  </w:style>
  <w:style w:type="paragraph" w:styleId="Header">
    <w:name w:val="header"/>
    <w:basedOn w:val="Normal"/>
    <w:rsid w:val="003A349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A349B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qFormat/>
    <w:rsid w:val="003A349B"/>
    <w:pPr>
      <w:jc w:val="center"/>
    </w:pPr>
    <w:rPr>
      <w:b/>
      <w:sz w:val="24"/>
    </w:rPr>
  </w:style>
  <w:style w:type="paragraph" w:styleId="Subtitle">
    <w:name w:val="Subtitle"/>
    <w:basedOn w:val="Antrat1"/>
    <w:next w:val="BodyText"/>
    <w:qFormat/>
    <w:rsid w:val="003A349B"/>
    <w:pPr>
      <w:jc w:val="center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45D5"/>
    <w:rPr>
      <w:rFonts w:ascii="Segoe UI" w:hAnsi="Segoe UI" w:cs="Segoe UI"/>
      <w:sz w:val="18"/>
      <w:szCs w:val="18"/>
      <w:lang w:eastAsia="ar-SA"/>
    </w:rPr>
  </w:style>
  <w:style w:type="paragraph" w:customStyle="1" w:styleId="Pagrindinistekstas21">
    <w:name w:val="Pagrindinis tekstas 21"/>
    <w:basedOn w:val="Normal"/>
    <w:rsid w:val="00127B50"/>
    <w:pPr>
      <w:jc w:val="center"/>
    </w:pPr>
    <w:rPr>
      <w:b/>
      <w:color w:val="000000"/>
      <w:sz w:val="24"/>
      <w:lang w:eastAsia="hi-IN" w:bidi="hi-IN"/>
    </w:rPr>
  </w:style>
  <w:style w:type="paragraph" w:styleId="ListParagraph">
    <w:name w:val="List Paragraph"/>
    <w:basedOn w:val="Normal"/>
    <w:uiPriority w:val="34"/>
    <w:qFormat/>
    <w:rsid w:val="00363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6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ndras\Local%20Settings\Temporary%20Internet%20Files\Content.IE5\ATSL25G5\Mero%20potvark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</Template>
  <TotalTime>2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Viktorija Urbaitė</cp:lastModifiedBy>
  <cp:revision>4</cp:revision>
  <cp:lastPrinted>2026-01-21T13:50:00Z</cp:lastPrinted>
  <dcterms:created xsi:type="dcterms:W3CDTF">2026-01-26T07:46:00Z</dcterms:created>
  <dcterms:modified xsi:type="dcterms:W3CDTF">2026-01-26T07:51:00Z</dcterms:modified>
</cp:coreProperties>
</file>