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328F" w14:textId="1A890346" w:rsidR="00181721" w:rsidRDefault="00181721" w:rsidP="00181721">
      <w:pPr>
        <w:jc w:val="center"/>
        <w:rPr>
          <w:b/>
          <w:bCs/>
          <w:color w:val="000000"/>
          <w:sz w:val="24"/>
          <w:szCs w:val="24"/>
          <w:lang w:eastAsia="lt-LT"/>
        </w:rPr>
      </w:pPr>
      <w:r w:rsidRPr="00E02DAF">
        <w:rPr>
          <w:b/>
          <w:bCs/>
          <w:color w:val="000000"/>
          <w:sz w:val="24"/>
          <w:szCs w:val="24"/>
          <w:lang w:eastAsia="lt-LT"/>
        </w:rPr>
        <w:t>DĖL</w:t>
      </w:r>
      <w:r w:rsidRPr="00E02DAF">
        <w:rPr>
          <w:color w:val="000000"/>
          <w:sz w:val="24"/>
          <w:szCs w:val="24"/>
          <w:lang w:eastAsia="lt-LT"/>
        </w:rPr>
        <w:t> </w:t>
      </w:r>
      <w:r w:rsidR="00046821" w:rsidRPr="00046821">
        <w:rPr>
          <w:b/>
          <w:color w:val="000000"/>
          <w:sz w:val="24"/>
          <w:szCs w:val="24"/>
          <w:lang w:eastAsia="lt-LT"/>
        </w:rPr>
        <w:t>ŽEMĖS NUOMOS MOKESČI</w:t>
      </w:r>
      <w:r w:rsidR="00B924E3">
        <w:rPr>
          <w:b/>
          <w:color w:val="000000"/>
          <w:sz w:val="24"/>
          <w:szCs w:val="24"/>
          <w:lang w:eastAsia="lt-LT"/>
        </w:rPr>
        <w:t>O</w:t>
      </w:r>
      <w:r w:rsidR="00046821" w:rsidRPr="00046821">
        <w:rPr>
          <w:b/>
          <w:color w:val="000000"/>
          <w:sz w:val="24"/>
          <w:szCs w:val="24"/>
          <w:lang w:eastAsia="lt-LT"/>
        </w:rPr>
        <w:t xml:space="preserve"> APSKAIČIAVIMO INFORMACINĖS SISTEMOS </w:t>
      </w:r>
      <w:r w:rsidRPr="00E02DAF">
        <w:rPr>
          <w:b/>
          <w:bCs/>
          <w:color w:val="000000"/>
          <w:sz w:val="24"/>
          <w:szCs w:val="24"/>
          <w:lang w:eastAsia="lt-LT"/>
        </w:rPr>
        <w:t>NUOSTATŲ</w:t>
      </w:r>
      <w:r w:rsidR="00E72D3B">
        <w:rPr>
          <w:b/>
          <w:bCs/>
          <w:color w:val="000000"/>
          <w:sz w:val="24"/>
          <w:szCs w:val="24"/>
          <w:lang w:eastAsia="lt-LT"/>
        </w:rPr>
        <w:t xml:space="preserve"> </w:t>
      </w:r>
      <w:r w:rsidR="00D3159A">
        <w:rPr>
          <w:b/>
          <w:bCs/>
          <w:color w:val="000000"/>
          <w:sz w:val="24"/>
          <w:szCs w:val="24"/>
          <w:lang w:eastAsia="lt-LT"/>
        </w:rPr>
        <w:t>PATVIRTINIMO</w:t>
      </w:r>
    </w:p>
    <w:p w14:paraId="3F677CCE" w14:textId="5C6FAD47" w:rsidR="00B86A77" w:rsidRPr="004C3157" w:rsidRDefault="00B86A77" w:rsidP="00181721">
      <w:pPr>
        <w:jc w:val="right"/>
        <w:rPr>
          <w:bCs/>
          <w:color w:val="000000"/>
          <w:sz w:val="24"/>
          <w:szCs w:val="24"/>
          <w:lang w:eastAsia="lt-LT"/>
        </w:rPr>
      </w:pPr>
    </w:p>
    <w:p w14:paraId="002BB10C" w14:textId="09706D24" w:rsidR="00F8459B" w:rsidRDefault="00585C4F" w:rsidP="00E446F8">
      <w:pPr>
        <w:ind w:firstLine="284"/>
        <w:jc w:val="center"/>
        <w:rPr>
          <w:sz w:val="24"/>
        </w:rPr>
      </w:pPr>
      <w:r>
        <w:rPr>
          <w:sz w:val="24"/>
        </w:rPr>
        <w:t>20</w:t>
      </w:r>
      <w:r w:rsidR="00046821">
        <w:rPr>
          <w:sz w:val="24"/>
        </w:rPr>
        <w:t>25</w:t>
      </w:r>
      <w:r>
        <w:rPr>
          <w:sz w:val="24"/>
        </w:rPr>
        <w:t xml:space="preserve"> m.</w:t>
      </w:r>
      <w:r w:rsidR="0061554B">
        <w:rPr>
          <w:sz w:val="24"/>
        </w:rPr>
        <w:t xml:space="preserve"> </w:t>
      </w:r>
      <w:r w:rsidR="00F8459B">
        <w:rPr>
          <w:sz w:val="24"/>
        </w:rPr>
        <w:t xml:space="preserve"> </w:t>
      </w:r>
      <w:r w:rsidR="000F1298">
        <w:rPr>
          <w:sz w:val="24"/>
        </w:rPr>
        <w:t>lapkričio 27</w:t>
      </w:r>
      <w:r w:rsidR="00046821">
        <w:rPr>
          <w:sz w:val="24"/>
        </w:rPr>
        <w:t xml:space="preserve">  </w:t>
      </w:r>
      <w:r>
        <w:rPr>
          <w:sz w:val="24"/>
        </w:rPr>
        <w:t>d. Nr.</w:t>
      </w:r>
      <w:r w:rsidR="00A85A5C">
        <w:rPr>
          <w:sz w:val="24"/>
        </w:rPr>
        <w:t xml:space="preserve"> A-</w:t>
      </w:r>
      <w:r w:rsidR="000F1298">
        <w:rPr>
          <w:sz w:val="24"/>
        </w:rPr>
        <w:t>452</w:t>
      </w:r>
    </w:p>
    <w:p w14:paraId="2733D468" w14:textId="77777777" w:rsidR="00585C4F" w:rsidRDefault="00585C4F" w:rsidP="00E446F8">
      <w:pPr>
        <w:ind w:firstLine="284"/>
        <w:jc w:val="center"/>
        <w:rPr>
          <w:sz w:val="24"/>
        </w:rPr>
      </w:pPr>
      <w:r>
        <w:rPr>
          <w:sz w:val="24"/>
        </w:rPr>
        <w:t>Panevėžys</w:t>
      </w:r>
    </w:p>
    <w:p w14:paraId="0A68525B" w14:textId="77777777" w:rsidR="00585C4F" w:rsidRDefault="00585C4F" w:rsidP="00A000B5">
      <w:pPr>
        <w:rPr>
          <w:sz w:val="24"/>
        </w:rPr>
      </w:pPr>
    </w:p>
    <w:p w14:paraId="5F2C343D" w14:textId="71B404B3" w:rsidR="00181721" w:rsidRPr="00E02DAF" w:rsidRDefault="00181721" w:rsidP="003E6FAE">
      <w:pPr>
        <w:ind w:right="-2" w:firstLine="567"/>
        <w:jc w:val="both"/>
        <w:rPr>
          <w:color w:val="000000"/>
          <w:sz w:val="24"/>
          <w:szCs w:val="24"/>
          <w:lang w:eastAsia="lt-LT"/>
        </w:rPr>
      </w:pPr>
      <w:r w:rsidRPr="00E02DAF">
        <w:rPr>
          <w:color w:val="000000"/>
          <w:sz w:val="24"/>
          <w:szCs w:val="24"/>
          <w:lang w:eastAsia="lt-LT"/>
        </w:rPr>
        <w:t>Vadovaudamasi</w:t>
      </w:r>
      <w:r w:rsidR="00E72D3B">
        <w:rPr>
          <w:color w:val="000000"/>
          <w:sz w:val="24"/>
          <w:szCs w:val="24"/>
          <w:lang w:eastAsia="lt-LT"/>
        </w:rPr>
        <w:t>s</w:t>
      </w:r>
      <w:r w:rsidRPr="00E02DAF">
        <w:rPr>
          <w:color w:val="000000"/>
          <w:sz w:val="24"/>
          <w:szCs w:val="24"/>
          <w:lang w:eastAsia="lt-LT"/>
        </w:rPr>
        <w:t xml:space="preserve"> Lietuvos Respublikos vietos savivaldos įstatymo </w:t>
      </w:r>
      <w:r w:rsidR="00ED4671">
        <w:rPr>
          <w:color w:val="000000"/>
          <w:sz w:val="24"/>
          <w:szCs w:val="24"/>
          <w:lang w:eastAsia="lt-LT"/>
        </w:rPr>
        <w:t>34</w:t>
      </w:r>
      <w:r w:rsidRPr="00E02DAF">
        <w:rPr>
          <w:color w:val="000000"/>
          <w:sz w:val="24"/>
          <w:szCs w:val="24"/>
          <w:lang w:eastAsia="lt-LT"/>
        </w:rPr>
        <w:t xml:space="preserve"> straipsnio </w:t>
      </w:r>
      <w:r w:rsidR="00ED4671">
        <w:rPr>
          <w:color w:val="000000"/>
          <w:sz w:val="24"/>
          <w:szCs w:val="24"/>
          <w:lang w:eastAsia="lt-LT"/>
        </w:rPr>
        <w:t>6</w:t>
      </w:r>
      <w:r w:rsidRPr="00E02DAF">
        <w:rPr>
          <w:color w:val="000000"/>
          <w:sz w:val="24"/>
          <w:szCs w:val="24"/>
          <w:lang w:eastAsia="lt-LT"/>
        </w:rPr>
        <w:t xml:space="preserve"> dalies </w:t>
      </w:r>
      <w:r w:rsidR="00D3159A">
        <w:rPr>
          <w:color w:val="000000"/>
          <w:sz w:val="24"/>
          <w:szCs w:val="24"/>
          <w:lang w:eastAsia="lt-LT"/>
        </w:rPr>
        <w:br/>
      </w:r>
      <w:r w:rsidRPr="00E02DAF">
        <w:rPr>
          <w:color w:val="000000"/>
          <w:sz w:val="24"/>
          <w:szCs w:val="24"/>
          <w:lang w:eastAsia="lt-LT"/>
        </w:rPr>
        <w:t>2 punktu</w:t>
      </w:r>
      <w:r w:rsidRPr="00E138D5">
        <w:rPr>
          <w:color w:val="000000"/>
          <w:sz w:val="24"/>
          <w:szCs w:val="24"/>
          <w:lang w:eastAsia="lt-LT"/>
        </w:rPr>
        <w:t xml:space="preserve">, </w:t>
      </w:r>
      <w:r w:rsidR="00D3159A">
        <w:rPr>
          <w:color w:val="000000"/>
          <w:sz w:val="24"/>
          <w:szCs w:val="24"/>
          <w:lang w:eastAsia="lt-LT"/>
        </w:rPr>
        <w:t>Lietuvos Respublikos v</w:t>
      </w:r>
      <w:r w:rsidR="00E138D5" w:rsidRPr="00E138D5">
        <w:rPr>
          <w:color w:val="000000"/>
          <w:sz w:val="24"/>
          <w:szCs w:val="24"/>
          <w:lang w:eastAsia="lt-LT"/>
        </w:rPr>
        <w:t xml:space="preserve">alstybės informacinių išteklių valdymo įstatymo </w:t>
      </w:r>
      <w:r w:rsidR="006D6F7D">
        <w:rPr>
          <w:color w:val="000000"/>
          <w:sz w:val="24"/>
          <w:szCs w:val="24"/>
          <w:lang w:eastAsia="lt-LT"/>
        </w:rPr>
        <w:t>24</w:t>
      </w:r>
      <w:r w:rsidR="00E138D5" w:rsidRPr="00E138D5">
        <w:rPr>
          <w:color w:val="000000"/>
          <w:sz w:val="24"/>
          <w:szCs w:val="24"/>
          <w:lang w:eastAsia="lt-LT"/>
        </w:rPr>
        <w:t xml:space="preserve"> straipsnio </w:t>
      </w:r>
      <w:r w:rsidR="00D3159A">
        <w:rPr>
          <w:color w:val="000000"/>
          <w:sz w:val="24"/>
          <w:szCs w:val="24"/>
          <w:lang w:eastAsia="lt-LT"/>
        </w:rPr>
        <w:br/>
      </w:r>
      <w:r w:rsidR="006D6F7D">
        <w:rPr>
          <w:color w:val="000000"/>
          <w:sz w:val="24"/>
          <w:szCs w:val="24"/>
          <w:lang w:eastAsia="lt-LT"/>
        </w:rPr>
        <w:t>1</w:t>
      </w:r>
      <w:r w:rsidR="00E138D5" w:rsidRPr="00E138D5">
        <w:rPr>
          <w:color w:val="000000"/>
          <w:sz w:val="24"/>
          <w:szCs w:val="24"/>
          <w:lang w:eastAsia="lt-LT"/>
        </w:rPr>
        <w:t xml:space="preserve"> dali</w:t>
      </w:r>
      <w:r w:rsidR="006D6F7D">
        <w:rPr>
          <w:color w:val="000000"/>
          <w:sz w:val="24"/>
          <w:szCs w:val="24"/>
          <w:lang w:eastAsia="lt-LT"/>
        </w:rPr>
        <w:t>es 2 ir 3 punktais</w:t>
      </w:r>
      <w:r w:rsidR="00E138D5" w:rsidRPr="00E138D5">
        <w:rPr>
          <w:color w:val="000000"/>
          <w:sz w:val="24"/>
          <w:szCs w:val="24"/>
          <w:lang w:eastAsia="lt-LT"/>
        </w:rPr>
        <w:t xml:space="preserve">, </w:t>
      </w:r>
      <w:r w:rsidR="00356F28" w:rsidRPr="00356F28">
        <w:rPr>
          <w:color w:val="000000"/>
          <w:sz w:val="24"/>
          <w:szCs w:val="24"/>
          <w:lang w:eastAsia="lt-LT"/>
        </w:rPr>
        <w:t>Informacinių sistemų steigimo, kūrimo, atnaujinimo, pertvarkymo ir likvidavimo tvarkos apraš</w:t>
      </w:r>
      <w:r w:rsidR="00780789">
        <w:rPr>
          <w:color w:val="000000"/>
          <w:sz w:val="24"/>
          <w:szCs w:val="24"/>
          <w:lang w:eastAsia="lt-LT"/>
        </w:rPr>
        <w:t>u</w:t>
      </w:r>
      <w:r w:rsidR="00356F28" w:rsidRPr="00356F28">
        <w:rPr>
          <w:color w:val="000000"/>
          <w:sz w:val="24"/>
          <w:szCs w:val="24"/>
          <w:lang w:eastAsia="lt-LT"/>
        </w:rPr>
        <w:t>, patvirtint</w:t>
      </w:r>
      <w:r w:rsidR="00780789">
        <w:rPr>
          <w:color w:val="000000"/>
          <w:sz w:val="24"/>
          <w:szCs w:val="24"/>
          <w:lang w:eastAsia="lt-LT"/>
        </w:rPr>
        <w:t>u</w:t>
      </w:r>
      <w:r w:rsidR="00356F28" w:rsidRPr="00356F28">
        <w:rPr>
          <w:color w:val="000000"/>
          <w:sz w:val="24"/>
          <w:szCs w:val="24"/>
          <w:lang w:eastAsia="lt-LT"/>
        </w:rPr>
        <w:t xml:space="preserve"> Lietuvos Respublikos Vyriausybės 2024 m. gegužės 15 d.</w:t>
      </w:r>
      <w:r w:rsidR="00780789">
        <w:rPr>
          <w:color w:val="000000"/>
          <w:sz w:val="24"/>
          <w:szCs w:val="24"/>
          <w:lang w:eastAsia="lt-LT"/>
        </w:rPr>
        <w:t xml:space="preserve"> nutarimu </w:t>
      </w:r>
      <w:r w:rsidR="00356F28" w:rsidRPr="00356F28">
        <w:rPr>
          <w:color w:val="000000"/>
          <w:sz w:val="24"/>
          <w:szCs w:val="24"/>
          <w:lang w:eastAsia="lt-LT"/>
        </w:rPr>
        <w:t>Nr. 349 „Dėl Lietuvos Respublikos valstybės informacinių išteklių valdymo įstatymo įgyvendinimo“:</w:t>
      </w:r>
    </w:p>
    <w:p w14:paraId="3DDCF76E" w14:textId="1BCACE8C" w:rsidR="00181721" w:rsidRPr="00E02DAF" w:rsidRDefault="00E72D3B" w:rsidP="003E6FAE">
      <w:pPr>
        <w:ind w:right="-2" w:firstLine="567"/>
        <w:jc w:val="both"/>
        <w:rPr>
          <w:color w:val="000000"/>
          <w:sz w:val="24"/>
          <w:szCs w:val="24"/>
          <w:lang w:eastAsia="lt-LT"/>
        </w:rPr>
      </w:pPr>
      <w:r>
        <w:rPr>
          <w:color w:val="000000"/>
          <w:sz w:val="24"/>
          <w:szCs w:val="24"/>
          <w:lang w:eastAsia="lt-LT"/>
        </w:rPr>
        <w:t>1.</w:t>
      </w:r>
      <w:r w:rsidR="00181721" w:rsidRPr="00E02DAF">
        <w:rPr>
          <w:color w:val="000000"/>
          <w:sz w:val="24"/>
          <w:szCs w:val="24"/>
          <w:lang w:eastAsia="lt-LT"/>
        </w:rPr>
        <w:t xml:space="preserve"> T v i r t i n u </w:t>
      </w:r>
      <w:r w:rsidR="00046821" w:rsidRPr="00046821">
        <w:rPr>
          <w:color w:val="000000"/>
          <w:sz w:val="24"/>
          <w:szCs w:val="24"/>
          <w:lang w:eastAsia="lt-LT"/>
        </w:rPr>
        <w:t xml:space="preserve"> Žemės nuomos mokesči</w:t>
      </w:r>
      <w:r w:rsidR="00B924E3">
        <w:rPr>
          <w:color w:val="000000"/>
          <w:sz w:val="24"/>
          <w:szCs w:val="24"/>
          <w:lang w:eastAsia="lt-LT"/>
        </w:rPr>
        <w:t>o</w:t>
      </w:r>
      <w:r w:rsidR="00046821" w:rsidRPr="00046821">
        <w:rPr>
          <w:color w:val="000000"/>
          <w:sz w:val="24"/>
          <w:szCs w:val="24"/>
          <w:lang w:eastAsia="lt-LT"/>
        </w:rPr>
        <w:t xml:space="preserve"> apskaičiavimo informacinė</w:t>
      </w:r>
      <w:r w:rsidR="00046821">
        <w:rPr>
          <w:color w:val="000000"/>
          <w:sz w:val="24"/>
          <w:szCs w:val="24"/>
          <w:lang w:eastAsia="lt-LT"/>
        </w:rPr>
        <w:t>s sistemos</w:t>
      </w:r>
      <w:r w:rsidR="00046821" w:rsidRPr="00046821">
        <w:rPr>
          <w:color w:val="000000"/>
          <w:sz w:val="24"/>
          <w:szCs w:val="24"/>
          <w:lang w:eastAsia="lt-LT"/>
        </w:rPr>
        <w:t xml:space="preserve"> </w:t>
      </w:r>
      <w:r w:rsidR="00181721" w:rsidRPr="00E02DAF">
        <w:rPr>
          <w:color w:val="000000"/>
          <w:sz w:val="24"/>
          <w:szCs w:val="24"/>
          <w:lang w:eastAsia="lt-LT"/>
        </w:rPr>
        <w:t>nuostatus (pridedama).</w:t>
      </w:r>
      <w:r w:rsidR="00E30788">
        <w:rPr>
          <w:color w:val="000000"/>
          <w:sz w:val="24"/>
          <w:szCs w:val="24"/>
          <w:lang w:eastAsia="lt-LT"/>
        </w:rPr>
        <w:t xml:space="preserve"> </w:t>
      </w:r>
      <w:r w:rsidR="00F80175">
        <w:rPr>
          <w:color w:val="000000"/>
          <w:sz w:val="24"/>
          <w:szCs w:val="24"/>
          <w:lang w:eastAsia="lt-LT"/>
        </w:rPr>
        <w:t>Atnaujin</w:t>
      </w:r>
      <w:r w:rsidR="00E30788">
        <w:rPr>
          <w:color w:val="000000"/>
          <w:sz w:val="24"/>
          <w:szCs w:val="24"/>
          <w:lang w:eastAsia="lt-LT"/>
        </w:rPr>
        <w:t xml:space="preserve">tos informacinės sistemos </w:t>
      </w:r>
      <w:r w:rsidR="006D6F7D">
        <w:rPr>
          <w:color w:val="000000"/>
          <w:sz w:val="24"/>
          <w:szCs w:val="24"/>
          <w:lang w:eastAsia="lt-LT"/>
        </w:rPr>
        <w:t>veiklos pradžia</w:t>
      </w:r>
      <w:r w:rsidR="00E30788">
        <w:rPr>
          <w:color w:val="000000"/>
          <w:sz w:val="24"/>
          <w:szCs w:val="24"/>
          <w:lang w:eastAsia="lt-LT"/>
        </w:rPr>
        <w:t xml:space="preserve"> nuo 2025 m. spalio 15 d. </w:t>
      </w:r>
    </w:p>
    <w:p w14:paraId="610D06AF" w14:textId="77777777" w:rsidR="00451718" w:rsidRDefault="00E72D3B" w:rsidP="003E6FAE">
      <w:pPr>
        <w:ind w:right="-2" w:firstLine="567"/>
        <w:jc w:val="both"/>
        <w:rPr>
          <w:color w:val="000000"/>
          <w:sz w:val="24"/>
          <w:szCs w:val="24"/>
          <w:lang w:eastAsia="lt-LT"/>
        </w:rPr>
      </w:pPr>
      <w:bookmarkStart w:id="0" w:name="part_57df0bcff8084268b7cb31556e4078bd"/>
      <w:bookmarkEnd w:id="0"/>
      <w:r>
        <w:rPr>
          <w:color w:val="000000"/>
          <w:sz w:val="24"/>
          <w:szCs w:val="24"/>
          <w:lang w:eastAsia="lt-LT"/>
        </w:rPr>
        <w:t>2.</w:t>
      </w:r>
      <w:r w:rsidR="00181721" w:rsidRPr="00E02DAF">
        <w:rPr>
          <w:color w:val="000000"/>
          <w:sz w:val="24"/>
          <w:szCs w:val="24"/>
          <w:lang w:eastAsia="lt-LT"/>
        </w:rPr>
        <w:t xml:space="preserve"> S k i r i u</w:t>
      </w:r>
      <w:bookmarkStart w:id="1" w:name="part_cb6cba9fcafe4cef9595153d067ab81c"/>
      <w:bookmarkEnd w:id="1"/>
      <w:r w:rsidR="00451718">
        <w:rPr>
          <w:color w:val="000000"/>
          <w:sz w:val="24"/>
          <w:szCs w:val="24"/>
          <w:lang w:eastAsia="lt-LT"/>
        </w:rPr>
        <w:t>:</w:t>
      </w:r>
    </w:p>
    <w:p w14:paraId="6FC73B6D" w14:textId="5DFC4D1D" w:rsidR="00997B3D" w:rsidRDefault="00451718" w:rsidP="003E6FAE">
      <w:pPr>
        <w:ind w:right="-2" w:firstLine="567"/>
        <w:jc w:val="both"/>
        <w:rPr>
          <w:color w:val="000000"/>
          <w:sz w:val="24"/>
          <w:szCs w:val="24"/>
          <w:lang w:eastAsia="lt-LT"/>
        </w:rPr>
      </w:pPr>
      <w:r>
        <w:rPr>
          <w:color w:val="000000"/>
          <w:sz w:val="24"/>
          <w:szCs w:val="24"/>
          <w:lang w:eastAsia="lt-LT"/>
        </w:rPr>
        <w:t>2.1.</w:t>
      </w:r>
      <w:r w:rsidR="00997B3D">
        <w:rPr>
          <w:color w:val="000000"/>
          <w:sz w:val="24"/>
          <w:szCs w:val="24"/>
          <w:lang w:eastAsia="lt-LT"/>
        </w:rPr>
        <w:t xml:space="preserve"> </w:t>
      </w:r>
      <w:r w:rsidR="00582EE4" w:rsidRPr="00582EE4">
        <w:rPr>
          <w:color w:val="000000"/>
          <w:sz w:val="24"/>
          <w:szCs w:val="24"/>
          <w:lang w:eastAsia="lt-LT"/>
        </w:rPr>
        <w:t>Duomenų valdytoj</w:t>
      </w:r>
      <w:r w:rsidR="00582EE4">
        <w:rPr>
          <w:color w:val="000000"/>
          <w:sz w:val="24"/>
          <w:szCs w:val="24"/>
          <w:lang w:eastAsia="lt-LT"/>
        </w:rPr>
        <w:t>u</w:t>
      </w:r>
      <w:r w:rsidR="00582EE4" w:rsidRPr="00582EE4">
        <w:rPr>
          <w:color w:val="000000"/>
          <w:sz w:val="24"/>
          <w:szCs w:val="24"/>
          <w:lang w:eastAsia="lt-LT"/>
        </w:rPr>
        <w:t xml:space="preserve"> ir informacinės sistemos </w:t>
      </w:r>
      <w:r w:rsidR="00997B3D">
        <w:rPr>
          <w:color w:val="000000"/>
          <w:sz w:val="24"/>
          <w:szCs w:val="24"/>
          <w:lang w:eastAsia="lt-LT"/>
        </w:rPr>
        <w:t>valdytoju Panevėžio rajono savivaldybės administraciją;</w:t>
      </w:r>
    </w:p>
    <w:p w14:paraId="71ABA284" w14:textId="48EADF37" w:rsidR="00BE2C92" w:rsidRDefault="00BE2C92" w:rsidP="003E6FAE">
      <w:pPr>
        <w:ind w:right="-2" w:firstLine="567"/>
        <w:jc w:val="both"/>
        <w:rPr>
          <w:color w:val="000000"/>
          <w:sz w:val="24"/>
          <w:szCs w:val="24"/>
          <w:lang w:eastAsia="lt-LT"/>
        </w:rPr>
      </w:pPr>
      <w:r>
        <w:rPr>
          <w:color w:val="000000"/>
          <w:sz w:val="24"/>
          <w:szCs w:val="24"/>
          <w:lang w:eastAsia="lt-LT"/>
        </w:rPr>
        <w:t>2.2. Duomenų įgaliotiniu</w:t>
      </w:r>
      <w:r w:rsidR="00780789">
        <w:rPr>
          <w:color w:val="000000"/>
          <w:sz w:val="24"/>
          <w:szCs w:val="24"/>
          <w:lang w:eastAsia="lt-LT"/>
        </w:rPr>
        <w:t xml:space="preserve"> </w:t>
      </w:r>
      <w:r>
        <w:rPr>
          <w:color w:val="000000"/>
          <w:sz w:val="24"/>
          <w:szCs w:val="24"/>
          <w:lang w:eastAsia="lt-LT"/>
        </w:rPr>
        <w:t>Informacinių technologijų skyriaus vyriausi</w:t>
      </w:r>
      <w:r w:rsidR="00780789">
        <w:rPr>
          <w:color w:val="000000"/>
          <w:sz w:val="24"/>
          <w:szCs w:val="24"/>
          <w:lang w:eastAsia="lt-LT"/>
        </w:rPr>
        <w:t>ąją</w:t>
      </w:r>
      <w:r>
        <w:rPr>
          <w:color w:val="000000"/>
          <w:sz w:val="24"/>
          <w:szCs w:val="24"/>
          <w:lang w:eastAsia="lt-LT"/>
        </w:rPr>
        <w:t xml:space="preserve"> specialistę</w:t>
      </w:r>
      <w:r w:rsidR="00780789">
        <w:rPr>
          <w:color w:val="000000"/>
          <w:sz w:val="24"/>
          <w:szCs w:val="24"/>
          <w:lang w:eastAsia="lt-LT"/>
        </w:rPr>
        <w:t xml:space="preserve"> - </w:t>
      </w:r>
      <w:r>
        <w:rPr>
          <w:color w:val="000000"/>
          <w:sz w:val="24"/>
          <w:szCs w:val="24"/>
          <w:lang w:eastAsia="lt-LT"/>
        </w:rPr>
        <w:t xml:space="preserve">programuotoją Daivą </w:t>
      </w:r>
      <w:proofErr w:type="spellStart"/>
      <w:r>
        <w:rPr>
          <w:color w:val="000000"/>
          <w:sz w:val="24"/>
          <w:szCs w:val="24"/>
          <w:lang w:eastAsia="lt-LT"/>
        </w:rPr>
        <w:t>Kriovienę</w:t>
      </w:r>
      <w:proofErr w:type="spellEnd"/>
      <w:r>
        <w:rPr>
          <w:color w:val="000000"/>
          <w:sz w:val="24"/>
          <w:szCs w:val="24"/>
          <w:lang w:eastAsia="lt-LT"/>
        </w:rPr>
        <w:t>;</w:t>
      </w:r>
    </w:p>
    <w:p w14:paraId="114F3F98" w14:textId="34CF052A" w:rsidR="00451718" w:rsidRDefault="00451718" w:rsidP="003E6FAE">
      <w:pPr>
        <w:ind w:right="-2" w:firstLine="567"/>
        <w:jc w:val="both"/>
        <w:rPr>
          <w:color w:val="000000"/>
          <w:sz w:val="24"/>
          <w:szCs w:val="24"/>
          <w:lang w:eastAsia="lt-LT"/>
        </w:rPr>
      </w:pPr>
      <w:r>
        <w:rPr>
          <w:color w:val="000000"/>
          <w:sz w:val="24"/>
          <w:szCs w:val="24"/>
          <w:lang w:eastAsia="lt-LT"/>
        </w:rPr>
        <w:t>2.</w:t>
      </w:r>
      <w:r w:rsidR="00BE2C92">
        <w:rPr>
          <w:color w:val="000000"/>
          <w:sz w:val="24"/>
          <w:szCs w:val="24"/>
          <w:lang w:eastAsia="lt-LT"/>
        </w:rPr>
        <w:t>3</w:t>
      </w:r>
      <w:r>
        <w:rPr>
          <w:color w:val="000000"/>
          <w:sz w:val="24"/>
          <w:szCs w:val="24"/>
          <w:lang w:eastAsia="lt-LT"/>
        </w:rPr>
        <w:t xml:space="preserve">. </w:t>
      </w:r>
      <w:r w:rsidR="00046821" w:rsidRPr="00046821">
        <w:rPr>
          <w:color w:val="000000"/>
          <w:sz w:val="24"/>
          <w:szCs w:val="24"/>
          <w:lang w:eastAsia="lt-LT"/>
        </w:rPr>
        <w:t>Žemės nuomos mokesči</w:t>
      </w:r>
      <w:r w:rsidR="00B924E3">
        <w:rPr>
          <w:color w:val="000000"/>
          <w:sz w:val="24"/>
          <w:szCs w:val="24"/>
          <w:lang w:eastAsia="lt-LT"/>
        </w:rPr>
        <w:t>o</w:t>
      </w:r>
      <w:r w:rsidR="00046821" w:rsidRPr="00046821">
        <w:rPr>
          <w:color w:val="000000"/>
          <w:sz w:val="24"/>
          <w:szCs w:val="24"/>
          <w:lang w:eastAsia="lt-LT"/>
        </w:rPr>
        <w:t xml:space="preserve"> apskaičiavimo informacinė</w:t>
      </w:r>
      <w:r w:rsidR="00046821">
        <w:rPr>
          <w:color w:val="000000"/>
          <w:sz w:val="24"/>
          <w:szCs w:val="24"/>
          <w:lang w:eastAsia="lt-LT"/>
        </w:rPr>
        <w:t>s</w:t>
      </w:r>
      <w:r w:rsidR="00046821" w:rsidRPr="00046821">
        <w:rPr>
          <w:color w:val="000000"/>
          <w:sz w:val="24"/>
          <w:szCs w:val="24"/>
          <w:lang w:eastAsia="lt-LT"/>
        </w:rPr>
        <w:t xml:space="preserve"> </w:t>
      </w:r>
      <w:r>
        <w:rPr>
          <w:color w:val="000000"/>
          <w:sz w:val="24"/>
          <w:szCs w:val="24"/>
          <w:lang w:eastAsia="lt-LT"/>
        </w:rPr>
        <w:t>sistemos administratoriais Informacinių technologijų skyriaus specialistus.</w:t>
      </w:r>
    </w:p>
    <w:p w14:paraId="4EB71EB8" w14:textId="52ADA67A" w:rsidR="00585C4F" w:rsidRDefault="00B31535" w:rsidP="009C0DCB">
      <w:pPr>
        <w:pStyle w:val="Antrats"/>
        <w:tabs>
          <w:tab w:val="clear" w:pos="4153"/>
          <w:tab w:val="clear" w:pos="8306"/>
        </w:tabs>
        <w:ind w:firstLine="567"/>
        <w:jc w:val="both"/>
        <w:rPr>
          <w:sz w:val="24"/>
        </w:rPr>
      </w:pPr>
      <w:r w:rsidRPr="00B31535">
        <w:rPr>
          <w:color w:val="000000"/>
          <w:sz w:val="24"/>
          <w:szCs w:val="24"/>
          <w:lang w:eastAsia="lt-LT"/>
        </w:rPr>
        <w:t>Šis įsakymas per vieną mėnesį gali būti skundžiamas Lietuvos administracinių ginčų komisijos Panevėžio apygardos skyriui (Respublikos g. 62, Panevėžys) Lietuvos Respublikos ikiteisminio administracinių ginčų nagrinėjimo tvarkos įstatymo nustatyta tvarka, Regionų administracinio teismo Panevėžio rūmams (Respublikos g. 62, Panevėžys) Lietuvos Respublikos administracinių bylų teisenos įstatymo nustatyta tvarka.</w:t>
      </w:r>
    </w:p>
    <w:p w14:paraId="62224C89" w14:textId="77777777" w:rsidR="00585C4F" w:rsidRDefault="00585C4F" w:rsidP="00A000B5">
      <w:pPr>
        <w:pStyle w:val="Antrats"/>
        <w:tabs>
          <w:tab w:val="clear" w:pos="4153"/>
          <w:tab w:val="clear" w:pos="8306"/>
        </w:tabs>
        <w:jc w:val="both"/>
        <w:rPr>
          <w:sz w:val="24"/>
        </w:rPr>
      </w:pPr>
    </w:p>
    <w:p w14:paraId="58DF1FD9" w14:textId="7A04F1F6" w:rsidR="00DD3728" w:rsidRDefault="00E13CE1" w:rsidP="00DD3728">
      <w:pPr>
        <w:pStyle w:val="Antrats"/>
        <w:tabs>
          <w:tab w:val="clear" w:pos="4153"/>
          <w:tab w:val="clear" w:pos="8306"/>
        </w:tabs>
        <w:rPr>
          <w:sz w:val="24"/>
        </w:rPr>
      </w:pPr>
      <w:r>
        <w:rPr>
          <w:sz w:val="24"/>
        </w:rPr>
        <w:t>Savivaldybės a</w:t>
      </w:r>
      <w:r w:rsidR="00585C4F">
        <w:rPr>
          <w:sz w:val="24"/>
        </w:rPr>
        <w:t>dministracijos direktorius</w:t>
      </w:r>
      <w:r w:rsidR="00585C4F">
        <w:rPr>
          <w:sz w:val="24"/>
        </w:rPr>
        <w:tab/>
      </w:r>
      <w:r>
        <w:rPr>
          <w:sz w:val="24"/>
        </w:rPr>
        <w:tab/>
      </w:r>
      <w:r>
        <w:rPr>
          <w:sz w:val="24"/>
        </w:rPr>
        <w:tab/>
      </w:r>
      <w:r>
        <w:rPr>
          <w:sz w:val="24"/>
        </w:rPr>
        <w:tab/>
      </w:r>
      <w:r w:rsidR="00A000B5">
        <w:rPr>
          <w:sz w:val="24"/>
        </w:rPr>
        <w:tab/>
      </w:r>
      <w:r w:rsidR="00046821">
        <w:rPr>
          <w:sz w:val="24"/>
        </w:rPr>
        <w:t>Edmundas Toliušis</w:t>
      </w:r>
    </w:p>
    <w:p w14:paraId="02D5C03F" w14:textId="77777777" w:rsidR="00DD3728" w:rsidRDefault="00DD3728" w:rsidP="00DD3728">
      <w:pPr>
        <w:pStyle w:val="Antrats"/>
        <w:tabs>
          <w:tab w:val="clear" w:pos="4153"/>
          <w:tab w:val="clear" w:pos="8306"/>
        </w:tabs>
        <w:rPr>
          <w:sz w:val="24"/>
        </w:rPr>
      </w:pPr>
    </w:p>
    <w:p w14:paraId="5D3CE064" w14:textId="77777777" w:rsidR="00DD3728" w:rsidRDefault="00DD3728" w:rsidP="00DD3728">
      <w:pPr>
        <w:pStyle w:val="Antrats"/>
        <w:tabs>
          <w:tab w:val="clear" w:pos="4153"/>
          <w:tab w:val="clear" w:pos="8306"/>
        </w:tabs>
        <w:rPr>
          <w:sz w:val="24"/>
        </w:rPr>
      </w:pPr>
    </w:p>
    <w:p w14:paraId="5D0BADB1" w14:textId="77777777" w:rsidR="0075342E" w:rsidRDefault="0075342E" w:rsidP="00DD3728">
      <w:pPr>
        <w:pStyle w:val="Antrats"/>
        <w:tabs>
          <w:tab w:val="clear" w:pos="4153"/>
          <w:tab w:val="clear" w:pos="8306"/>
        </w:tabs>
        <w:rPr>
          <w:sz w:val="24"/>
        </w:rPr>
      </w:pPr>
    </w:p>
    <w:p w14:paraId="241336F8" w14:textId="77777777" w:rsidR="004E79BB" w:rsidRDefault="004E79BB" w:rsidP="00DD3728">
      <w:pPr>
        <w:pStyle w:val="Antrats"/>
        <w:tabs>
          <w:tab w:val="clear" w:pos="4153"/>
          <w:tab w:val="clear" w:pos="8306"/>
        </w:tabs>
        <w:rPr>
          <w:sz w:val="24"/>
        </w:rPr>
      </w:pPr>
    </w:p>
    <w:p w14:paraId="31FDFF50" w14:textId="77777777" w:rsidR="00D3159A" w:rsidRDefault="00D3159A" w:rsidP="00DD3728">
      <w:pPr>
        <w:pStyle w:val="Antrats"/>
        <w:tabs>
          <w:tab w:val="clear" w:pos="4153"/>
          <w:tab w:val="clear" w:pos="8306"/>
        </w:tabs>
        <w:rPr>
          <w:sz w:val="24"/>
        </w:rPr>
      </w:pPr>
    </w:p>
    <w:p w14:paraId="7838636C" w14:textId="77777777" w:rsidR="00D3159A" w:rsidRDefault="00D3159A" w:rsidP="00DD3728">
      <w:pPr>
        <w:pStyle w:val="Antrats"/>
        <w:tabs>
          <w:tab w:val="clear" w:pos="4153"/>
          <w:tab w:val="clear" w:pos="8306"/>
        </w:tabs>
        <w:rPr>
          <w:sz w:val="24"/>
        </w:rPr>
      </w:pPr>
    </w:p>
    <w:p w14:paraId="264B0B64" w14:textId="77777777" w:rsidR="00D3159A" w:rsidRDefault="00D3159A" w:rsidP="00DD3728">
      <w:pPr>
        <w:pStyle w:val="Antrats"/>
        <w:tabs>
          <w:tab w:val="clear" w:pos="4153"/>
          <w:tab w:val="clear" w:pos="8306"/>
        </w:tabs>
        <w:rPr>
          <w:sz w:val="24"/>
        </w:rPr>
      </w:pPr>
    </w:p>
    <w:p w14:paraId="2800B733" w14:textId="77777777" w:rsidR="00F8459B" w:rsidRDefault="00F8459B" w:rsidP="00DD3728">
      <w:pPr>
        <w:pStyle w:val="Antrats"/>
        <w:tabs>
          <w:tab w:val="clear" w:pos="4153"/>
          <w:tab w:val="clear" w:pos="8306"/>
        </w:tabs>
        <w:rPr>
          <w:sz w:val="24"/>
        </w:rPr>
      </w:pPr>
    </w:p>
    <w:p w14:paraId="3E80D806" w14:textId="77777777" w:rsidR="00F8459B" w:rsidRDefault="00F8459B" w:rsidP="00DD3728">
      <w:pPr>
        <w:pStyle w:val="Antrats"/>
        <w:tabs>
          <w:tab w:val="clear" w:pos="4153"/>
          <w:tab w:val="clear" w:pos="8306"/>
        </w:tabs>
        <w:rPr>
          <w:sz w:val="24"/>
        </w:rPr>
      </w:pPr>
    </w:p>
    <w:p w14:paraId="6FEC365E" w14:textId="77777777" w:rsidR="00F8459B" w:rsidRDefault="00F8459B" w:rsidP="00DD3728">
      <w:pPr>
        <w:pStyle w:val="Antrats"/>
        <w:tabs>
          <w:tab w:val="clear" w:pos="4153"/>
          <w:tab w:val="clear" w:pos="8306"/>
        </w:tabs>
        <w:rPr>
          <w:sz w:val="24"/>
        </w:rPr>
      </w:pPr>
    </w:p>
    <w:p w14:paraId="50068B6A" w14:textId="77777777" w:rsidR="005B2683" w:rsidRDefault="005B2683" w:rsidP="00DD3728">
      <w:pPr>
        <w:pStyle w:val="Antrats"/>
        <w:tabs>
          <w:tab w:val="clear" w:pos="4153"/>
          <w:tab w:val="clear" w:pos="8306"/>
        </w:tabs>
        <w:rPr>
          <w:sz w:val="24"/>
        </w:rPr>
      </w:pPr>
    </w:p>
    <w:p w14:paraId="1A7ED11D" w14:textId="77777777" w:rsidR="005B2683" w:rsidRDefault="005B2683" w:rsidP="00DD3728">
      <w:pPr>
        <w:pStyle w:val="Antrats"/>
        <w:tabs>
          <w:tab w:val="clear" w:pos="4153"/>
          <w:tab w:val="clear" w:pos="8306"/>
        </w:tabs>
        <w:rPr>
          <w:sz w:val="24"/>
        </w:rPr>
      </w:pPr>
    </w:p>
    <w:p w14:paraId="57D9B7BF" w14:textId="77777777" w:rsidR="005B2683" w:rsidRDefault="005B2683" w:rsidP="00DD3728">
      <w:pPr>
        <w:pStyle w:val="Antrats"/>
        <w:tabs>
          <w:tab w:val="clear" w:pos="4153"/>
          <w:tab w:val="clear" w:pos="8306"/>
        </w:tabs>
        <w:rPr>
          <w:sz w:val="24"/>
        </w:rPr>
      </w:pPr>
    </w:p>
    <w:p w14:paraId="6463D5FC" w14:textId="77777777" w:rsidR="005B2683" w:rsidRDefault="005B2683" w:rsidP="00DD3728">
      <w:pPr>
        <w:pStyle w:val="Antrats"/>
        <w:tabs>
          <w:tab w:val="clear" w:pos="4153"/>
          <w:tab w:val="clear" w:pos="8306"/>
        </w:tabs>
        <w:rPr>
          <w:sz w:val="24"/>
        </w:rPr>
      </w:pPr>
    </w:p>
    <w:sectPr w:rsidR="005B2683" w:rsidSect="00B563B0">
      <w:headerReference w:type="default" r:id="rId7"/>
      <w:pgSz w:w="11900" w:h="16820" w:code="9"/>
      <w:pgMar w:top="1134" w:right="567" w:bottom="1134" w:left="1701" w:header="720" w:footer="105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D7DBE" w14:textId="77777777" w:rsidR="006C3E35" w:rsidRDefault="006C3E35">
      <w:r>
        <w:separator/>
      </w:r>
    </w:p>
  </w:endnote>
  <w:endnote w:type="continuationSeparator" w:id="0">
    <w:p w14:paraId="4E286497" w14:textId="77777777" w:rsidR="006C3E35" w:rsidRDefault="006C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LT">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CC4C" w14:textId="77777777" w:rsidR="006C3E35" w:rsidRDefault="006C3E35">
      <w:r>
        <w:separator/>
      </w:r>
    </w:p>
  </w:footnote>
  <w:footnote w:type="continuationSeparator" w:id="0">
    <w:p w14:paraId="42CF5A1E" w14:textId="77777777" w:rsidR="006C3E35" w:rsidRDefault="006C3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5DC0" w14:textId="77777777" w:rsidR="00B86A77" w:rsidRDefault="006D539C" w:rsidP="00B86A77">
    <w:pPr>
      <w:pStyle w:val="Antrats"/>
      <w:tabs>
        <w:tab w:val="left" w:pos="4299"/>
        <w:tab w:val="center" w:pos="4819"/>
      </w:tabs>
      <w:jc w:val="center"/>
    </w:pPr>
    <w:r w:rsidRPr="00BA260E">
      <w:rPr>
        <w:noProof/>
        <w:lang w:eastAsia="lt-LT"/>
      </w:rPr>
      <w:drawing>
        <wp:inline distT="0" distB="0" distL="0" distR="0" wp14:anchorId="3D69B82F" wp14:editId="1BCBACF5">
          <wp:extent cx="540385" cy="643890"/>
          <wp:effectExtent l="0" t="0" r="0" b="381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67B67E17" w14:textId="77777777" w:rsidR="00B86A77" w:rsidRDefault="00B86A77" w:rsidP="00B86A77">
    <w:pPr>
      <w:pStyle w:val="Antrats"/>
      <w:jc w:val="center"/>
    </w:pPr>
  </w:p>
  <w:p w14:paraId="5F10358F" w14:textId="77777777" w:rsidR="00B86A77" w:rsidRPr="00B76768" w:rsidRDefault="00B86A77" w:rsidP="00B86A77">
    <w:pPr>
      <w:pStyle w:val="Antrats"/>
      <w:jc w:val="center"/>
      <w:rPr>
        <w:b/>
        <w:sz w:val="28"/>
      </w:rPr>
    </w:pPr>
    <w:r w:rsidRPr="00B76768">
      <w:rPr>
        <w:b/>
        <w:sz w:val="28"/>
      </w:rPr>
      <w:t>PANEVĖŽIO RAJONO SAVIVALDYBĖS ADMINISTRACIJOS</w:t>
    </w:r>
  </w:p>
  <w:p w14:paraId="0BE39CCC" w14:textId="77777777" w:rsidR="00B86A77" w:rsidRPr="00B76768" w:rsidRDefault="00B86A77" w:rsidP="00B86A77">
    <w:pPr>
      <w:pStyle w:val="Antrats"/>
      <w:jc w:val="center"/>
      <w:rPr>
        <w:b/>
        <w:sz w:val="28"/>
      </w:rPr>
    </w:pPr>
    <w:r w:rsidRPr="00B76768">
      <w:rPr>
        <w:b/>
        <w:sz w:val="28"/>
      </w:rPr>
      <w:t>DIREKTORIUS</w:t>
    </w:r>
  </w:p>
  <w:p w14:paraId="3602FC87" w14:textId="77777777" w:rsidR="00B86A77" w:rsidRPr="00E72D3B" w:rsidRDefault="00B86A77" w:rsidP="00B86A77">
    <w:pPr>
      <w:pStyle w:val="Antrats"/>
      <w:jc w:val="center"/>
      <w:rPr>
        <w:sz w:val="24"/>
        <w:szCs w:val="24"/>
      </w:rPr>
    </w:pPr>
  </w:p>
  <w:p w14:paraId="2B9E8649" w14:textId="77777777" w:rsidR="00B86A77" w:rsidRDefault="00B86A77" w:rsidP="00E72D3B">
    <w:pPr>
      <w:pStyle w:val="Antrats"/>
      <w:jc w:val="center"/>
    </w:pPr>
    <w:r w:rsidRPr="00B76768">
      <w:rPr>
        <w:b/>
        <w:sz w:val="28"/>
      </w:rPr>
      <w:t>ĮSAKYMAS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2BDE"/>
    <w:multiLevelType w:val="hybridMultilevel"/>
    <w:tmpl w:val="21F060E2"/>
    <w:lvl w:ilvl="0" w:tplc="06E27F78">
      <w:start w:val="1"/>
      <w:numFmt w:val="decimal"/>
      <w:lvlText w:val="%1."/>
      <w:lvlJc w:val="left"/>
      <w:pPr>
        <w:tabs>
          <w:tab w:val="num" w:pos="1069"/>
        </w:tabs>
        <w:ind w:left="1069" w:hanging="360"/>
      </w:pPr>
      <w:rPr>
        <w:rFonts w:hint="default"/>
      </w:rPr>
    </w:lvl>
    <w:lvl w:ilvl="1" w:tplc="8ED884AA" w:tentative="1">
      <w:start w:val="1"/>
      <w:numFmt w:val="lowerLetter"/>
      <w:lvlText w:val="%2."/>
      <w:lvlJc w:val="left"/>
      <w:pPr>
        <w:tabs>
          <w:tab w:val="num" w:pos="1789"/>
        </w:tabs>
        <w:ind w:left="1789" w:hanging="360"/>
      </w:pPr>
    </w:lvl>
    <w:lvl w:ilvl="2" w:tplc="03FC1BF6" w:tentative="1">
      <w:start w:val="1"/>
      <w:numFmt w:val="lowerRoman"/>
      <w:lvlText w:val="%3."/>
      <w:lvlJc w:val="right"/>
      <w:pPr>
        <w:tabs>
          <w:tab w:val="num" w:pos="2509"/>
        </w:tabs>
        <w:ind w:left="2509" w:hanging="180"/>
      </w:pPr>
    </w:lvl>
    <w:lvl w:ilvl="3" w:tplc="1916D200" w:tentative="1">
      <w:start w:val="1"/>
      <w:numFmt w:val="decimal"/>
      <w:lvlText w:val="%4."/>
      <w:lvlJc w:val="left"/>
      <w:pPr>
        <w:tabs>
          <w:tab w:val="num" w:pos="3229"/>
        </w:tabs>
        <w:ind w:left="3229" w:hanging="360"/>
      </w:pPr>
    </w:lvl>
    <w:lvl w:ilvl="4" w:tplc="021423DC" w:tentative="1">
      <w:start w:val="1"/>
      <w:numFmt w:val="lowerLetter"/>
      <w:lvlText w:val="%5."/>
      <w:lvlJc w:val="left"/>
      <w:pPr>
        <w:tabs>
          <w:tab w:val="num" w:pos="3949"/>
        </w:tabs>
        <w:ind w:left="3949" w:hanging="360"/>
      </w:pPr>
    </w:lvl>
    <w:lvl w:ilvl="5" w:tplc="18A6E0BC" w:tentative="1">
      <w:start w:val="1"/>
      <w:numFmt w:val="lowerRoman"/>
      <w:lvlText w:val="%6."/>
      <w:lvlJc w:val="right"/>
      <w:pPr>
        <w:tabs>
          <w:tab w:val="num" w:pos="4669"/>
        </w:tabs>
        <w:ind w:left="4669" w:hanging="180"/>
      </w:pPr>
    </w:lvl>
    <w:lvl w:ilvl="6" w:tplc="21C87FBA" w:tentative="1">
      <w:start w:val="1"/>
      <w:numFmt w:val="decimal"/>
      <w:lvlText w:val="%7."/>
      <w:lvlJc w:val="left"/>
      <w:pPr>
        <w:tabs>
          <w:tab w:val="num" w:pos="5389"/>
        </w:tabs>
        <w:ind w:left="5389" w:hanging="360"/>
      </w:pPr>
    </w:lvl>
    <w:lvl w:ilvl="7" w:tplc="976458F2" w:tentative="1">
      <w:start w:val="1"/>
      <w:numFmt w:val="lowerLetter"/>
      <w:lvlText w:val="%8."/>
      <w:lvlJc w:val="left"/>
      <w:pPr>
        <w:tabs>
          <w:tab w:val="num" w:pos="6109"/>
        </w:tabs>
        <w:ind w:left="6109" w:hanging="360"/>
      </w:pPr>
    </w:lvl>
    <w:lvl w:ilvl="8" w:tplc="C43CDE3A" w:tentative="1">
      <w:start w:val="1"/>
      <w:numFmt w:val="lowerRoman"/>
      <w:lvlText w:val="%9."/>
      <w:lvlJc w:val="right"/>
      <w:pPr>
        <w:tabs>
          <w:tab w:val="num" w:pos="6829"/>
        </w:tabs>
        <w:ind w:left="6829" w:hanging="180"/>
      </w:pPr>
    </w:lvl>
  </w:abstractNum>
  <w:abstractNum w:abstractNumId="1" w15:restartNumberingAfterBreak="0">
    <w:nsid w:val="2B88388E"/>
    <w:multiLevelType w:val="hybridMultilevel"/>
    <w:tmpl w:val="F1722F98"/>
    <w:lvl w:ilvl="0" w:tplc="5F3CEEF6">
      <w:start w:val="1"/>
      <w:numFmt w:val="decimal"/>
      <w:lvlText w:val="%1."/>
      <w:lvlJc w:val="left"/>
      <w:pPr>
        <w:tabs>
          <w:tab w:val="num" w:pos="1069"/>
        </w:tabs>
        <w:ind w:left="1069" w:hanging="360"/>
      </w:pPr>
      <w:rPr>
        <w:rFonts w:hint="default"/>
      </w:rPr>
    </w:lvl>
    <w:lvl w:ilvl="1" w:tplc="E51E53FC" w:tentative="1">
      <w:start w:val="1"/>
      <w:numFmt w:val="lowerLetter"/>
      <w:lvlText w:val="%2."/>
      <w:lvlJc w:val="left"/>
      <w:pPr>
        <w:tabs>
          <w:tab w:val="num" w:pos="1789"/>
        </w:tabs>
        <w:ind w:left="1789" w:hanging="360"/>
      </w:pPr>
    </w:lvl>
    <w:lvl w:ilvl="2" w:tplc="7F9C1322" w:tentative="1">
      <w:start w:val="1"/>
      <w:numFmt w:val="lowerRoman"/>
      <w:lvlText w:val="%3."/>
      <w:lvlJc w:val="right"/>
      <w:pPr>
        <w:tabs>
          <w:tab w:val="num" w:pos="2509"/>
        </w:tabs>
        <w:ind w:left="2509" w:hanging="180"/>
      </w:pPr>
    </w:lvl>
    <w:lvl w:ilvl="3" w:tplc="78EEA1A4" w:tentative="1">
      <w:start w:val="1"/>
      <w:numFmt w:val="decimal"/>
      <w:lvlText w:val="%4."/>
      <w:lvlJc w:val="left"/>
      <w:pPr>
        <w:tabs>
          <w:tab w:val="num" w:pos="3229"/>
        </w:tabs>
        <w:ind w:left="3229" w:hanging="360"/>
      </w:pPr>
    </w:lvl>
    <w:lvl w:ilvl="4" w:tplc="8188CB3C" w:tentative="1">
      <w:start w:val="1"/>
      <w:numFmt w:val="lowerLetter"/>
      <w:lvlText w:val="%5."/>
      <w:lvlJc w:val="left"/>
      <w:pPr>
        <w:tabs>
          <w:tab w:val="num" w:pos="3949"/>
        </w:tabs>
        <w:ind w:left="3949" w:hanging="360"/>
      </w:pPr>
    </w:lvl>
    <w:lvl w:ilvl="5" w:tplc="3EC8DBA2" w:tentative="1">
      <w:start w:val="1"/>
      <w:numFmt w:val="lowerRoman"/>
      <w:lvlText w:val="%6."/>
      <w:lvlJc w:val="right"/>
      <w:pPr>
        <w:tabs>
          <w:tab w:val="num" w:pos="4669"/>
        </w:tabs>
        <w:ind w:left="4669" w:hanging="180"/>
      </w:pPr>
    </w:lvl>
    <w:lvl w:ilvl="6" w:tplc="63DA0E98" w:tentative="1">
      <w:start w:val="1"/>
      <w:numFmt w:val="decimal"/>
      <w:lvlText w:val="%7."/>
      <w:lvlJc w:val="left"/>
      <w:pPr>
        <w:tabs>
          <w:tab w:val="num" w:pos="5389"/>
        </w:tabs>
        <w:ind w:left="5389" w:hanging="360"/>
      </w:pPr>
    </w:lvl>
    <w:lvl w:ilvl="7" w:tplc="5D9C87FC" w:tentative="1">
      <w:start w:val="1"/>
      <w:numFmt w:val="lowerLetter"/>
      <w:lvlText w:val="%8."/>
      <w:lvlJc w:val="left"/>
      <w:pPr>
        <w:tabs>
          <w:tab w:val="num" w:pos="6109"/>
        </w:tabs>
        <w:ind w:left="6109" w:hanging="360"/>
      </w:pPr>
    </w:lvl>
    <w:lvl w:ilvl="8" w:tplc="588EC480" w:tentative="1">
      <w:start w:val="1"/>
      <w:numFmt w:val="lowerRoman"/>
      <w:lvlText w:val="%9."/>
      <w:lvlJc w:val="right"/>
      <w:pPr>
        <w:tabs>
          <w:tab w:val="num" w:pos="6829"/>
        </w:tabs>
        <w:ind w:left="6829" w:hanging="180"/>
      </w:pPr>
    </w:lvl>
  </w:abstractNum>
  <w:abstractNum w:abstractNumId="2" w15:restartNumberingAfterBreak="0">
    <w:nsid w:val="317A5849"/>
    <w:multiLevelType w:val="multilevel"/>
    <w:tmpl w:val="86C474EA"/>
    <w:lvl w:ilvl="0">
      <w:start w:val="25"/>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C293D38"/>
    <w:multiLevelType w:val="multilevel"/>
    <w:tmpl w:val="A67427E6"/>
    <w:lvl w:ilvl="0">
      <w:start w:val="26"/>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5AB7C3A"/>
    <w:multiLevelType w:val="multilevel"/>
    <w:tmpl w:val="061E11EC"/>
    <w:lvl w:ilvl="0">
      <w:start w:val="1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4AE6D4D"/>
    <w:multiLevelType w:val="hybridMultilevel"/>
    <w:tmpl w:val="F4947D36"/>
    <w:lvl w:ilvl="0" w:tplc="DBD2B57C">
      <w:start w:val="1"/>
      <w:numFmt w:val="decimal"/>
      <w:lvlText w:val="%1."/>
      <w:lvlJc w:val="left"/>
      <w:pPr>
        <w:tabs>
          <w:tab w:val="num" w:pos="720"/>
        </w:tabs>
        <w:ind w:left="720" w:hanging="360"/>
      </w:pPr>
      <w:rPr>
        <w:rFonts w:hint="default"/>
      </w:rPr>
    </w:lvl>
    <w:lvl w:ilvl="1" w:tplc="024C59E4" w:tentative="1">
      <w:start w:val="1"/>
      <w:numFmt w:val="lowerLetter"/>
      <w:lvlText w:val="%2."/>
      <w:lvlJc w:val="left"/>
      <w:pPr>
        <w:tabs>
          <w:tab w:val="num" w:pos="1440"/>
        </w:tabs>
        <w:ind w:left="1440" w:hanging="360"/>
      </w:pPr>
    </w:lvl>
    <w:lvl w:ilvl="2" w:tplc="1590AAA4" w:tentative="1">
      <w:start w:val="1"/>
      <w:numFmt w:val="lowerRoman"/>
      <w:lvlText w:val="%3."/>
      <w:lvlJc w:val="right"/>
      <w:pPr>
        <w:tabs>
          <w:tab w:val="num" w:pos="2160"/>
        </w:tabs>
        <w:ind w:left="2160" w:hanging="180"/>
      </w:pPr>
    </w:lvl>
    <w:lvl w:ilvl="3" w:tplc="DE48F00E" w:tentative="1">
      <w:start w:val="1"/>
      <w:numFmt w:val="decimal"/>
      <w:lvlText w:val="%4."/>
      <w:lvlJc w:val="left"/>
      <w:pPr>
        <w:tabs>
          <w:tab w:val="num" w:pos="2880"/>
        </w:tabs>
        <w:ind w:left="2880" w:hanging="360"/>
      </w:pPr>
    </w:lvl>
    <w:lvl w:ilvl="4" w:tplc="F762163E" w:tentative="1">
      <w:start w:val="1"/>
      <w:numFmt w:val="lowerLetter"/>
      <w:lvlText w:val="%5."/>
      <w:lvlJc w:val="left"/>
      <w:pPr>
        <w:tabs>
          <w:tab w:val="num" w:pos="3600"/>
        </w:tabs>
        <w:ind w:left="3600" w:hanging="360"/>
      </w:pPr>
    </w:lvl>
    <w:lvl w:ilvl="5" w:tplc="CDB8A0A2" w:tentative="1">
      <w:start w:val="1"/>
      <w:numFmt w:val="lowerRoman"/>
      <w:lvlText w:val="%6."/>
      <w:lvlJc w:val="right"/>
      <w:pPr>
        <w:tabs>
          <w:tab w:val="num" w:pos="4320"/>
        </w:tabs>
        <w:ind w:left="4320" w:hanging="180"/>
      </w:pPr>
    </w:lvl>
    <w:lvl w:ilvl="6" w:tplc="EA24E526" w:tentative="1">
      <w:start w:val="1"/>
      <w:numFmt w:val="decimal"/>
      <w:lvlText w:val="%7."/>
      <w:lvlJc w:val="left"/>
      <w:pPr>
        <w:tabs>
          <w:tab w:val="num" w:pos="5040"/>
        </w:tabs>
        <w:ind w:left="5040" w:hanging="360"/>
      </w:pPr>
    </w:lvl>
    <w:lvl w:ilvl="7" w:tplc="8514E150" w:tentative="1">
      <w:start w:val="1"/>
      <w:numFmt w:val="lowerLetter"/>
      <w:lvlText w:val="%8."/>
      <w:lvlJc w:val="left"/>
      <w:pPr>
        <w:tabs>
          <w:tab w:val="num" w:pos="5760"/>
        </w:tabs>
        <w:ind w:left="5760" w:hanging="360"/>
      </w:pPr>
    </w:lvl>
    <w:lvl w:ilvl="8" w:tplc="5E54581E" w:tentative="1">
      <w:start w:val="1"/>
      <w:numFmt w:val="lowerRoman"/>
      <w:lvlText w:val="%9."/>
      <w:lvlJc w:val="right"/>
      <w:pPr>
        <w:tabs>
          <w:tab w:val="num" w:pos="6480"/>
        </w:tabs>
        <w:ind w:left="6480" w:hanging="180"/>
      </w:pPr>
    </w:lvl>
  </w:abstractNum>
  <w:abstractNum w:abstractNumId="6" w15:restartNumberingAfterBreak="0">
    <w:nsid w:val="579778E6"/>
    <w:multiLevelType w:val="multilevel"/>
    <w:tmpl w:val="C73A839E"/>
    <w:lvl w:ilvl="0">
      <w:start w:val="19"/>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A003550"/>
    <w:multiLevelType w:val="multilevel"/>
    <w:tmpl w:val="14AA3ED2"/>
    <w:lvl w:ilvl="0">
      <w:start w:val="20"/>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41325547">
    <w:abstractNumId w:val="0"/>
  </w:num>
  <w:num w:numId="2" w16cid:durableId="1066535559">
    <w:abstractNumId w:val="1"/>
  </w:num>
  <w:num w:numId="3" w16cid:durableId="896740056">
    <w:abstractNumId w:val="5"/>
  </w:num>
  <w:num w:numId="4" w16cid:durableId="743988392">
    <w:abstractNumId w:val="2"/>
  </w:num>
  <w:num w:numId="5" w16cid:durableId="956571699">
    <w:abstractNumId w:val="6"/>
  </w:num>
  <w:num w:numId="6" w16cid:durableId="1014650476">
    <w:abstractNumId w:val="4"/>
  </w:num>
  <w:num w:numId="7" w16cid:durableId="725907566">
    <w:abstractNumId w:val="7"/>
  </w:num>
  <w:num w:numId="8" w16cid:durableId="264386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5E"/>
    <w:rsid w:val="00001B48"/>
    <w:rsid w:val="0003108E"/>
    <w:rsid w:val="000451A9"/>
    <w:rsid w:val="00046821"/>
    <w:rsid w:val="0005260E"/>
    <w:rsid w:val="00070586"/>
    <w:rsid w:val="00085F0D"/>
    <w:rsid w:val="00096DB3"/>
    <w:rsid w:val="000A3E51"/>
    <w:rsid w:val="000F1298"/>
    <w:rsid w:val="000F2302"/>
    <w:rsid w:val="00134247"/>
    <w:rsid w:val="001478C5"/>
    <w:rsid w:val="001643B3"/>
    <w:rsid w:val="00172013"/>
    <w:rsid w:val="00176BCC"/>
    <w:rsid w:val="00181721"/>
    <w:rsid w:val="001953CF"/>
    <w:rsid w:val="00195F52"/>
    <w:rsid w:val="001B32B0"/>
    <w:rsid w:val="001C2FE4"/>
    <w:rsid w:val="001D6578"/>
    <w:rsid w:val="00203AC5"/>
    <w:rsid w:val="00225CB4"/>
    <w:rsid w:val="00245352"/>
    <w:rsid w:val="00255FFE"/>
    <w:rsid w:val="00261600"/>
    <w:rsid w:val="00264D81"/>
    <w:rsid w:val="002655D4"/>
    <w:rsid w:val="00271A0C"/>
    <w:rsid w:val="002A270E"/>
    <w:rsid w:val="002C3992"/>
    <w:rsid w:val="002D2005"/>
    <w:rsid w:val="002E360A"/>
    <w:rsid w:val="00301B3D"/>
    <w:rsid w:val="00302240"/>
    <w:rsid w:val="003460EE"/>
    <w:rsid w:val="003552C0"/>
    <w:rsid w:val="00356F28"/>
    <w:rsid w:val="00360FC5"/>
    <w:rsid w:val="00363E04"/>
    <w:rsid w:val="00367B14"/>
    <w:rsid w:val="00374B52"/>
    <w:rsid w:val="0039185F"/>
    <w:rsid w:val="003941A3"/>
    <w:rsid w:val="00397A5C"/>
    <w:rsid w:val="003B0836"/>
    <w:rsid w:val="003E3A8C"/>
    <w:rsid w:val="003E6FAE"/>
    <w:rsid w:val="00414814"/>
    <w:rsid w:val="00415D15"/>
    <w:rsid w:val="00415EC4"/>
    <w:rsid w:val="00451718"/>
    <w:rsid w:val="00475D72"/>
    <w:rsid w:val="00497F9E"/>
    <w:rsid w:val="004A3CDD"/>
    <w:rsid w:val="004B1F22"/>
    <w:rsid w:val="004C3157"/>
    <w:rsid w:val="004D7710"/>
    <w:rsid w:val="004E0AFC"/>
    <w:rsid w:val="004E79BB"/>
    <w:rsid w:val="00502413"/>
    <w:rsid w:val="005166CC"/>
    <w:rsid w:val="0053056B"/>
    <w:rsid w:val="0054175F"/>
    <w:rsid w:val="00574EC6"/>
    <w:rsid w:val="00582EE4"/>
    <w:rsid w:val="00585C4F"/>
    <w:rsid w:val="005A329B"/>
    <w:rsid w:val="005B2683"/>
    <w:rsid w:val="005B5D12"/>
    <w:rsid w:val="005B5F5E"/>
    <w:rsid w:val="005C1E2D"/>
    <w:rsid w:val="005E321D"/>
    <w:rsid w:val="005E5BA4"/>
    <w:rsid w:val="005F54E5"/>
    <w:rsid w:val="00601E8F"/>
    <w:rsid w:val="0061554B"/>
    <w:rsid w:val="00624008"/>
    <w:rsid w:val="006318C9"/>
    <w:rsid w:val="0063231A"/>
    <w:rsid w:val="006538D5"/>
    <w:rsid w:val="0066688D"/>
    <w:rsid w:val="006672FE"/>
    <w:rsid w:val="0068368A"/>
    <w:rsid w:val="00690D54"/>
    <w:rsid w:val="006C3E35"/>
    <w:rsid w:val="006D539C"/>
    <w:rsid w:val="006D6F7D"/>
    <w:rsid w:val="006F4D02"/>
    <w:rsid w:val="00703DA2"/>
    <w:rsid w:val="00712EDC"/>
    <w:rsid w:val="00722383"/>
    <w:rsid w:val="007354D8"/>
    <w:rsid w:val="007507D6"/>
    <w:rsid w:val="0075342E"/>
    <w:rsid w:val="0076311F"/>
    <w:rsid w:val="00780640"/>
    <w:rsid w:val="00780789"/>
    <w:rsid w:val="00781C9B"/>
    <w:rsid w:val="007822DF"/>
    <w:rsid w:val="00785603"/>
    <w:rsid w:val="007C24A5"/>
    <w:rsid w:val="007D2C68"/>
    <w:rsid w:val="007D505B"/>
    <w:rsid w:val="00811809"/>
    <w:rsid w:val="00816191"/>
    <w:rsid w:val="00822F93"/>
    <w:rsid w:val="008923A8"/>
    <w:rsid w:val="008C6D3A"/>
    <w:rsid w:val="008E2662"/>
    <w:rsid w:val="008F52A0"/>
    <w:rsid w:val="009239A0"/>
    <w:rsid w:val="00955A79"/>
    <w:rsid w:val="00984637"/>
    <w:rsid w:val="00985F6B"/>
    <w:rsid w:val="00997B3D"/>
    <w:rsid w:val="009A3672"/>
    <w:rsid w:val="009C0DCB"/>
    <w:rsid w:val="009C64AB"/>
    <w:rsid w:val="009D5DB7"/>
    <w:rsid w:val="009F14A6"/>
    <w:rsid w:val="009F7B24"/>
    <w:rsid w:val="00A000B5"/>
    <w:rsid w:val="00A30B69"/>
    <w:rsid w:val="00A407EB"/>
    <w:rsid w:val="00A54365"/>
    <w:rsid w:val="00A712A2"/>
    <w:rsid w:val="00A764D3"/>
    <w:rsid w:val="00A7732B"/>
    <w:rsid w:val="00A77B0D"/>
    <w:rsid w:val="00A85A5C"/>
    <w:rsid w:val="00A90028"/>
    <w:rsid w:val="00A96E73"/>
    <w:rsid w:val="00AA4EFA"/>
    <w:rsid w:val="00AB50A8"/>
    <w:rsid w:val="00AD02B6"/>
    <w:rsid w:val="00AD17C5"/>
    <w:rsid w:val="00AE7F5B"/>
    <w:rsid w:val="00B17BF7"/>
    <w:rsid w:val="00B17FF6"/>
    <w:rsid w:val="00B31535"/>
    <w:rsid w:val="00B3762B"/>
    <w:rsid w:val="00B411B5"/>
    <w:rsid w:val="00B563B0"/>
    <w:rsid w:val="00B8143F"/>
    <w:rsid w:val="00B86A77"/>
    <w:rsid w:val="00B924E3"/>
    <w:rsid w:val="00B96C2C"/>
    <w:rsid w:val="00BA0B81"/>
    <w:rsid w:val="00BA34BD"/>
    <w:rsid w:val="00BD40F9"/>
    <w:rsid w:val="00BE2C92"/>
    <w:rsid w:val="00BE39E2"/>
    <w:rsid w:val="00C0058A"/>
    <w:rsid w:val="00C20AEE"/>
    <w:rsid w:val="00C25674"/>
    <w:rsid w:val="00C7009E"/>
    <w:rsid w:val="00C74CB9"/>
    <w:rsid w:val="00C7712F"/>
    <w:rsid w:val="00C93DBA"/>
    <w:rsid w:val="00CC7C32"/>
    <w:rsid w:val="00CE3196"/>
    <w:rsid w:val="00D00C50"/>
    <w:rsid w:val="00D01680"/>
    <w:rsid w:val="00D01CEE"/>
    <w:rsid w:val="00D224DF"/>
    <w:rsid w:val="00D3159A"/>
    <w:rsid w:val="00D46C2B"/>
    <w:rsid w:val="00D47065"/>
    <w:rsid w:val="00D507E1"/>
    <w:rsid w:val="00D972FE"/>
    <w:rsid w:val="00DD3728"/>
    <w:rsid w:val="00E0219F"/>
    <w:rsid w:val="00E06AD6"/>
    <w:rsid w:val="00E10782"/>
    <w:rsid w:val="00E138D5"/>
    <w:rsid w:val="00E13CE1"/>
    <w:rsid w:val="00E14D4E"/>
    <w:rsid w:val="00E15EBC"/>
    <w:rsid w:val="00E30788"/>
    <w:rsid w:val="00E31E89"/>
    <w:rsid w:val="00E33954"/>
    <w:rsid w:val="00E359D3"/>
    <w:rsid w:val="00E446F8"/>
    <w:rsid w:val="00E55D43"/>
    <w:rsid w:val="00E72D3B"/>
    <w:rsid w:val="00E837D3"/>
    <w:rsid w:val="00E91DF9"/>
    <w:rsid w:val="00EB29EF"/>
    <w:rsid w:val="00ED4671"/>
    <w:rsid w:val="00EE157A"/>
    <w:rsid w:val="00F138F1"/>
    <w:rsid w:val="00F27C94"/>
    <w:rsid w:val="00F27D49"/>
    <w:rsid w:val="00F314B5"/>
    <w:rsid w:val="00F5486D"/>
    <w:rsid w:val="00F56D4E"/>
    <w:rsid w:val="00F6222C"/>
    <w:rsid w:val="00F80175"/>
    <w:rsid w:val="00F8459B"/>
    <w:rsid w:val="00F914E8"/>
    <w:rsid w:val="00F94383"/>
    <w:rsid w:val="00F95EF9"/>
    <w:rsid w:val="00FA551E"/>
    <w:rsid w:val="00FC126F"/>
    <w:rsid w:val="00FC53A3"/>
    <w:rsid w:val="00FD3B41"/>
    <w:rsid w:val="00FD655C"/>
    <w:rsid w:val="00FD71E5"/>
    <w:rsid w:val="00FF1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487E3"/>
  <w15:chartTrackingRefBased/>
  <w15:docId w15:val="{C9C49ADD-2EEF-4077-AFFD-EB96B19A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7">
    <w:name w:val="heading 7"/>
    <w:basedOn w:val="prastasis"/>
    <w:next w:val="prastasis"/>
    <w:qFormat/>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emiHidden/>
  </w:style>
  <w:style w:type="paragraph" w:styleId="Porat">
    <w:name w:val="footer"/>
    <w:basedOn w:val="prastasis"/>
    <w:semiHidden/>
    <w:pPr>
      <w:tabs>
        <w:tab w:val="center" w:pos="4153"/>
        <w:tab w:val="right" w:pos="8306"/>
      </w:tabs>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otekstotrauka2">
    <w:name w:val="Body Text Indent 2"/>
    <w:basedOn w:val="prastasis"/>
    <w:semiHidden/>
    <w:pPr>
      <w:spacing w:line="360" w:lineRule="auto"/>
      <w:ind w:firstLine="567"/>
      <w:jc w:val="both"/>
    </w:pPr>
    <w:rPr>
      <w:rFonts w:ascii="Times New Roman LT" w:hAnsi="Times New Roman LT"/>
      <w:snapToGrid w:val="0"/>
      <w:sz w:val="24"/>
      <w:lang w:eastAsia="lt-LT"/>
    </w:rPr>
  </w:style>
  <w:style w:type="paragraph" w:styleId="Debesliotekstas">
    <w:name w:val="Balloon Text"/>
    <w:basedOn w:val="prastasis"/>
    <w:link w:val="DebesliotekstasDiagrama"/>
    <w:uiPriority w:val="99"/>
    <w:semiHidden/>
    <w:unhideWhenUsed/>
    <w:rsid w:val="00F56D4E"/>
    <w:rPr>
      <w:rFonts w:ascii="Segoe UI" w:hAnsi="Segoe UI" w:cs="Segoe UI"/>
      <w:sz w:val="18"/>
      <w:szCs w:val="18"/>
    </w:rPr>
  </w:style>
  <w:style w:type="character" w:customStyle="1" w:styleId="DebesliotekstasDiagrama">
    <w:name w:val="Debesėlio tekstas Diagrama"/>
    <w:link w:val="Debesliotekstas"/>
    <w:uiPriority w:val="99"/>
    <w:semiHidden/>
    <w:rsid w:val="00F56D4E"/>
    <w:rPr>
      <w:rFonts w:ascii="Segoe UI" w:hAnsi="Segoe UI" w:cs="Segoe UI"/>
      <w:sz w:val="18"/>
      <w:szCs w:val="18"/>
      <w:lang w:val="lt-LT" w:eastAsia="en-US"/>
    </w:rPr>
  </w:style>
  <w:style w:type="paragraph" w:styleId="Betarp">
    <w:name w:val="No Spacing"/>
    <w:uiPriority w:val="1"/>
    <w:qFormat/>
    <w:rsid w:val="00A407EB"/>
    <w:pPr>
      <w:suppressAutoHyphens/>
    </w:pPr>
    <w:rPr>
      <w:sz w:val="24"/>
      <w:szCs w:val="24"/>
      <w:lang w:eastAsia="ar-SA"/>
    </w:rPr>
  </w:style>
  <w:style w:type="character" w:customStyle="1" w:styleId="AntratsDiagrama">
    <w:name w:val="Antraštės Diagrama"/>
    <w:link w:val="Antrats"/>
    <w:uiPriority w:val="99"/>
    <w:rsid w:val="00C20AEE"/>
    <w:rPr>
      <w:lang w:val="lt-LT" w:eastAsia="en-US"/>
    </w:rPr>
  </w:style>
  <w:style w:type="character" w:styleId="Komentaronuoroda">
    <w:name w:val="annotation reference"/>
    <w:basedOn w:val="Numatytasispastraiposriftas"/>
    <w:uiPriority w:val="99"/>
    <w:semiHidden/>
    <w:unhideWhenUsed/>
    <w:rsid w:val="00E138D5"/>
    <w:rPr>
      <w:sz w:val="16"/>
      <w:szCs w:val="16"/>
    </w:rPr>
  </w:style>
  <w:style w:type="paragraph" w:styleId="Komentarotekstas">
    <w:name w:val="annotation text"/>
    <w:basedOn w:val="prastasis"/>
    <w:link w:val="KomentarotekstasDiagrama"/>
    <w:uiPriority w:val="99"/>
    <w:semiHidden/>
    <w:unhideWhenUsed/>
    <w:rsid w:val="00E138D5"/>
    <w:pPr>
      <w:spacing w:after="160"/>
    </w:pPr>
    <w:rPr>
      <w:rFonts w:asciiTheme="minorHAnsi" w:eastAsiaTheme="minorHAnsi" w:hAnsiTheme="minorHAnsi" w:cstheme="minorBidi"/>
      <w:lang w:val="en-GB"/>
    </w:rPr>
  </w:style>
  <w:style w:type="character" w:customStyle="1" w:styleId="KomentarotekstasDiagrama">
    <w:name w:val="Komentaro tekstas Diagrama"/>
    <w:basedOn w:val="Numatytasispastraiposriftas"/>
    <w:link w:val="Komentarotekstas"/>
    <w:uiPriority w:val="99"/>
    <w:semiHidden/>
    <w:rsid w:val="00E138D5"/>
    <w:rPr>
      <w:rFonts w:asciiTheme="minorHAnsi" w:eastAsiaTheme="minorHAnsi" w:hAnsiTheme="minorHAnsi" w:cstheme="minorBidi"/>
      <w:lang w:val="en-GB" w:eastAsia="en-US"/>
    </w:rPr>
  </w:style>
  <w:style w:type="paragraph" w:styleId="Komentarotema">
    <w:name w:val="annotation subject"/>
    <w:basedOn w:val="Komentarotekstas"/>
    <w:next w:val="Komentarotekstas"/>
    <w:link w:val="KomentarotemaDiagrama"/>
    <w:uiPriority w:val="99"/>
    <w:semiHidden/>
    <w:unhideWhenUsed/>
    <w:rsid w:val="00E138D5"/>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semiHidden/>
    <w:rsid w:val="00E138D5"/>
    <w:rPr>
      <w:rFonts w:asciiTheme="minorHAnsi" w:eastAsiaTheme="minorHAnsi"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7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ndras\Local%20Settings\Temporary%20Internet%20Files\Content.IE5\4T2J8PQN\Direktoriaus%20isakymas%20DEL%20KOMPIUTERINIU%20DUOMENU%20SAUGUMO.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 DEL KOMPIUTERINIU DUOMENU SAUGUMO.dot</Template>
  <TotalTime>49</TotalTime>
  <Pages>1</Pages>
  <Words>1046</Words>
  <Characters>597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1640</CharactersWithSpaces>
  <SharedDoc>false</SharedDoc>
  <HLinks>
    <vt:vector size="6" baseType="variant">
      <vt:variant>
        <vt:i4>3014731</vt:i4>
      </vt:variant>
      <vt:variant>
        <vt:i4>0</vt:i4>
      </vt:variant>
      <vt:variant>
        <vt:i4>0</vt:i4>
      </vt:variant>
      <vt:variant>
        <vt:i4>5</vt:i4>
      </vt:variant>
      <vt:variant>
        <vt:lpwstr>mailto:svetlana.jerpyliova@panrs.lt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Svetlana Jerpyliova</cp:lastModifiedBy>
  <cp:revision>21</cp:revision>
  <cp:lastPrinted>2025-11-27T05:58:00Z</cp:lastPrinted>
  <dcterms:created xsi:type="dcterms:W3CDTF">2025-09-29T11:48:00Z</dcterms:created>
  <dcterms:modified xsi:type="dcterms:W3CDTF">2025-11-27T12:46:00Z</dcterms:modified>
</cp:coreProperties>
</file>