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C1EE481"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461334">
        <w:rPr>
          <w:rFonts w:ascii="Times New Roman" w:hAnsi="Times New Roman" w:cs="Times New Roman"/>
          <w:sz w:val="24"/>
          <w:szCs w:val="24"/>
        </w:rPr>
        <w:t xml:space="preserve">rugsėjo </w:t>
      </w:r>
      <w:r w:rsidR="00FD5A3A">
        <w:rPr>
          <w:rFonts w:ascii="Times New Roman" w:hAnsi="Times New Roman" w:cs="Times New Roman"/>
          <w:sz w:val="24"/>
          <w:szCs w:val="24"/>
        </w:rPr>
        <w:t>29</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FD5A3A">
        <w:rPr>
          <w:rFonts w:ascii="Times New Roman" w:hAnsi="Times New Roman" w:cs="Times New Roman"/>
          <w:sz w:val="24"/>
          <w:szCs w:val="24"/>
        </w:rPr>
        <w:t>682</w:t>
      </w:r>
      <w:r w:rsidR="00461334">
        <w:rPr>
          <w:rFonts w:ascii="Times New Roman" w:hAnsi="Times New Roman" w:cs="Times New Roman"/>
          <w:sz w:val="24"/>
          <w:szCs w:val="24"/>
        </w:rPr>
        <w:t xml:space="preserve"> </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994CAA8"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461334">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rugsėjo </w:t>
      </w:r>
      <w:r w:rsidR="00461334">
        <w:rPr>
          <w:rFonts w:ascii="Times New Roman" w:hAnsi="Times New Roman" w:cs="Times New Roman"/>
          <w:sz w:val="24"/>
          <w:szCs w:val="24"/>
        </w:rPr>
        <w:t>19</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5673EC">
        <w:rPr>
          <w:rFonts w:ascii="Times New Roman" w:hAnsi="Times New Roman" w:cs="Times New Roman"/>
          <w:sz w:val="24"/>
          <w:szCs w:val="24"/>
        </w:rPr>
        <w:t>2</w:t>
      </w:r>
      <w:r w:rsidR="00461334">
        <w:rPr>
          <w:rFonts w:ascii="Times New Roman" w:hAnsi="Times New Roman" w:cs="Times New Roman"/>
          <w:sz w:val="24"/>
          <w:szCs w:val="24"/>
        </w:rPr>
        <w:t>5</w:t>
      </w:r>
      <w:r w:rsidR="005934ED" w:rsidRPr="005934ED">
        <w:rPr>
          <w:rFonts w:ascii="Times New Roman" w:hAnsi="Times New Roman" w:cs="Times New Roman"/>
          <w:sz w:val="24"/>
          <w:szCs w:val="24"/>
        </w:rPr>
        <w:t>:</w:t>
      </w:r>
    </w:p>
    <w:p w14:paraId="435645D2" w14:textId="6511D408" w:rsidR="005934ED" w:rsidRPr="005934ED" w:rsidRDefault="005934ED"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w:t>
      </w:r>
      <w:r w:rsidR="00461334">
        <w:rPr>
          <w:rFonts w:ascii="Times New Roman" w:hAnsi="Times New Roman" w:cs="Times New Roman"/>
          <w:sz w:val="24"/>
          <w:szCs w:val="24"/>
        </w:rPr>
        <w:t xml:space="preserve">nekilnojamąjį </w:t>
      </w:r>
      <w:r w:rsidRPr="005934ED">
        <w:rPr>
          <w:rFonts w:ascii="Times New Roman" w:hAnsi="Times New Roman" w:cs="Times New Roman"/>
          <w:sz w:val="24"/>
          <w:szCs w:val="24"/>
        </w:rPr>
        <w:t xml:space="preserve">turtą – </w:t>
      </w:r>
      <w:r w:rsidR="00FA5E65">
        <w:rPr>
          <w:rFonts w:ascii="Times New Roman" w:hAnsi="Times New Roman" w:cs="Times New Roman"/>
          <w:sz w:val="24"/>
          <w:szCs w:val="24"/>
        </w:rPr>
        <w:t xml:space="preserve"> </w:t>
      </w:r>
      <w:r w:rsidR="00461334">
        <w:rPr>
          <w:rFonts w:ascii="Times New Roman" w:hAnsi="Times New Roman" w:cs="Times New Roman"/>
          <w:sz w:val="24"/>
          <w:szCs w:val="24"/>
        </w:rPr>
        <w:t>75,96</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kv. m patalpas</w:t>
      </w:r>
      <w:r w:rsidR="00461334">
        <w:rPr>
          <w:rFonts w:ascii="Times New Roman" w:hAnsi="Times New Roman" w:cs="Times New Roman"/>
          <w:sz w:val="24"/>
          <w:szCs w:val="24"/>
        </w:rPr>
        <w:t xml:space="preserve"> vaikų lopšelio-darželio pastate </w:t>
      </w:r>
      <w:r w:rsidRPr="005934ED">
        <w:rPr>
          <w:rFonts w:ascii="Times New Roman" w:hAnsi="Times New Roman" w:cs="Times New Roman"/>
          <w:sz w:val="24"/>
          <w:szCs w:val="24"/>
        </w:rPr>
        <w:t>(unikalus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461334">
        <w:rPr>
          <w:rFonts w:ascii="Times New Roman" w:hAnsi="Times New Roman" w:cs="Times New Roman"/>
          <w:sz w:val="24"/>
          <w:szCs w:val="24"/>
        </w:rPr>
        <w:t>15</w:t>
      </w:r>
      <w:r w:rsidRPr="005934ED">
        <w:rPr>
          <w:rFonts w:ascii="Times New Roman" w:hAnsi="Times New Roman" w:cs="Times New Roman"/>
          <w:sz w:val="24"/>
          <w:szCs w:val="24"/>
        </w:rPr>
        <w:t xml:space="preserve">), esančias </w:t>
      </w:r>
      <w:r w:rsidR="00461334">
        <w:rPr>
          <w:rFonts w:ascii="Times New Roman" w:hAnsi="Times New Roman" w:cs="Times New Roman"/>
          <w:sz w:val="24"/>
          <w:szCs w:val="24"/>
        </w:rPr>
        <w:t>adresu:</w:t>
      </w:r>
      <w:r w:rsidRPr="005934ED">
        <w:rPr>
          <w:rFonts w:ascii="Times New Roman" w:hAnsi="Times New Roman" w:cs="Times New Roman"/>
          <w:sz w:val="24"/>
          <w:szCs w:val="24"/>
        </w:rPr>
        <w:t xml:space="preserve"> </w:t>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FA5E65">
        <w:rPr>
          <w:rFonts w:ascii="Times New Roman" w:hAnsi="Times New Roman" w:cs="Times New Roman"/>
          <w:sz w:val="24"/>
          <w:szCs w:val="24"/>
        </w:rPr>
        <w:t xml:space="preserve">dainavimo, </w:t>
      </w:r>
      <w:r w:rsidR="005673EC">
        <w:rPr>
          <w:rFonts w:ascii="Times New Roman" w:hAnsi="Times New Roman" w:cs="Times New Roman"/>
          <w:sz w:val="24"/>
          <w:szCs w:val="24"/>
        </w:rPr>
        <w:t xml:space="preserve">šokio ir </w:t>
      </w:r>
      <w:r w:rsidR="00FA5E65">
        <w:rPr>
          <w:rFonts w:ascii="Times New Roman" w:hAnsi="Times New Roman" w:cs="Times New Roman"/>
          <w:sz w:val="24"/>
          <w:szCs w:val="24"/>
        </w:rPr>
        <w:t>muzikos seminarams</w:t>
      </w:r>
      <w:r w:rsidR="009B5D61" w:rsidRPr="00E037CC">
        <w:rPr>
          <w:rFonts w:ascii="Times New Roman" w:hAnsi="Times New Roman" w:cs="Times New Roman"/>
          <w:sz w:val="24"/>
          <w:szCs w:val="24"/>
        </w:rPr>
        <w:t xml:space="preserve">) </w:t>
      </w:r>
      <w:r w:rsidR="00FD5A3A">
        <w:rPr>
          <w:rFonts w:ascii="Times New Roman" w:hAnsi="Times New Roman" w:cs="Times New Roman"/>
          <w:sz w:val="24"/>
          <w:szCs w:val="24"/>
        </w:rPr>
        <w:t>(duomenys neskelbtini)</w:t>
      </w:r>
      <w:r w:rsidR="009B5D61">
        <w:rPr>
          <w:rFonts w:ascii="Times New Roman" w:hAnsi="Times New Roman" w:cs="Times New Roman"/>
          <w:sz w:val="24"/>
          <w:szCs w:val="24"/>
        </w:rPr>
        <w:t xml:space="preserve"> </w:t>
      </w:r>
      <w:r w:rsidRPr="005934ED">
        <w:rPr>
          <w:rFonts w:ascii="Times New Roman" w:hAnsi="Times New Roman" w:cs="Times New Roman"/>
          <w:sz w:val="24"/>
          <w:szCs w:val="24"/>
        </w:rPr>
        <w:t>202</w:t>
      </w:r>
      <w:r w:rsidR="00A440AF">
        <w:rPr>
          <w:rFonts w:ascii="Times New Roman" w:hAnsi="Times New Roman" w:cs="Times New Roman"/>
          <w:sz w:val="24"/>
          <w:szCs w:val="24"/>
        </w:rPr>
        <w:t>5</w:t>
      </w:r>
      <w:r w:rsidRPr="005934ED">
        <w:rPr>
          <w:rFonts w:ascii="Times New Roman" w:hAnsi="Times New Roman" w:cs="Times New Roman"/>
          <w:sz w:val="24"/>
          <w:szCs w:val="24"/>
        </w:rPr>
        <w:t xml:space="preserve"> m. </w:t>
      </w:r>
      <w:r w:rsidR="00461334">
        <w:rPr>
          <w:rFonts w:ascii="Times New Roman" w:hAnsi="Times New Roman" w:cs="Times New Roman"/>
          <w:sz w:val="24"/>
          <w:szCs w:val="24"/>
        </w:rPr>
        <w:t>rugsėjo 30</w:t>
      </w:r>
      <w:r w:rsidR="00A440AF">
        <w:rPr>
          <w:rFonts w:ascii="Times New Roman" w:hAnsi="Times New Roman" w:cs="Times New Roman"/>
          <w:sz w:val="24"/>
          <w:szCs w:val="24"/>
        </w:rPr>
        <w:t xml:space="preserve"> d.</w:t>
      </w:r>
      <w:r w:rsidR="00461334">
        <w:rPr>
          <w:rFonts w:ascii="Times New Roman" w:hAnsi="Times New Roman" w:cs="Times New Roman"/>
          <w:sz w:val="24"/>
          <w:szCs w:val="24"/>
        </w:rPr>
        <w:t>, spalio 7, 14, 21, 28, lapkričio 4, 11, 18, 25, gruodžio 2, 9, 16, 23, 30 d.</w:t>
      </w:r>
      <w:r w:rsidR="00A440AF">
        <w:rPr>
          <w:rFonts w:ascii="Times New Roman" w:hAnsi="Times New Roman" w:cs="Times New Roman"/>
          <w:sz w:val="24"/>
          <w:szCs w:val="24"/>
        </w:rPr>
        <w:t xml:space="preserve"> </w:t>
      </w:r>
      <w:r w:rsidR="009B5D61">
        <w:rPr>
          <w:rFonts w:ascii="Times New Roman" w:hAnsi="Times New Roman" w:cs="Times New Roman"/>
          <w:sz w:val="24"/>
          <w:szCs w:val="24"/>
        </w:rPr>
        <w:t>(</w:t>
      </w:r>
      <w:r w:rsidR="00FA5E65">
        <w:rPr>
          <w:rFonts w:ascii="Times New Roman" w:hAnsi="Times New Roman" w:cs="Times New Roman"/>
          <w:sz w:val="24"/>
          <w:szCs w:val="24"/>
        </w:rPr>
        <w:t xml:space="preserve">antradieniais  po 1 val. </w:t>
      </w:r>
      <w:r w:rsidR="009B5D61">
        <w:rPr>
          <w:rFonts w:ascii="Times New Roman" w:hAnsi="Times New Roman" w:cs="Times New Roman"/>
          <w:sz w:val="24"/>
          <w:szCs w:val="24"/>
        </w:rPr>
        <w:t>nuo 1</w:t>
      </w:r>
      <w:r w:rsidR="00FA5E65">
        <w:rPr>
          <w:rFonts w:ascii="Times New Roman" w:hAnsi="Times New Roman" w:cs="Times New Roman"/>
          <w:sz w:val="24"/>
          <w:szCs w:val="24"/>
        </w:rPr>
        <w:t>4</w:t>
      </w:r>
      <w:r w:rsidR="00420C54">
        <w:rPr>
          <w:rFonts w:ascii="Times New Roman" w:hAnsi="Times New Roman" w:cs="Times New Roman"/>
          <w:sz w:val="24"/>
          <w:szCs w:val="24"/>
        </w:rPr>
        <w:t>.30</w:t>
      </w:r>
      <w:r w:rsidR="009B5D61">
        <w:rPr>
          <w:rFonts w:ascii="Times New Roman" w:hAnsi="Times New Roman" w:cs="Times New Roman"/>
          <w:sz w:val="24"/>
          <w:szCs w:val="24"/>
        </w:rPr>
        <w:t xml:space="preserve"> iki 1</w:t>
      </w:r>
      <w:r w:rsidR="00FA5E65">
        <w:rPr>
          <w:rFonts w:ascii="Times New Roman" w:hAnsi="Times New Roman" w:cs="Times New Roman"/>
          <w:sz w:val="24"/>
          <w:szCs w:val="24"/>
        </w:rPr>
        <w:t>5.30</w:t>
      </w:r>
      <w:r w:rsidRPr="005934ED">
        <w:rPr>
          <w:rFonts w:ascii="Times New Roman" w:eastAsia="Calibri" w:hAnsi="Times New Roman" w:cs="Times New Roman"/>
          <w:sz w:val="24"/>
          <w:szCs w:val="24"/>
        </w:rPr>
        <w:t xml:space="preserve"> val.</w:t>
      </w:r>
      <w:r>
        <w:rPr>
          <w:rFonts w:ascii="Times New Roman" w:eastAsia="Calibri" w:hAnsi="Times New Roman" w:cs="Times New Roman"/>
          <w:sz w:val="24"/>
          <w:szCs w:val="24"/>
        </w:rPr>
        <w:t>, i</w:t>
      </w:r>
      <w:r w:rsidRPr="005934ED">
        <w:rPr>
          <w:rFonts w:ascii="Times New Roman" w:eastAsia="Calibri" w:hAnsi="Times New Roman" w:cs="Times New Roman"/>
          <w:sz w:val="24"/>
          <w:szCs w:val="24"/>
        </w:rPr>
        <w:t>š viso</w:t>
      </w:r>
      <w:r w:rsidR="00A440AF">
        <w:rPr>
          <w:rFonts w:ascii="Times New Roman" w:eastAsia="Calibri" w:hAnsi="Times New Roman" w:cs="Times New Roman"/>
          <w:sz w:val="24"/>
          <w:szCs w:val="24"/>
        </w:rPr>
        <w:t xml:space="preserve"> 1</w:t>
      </w:r>
      <w:r w:rsidR="00461334">
        <w:rPr>
          <w:rFonts w:ascii="Times New Roman" w:eastAsia="Calibri" w:hAnsi="Times New Roman" w:cs="Times New Roman"/>
          <w:sz w:val="24"/>
          <w:szCs w:val="24"/>
        </w:rPr>
        <w:t>4</w:t>
      </w:r>
      <w:r w:rsidR="009B5D61">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xml:space="preserve"> </w:t>
      </w:r>
      <w:r w:rsidR="00FA5E65">
        <w:rPr>
          <w:rFonts w:ascii="Times New Roman" w:eastAsia="Calibri" w:hAnsi="Times New Roman" w:cs="Times New Roman"/>
          <w:sz w:val="24"/>
          <w:szCs w:val="24"/>
        </w:rPr>
        <w:t>1</w:t>
      </w:r>
      <w:r w:rsidR="00461334">
        <w:rPr>
          <w:rFonts w:ascii="Times New Roman" w:eastAsia="Calibri" w:hAnsi="Times New Roman" w:cs="Times New Roman"/>
          <w:sz w:val="24"/>
          <w:szCs w:val="24"/>
        </w:rPr>
        <w:t>4</w:t>
      </w:r>
      <w:r w:rsidRPr="005934ED">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(neviršija</w:t>
      </w:r>
      <w:r w:rsidR="00927D1B">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30 dienų pagal Aprašą)</w:t>
      </w:r>
      <w:r w:rsidRPr="005934ED">
        <w:rPr>
          <w:rFonts w:ascii="Times New Roman" w:hAnsi="Times New Roman" w:cs="Times New Roman"/>
          <w:sz w:val="24"/>
          <w:szCs w:val="24"/>
        </w:rPr>
        <w:t xml:space="preserve">, nustačius pradinį nuompinigių  dydį – </w:t>
      </w:r>
      <w:r w:rsidR="00461334">
        <w:rPr>
          <w:rFonts w:ascii="Times New Roman" w:hAnsi="Times New Roman" w:cs="Times New Roman"/>
          <w:sz w:val="24"/>
          <w:szCs w:val="24"/>
        </w:rPr>
        <w:t xml:space="preserve"> </w:t>
      </w:r>
      <w:r w:rsidR="009B5D61">
        <w:rPr>
          <w:rFonts w:ascii="Times New Roman" w:hAnsi="Times New Roman" w:cs="Times New Roman"/>
          <w:sz w:val="24"/>
          <w:szCs w:val="24"/>
        </w:rPr>
        <w:t>4</w:t>
      </w:r>
      <w:r w:rsidRPr="005934ED">
        <w:rPr>
          <w:rFonts w:ascii="Times New Roman" w:hAnsi="Times New Roman" w:cs="Times New Roman"/>
          <w:sz w:val="24"/>
          <w:szCs w:val="24"/>
        </w:rPr>
        <w:t xml:space="preserve"> Eur už val.</w:t>
      </w:r>
    </w:p>
    <w:p w14:paraId="5FC16EAA" w14:textId="77777777" w:rsidR="005934ED" w:rsidRPr="005934ED" w:rsidRDefault="005934ED"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Default="00C02FCF" w:rsidP="005934ED">
      <w:pPr>
        <w:pStyle w:val="Betarp"/>
        <w:rPr>
          <w:rFonts w:ascii="Times New Roman" w:eastAsia="Times New Roman" w:hAnsi="Times New Roman" w:cs="Times New Roman"/>
          <w:sz w:val="24"/>
          <w:szCs w:val="24"/>
          <w:lang w:eastAsia="ar-SA"/>
        </w:rPr>
      </w:pPr>
    </w:p>
    <w:p w14:paraId="6E5F5721" w14:textId="77777777" w:rsidR="00461334" w:rsidRDefault="00461334" w:rsidP="005934ED">
      <w:pPr>
        <w:pStyle w:val="Betarp"/>
        <w:rPr>
          <w:rFonts w:ascii="Times New Roman" w:eastAsia="Times New Roman" w:hAnsi="Times New Roman" w:cs="Times New Roman"/>
          <w:sz w:val="24"/>
          <w:szCs w:val="24"/>
          <w:lang w:eastAsia="ar-SA"/>
        </w:rPr>
      </w:pPr>
    </w:p>
    <w:sectPr w:rsidR="00461334"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1145"/>
    <w:rsid w:val="001024AA"/>
    <w:rsid w:val="00110CDD"/>
    <w:rsid w:val="0016226E"/>
    <w:rsid w:val="001B6B36"/>
    <w:rsid w:val="001F04E9"/>
    <w:rsid w:val="00221574"/>
    <w:rsid w:val="00253F7A"/>
    <w:rsid w:val="002B2C98"/>
    <w:rsid w:val="002B742C"/>
    <w:rsid w:val="002D66A6"/>
    <w:rsid w:val="002F21A7"/>
    <w:rsid w:val="003147B1"/>
    <w:rsid w:val="003A5FE3"/>
    <w:rsid w:val="003C7C81"/>
    <w:rsid w:val="003F22B9"/>
    <w:rsid w:val="00405419"/>
    <w:rsid w:val="00420C54"/>
    <w:rsid w:val="00461334"/>
    <w:rsid w:val="004E598C"/>
    <w:rsid w:val="005611C4"/>
    <w:rsid w:val="005673EC"/>
    <w:rsid w:val="00592040"/>
    <w:rsid w:val="005934ED"/>
    <w:rsid w:val="005C3FDC"/>
    <w:rsid w:val="005E394F"/>
    <w:rsid w:val="005E552A"/>
    <w:rsid w:val="006A7541"/>
    <w:rsid w:val="006C4A2E"/>
    <w:rsid w:val="006E0DBC"/>
    <w:rsid w:val="007273DF"/>
    <w:rsid w:val="007B432F"/>
    <w:rsid w:val="0080547F"/>
    <w:rsid w:val="0082287D"/>
    <w:rsid w:val="008424F7"/>
    <w:rsid w:val="008511A7"/>
    <w:rsid w:val="008B60C4"/>
    <w:rsid w:val="00927D1B"/>
    <w:rsid w:val="0095711E"/>
    <w:rsid w:val="00973120"/>
    <w:rsid w:val="00974D75"/>
    <w:rsid w:val="009A74A8"/>
    <w:rsid w:val="009A7962"/>
    <w:rsid w:val="009B5D61"/>
    <w:rsid w:val="009C1D49"/>
    <w:rsid w:val="00A06F85"/>
    <w:rsid w:val="00A26B91"/>
    <w:rsid w:val="00A402F7"/>
    <w:rsid w:val="00A440AF"/>
    <w:rsid w:val="00A70DA1"/>
    <w:rsid w:val="00AA6FF7"/>
    <w:rsid w:val="00AE5228"/>
    <w:rsid w:val="00B06973"/>
    <w:rsid w:val="00B433B5"/>
    <w:rsid w:val="00B55FE1"/>
    <w:rsid w:val="00B569E7"/>
    <w:rsid w:val="00B71DE8"/>
    <w:rsid w:val="00B75AAA"/>
    <w:rsid w:val="00BC3056"/>
    <w:rsid w:val="00BC333C"/>
    <w:rsid w:val="00C02FCF"/>
    <w:rsid w:val="00C05F23"/>
    <w:rsid w:val="00CD59D7"/>
    <w:rsid w:val="00CE3B21"/>
    <w:rsid w:val="00D72A42"/>
    <w:rsid w:val="00E05AEE"/>
    <w:rsid w:val="00E34007"/>
    <w:rsid w:val="00E35B60"/>
    <w:rsid w:val="00E677EE"/>
    <w:rsid w:val="00EE447B"/>
    <w:rsid w:val="00F037E5"/>
    <w:rsid w:val="00F05355"/>
    <w:rsid w:val="00F45CA3"/>
    <w:rsid w:val="00F4693D"/>
    <w:rsid w:val="00F66B4B"/>
    <w:rsid w:val="00FA5E65"/>
    <w:rsid w:val="00FC3C01"/>
    <w:rsid w:val="00FD5A3A"/>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665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4</cp:revision>
  <cp:lastPrinted>2023-09-20T12:13:00Z</cp:lastPrinted>
  <dcterms:created xsi:type="dcterms:W3CDTF">2025-09-30T05:58:00Z</dcterms:created>
  <dcterms:modified xsi:type="dcterms:W3CDTF">2025-09-30T05:58:00Z</dcterms:modified>
</cp:coreProperties>
</file>