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817812748" r:id="rId9"/>
        </w:object>
      </w:r>
    </w:p>
    <w:p w14:paraId="7380F207" w14:textId="77777777" w:rsidR="004279E9" w:rsidRPr="0093566E" w:rsidRDefault="004279E9" w:rsidP="00665D2B">
      <w:pPr>
        <w:pStyle w:val="Antrats"/>
        <w:jc w:val="right"/>
        <w:rPr>
          <w:b/>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3FD7A2CA" w14:textId="61545B91" w:rsidR="007D0CC3" w:rsidRPr="004601EF" w:rsidRDefault="007D0CC3" w:rsidP="007D0CC3">
      <w:pPr>
        <w:jc w:val="center"/>
        <w:rPr>
          <w:rFonts w:ascii="Times New Roman" w:hAnsi="Times New Roman"/>
          <w:b/>
        </w:rPr>
      </w:pPr>
      <w:r w:rsidRPr="007D0CC3">
        <w:rPr>
          <w:rFonts w:ascii="Times New Roman" w:hAnsi="Times New Roman"/>
          <w:b/>
        </w:rPr>
        <w:t xml:space="preserve">DĖL </w:t>
      </w:r>
      <w:r w:rsidR="000A1330">
        <w:rPr>
          <w:rFonts w:ascii="Times New Roman" w:hAnsi="Times New Roman"/>
          <w:b/>
        </w:rPr>
        <w:t xml:space="preserve">PRITARIMO </w:t>
      </w:r>
      <w:r w:rsidR="004601EF">
        <w:rPr>
          <w:rFonts w:ascii="Times New Roman" w:hAnsi="Times New Roman"/>
          <w:b/>
        </w:rPr>
        <w:t xml:space="preserve">DALYVAUTI </w:t>
      </w:r>
      <w:r w:rsidR="004601EF" w:rsidRPr="004601EF">
        <w:rPr>
          <w:rFonts w:ascii="Times New Roman" w:hAnsi="Times New Roman"/>
          <w:b/>
        </w:rPr>
        <w:t>PROJEKTE</w:t>
      </w:r>
      <w:r w:rsidR="004601EF" w:rsidRPr="004601EF">
        <w:rPr>
          <w:rFonts w:ascii="Times New Roman" w:hAnsi="Times New Roman"/>
          <w:b/>
          <w:spacing w:val="-4"/>
        </w:rPr>
        <w:t xml:space="preserve"> </w:t>
      </w:r>
      <w:r w:rsidR="004601EF" w:rsidRPr="004601EF">
        <w:rPr>
          <w:rFonts w:ascii="Times New Roman" w:hAnsi="Times New Roman"/>
          <w:b/>
        </w:rPr>
        <w:t>„KOMPLEKSINĖS</w:t>
      </w:r>
      <w:r w:rsidR="004601EF" w:rsidRPr="004601EF">
        <w:rPr>
          <w:rFonts w:ascii="Times New Roman" w:hAnsi="Times New Roman"/>
          <w:b/>
          <w:spacing w:val="-8"/>
        </w:rPr>
        <w:t xml:space="preserve"> </w:t>
      </w:r>
      <w:r w:rsidR="004601EF" w:rsidRPr="004601EF">
        <w:rPr>
          <w:rFonts w:ascii="Times New Roman" w:hAnsi="Times New Roman"/>
          <w:b/>
        </w:rPr>
        <w:t>PASLAUGOS</w:t>
      </w:r>
      <w:r w:rsidR="004601EF" w:rsidRPr="004601EF">
        <w:rPr>
          <w:rFonts w:ascii="Times New Roman" w:hAnsi="Times New Roman"/>
          <w:b/>
          <w:spacing w:val="-7"/>
        </w:rPr>
        <w:t xml:space="preserve"> </w:t>
      </w:r>
      <w:r w:rsidR="004601EF" w:rsidRPr="004601EF">
        <w:rPr>
          <w:rFonts w:ascii="Times New Roman" w:hAnsi="Times New Roman"/>
          <w:b/>
          <w:spacing w:val="-2"/>
        </w:rPr>
        <w:t>(KOPA)“</w:t>
      </w:r>
    </w:p>
    <w:p w14:paraId="4E8CF5ED" w14:textId="77777777" w:rsidR="007D0CC3" w:rsidRPr="007D0CC3" w:rsidRDefault="007D0CC3" w:rsidP="007D0CC3">
      <w:pPr>
        <w:rPr>
          <w:rFonts w:ascii="Times New Roman" w:hAnsi="Times New Roman"/>
        </w:rPr>
      </w:pPr>
    </w:p>
    <w:p w14:paraId="10C35713" w14:textId="04CBE4CC" w:rsidR="007D0CC3" w:rsidRPr="007D0CC3" w:rsidRDefault="007D0CC3" w:rsidP="007D0CC3">
      <w:pPr>
        <w:ind w:left="2836" w:firstLine="709"/>
        <w:rPr>
          <w:rFonts w:ascii="Times New Roman" w:hAnsi="Times New Roman"/>
        </w:rPr>
      </w:pPr>
      <w:r w:rsidRPr="007D0CC3">
        <w:rPr>
          <w:rFonts w:ascii="Times New Roman" w:hAnsi="Times New Roman"/>
        </w:rPr>
        <w:t>202</w:t>
      </w:r>
      <w:r w:rsidR="004601EF">
        <w:rPr>
          <w:rFonts w:ascii="Times New Roman" w:hAnsi="Times New Roman"/>
        </w:rPr>
        <w:t>5</w:t>
      </w:r>
      <w:r w:rsidRPr="007D0CC3">
        <w:rPr>
          <w:rFonts w:ascii="Times New Roman" w:hAnsi="Times New Roman"/>
        </w:rPr>
        <w:t xml:space="preserve"> m. </w:t>
      </w:r>
      <w:r w:rsidR="00FD4389">
        <w:rPr>
          <w:rFonts w:ascii="Times New Roman" w:hAnsi="Times New Roman"/>
        </w:rPr>
        <w:t>rugpjūčio 2</w:t>
      </w:r>
      <w:r w:rsidR="004601EF">
        <w:rPr>
          <w:rFonts w:ascii="Times New Roman" w:hAnsi="Times New Roman"/>
        </w:rPr>
        <w:t>8</w:t>
      </w:r>
      <w:r w:rsidRPr="007D0CC3">
        <w:rPr>
          <w:rFonts w:ascii="Times New Roman" w:hAnsi="Times New Roman"/>
        </w:rPr>
        <w:t xml:space="preserve"> d. Nr. T-</w:t>
      </w:r>
      <w:r w:rsidR="000F36C7">
        <w:rPr>
          <w:rFonts w:ascii="Times New Roman" w:hAnsi="Times New Roman"/>
        </w:rPr>
        <w:t>197</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47EED454" w14:textId="74F07599" w:rsidR="004601EF" w:rsidRDefault="007D0CC3" w:rsidP="00AF720D">
      <w:pPr>
        <w:pStyle w:val="Pagrindinistekstas"/>
        <w:ind w:right="140" w:firstLine="1134"/>
        <w:jc w:val="both"/>
        <w:rPr>
          <w:b w:val="0"/>
          <w:bCs w:val="0"/>
          <w:sz w:val="24"/>
          <w:szCs w:val="24"/>
        </w:rPr>
      </w:pPr>
      <w:r w:rsidRPr="004601EF">
        <w:rPr>
          <w:b w:val="0"/>
          <w:bCs w:val="0"/>
          <w:sz w:val="24"/>
          <w:szCs w:val="24"/>
        </w:rPr>
        <w:t xml:space="preserve">Vadovaudamasi Lietuvos Respublikos vietos savivaldos įstatymo </w:t>
      </w:r>
      <w:r w:rsidR="000A1330" w:rsidRPr="004601EF">
        <w:rPr>
          <w:b w:val="0"/>
          <w:bCs w:val="0"/>
          <w:sz w:val="24"/>
          <w:szCs w:val="24"/>
        </w:rPr>
        <w:t>6</w:t>
      </w:r>
      <w:r w:rsidRPr="004601EF">
        <w:rPr>
          <w:b w:val="0"/>
          <w:bCs w:val="0"/>
          <w:sz w:val="24"/>
          <w:szCs w:val="24"/>
        </w:rPr>
        <w:t xml:space="preserve"> straipsnio </w:t>
      </w:r>
      <w:r w:rsidR="00802721" w:rsidRPr="004601EF">
        <w:rPr>
          <w:b w:val="0"/>
          <w:bCs w:val="0"/>
          <w:sz w:val="24"/>
          <w:szCs w:val="24"/>
        </w:rPr>
        <w:t xml:space="preserve">12, 14 ir </w:t>
      </w:r>
      <w:r w:rsidR="00802721" w:rsidRPr="004601EF">
        <w:rPr>
          <w:b w:val="0"/>
          <w:bCs w:val="0"/>
          <w:sz w:val="24"/>
          <w:szCs w:val="24"/>
        </w:rPr>
        <w:br/>
      </w:r>
      <w:r w:rsidR="004601EF">
        <w:rPr>
          <w:b w:val="0"/>
          <w:bCs w:val="0"/>
          <w:sz w:val="24"/>
          <w:szCs w:val="24"/>
        </w:rPr>
        <w:t xml:space="preserve">44 punktais, </w:t>
      </w:r>
      <w:r w:rsidR="004601EF" w:rsidRPr="004601EF">
        <w:rPr>
          <w:b w:val="0"/>
          <w:bCs w:val="0"/>
          <w:sz w:val="24"/>
          <w:szCs w:val="24"/>
        </w:rPr>
        <w:t>vykdydama</w:t>
      </w:r>
      <w:r w:rsidR="004601EF" w:rsidRPr="004601EF">
        <w:rPr>
          <w:b w:val="0"/>
          <w:bCs w:val="0"/>
          <w:spacing w:val="-15"/>
          <w:sz w:val="24"/>
          <w:szCs w:val="24"/>
        </w:rPr>
        <w:t xml:space="preserve"> </w:t>
      </w:r>
      <w:r w:rsidR="004601EF" w:rsidRPr="004601EF">
        <w:rPr>
          <w:b w:val="0"/>
          <w:bCs w:val="0"/>
          <w:sz w:val="24"/>
          <w:szCs w:val="24"/>
        </w:rPr>
        <w:t>2021–2030</w:t>
      </w:r>
      <w:r w:rsidR="004601EF" w:rsidRPr="004601EF">
        <w:rPr>
          <w:b w:val="0"/>
          <w:bCs w:val="0"/>
          <w:spacing w:val="-15"/>
          <w:sz w:val="24"/>
          <w:szCs w:val="24"/>
        </w:rPr>
        <w:t xml:space="preserve"> </w:t>
      </w:r>
      <w:r w:rsidR="004601EF" w:rsidRPr="004601EF">
        <w:rPr>
          <w:b w:val="0"/>
          <w:bCs w:val="0"/>
          <w:sz w:val="24"/>
          <w:szCs w:val="24"/>
        </w:rPr>
        <w:t>metų</w:t>
      </w:r>
      <w:r w:rsidR="004601EF" w:rsidRPr="004601EF">
        <w:rPr>
          <w:b w:val="0"/>
          <w:bCs w:val="0"/>
          <w:spacing w:val="-15"/>
          <w:sz w:val="24"/>
          <w:szCs w:val="24"/>
        </w:rPr>
        <w:t xml:space="preserve"> </w:t>
      </w:r>
      <w:r w:rsidR="004601EF" w:rsidRPr="004601EF">
        <w:rPr>
          <w:b w:val="0"/>
          <w:bCs w:val="0"/>
          <w:sz w:val="24"/>
          <w:szCs w:val="24"/>
        </w:rPr>
        <w:t>plėtros</w:t>
      </w:r>
      <w:r w:rsidR="004601EF" w:rsidRPr="004601EF">
        <w:rPr>
          <w:b w:val="0"/>
          <w:bCs w:val="0"/>
          <w:spacing w:val="-15"/>
          <w:sz w:val="24"/>
          <w:szCs w:val="24"/>
        </w:rPr>
        <w:t xml:space="preserve"> </w:t>
      </w:r>
      <w:r w:rsidR="004601EF" w:rsidRPr="004601EF">
        <w:rPr>
          <w:b w:val="0"/>
          <w:bCs w:val="0"/>
          <w:sz w:val="24"/>
          <w:szCs w:val="24"/>
        </w:rPr>
        <w:t>programos</w:t>
      </w:r>
      <w:r w:rsidR="004601EF" w:rsidRPr="004601EF">
        <w:rPr>
          <w:b w:val="0"/>
          <w:bCs w:val="0"/>
          <w:spacing w:val="-15"/>
          <w:sz w:val="24"/>
          <w:szCs w:val="24"/>
        </w:rPr>
        <w:t xml:space="preserve"> </w:t>
      </w:r>
      <w:r w:rsidR="004601EF" w:rsidRPr="004601EF">
        <w:rPr>
          <w:b w:val="0"/>
          <w:bCs w:val="0"/>
          <w:sz w:val="24"/>
          <w:szCs w:val="24"/>
        </w:rPr>
        <w:t>valdytojos</w:t>
      </w:r>
      <w:r w:rsidR="004601EF" w:rsidRPr="004601EF">
        <w:rPr>
          <w:b w:val="0"/>
          <w:bCs w:val="0"/>
          <w:spacing w:val="-15"/>
          <w:sz w:val="24"/>
          <w:szCs w:val="24"/>
        </w:rPr>
        <w:t xml:space="preserve"> </w:t>
      </w:r>
      <w:r w:rsidR="004601EF" w:rsidRPr="004601EF">
        <w:rPr>
          <w:b w:val="0"/>
          <w:bCs w:val="0"/>
          <w:sz w:val="24"/>
          <w:szCs w:val="24"/>
        </w:rPr>
        <w:t>Lietuvos</w:t>
      </w:r>
      <w:r w:rsidR="004601EF" w:rsidRPr="004601EF">
        <w:rPr>
          <w:b w:val="0"/>
          <w:bCs w:val="0"/>
          <w:spacing w:val="-15"/>
          <w:sz w:val="24"/>
          <w:szCs w:val="24"/>
        </w:rPr>
        <w:t xml:space="preserve"> </w:t>
      </w:r>
      <w:r w:rsidR="004601EF" w:rsidRPr="004601EF">
        <w:rPr>
          <w:b w:val="0"/>
          <w:bCs w:val="0"/>
          <w:sz w:val="24"/>
          <w:szCs w:val="24"/>
        </w:rPr>
        <w:t>Respublikos</w:t>
      </w:r>
      <w:r w:rsidR="004601EF" w:rsidRPr="004601EF">
        <w:rPr>
          <w:b w:val="0"/>
          <w:bCs w:val="0"/>
          <w:spacing w:val="-15"/>
          <w:sz w:val="24"/>
          <w:szCs w:val="24"/>
        </w:rPr>
        <w:t xml:space="preserve"> </w:t>
      </w:r>
      <w:r w:rsidR="004601EF" w:rsidRPr="004601EF">
        <w:rPr>
          <w:b w:val="0"/>
          <w:bCs w:val="0"/>
          <w:sz w:val="24"/>
          <w:szCs w:val="24"/>
        </w:rPr>
        <w:t>socialinės</w:t>
      </w:r>
      <w:r w:rsidR="004601EF" w:rsidRPr="004601EF">
        <w:rPr>
          <w:b w:val="0"/>
          <w:bCs w:val="0"/>
          <w:spacing w:val="-15"/>
          <w:sz w:val="24"/>
          <w:szCs w:val="24"/>
        </w:rPr>
        <w:t xml:space="preserve"> </w:t>
      </w:r>
      <w:r w:rsidR="004601EF" w:rsidRPr="004601EF">
        <w:rPr>
          <w:b w:val="0"/>
          <w:bCs w:val="0"/>
          <w:sz w:val="24"/>
          <w:szCs w:val="24"/>
        </w:rPr>
        <w:t>apsaugos ir</w:t>
      </w:r>
      <w:r w:rsidR="004601EF" w:rsidRPr="004601EF">
        <w:rPr>
          <w:b w:val="0"/>
          <w:bCs w:val="0"/>
          <w:spacing w:val="-2"/>
          <w:sz w:val="24"/>
          <w:szCs w:val="24"/>
        </w:rPr>
        <w:t xml:space="preserve"> </w:t>
      </w:r>
      <w:r w:rsidR="004601EF" w:rsidRPr="004601EF">
        <w:rPr>
          <w:b w:val="0"/>
          <w:bCs w:val="0"/>
          <w:sz w:val="24"/>
          <w:szCs w:val="24"/>
        </w:rPr>
        <w:t>darbo</w:t>
      </w:r>
      <w:r w:rsidR="004601EF" w:rsidRPr="004601EF">
        <w:rPr>
          <w:b w:val="0"/>
          <w:bCs w:val="0"/>
          <w:spacing w:val="-2"/>
          <w:sz w:val="24"/>
          <w:szCs w:val="24"/>
        </w:rPr>
        <w:t xml:space="preserve"> </w:t>
      </w:r>
      <w:r w:rsidR="004601EF" w:rsidRPr="004601EF">
        <w:rPr>
          <w:b w:val="0"/>
          <w:bCs w:val="0"/>
          <w:sz w:val="24"/>
          <w:szCs w:val="24"/>
        </w:rPr>
        <w:t>ministerijos</w:t>
      </w:r>
      <w:r w:rsidR="004601EF" w:rsidRPr="004601EF">
        <w:rPr>
          <w:b w:val="0"/>
          <w:bCs w:val="0"/>
          <w:spacing w:val="-2"/>
          <w:sz w:val="24"/>
          <w:szCs w:val="24"/>
        </w:rPr>
        <w:t xml:space="preserve"> </w:t>
      </w:r>
      <w:r w:rsidR="004601EF" w:rsidRPr="004601EF">
        <w:rPr>
          <w:b w:val="0"/>
          <w:bCs w:val="0"/>
          <w:sz w:val="24"/>
          <w:szCs w:val="24"/>
        </w:rPr>
        <w:t>šeimos</w:t>
      </w:r>
      <w:r w:rsidR="004601EF" w:rsidRPr="004601EF">
        <w:rPr>
          <w:b w:val="0"/>
          <w:bCs w:val="0"/>
          <w:spacing w:val="-2"/>
          <w:sz w:val="24"/>
          <w:szCs w:val="24"/>
        </w:rPr>
        <w:t xml:space="preserve"> </w:t>
      </w:r>
      <w:r w:rsidR="004601EF" w:rsidRPr="004601EF">
        <w:rPr>
          <w:b w:val="0"/>
          <w:bCs w:val="0"/>
          <w:sz w:val="24"/>
          <w:szCs w:val="24"/>
        </w:rPr>
        <w:t>politikos</w:t>
      </w:r>
      <w:r w:rsidR="004601EF" w:rsidRPr="004601EF">
        <w:rPr>
          <w:b w:val="0"/>
          <w:bCs w:val="0"/>
          <w:spacing w:val="-2"/>
          <w:sz w:val="24"/>
          <w:szCs w:val="24"/>
        </w:rPr>
        <w:t xml:space="preserve"> </w:t>
      </w:r>
      <w:r w:rsidR="004601EF" w:rsidRPr="004601EF">
        <w:rPr>
          <w:b w:val="0"/>
          <w:bCs w:val="0"/>
          <w:sz w:val="24"/>
          <w:szCs w:val="24"/>
        </w:rPr>
        <w:t>stiprinimo</w:t>
      </w:r>
      <w:r w:rsidR="004601EF" w:rsidRPr="004601EF">
        <w:rPr>
          <w:b w:val="0"/>
          <w:bCs w:val="0"/>
          <w:spacing w:val="-2"/>
          <w:sz w:val="24"/>
          <w:szCs w:val="24"/>
        </w:rPr>
        <w:t xml:space="preserve"> </w:t>
      </w:r>
      <w:r w:rsidR="004601EF" w:rsidRPr="004601EF">
        <w:rPr>
          <w:b w:val="0"/>
          <w:bCs w:val="0"/>
          <w:sz w:val="24"/>
          <w:szCs w:val="24"/>
        </w:rPr>
        <w:t>plėtros</w:t>
      </w:r>
      <w:r w:rsidR="004601EF" w:rsidRPr="004601EF">
        <w:rPr>
          <w:b w:val="0"/>
          <w:bCs w:val="0"/>
          <w:spacing w:val="-2"/>
          <w:sz w:val="24"/>
          <w:szCs w:val="24"/>
        </w:rPr>
        <w:t xml:space="preserve"> </w:t>
      </w:r>
      <w:r w:rsidR="004601EF" w:rsidRPr="004601EF">
        <w:rPr>
          <w:b w:val="0"/>
          <w:bCs w:val="0"/>
          <w:sz w:val="24"/>
          <w:szCs w:val="24"/>
        </w:rPr>
        <w:t>programos</w:t>
      </w:r>
      <w:r w:rsidR="004601EF" w:rsidRPr="004601EF">
        <w:rPr>
          <w:b w:val="0"/>
          <w:bCs w:val="0"/>
          <w:spacing w:val="-2"/>
          <w:sz w:val="24"/>
          <w:szCs w:val="24"/>
        </w:rPr>
        <w:t xml:space="preserve"> </w:t>
      </w:r>
      <w:r w:rsidR="004601EF" w:rsidRPr="004601EF">
        <w:rPr>
          <w:b w:val="0"/>
          <w:bCs w:val="0"/>
          <w:sz w:val="24"/>
          <w:szCs w:val="24"/>
        </w:rPr>
        <w:t>pažangos</w:t>
      </w:r>
      <w:r w:rsidR="004601EF" w:rsidRPr="004601EF">
        <w:rPr>
          <w:b w:val="0"/>
          <w:bCs w:val="0"/>
          <w:spacing w:val="-2"/>
          <w:sz w:val="24"/>
          <w:szCs w:val="24"/>
        </w:rPr>
        <w:t xml:space="preserve"> </w:t>
      </w:r>
      <w:r w:rsidR="004601EF" w:rsidRPr="004601EF">
        <w:rPr>
          <w:b w:val="0"/>
          <w:bCs w:val="0"/>
          <w:sz w:val="24"/>
          <w:szCs w:val="24"/>
        </w:rPr>
        <w:t>priemonės</w:t>
      </w:r>
      <w:r w:rsidR="004601EF" w:rsidRPr="004601EF">
        <w:rPr>
          <w:b w:val="0"/>
          <w:bCs w:val="0"/>
          <w:spacing w:val="-2"/>
          <w:sz w:val="24"/>
          <w:szCs w:val="24"/>
        </w:rPr>
        <w:t xml:space="preserve"> </w:t>
      </w:r>
      <w:r w:rsidR="004601EF">
        <w:rPr>
          <w:b w:val="0"/>
          <w:bCs w:val="0"/>
          <w:spacing w:val="-2"/>
          <w:sz w:val="24"/>
          <w:szCs w:val="24"/>
        </w:rPr>
        <w:br/>
      </w:r>
      <w:r w:rsidR="004601EF" w:rsidRPr="004601EF">
        <w:rPr>
          <w:b w:val="0"/>
          <w:bCs w:val="0"/>
          <w:sz w:val="24"/>
          <w:szCs w:val="24"/>
        </w:rPr>
        <w:t>Nr.</w:t>
      </w:r>
      <w:r w:rsidR="004601EF" w:rsidRPr="004601EF">
        <w:rPr>
          <w:b w:val="0"/>
          <w:bCs w:val="0"/>
          <w:spacing w:val="-2"/>
          <w:sz w:val="24"/>
          <w:szCs w:val="24"/>
        </w:rPr>
        <w:t xml:space="preserve"> </w:t>
      </w:r>
      <w:r w:rsidR="004601EF" w:rsidRPr="004601EF">
        <w:rPr>
          <w:b w:val="0"/>
          <w:bCs w:val="0"/>
          <w:sz w:val="24"/>
          <w:szCs w:val="24"/>
        </w:rPr>
        <w:t>09-004-02-05-01 „Gerinti socialinių paslaugų kokybę ir prieinamumą, didinti socialinės paramos veiksmingumą kriziniais atvejais šeimoje“</w:t>
      </w:r>
      <w:r w:rsidR="00AF720D">
        <w:rPr>
          <w:b w:val="0"/>
          <w:bCs w:val="0"/>
          <w:sz w:val="24"/>
          <w:szCs w:val="24"/>
        </w:rPr>
        <w:t xml:space="preserve"> </w:t>
      </w:r>
      <w:r w:rsidR="004601EF" w:rsidRPr="004601EF">
        <w:rPr>
          <w:b w:val="0"/>
          <w:bCs w:val="0"/>
          <w:sz w:val="24"/>
          <w:szCs w:val="24"/>
        </w:rPr>
        <w:t xml:space="preserve">8 veiklos „Kompleksinių paslaugų šeimai teikimas Sostinės regione“ ir 9 veiklos „Kompleksinių paslaugų šeimai teikimas Vidurio ir vakarų Lietuvos regione“ projektų finansavimo sąlygų aprašą, </w:t>
      </w:r>
      <w:r w:rsidR="00AF720D" w:rsidRPr="004601EF">
        <w:rPr>
          <w:b w:val="0"/>
          <w:bCs w:val="0"/>
          <w:sz w:val="24"/>
          <w:szCs w:val="24"/>
        </w:rPr>
        <w:t>patvirtint</w:t>
      </w:r>
      <w:r w:rsidR="00AF720D">
        <w:rPr>
          <w:b w:val="0"/>
          <w:bCs w:val="0"/>
          <w:sz w:val="24"/>
          <w:szCs w:val="24"/>
        </w:rPr>
        <w:t>ą</w:t>
      </w:r>
      <w:r w:rsidR="00AF720D" w:rsidRPr="004601EF">
        <w:rPr>
          <w:b w:val="0"/>
          <w:bCs w:val="0"/>
          <w:sz w:val="24"/>
          <w:szCs w:val="24"/>
        </w:rPr>
        <w:t xml:space="preserve"> Lietuvos Respublikos socialinės apsaugos ir darbo ministro 2022 m. birželio 8 d. įsakymu Nr. A1-393 „Dėl 2021–2030 metų plėtros programos valdytojos</w:t>
      </w:r>
      <w:r w:rsidR="00AF720D" w:rsidRPr="004601EF">
        <w:rPr>
          <w:b w:val="0"/>
          <w:bCs w:val="0"/>
          <w:spacing w:val="-15"/>
          <w:sz w:val="24"/>
          <w:szCs w:val="24"/>
        </w:rPr>
        <w:t xml:space="preserve"> </w:t>
      </w:r>
      <w:r w:rsidR="00AF720D" w:rsidRPr="004601EF">
        <w:rPr>
          <w:b w:val="0"/>
          <w:bCs w:val="0"/>
          <w:sz w:val="24"/>
          <w:szCs w:val="24"/>
        </w:rPr>
        <w:t>Lietuvos</w:t>
      </w:r>
      <w:r w:rsidR="00AF720D" w:rsidRPr="004601EF">
        <w:rPr>
          <w:b w:val="0"/>
          <w:bCs w:val="0"/>
          <w:spacing w:val="-15"/>
          <w:sz w:val="24"/>
          <w:szCs w:val="24"/>
        </w:rPr>
        <w:t xml:space="preserve"> </w:t>
      </w:r>
      <w:r w:rsidR="00AF720D" w:rsidRPr="004601EF">
        <w:rPr>
          <w:b w:val="0"/>
          <w:bCs w:val="0"/>
          <w:sz w:val="24"/>
          <w:szCs w:val="24"/>
        </w:rPr>
        <w:t>Respublikos</w:t>
      </w:r>
      <w:r w:rsidR="00AF720D" w:rsidRPr="004601EF">
        <w:rPr>
          <w:b w:val="0"/>
          <w:bCs w:val="0"/>
          <w:spacing w:val="-15"/>
          <w:sz w:val="24"/>
          <w:szCs w:val="24"/>
        </w:rPr>
        <w:t xml:space="preserve"> </w:t>
      </w:r>
      <w:r w:rsidR="00AF720D" w:rsidRPr="004601EF">
        <w:rPr>
          <w:b w:val="0"/>
          <w:bCs w:val="0"/>
          <w:sz w:val="24"/>
          <w:szCs w:val="24"/>
        </w:rPr>
        <w:t>socialinės</w:t>
      </w:r>
      <w:r w:rsidR="00AF720D" w:rsidRPr="004601EF">
        <w:rPr>
          <w:b w:val="0"/>
          <w:bCs w:val="0"/>
          <w:spacing w:val="-15"/>
          <w:sz w:val="24"/>
          <w:szCs w:val="24"/>
        </w:rPr>
        <w:t xml:space="preserve"> </w:t>
      </w:r>
      <w:r w:rsidR="00AF720D" w:rsidRPr="004601EF">
        <w:rPr>
          <w:b w:val="0"/>
          <w:bCs w:val="0"/>
          <w:sz w:val="24"/>
          <w:szCs w:val="24"/>
        </w:rPr>
        <w:t>apsaugos</w:t>
      </w:r>
      <w:r w:rsidR="00AF720D" w:rsidRPr="004601EF">
        <w:rPr>
          <w:b w:val="0"/>
          <w:bCs w:val="0"/>
          <w:spacing w:val="-15"/>
          <w:sz w:val="24"/>
          <w:szCs w:val="24"/>
        </w:rPr>
        <w:t xml:space="preserve"> </w:t>
      </w:r>
      <w:r w:rsidR="00AF720D" w:rsidRPr="004601EF">
        <w:rPr>
          <w:b w:val="0"/>
          <w:bCs w:val="0"/>
          <w:sz w:val="24"/>
          <w:szCs w:val="24"/>
        </w:rPr>
        <w:t>ir</w:t>
      </w:r>
      <w:r w:rsidR="00AF720D" w:rsidRPr="004601EF">
        <w:rPr>
          <w:b w:val="0"/>
          <w:bCs w:val="0"/>
          <w:spacing w:val="-15"/>
          <w:sz w:val="24"/>
          <w:szCs w:val="24"/>
        </w:rPr>
        <w:t xml:space="preserve"> </w:t>
      </w:r>
      <w:r w:rsidR="00AF720D" w:rsidRPr="004601EF">
        <w:rPr>
          <w:b w:val="0"/>
          <w:bCs w:val="0"/>
          <w:sz w:val="24"/>
          <w:szCs w:val="24"/>
        </w:rPr>
        <w:t>darbo</w:t>
      </w:r>
      <w:r w:rsidR="00AF720D" w:rsidRPr="004601EF">
        <w:rPr>
          <w:b w:val="0"/>
          <w:bCs w:val="0"/>
          <w:spacing w:val="-15"/>
          <w:sz w:val="24"/>
          <w:szCs w:val="24"/>
        </w:rPr>
        <w:t xml:space="preserve"> </w:t>
      </w:r>
      <w:r w:rsidR="00AF720D" w:rsidRPr="004601EF">
        <w:rPr>
          <w:b w:val="0"/>
          <w:bCs w:val="0"/>
          <w:sz w:val="24"/>
          <w:szCs w:val="24"/>
        </w:rPr>
        <w:t>ministerijos</w:t>
      </w:r>
      <w:r w:rsidR="00AF720D" w:rsidRPr="004601EF">
        <w:rPr>
          <w:b w:val="0"/>
          <w:bCs w:val="0"/>
          <w:spacing w:val="-15"/>
          <w:sz w:val="24"/>
          <w:szCs w:val="24"/>
        </w:rPr>
        <w:t xml:space="preserve"> </w:t>
      </w:r>
      <w:r w:rsidR="00AF720D" w:rsidRPr="004601EF">
        <w:rPr>
          <w:b w:val="0"/>
          <w:bCs w:val="0"/>
          <w:sz w:val="24"/>
          <w:szCs w:val="24"/>
        </w:rPr>
        <w:t>šeimos</w:t>
      </w:r>
      <w:r w:rsidR="00AF720D" w:rsidRPr="004601EF">
        <w:rPr>
          <w:b w:val="0"/>
          <w:bCs w:val="0"/>
          <w:spacing w:val="-15"/>
          <w:sz w:val="24"/>
          <w:szCs w:val="24"/>
        </w:rPr>
        <w:t xml:space="preserve"> </w:t>
      </w:r>
      <w:r w:rsidR="00AF720D" w:rsidRPr="004601EF">
        <w:rPr>
          <w:b w:val="0"/>
          <w:bCs w:val="0"/>
          <w:sz w:val="24"/>
          <w:szCs w:val="24"/>
        </w:rPr>
        <w:t>politikos</w:t>
      </w:r>
      <w:r w:rsidR="00AF720D" w:rsidRPr="004601EF">
        <w:rPr>
          <w:b w:val="0"/>
          <w:bCs w:val="0"/>
          <w:spacing w:val="-15"/>
          <w:sz w:val="24"/>
          <w:szCs w:val="24"/>
        </w:rPr>
        <w:t xml:space="preserve"> </w:t>
      </w:r>
      <w:r w:rsidR="00AF720D" w:rsidRPr="004601EF">
        <w:rPr>
          <w:b w:val="0"/>
          <w:bCs w:val="0"/>
          <w:sz w:val="24"/>
          <w:szCs w:val="24"/>
        </w:rPr>
        <w:t>stiprinimo plėtros programos pažangos priemonės Nr. 09-004-02-05-01 „Gerinti socialinių paslaugų kokybę ir prieinamumą, didinti socialinės paramos veiksmingumą kriziniais atvejais šeimoje“ aprašo patvirtinimo“</w:t>
      </w:r>
      <w:r w:rsidR="00E435D5">
        <w:rPr>
          <w:b w:val="0"/>
          <w:bCs w:val="0"/>
          <w:sz w:val="24"/>
          <w:szCs w:val="24"/>
        </w:rPr>
        <w:t xml:space="preserve"> ir atsižvelgdama į Prevencinių socialinių paslaugų</w:t>
      </w:r>
      <w:r w:rsidR="00AF720D">
        <w:rPr>
          <w:b w:val="0"/>
          <w:bCs w:val="0"/>
          <w:sz w:val="24"/>
          <w:szCs w:val="24"/>
        </w:rPr>
        <w:t xml:space="preserve"> </w:t>
      </w:r>
      <w:r w:rsidR="00E435D5">
        <w:rPr>
          <w:b w:val="0"/>
          <w:bCs w:val="0"/>
          <w:sz w:val="24"/>
          <w:szCs w:val="24"/>
        </w:rPr>
        <w:t xml:space="preserve">planavimo, organizavimo, teikimo ir iniciatyvos įgyvendinimo Panevėžio rajono savivaldybėje tvarkos aprašo, patvirtinto Panevėžio rajono savivaldybės tarybos 2023 m. rugpjūčio 29 d. sprendimu Nr. T- 201 „Dėl Prevencinių socialinių paslaugų planavimo, organizavimo, teikimo ir iniciatyvos įgyvendinimo Panevėžio rajono savivaldybėje tvarkos aprašo patvirtinimo“ 6 ir 7 punktus, </w:t>
      </w:r>
      <w:r w:rsidR="008D5C1C">
        <w:rPr>
          <w:b w:val="0"/>
          <w:bCs w:val="0"/>
          <w:sz w:val="24"/>
          <w:szCs w:val="24"/>
        </w:rPr>
        <w:t>Panevėžio</w:t>
      </w:r>
      <w:r w:rsidR="004601EF" w:rsidRPr="004601EF">
        <w:rPr>
          <w:b w:val="0"/>
          <w:bCs w:val="0"/>
          <w:sz w:val="24"/>
          <w:szCs w:val="24"/>
        </w:rPr>
        <w:t xml:space="preserve"> rajono savivaldybės taryba</w:t>
      </w:r>
      <w:r w:rsidR="004601EF" w:rsidRPr="004601EF">
        <w:rPr>
          <w:b w:val="0"/>
          <w:bCs w:val="0"/>
          <w:spacing w:val="80"/>
          <w:sz w:val="24"/>
          <w:szCs w:val="24"/>
        </w:rPr>
        <w:t xml:space="preserve"> </w:t>
      </w:r>
      <w:r w:rsidR="00E435D5">
        <w:rPr>
          <w:b w:val="0"/>
          <w:bCs w:val="0"/>
          <w:spacing w:val="80"/>
          <w:sz w:val="24"/>
          <w:szCs w:val="24"/>
        </w:rPr>
        <w:br/>
      </w:r>
      <w:r w:rsidR="004601EF" w:rsidRPr="004601EF">
        <w:rPr>
          <w:b w:val="0"/>
          <w:bCs w:val="0"/>
          <w:sz w:val="24"/>
          <w:szCs w:val="24"/>
        </w:rPr>
        <w:t>n</w:t>
      </w:r>
      <w:r w:rsidR="004601EF" w:rsidRPr="004601EF">
        <w:rPr>
          <w:b w:val="0"/>
          <w:bCs w:val="0"/>
          <w:spacing w:val="-12"/>
          <w:sz w:val="24"/>
          <w:szCs w:val="24"/>
        </w:rPr>
        <w:t xml:space="preserve"> </w:t>
      </w:r>
      <w:r w:rsidR="004601EF" w:rsidRPr="004601EF">
        <w:rPr>
          <w:b w:val="0"/>
          <w:bCs w:val="0"/>
          <w:sz w:val="24"/>
          <w:szCs w:val="24"/>
        </w:rPr>
        <w:t>u</w:t>
      </w:r>
      <w:r w:rsidR="004601EF" w:rsidRPr="004601EF">
        <w:rPr>
          <w:b w:val="0"/>
          <w:bCs w:val="0"/>
          <w:spacing w:val="-12"/>
          <w:sz w:val="24"/>
          <w:szCs w:val="24"/>
        </w:rPr>
        <w:t xml:space="preserve"> </w:t>
      </w:r>
      <w:r w:rsidR="004601EF" w:rsidRPr="004601EF">
        <w:rPr>
          <w:b w:val="0"/>
          <w:bCs w:val="0"/>
          <w:sz w:val="24"/>
          <w:szCs w:val="24"/>
        </w:rPr>
        <w:t>s</w:t>
      </w:r>
      <w:r w:rsidR="004601EF" w:rsidRPr="004601EF">
        <w:rPr>
          <w:b w:val="0"/>
          <w:bCs w:val="0"/>
          <w:spacing w:val="-12"/>
          <w:sz w:val="24"/>
          <w:szCs w:val="24"/>
        </w:rPr>
        <w:t xml:space="preserve"> </w:t>
      </w:r>
      <w:r w:rsidR="004601EF" w:rsidRPr="004601EF">
        <w:rPr>
          <w:b w:val="0"/>
          <w:bCs w:val="0"/>
          <w:sz w:val="24"/>
          <w:szCs w:val="24"/>
        </w:rPr>
        <w:t>p</w:t>
      </w:r>
      <w:r w:rsidR="004601EF" w:rsidRPr="004601EF">
        <w:rPr>
          <w:b w:val="0"/>
          <w:bCs w:val="0"/>
          <w:spacing w:val="-12"/>
          <w:sz w:val="24"/>
          <w:szCs w:val="24"/>
        </w:rPr>
        <w:t xml:space="preserve"> </w:t>
      </w:r>
      <w:r w:rsidR="004601EF" w:rsidRPr="004601EF">
        <w:rPr>
          <w:b w:val="0"/>
          <w:bCs w:val="0"/>
          <w:sz w:val="24"/>
          <w:szCs w:val="24"/>
        </w:rPr>
        <w:t>r</w:t>
      </w:r>
      <w:r w:rsidR="004601EF" w:rsidRPr="004601EF">
        <w:rPr>
          <w:b w:val="0"/>
          <w:bCs w:val="0"/>
          <w:spacing w:val="-12"/>
          <w:sz w:val="24"/>
          <w:szCs w:val="24"/>
        </w:rPr>
        <w:t xml:space="preserve"> </w:t>
      </w:r>
      <w:r w:rsidR="004601EF" w:rsidRPr="004601EF">
        <w:rPr>
          <w:b w:val="0"/>
          <w:bCs w:val="0"/>
          <w:sz w:val="24"/>
          <w:szCs w:val="24"/>
        </w:rPr>
        <w:t>e</w:t>
      </w:r>
      <w:r w:rsidR="004601EF" w:rsidRPr="004601EF">
        <w:rPr>
          <w:b w:val="0"/>
          <w:bCs w:val="0"/>
          <w:spacing w:val="-12"/>
          <w:sz w:val="24"/>
          <w:szCs w:val="24"/>
        </w:rPr>
        <w:t xml:space="preserve"> </w:t>
      </w:r>
      <w:r w:rsidR="004601EF" w:rsidRPr="004601EF">
        <w:rPr>
          <w:b w:val="0"/>
          <w:bCs w:val="0"/>
          <w:sz w:val="24"/>
          <w:szCs w:val="24"/>
        </w:rPr>
        <w:t>n</w:t>
      </w:r>
      <w:r w:rsidR="004601EF" w:rsidRPr="004601EF">
        <w:rPr>
          <w:b w:val="0"/>
          <w:bCs w:val="0"/>
          <w:spacing w:val="-12"/>
          <w:sz w:val="24"/>
          <w:szCs w:val="24"/>
        </w:rPr>
        <w:t xml:space="preserve"> </w:t>
      </w:r>
      <w:r w:rsidR="004601EF" w:rsidRPr="004601EF">
        <w:rPr>
          <w:b w:val="0"/>
          <w:bCs w:val="0"/>
          <w:sz w:val="24"/>
          <w:szCs w:val="24"/>
        </w:rPr>
        <w:t>d</w:t>
      </w:r>
      <w:r w:rsidR="004601EF" w:rsidRPr="004601EF">
        <w:rPr>
          <w:b w:val="0"/>
          <w:bCs w:val="0"/>
          <w:spacing w:val="-12"/>
          <w:sz w:val="24"/>
          <w:szCs w:val="24"/>
        </w:rPr>
        <w:t xml:space="preserve"> </w:t>
      </w:r>
      <w:r w:rsidR="004601EF" w:rsidRPr="004601EF">
        <w:rPr>
          <w:b w:val="0"/>
          <w:bCs w:val="0"/>
          <w:sz w:val="24"/>
          <w:szCs w:val="24"/>
        </w:rPr>
        <w:t>ž</w:t>
      </w:r>
      <w:r w:rsidR="004601EF" w:rsidRPr="004601EF">
        <w:rPr>
          <w:b w:val="0"/>
          <w:bCs w:val="0"/>
          <w:spacing w:val="-12"/>
          <w:sz w:val="24"/>
          <w:szCs w:val="24"/>
        </w:rPr>
        <w:t xml:space="preserve"> </w:t>
      </w:r>
      <w:r w:rsidR="004601EF" w:rsidRPr="004601EF">
        <w:rPr>
          <w:b w:val="0"/>
          <w:bCs w:val="0"/>
          <w:sz w:val="24"/>
          <w:szCs w:val="24"/>
        </w:rPr>
        <w:t>i</w:t>
      </w:r>
      <w:r w:rsidR="004601EF" w:rsidRPr="004601EF">
        <w:rPr>
          <w:b w:val="0"/>
          <w:bCs w:val="0"/>
          <w:spacing w:val="-12"/>
          <w:sz w:val="24"/>
          <w:szCs w:val="24"/>
        </w:rPr>
        <w:t xml:space="preserve"> </w:t>
      </w:r>
      <w:r w:rsidR="004601EF" w:rsidRPr="004601EF">
        <w:rPr>
          <w:b w:val="0"/>
          <w:bCs w:val="0"/>
          <w:sz w:val="24"/>
          <w:szCs w:val="24"/>
        </w:rPr>
        <w:t>a:</w:t>
      </w:r>
    </w:p>
    <w:p w14:paraId="30547687" w14:textId="463CCD63" w:rsidR="004601EF" w:rsidRDefault="00AF720D" w:rsidP="00AF720D">
      <w:pPr>
        <w:pStyle w:val="Pagrindinistekstas"/>
        <w:ind w:right="140" w:firstLine="1134"/>
        <w:jc w:val="both"/>
        <w:rPr>
          <w:b w:val="0"/>
          <w:bCs w:val="0"/>
          <w:sz w:val="24"/>
          <w:szCs w:val="24"/>
        </w:rPr>
      </w:pPr>
      <w:r>
        <w:rPr>
          <w:b w:val="0"/>
          <w:bCs w:val="0"/>
          <w:sz w:val="24"/>
          <w:szCs w:val="24"/>
        </w:rPr>
        <w:t xml:space="preserve">1. </w:t>
      </w:r>
      <w:r w:rsidR="004601EF" w:rsidRPr="00AF720D">
        <w:rPr>
          <w:b w:val="0"/>
          <w:bCs w:val="0"/>
          <w:sz w:val="24"/>
          <w:szCs w:val="24"/>
        </w:rPr>
        <w:t>Pritarti</w:t>
      </w:r>
      <w:r w:rsidR="004601EF" w:rsidRPr="00AF720D">
        <w:rPr>
          <w:b w:val="0"/>
          <w:bCs w:val="0"/>
          <w:spacing w:val="-2"/>
          <w:sz w:val="24"/>
          <w:szCs w:val="24"/>
        </w:rPr>
        <w:t xml:space="preserve"> </w:t>
      </w:r>
      <w:r w:rsidR="008D5C1C" w:rsidRPr="00AF720D">
        <w:rPr>
          <w:b w:val="0"/>
          <w:bCs w:val="0"/>
          <w:sz w:val="24"/>
          <w:szCs w:val="24"/>
        </w:rPr>
        <w:t>Panevėžio</w:t>
      </w:r>
      <w:r w:rsidR="004601EF" w:rsidRPr="00AF720D">
        <w:rPr>
          <w:b w:val="0"/>
          <w:bCs w:val="0"/>
          <w:spacing w:val="-3"/>
          <w:sz w:val="24"/>
          <w:szCs w:val="24"/>
        </w:rPr>
        <w:t xml:space="preserve"> </w:t>
      </w:r>
      <w:r w:rsidR="004601EF" w:rsidRPr="00AF720D">
        <w:rPr>
          <w:b w:val="0"/>
          <w:bCs w:val="0"/>
          <w:sz w:val="24"/>
          <w:szCs w:val="24"/>
        </w:rPr>
        <w:t>rajono</w:t>
      </w:r>
      <w:r w:rsidR="004601EF" w:rsidRPr="00AF720D">
        <w:rPr>
          <w:b w:val="0"/>
          <w:bCs w:val="0"/>
          <w:spacing w:val="-3"/>
          <w:sz w:val="24"/>
          <w:szCs w:val="24"/>
        </w:rPr>
        <w:t xml:space="preserve"> </w:t>
      </w:r>
      <w:r w:rsidR="004601EF" w:rsidRPr="00AF720D">
        <w:rPr>
          <w:b w:val="0"/>
          <w:bCs w:val="0"/>
          <w:sz w:val="24"/>
          <w:szCs w:val="24"/>
        </w:rPr>
        <w:t>socialinių</w:t>
      </w:r>
      <w:r w:rsidR="004601EF" w:rsidRPr="00AF720D">
        <w:rPr>
          <w:b w:val="0"/>
          <w:bCs w:val="0"/>
          <w:spacing w:val="-3"/>
          <w:sz w:val="24"/>
          <w:szCs w:val="24"/>
        </w:rPr>
        <w:t xml:space="preserve"> </w:t>
      </w:r>
      <w:r w:rsidR="004601EF" w:rsidRPr="00AF720D">
        <w:rPr>
          <w:b w:val="0"/>
          <w:bCs w:val="0"/>
          <w:sz w:val="24"/>
          <w:szCs w:val="24"/>
        </w:rPr>
        <w:t>paslaugų</w:t>
      </w:r>
      <w:r w:rsidR="004601EF" w:rsidRPr="00AF720D">
        <w:rPr>
          <w:b w:val="0"/>
          <w:bCs w:val="0"/>
          <w:spacing w:val="-3"/>
          <w:sz w:val="24"/>
          <w:szCs w:val="24"/>
        </w:rPr>
        <w:t xml:space="preserve"> </w:t>
      </w:r>
      <w:r w:rsidR="008D5C1C" w:rsidRPr="00AF720D">
        <w:rPr>
          <w:b w:val="0"/>
          <w:bCs w:val="0"/>
          <w:sz w:val="24"/>
          <w:szCs w:val="24"/>
        </w:rPr>
        <w:t>centro</w:t>
      </w:r>
      <w:r w:rsidR="004601EF" w:rsidRPr="00AF720D">
        <w:rPr>
          <w:b w:val="0"/>
          <w:bCs w:val="0"/>
          <w:sz w:val="24"/>
          <w:szCs w:val="24"/>
        </w:rPr>
        <w:t>,</w:t>
      </w:r>
      <w:r w:rsidR="004601EF" w:rsidRPr="00AF720D">
        <w:rPr>
          <w:b w:val="0"/>
          <w:bCs w:val="0"/>
          <w:spacing w:val="-3"/>
          <w:sz w:val="24"/>
          <w:szCs w:val="24"/>
        </w:rPr>
        <w:t xml:space="preserve"> </w:t>
      </w:r>
      <w:r w:rsidR="004601EF" w:rsidRPr="00AF720D">
        <w:rPr>
          <w:b w:val="0"/>
          <w:bCs w:val="0"/>
          <w:sz w:val="24"/>
          <w:szCs w:val="24"/>
        </w:rPr>
        <w:t>juridinio</w:t>
      </w:r>
      <w:r w:rsidR="004601EF" w:rsidRPr="00AF720D">
        <w:rPr>
          <w:b w:val="0"/>
          <w:bCs w:val="0"/>
          <w:spacing w:val="-3"/>
          <w:sz w:val="24"/>
          <w:szCs w:val="24"/>
        </w:rPr>
        <w:t xml:space="preserve"> </w:t>
      </w:r>
      <w:r w:rsidR="004601EF" w:rsidRPr="00AF720D">
        <w:rPr>
          <w:b w:val="0"/>
          <w:bCs w:val="0"/>
          <w:sz w:val="24"/>
          <w:szCs w:val="24"/>
        </w:rPr>
        <w:t>asmens</w:t>
      </w:r>
      <w:r w:rsidR="004601EF" w:rsidRPr="00AF720D">
        <w:rPr>
          <w:b w:val="0"/>
          <w:bCs w:val="0"/>
          <w:spacing w:val="-3"/>
          <w:sz w:val="24"/>
          <w:szCs w:val="24"/>
        </w:rPr>
        <w:t xml:space="preserve"> </w:t>
      </w:r>
      <w:r w:rsidR="004601EF" w:rsidRPr="00AF720D">
        <w:rPr>
          <w:b w:val="0"/>
          <w:bCs w:val="0"/>
          <w:sz w:val="24"/>
          <w:szCs w:val="24"/>
        </w:rPr>
        <w:t>kodas</w:t>
      </w:r>
      <w:r w:rsidR="004601EF" w:rsidRPr="00AF720D">
        <w:rPr>
          <w:b w:val="0"/>
          <w:bCs w:val="0"/>
          <w:spacing w:val="-3"/>
          <w:sz w:val="24"/>
          <w:szCs w:val="24"/>
        </w:rPr>
        <w:t xml:space="preserve"> </w:t>
      </w:r>
      <w:r w:rsidR="004601EF" w:rsidRPr="00AF720D">
        <w:rPr>
          <w:b w:val="0"/>
          <w:bCs w:val="0"/>
          <w:sz w:val="24"/>
          <w:szCs w:val="24"/>
        </w:rPr>
        <w:t>–</w:t>
      </w:r>
      <w:r w:rsidR="004601EF" w:rsidRPr="00AF720D">
        <w:rPr>
          <w:b w:val="0"/>
          <w:bCs w:val="0"/>
          <w:spacing w:val="-3"/>
          <w:sz w:val="24"/>
          <w:szCs w:val="24"/>
        </w:rPr>
        <w:t xml:space="preserve"> </w:t>
      </w:r>
      <w:r w:rsidR="008D5C1C" w:rsidRPr="00AF720D">
        <w:rPr>
          <w:b w:val="0"/>
          <w:bCs w:val="0"/>
          <w:sz w:val="24"/>
          <w:szCs w:val="24"/>
        </w:rPr>
        <w:t>302705834</w:t>
      </w:r>
      <w:r w:rsidR="004601EF" w:rsidRPr="00AF720D">
        <w:rPr>
          <w:b w:val="0"/>
          <w:bCs w:val="0"/>
          <w:sz w:val="24"/>
          <w:szCs w:val="24"/>
        </w:rPr>
        <w:t xml:space="preserve">, adresas: </w:t>
      </w:r>
      <w:r w:rsidR="008D5C1C" w:rsidRPr="00AF720D">
        <w:rPr>
          <w:b w:val="0"/>
          <w:bCs w:val="0"/>
          <w:sz w:val="24"/>
          <w:szCs w:val="24"/>
        </w:rPr>
        <w:t>Vasario 16-osios</w:t>
      </w:r>
      <w:r w:rsidR="004601EF" w:rsidRPr="00AF720D">
        <w:rPr>
          <w:b w:val="0"/>
          <w:bCs w:val="0"/>
          <w:sz w:val="24"/>
          <w:szCs w:val="24"/>
        </w:rPr>
        <w:t xml:space="preserve"> g. </w:t>
      </w:r>
      <w:r w:rsidR="008D5C1C" w:rsidRPr="00AF720D">
        <w:rPr>
          <w:b w:val="0"/>
          <w:bCs w:val="0"/>
          <w:sz w:val="24"/>
          <w:szCs w:val="24"/>
        </w:rPr>
        <w:t>2</w:t>
      </w:r>
      <w:r w:rsidR="004601EF" w:rsidRPr="00AF720D">
        <w:rPr>
          <w:b w:val="0"/>
          <w:bCs w:val="0"/>
          <w:sz w:val="24"/>
          <w:szCs w:val="24"/>
        </w:rPr>
        <w:t>7</w:t>
      </w:r>
      <w:r w:rsidR="008D5C1C" w:rsidRPr="00AF720D">
        <w:rPr>
          <w:b w:val="0"/>
          <w:bCs w:val="0"/>
          <w:sz w:val="24"/>
          <w:szCs w:val="24"/>
        </w:rPr>
        <w:t>-18</w:t>
      </w:r>
      <w:r w:rsidR="004601EF" w:rsidRPr="00AF720D">
        <w:rPr>
          <w:b w:val="0"/>
          <w:bCs w:val="0"/>
          <w:sz w:val="24"/>
          <w:szCs w:val="24"/>
        </w:rPr>
        <w:t xml:space="preserve">, </w:t>
      </w:r>
      <w:r w:rsidR="008D5C1C" w:rsidRPr="00AF720D">
        <w:rPr>
          <w:b w:val="0"/>
          <w:bCs w:val="0"/>
          <w:sz w:val="24"/>
          <w:szCs w:val="24"/>
        </w:rPr>
        <w:t>35185 Panevėžys</w:t>
      </w:r>
      <w:r w:rsidR="004601EF" w:rsidRPr="00AF720D">
        <w:rPr>
          <w:b w:val="0"/>
          <w:bCs w:val="0"/>
          <w:sz w:val="24"/>
          <w:szCs w:val="24"/>
        </w:rPr>
        <w:t>, dalyvavimui projekte „Kompleksinės paslaugos šeimai (KOPA)“ (toliau – Projektas), kuris finansuojamas Europos Sąjungos struktūrinių fondų lėšomis pagal 2021–2027 metų Europos Sąjungos fondų investicijų programą.</w:t>
      </w:r>
    </w:p>
    <w:p w14:paraId="3353F4FB" w14:textId="6EA6030B" w:rsidR="004601EF" w:rsidRDefault="00AF720D" w:rsidP="00AF720D">
      <w:pPr>
        <w:pStyle w:val="Pagrindinistekstas"/>
        <w:ind w:right="140" w:firstLine="1134"/>
        <w:jc w:val="both"/>
        <w:rPr>
          <w:b w:val="0"/>
          <w:bCs w:val="0"/>
          <w:spacing w:val="-2"/>
          <w:sz w:val="24"/>
          <w:szCs w:val="24"/>
        </w:rPr>
      </w:pPr>
      <w:r>
        <w:rPr>
          <w:b w:val="0"/>
          <w:bCs w:val="0"/>
          <w:sz w:val="24"/>
          <w:szCs w:val="24"/>
        </w:rPr>
        <w:t xml:space="preserve">2. </w:t>
      </w:r>
      <w:r w:rsidR="004601EF" w:rsidRPr="00AF720D">
        <w:rPr>
          <w:b w:val="0"/>
          <w:bCs w:val="0"/>
          <w:sz w:val="24"/>
          <w:szCs w:val="24"/>
        </w:rPr>
        <w:t xml:space="preserve">Įgalioti </w:t>
      </w:r>
      <w:r w:rsidR="008D5C1C" w:rsidRPr="00AF720D">
        <w:rPr>
          <w:b w:val="0"/>
          <w:bCs w:val="0"/>
          <w:sz w:val="24"/>
          <w:szCs w:val="24"/>
        </w:rPr>
        <w:t>Panevėžio</w:t>
      </w:r>
      <w:r w:rsidR="004601EF" w:rsidRPr="00AF720D">
        <w:rPr>
          <w:b w:val="0"/>
          <w:bCs w:val="0"/>
          <w:sz w:val="24"/>
          <w:szCs w:val="24"/>
        </w:rPr>
        <w:t xml:space="preserve"> rajono savivaldybės administracijos direktorių ir </w:t>
      </w:r>
      <w:r w:rsidR="008D5C1C" w:rsidRPr="00AF720D">
        <w:rPr>
          <w:b w:val="0"/>
          <w:bCs w:val="0"/>
          <w:sz w:val="24"/>
          <w:szCs w:val="24"/>
        </w:rPr>
        <w:t>Panevėžio</w:t>
      </w:r>
      <w:r w:rsidR="004601EF" w:rsidRPr="00AF720D">
        <w:rPr>
          <w:b w:val="0"/>
          <w:bCs w:val="0"/>
          <w:sz w:val="24"/>
          <w:szCs w:val="24"/>
        </w:rPr>
        <w:t xml:space="preserve"> rajono socialinių paslaugų </w:t>
      </w:r>
      <w:r w:rsidR="008D5C1C" w:rsidRPr="00AF720D">
        <w:rPr>
          <w:b w:val="0"/>
          <w:bCs w:val="0"/>
          <w:sz w:val="24"/>
          <w:szCs w:val="24"/>
        </w:rPr>
        <w:t>centro</w:t>
      </w:r>
      <w:r w:rsidR="004601EF" w:rsidRPr="00AF720D">
        <w:rPr>
          <w:b w:val="0"/>
          <w:bCs w:val="0"/>
          <w:sz w:val="24"/>
          <w:szCs w:val="24"/>
        </w:rPr>
        <w:t xml:space="preserve"> direktorių su Projekto vykdytoju – Europos socialinio fondo agentūra – pasirašyti jungtinės veiklos sutartį ir visus su Projekto rengimu ir įgyvendinimu susijusius </w:t>
      </w:r>
      <w:r w:rsidR="004601EF" w:rsidRPr="00AF720D">
        <w:rPr>
          <w:b w:val="0"/>
          <w:bCs w:val="0"/>
          <w:spacing w:val="-2"/>
          <w:sz w:val="24"/>
          <w:szCs w:val="24"/>
        </w:rPr>
        <w:t>dokumentus.</w:t>
      </w:r>
    </w:p>
    <w:p w14:paraId="36EA1627" w14:textId="4B29932C" w:rsidR="004601EF" w:rsidRDefault="00AF720D" w:rsidP="00AF720D">
      <w:pPr>
        <w:pStyle w:val="Pagrindinistekstas"/>
        <w:ind w:right="140" w:firstLine="1134"/>
        <w:jc w:val="both"/>
        <w:rPr>
          <w:b w:val="0"/>
          <w:bCs w:val="0"/>
          <w:sz w:val="24"/>
          <w:szCs w:val="24"/>
        </w:rPr>
      </w:pPr>
      <w:r>
        <w:rPr>
          <w:b w:val="0"/>
          <w:bCs w:val="0"/>
          <w:spacing w:val="-2"/>
          <w:sz w:val="24"/>
          <w:szCs w:val="24"/>
        </w:rPr>
        <w:t xml:space="preserve">3. </w:t>
      </w:r>
      <w:r w:rsidR="004601EF" w:rsidRPr="00AF720D">
        <w:rPr>
          <w:b w:val="0"/>
          <w:bCs w:val="0"/>
          <w:sz w:val="24"/>
          <w:szCs w:val="24"/>
        </w:rPr>
        <w:t xml:space="preserve">Skirti </w:t>
      </w:r>
      <w:r w:rsidR="008D5C1C" w:rsidRPr="00AF720D">
        <w:rPr>
          <w:b w:val="0"/>
          <w:bCs w:val="0"/>
          <w:sz w:val="24"/>
          <w:szCs w:val="24"/>
        </w:rPr>
        <w:t>Panevėžio</w:t>
      </w:r>
      <w:r w:rsidR="004601EF" w:rsidRPr="00AF720D">
        <w:rPr>
          <w:b w:val="0"/>
          <w:bCs w:val="0"/>
          <w:sz w:val="24"/>
          <w:szCs w:val="24"/>
        </w:rPr>
        <w:t xml:space="preserve"> rajono savivaldybės administracijos direktoriaus įgaliotą asmenį atsakingu už Projekto koordinavimą ir administravimą.</w:t>
      </w:r>
    </w:p>
    <w:p w14:paraId="4D60AF42" w14:textId="09BA80BB" w:rsidR="004601EF" w:rsidRPr="00AF720D" w:rsidRDefault="00AF720D" w:rsidP="00AF720D">
      <w:pPr>
        <w:pStyle w:val="Pagrindinistekstas"/>
        <w:ind w:right="140" w:firstLine="1134"/>
        <w:jc w:val="both"/>
        <w:rPr>
          <w:b w:val="0"/>
          <w:bCs w:val="0"/>
          <w:sz w:val="24"/>
          <w:szCs w:val="24"/>
        </w:rPr>
      </w:pPr>
      <w:r>
        <w:rPr>
          <w:b w:val="0"/>
          <w:bCs w:val="0"/>
          <w:sz w:val="24"/>
          <w:szCs w:val="24"/>
        </w:rPr>
        <w:t xml:space="preserve">4. </w:t>
      </w:r>
      <w:r w:rsidR="004601EF" w:rsidRPr="00AF720D">
        <w:rPr>
          <w:b w:val="0"/>
          <w:bCs w:val="0"/>
          <w:sz w:val="24"/>
          <w:szCs w:val="24"/>
        </w:rPr>
        <w:t xml:space="preserve">Paskelbti informaciją apie šį sprendimą vietinėje spaudoje, o visą sprendimą – </w:t>
      </w:r>
      <w:r w:rsidR="008D5C1C" w:rsidRPr="00AF720D">
        <w:rPr>
          <w:b w:val="0"/>
          <w:bCs w:val="0"/>
          <w:sz w:val="24"/>
          <w:szCs w:val="24"/>
        </w:rPr>
        <w:t>Panevėžio</w:t>
      </w:r>
      <w:r w:rsidR="004601EF" w:rsidRPr="00AF720D">
        <w:rPr>
          <w:b w:val="0"/>
          <w:bCs w:val="0"/>
          <w:sz w:val="24"/>
          <w:szCs w:val="24"/>
        </w:rPr>
        <w:t xml:space="preserve"> rajono savivaldybės interneto svetainėje </w:t>
      </w:r>
      <w:hyperlink r:id="rId10" w:history="1">
        <w:r w:rsidR="008D5C1C" w:rsidRPr="00AF720D">
          <w:rPr>
            <w:rStyle w:val="Hipersaitas"/>
            <w:b w:val="0"/>
            <w:bCs w:val="0"/>
            <w:sz w:val="24"/>
            <w:szCs w:val="24"/>
          </w:rPr>
          <w:t>www.panrs.lt</w:t>
        </w:r>
      </w:hyperlink>
      <w:r w:rsidR="004601EF" w:rsidRPr="00AF720D">
        <w:rPr>
          <w:b w:val="0"/>
          <w:bCs w:val="0"/>
          <w:sz w:val="24"/>
          <w:szCs w:val="24"/>
        </w:rPr>
        <w:t xml:space="preserve"> ir Teisės aktų registre.</w:t>
      </w:r>
    </w:p>
    <w:p w14:paraId="11304FB2" w14:textId="431FC9C0" w:rsidR="004601EF" w:rsidRPr="004601EF" w:rsidRDefault="008D5C1C" w:rsidP="004601EF">
      <w:pPr>
        <w:pStyle w:val="Pagrindinistekstas"/>
        <w:ind w:right="140" w:firstLine="1134"/>
        <w:jc w:val="both"/>
        <w:rPr>
          <w:b w:val="0"/>
          <w:bCs w:val="0"/>
          <w:sz w:val="24"/>
          <w:szCs w:val="24"/>
        </w:rPr>
      </w:pPr>
      <w:r w:rsidRPr="008D5C1C">
        <w:rPr>
          <w:b w:val="0"/>
          <w:bCs w:val="0"/>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Pr>
          <w:b w:val="0"/>
          <w:bCs w:val="0"/>
          <w:sz w:val="24"/>
          <w:szCs w:val="24"/>
        </w:rPr>
        <w:t xml:space="preserve"> </w:t>
      </w:r>
      <w:r w:rsidR="004601EF" w:rsidRPr="004601EF">
        <w:rPr>
          <w:b w:val="0"/>
          <w:bCs w:val="0"/>
          <w:sz w:val="24"/>
          <w:szCs w:val="24"/>
        </w:rPr>
        <w:t>per vieną mėnesį nuo šio sprendimo paskelbimo arba įteikimo suinteresuotam asmeniui dienos.</w:t>
      </w:r>
    </w:p>
    <w:p w14:paraId="72334EAC" w14:textId="056E158B" w:rsidR="00ED47F6" w:rsidRDefault="00ED47F6" w:rsidP="004601EF">
      <w:pPr>
        <w:ind w:firstLine="720"/>
        <w:jc w:val="both"/>
        <w:rPr>
          <w:rFonts w:ascii="Times New Roman" w:hAnsi="Times New Roman"/>
          <w:color w:val="000000"/>
        </w:rPr>
      </w:pPr>
    </w:p>
    <w:p w14:paraId="6C9582A2" w14:textId="77777777" w:rsidR="00AA07AD" w:rsidRDefault="00AA07AD" w:rsidP="00AA07AD">
      <w:pPr>
        <w:jc w:val="both"/>
        <w:rPr>
          <w:rFonts w:ascii="Times New Roman" w:hAnsi="Times New Roman"/>
          <w:color w:val="000000"/>
        </w:rPr>
      </w:pPr>
    </w:p>
    <w:p w14:paraId="25ED4CE0" w14:textId="27703F29" w:rsidR="003C2AA0" w:rsidRDefault="003C2AA0" w:rsidP="00AA07AD">
      <w:pPr>
        <w:jc w:val="both"/>
        <w:rPr>
          <w:rFonts w:ascii="Times New Roman" w:hAnsi="Times New Roman"/>
          <w:color w:val="000000"/>
        </w:rPr>
      </w:pPr>
      <w:r>
        <w:rPr>
          <w:rFonts w:ascii="Times New Roman" w:hAnsi="Times New Roman"/>
          <w:color w:val="000000"/>
        </w:rPr>
        <w:t>Savivaldybės meras</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Antanas Pocius</w:t>
      </w:r>
    </w:p>
    <w:sectPr w:rsidR="003C2AA0" w:rsidSect="003C2AA0">
      <w:headerReference w:type="default" r:id="rId11"/>
      <w:pgSz w:w="12240" w:h="15840" w:code="1"/>
      <w:pgMar w:top="567" w:right="567" w:bottom="340" w:left="1701" w:header="567" w:footer="3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C6BFF" w14:textId="77777777" w:rsidR="000A1152" w:rsidRDefault="000A1152">
      <w:r>
        <w:separator/>
      </w:r>
    </w:p>
  </w:endnote>
  <w:endnote w:type="continuationSeparator" w:id="0">
    <w:p w14:paraId="5F2F35D8" w14:textId="77777777" w:rsidR="000A1152" w:rsidRDefault="000A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A39EC" w14:textId="77777777" w:rsidR="000A1152" w:rsidRDefault="000A1152">
      <w:r>
        <w:separator/>
      </w:r>
    </w:p>
  </w:footnote>
  <w:footnote w:type="continuationSeparator" w:id="0">
    <w:p w14:paraId="3ED3AEFF" w14:textId="77777777" w:rsidR="000A1152" w:rsidRDefault="000A1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8160120" w14:textId="77777777" w:rsidR="009B67F6" w:rsidRDefault="00B66D00">
        <w:pPr>
          <w:pStyle w:val="Antrats"/>
          <w:jc w:val="center"/>
        </w:pPr>
        <w:r>
          <w:fldChar w:fldCharType="begin"/>
        </w:r>
        <w:r>
          <w:instrText>PAGE   \* MERGEFORMAT</w:instrText>
        </w:r>
        <w:r>
          <w:fldChar w:fldCharType="separate"/>
        </w:r>
        <w:r w:rsidR="00C1382B">
          <w:rPr>
            <w:noProof/>
          </w:rPr>
          <w:t>8</w:t>
        </w:r>
        <w:r>
          <w:fldChar w:fldCharType="end"/>
        </w:r>
      </w:p>
    </w:sdtContent>
  </w:sdt>
  <w:p w14:paraId="3F3600F7" w14:textId="77777777" w:rsidR="009B67F6" w:rsidRDefault="009B6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5CAE419E"/>
    <w:multiLevelType w:val="hybridMultilevel"/>
    <w:tmpl w:val="0776BA94"/>
    <w:lvl w:ilvl="0" w:tplc="57329F48">
      <w:start w:val="1"/>
      <w:numFmt w:val="decimal"/>
      <w:lvlText w:val="%1."/>
      <w:lvlJc w:val="left"/>
      <w:pPr>
        <w:ind w:left="1" w:hanging="24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2BD6F958">
      <w:numFmt w:val="bullet"/>
      <w:lvlText w:val="•"/>
      <w:lvlJc w:val="left"/>
      <w:pPr>
        <w:ind w:left="978" w:hanging="242"/>
      </w:pPr>
      <w:rPr>
        <w:rFonts w:hint="default"/>
        <w:lang w:val="lt-LT" w:eastAsia="en-US" w:bidi="ar-SA"/>
      </w:rPr>
    </w:lvl>
    <w:lvl w:ilvl="2" w:tplc="631C9A64">
      <w:numFmt w:val="bullet"/>
      <w:lvlText w:val="•"/>
      <w:lvlJc w:val="left"/>
      <w:pPr>
        <w:ind w:left="1956" w:hanging="242"/>
      </w:pPr>
      <w:rPr>
        <w:rFonts w:hint="default"/>
        <w:lang w:val="lt-LT" w:eastAsia="en-US" w:bidi="ar-SA"/>
      </w:rPr>
    </w:lvl>
    <w:lvl w:ilvl="3" w:tplc="7332D9F4">
      <w:numFmt w:val="bullet"/>
      <w:lvlText w:val="•"/>
      <w:lvlJc w:val="left"/>
      <w:pPr>
        <w:ind w:left="2934" w:hanging="242"/>
      </w:pPr>
      <w:rPr>
        <w:rFonts w:hint="default"/>
        <w:lang w:val="lt-LT" w:eastAsia="en-US" w:bidi="ar-SA"/>
      </w:rPr>
    </w:lvl>
    <w:lvl w:ilvl="4" w:tplc="1840AB9C">
      <w:numFmt w:val="bullet"/>
      <w:lvlText w:val="•"/>
      <w:lvlJc w:val="left"/>
      <w:pPr>
        <w:ind w:left="3912" w:hanging="242"/>
      </w:pPr>
      <w:rPr>
        <w:rFonts w:hint="default"/>
        <w:lang w:val="lt-LT" w:eastAsia="en-US" w:bidi="ar-SA"/>
      </w:rPr>
    </w:lvl>
    <w:lvl w:ilvl="5" w:tplc="FDDEC6DC">
      <w:numFmt w:val="bullet"/>
      <w:lvlText w:val="•"/>
      <w:lvlJc w:val="left"/>
      <w:pPr>
        <w:ind w:left="4890" w:hanging="242"/>
      </w:pPr>
      <w:rPr>
        <w:rFonts w:hint="default"/>
        <w:lang w:val="lt-LT" w:eastAsia="en-US" w:bidi="ar-SA"/>
      </w:rPr>
    </w:lvl>
    <w:lvl w:ilvl="6" w:tplc="6A8ABC2C">
      <w:numFmt w:val="bullet"/>
      <w:lvlText w:val="•"/>
      <w:lvlJc w:val="left"/>
      <w:pPr>
        <w:ind w:left="5868" w:hanging="242"/>
      </w:pPr>
      <w:rPr>
        <w:rFonts w:hint="default"/>
        <w:lang w:val="lt-LT" w:eastAsia="en-US" w:bidi="ar-SA"/>
      </w:rPr>
    </w:lvl>
    <w:lvl w:ilvl="7" w:tplc="745A2430">
      <w:numFmt w:val="bullet"/>
      <w:lvlText w:val="•"/>
      <w:lvlJc w:val="left"/>
      <w:pPr>
        <w:ind w:left="6846" w:hanging="242"/>
      </w:pPr>
      <w:rPr>
        <w:rFonts w:hint="default"/>
        <w:lang w:val="lt-LT" w:eastAsia="en-US" w:bidi="ar-SA"/>
      </w:rPr>
    </w:lvl>
    <w:lvl w:ilvl="8" w:tplc="8C9224A0">
      <w:numFmt w:val="bullet"/>
      <w:lvlText w:val="•"/>
      <w:lvlJc w:val="left"/>
      <w:pPr>
        <w:ind w:left="7824" w:hanging="242"/>
      </w:pPr>
      <w:rPr>
        <w:rFonts w:hint="default"/>
        <w:lang w:val="lt-LT" w:eastAsia="en-US" w:bidi="ar-SA"/>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490441957">
    <w:abstractNumId w:val="1"/>
  </w:num>
  <w:num w:numId="2" w16cid:durableId="546600610">
    <w:abstractNumId w:val="2"/>
  </w:num>
  <w:num w:numId="3" w16cid:durableId="2035302727">
    <w:abstractNumId w:val="0"/>
  </w:num>
  <w:num w:numId="4" w16cid:durableId="685406267">
    <w:abstractNumId w:val="4"/>
  </w:num>
  <w:num w:numId="5" w16cid:durableId="991445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7A67"/>
    <w:rsid w:val="00024E05"/>
    <w:rsid w:val="0002578D"/>
    <w:rsid w:val="00027FE1"/>
    <w:rsid w:val="00034E71"/>
    <w:rsid w:val="000453EB"/>
    <w:rsid w:val="00072B16"/>
    <w:rsid w:val="0007794C"/>
    <w:rsid w:val="00092A86"/>
    <w:rsid w:val="000A1152"/>
    <w:rsid w:val="000A1330"/>
    <w:rsid w:val="000A1F13"/>
    <w:rsid w:val="000C21EC"/>
    <w:rsid w:val="000E0215"/>
    <w:rsid w:val="000E371A"/>
    <w:rsid w:val="000F2EBC"/>
    <w:rsid w:val="000F36C7"/>
    <w:rsid w:val="00105A4F"/>
    <w:rsid w:val="001077C5"/>
    <w:rsid w:val="0011600A"/>
    <w:rsid w:val="00156B47"/>
    <w:rsid w:val="001604B8"/>
    <w:rsid w:val="00163973"/>
    <w:rsid w:val="001644F0"/>
    <w:rsid w:val="00173CAD"/>
    <w:rsid w:val="001B070A"/>
    <w:rsid w:val="001B688F"/>
    <w:rsid w:val="001D08FD"/>
    <w:rsid w:val="001E612B"/>
    <w:rsid w:val="001E7729"/>
    <w:rsid w:val="001F776B"/>
    <w:rsid w:val="00203CD2"/>
    <w:rsid w:val="00204FBE"/>
    <w:rsid w:val="00213577"/>
    <w:rsid w:val="002458C4"/>
    <w:rsid w:val="00247B22"/>
    <w:rsid w:val="00267AED"/>
    <w:rsid w:val="0027364A"/>
    <w:rsid w:val="00283103"/>
    <w:rsid w:val="002B1B0B"/>
    <w:rsid w:val="002B3775"/>
    <w:rsid w:val="002B5407"/>
    <w:rsid w:val="002C083F"/>
    <w:rsid w:val="002C3734"/>
    <w:rsid w:val="002C6000"/>
    <w:rsid w:val="002D43D5"/>
    <w:rsid w:val="002D4815"/>
    <w:rsid w:val="002D4D1A"/>
    <w:rsid w:val="002E61A4"/>
    <w:rsid w:val="003006F7"/>
    <w:rsid w:val="00304C78"/>
    <w:rsid w:val="00315BD5"/>
    <w:rsid w:val="0031667C"/>
    <w:rsid w:val="00332947"/>
    <w:rsid w:val="00342C58"/>
    <w:rsid w:val="00346EEA"/>
    <w:rsid w:val="003539BE"/>
    <w:rsid w:val="00354BEA"/>
    <w:rsid w:val="00354EBB"/>
    <w:rsid w:val="00355EA8"/>
    <w:rsid w:val="00393734"/>
    <w:rsid w:val="003A2CDD"/>
    <w:rsid w:val="003B24DD"/>
    <w:rsid w:val="003C141A"/>
    <w:rsid w:val="003C2AA0"/>
    <w:rsid w:val="003C3427"/>
    <w:rsid w:val="003C4640"/>
    <w:rsid w:val="003E306D"/>
    <w:rsid w:val="003F613C"/>
    <w:rsid w:val="00405760"/>
    <w:rsid w:val="00420F0B"/>
    <w:rsid w:val="004279E9"/>
    <w:rsid w:val="00436432"/>
    <w:rsid w:val="00446D96"/>
    <w:rsid w:val="004527A2"/>
    <w:rsid w:val="004542CD"/>
    <w:rsid w:val="004555CF"/>
    <w:rsid w:val="004601EF"/>
    <w:rsid w:val="00473C7B"/>
    <w:rsid w:val="004A282D"/>
    <w:rsid w:val="004A560F"/>
    <w:rsid w:val="004C2180"/>
    <w:rsid w:val="004C2BCC"/>
    <w:rsid w:val="004C695E"/>
    <w:rsid w:val="004D02B8"/>
    <w:rsid w:val="004F4A6D"/>
    <w:rsid w:val="004F6236"/>
    <w:rsid w:val="00506E58"/>
    <w:rsid w:val="00525C33"/>
    <w:rsid w:val="00526934"/>
    <w:rsid w:val="00527718"/>
    <w:rsid w:val="00527CF7"/>
    <w:rsid w:val="005700FC"/>
    <w:rsid w:val="0057099D"/>
    <w:rsid w:val="0057415B"/>
    <w:rsid w:val="005A1B33"/>
    <w:rsid w:val="005A788F"/>
    <w:rsid w:val="005B30FE"/>
    <w:rsid w:val="005B64DA"/>
    <w:rsid w:val="005C0F66"/>
    <w:rsid w:val="005D5155"/>
    <w:rsid w:val="005E37E2"/>
    <w:rsid w:val="005E6316"/>
    <w:rsid w:val="005F1611"/>
    <w:rsid w:val="005F23BC"/>
    <w:rsid w:val="00622164"/>
    <w:rsid w:val="00622D40"/>
    <w:rsid w:val="006301D4"/>
    <w:rsid w:val="00636109"/>
    <w:rsid w:val="00645986"/>
    <w:rsid w:val="0065060D"/>
    <w:rsid w:val="006648AA"/>
    <w:rsid w:val="00665D2B"/>
    <w:rsid w:val="00680FA0"/>
    <w:rsid w:val="006A6495"/>
    <w:rsid w:val="006D1A30"/>
    <w:rsid w:val="006E4FC3"/>
    <w:rsid w:val="00700B56"/>
    <w:rsid w:val="00704576"/>
    <w:rsid w:val="00710DED"/>
    <w:rsid w:val="0071170E"/>
    <w:rsid w:val="00722CEB"/>
    <w:rsid w:val="0072433D"/>
    <w:rsid w:val="00726BD5"/>
    <w:rsid w:val="00727D92"/>
    <w:rsid w:val="007307A2"/>
    <w:rsid w:val="00741E0C"/>
    <w:rsid w:val="00741E41"/>
    <w:rsid w:val="00746DDC"/>
    <w:rsid w:val="00747C2B"/>
    <w:rsid w:val="00776045"/>
    <w:rsid w:val="0079422F"/>
    <w:rsid w:val="007B0356"/>
    <w:rsid w:val="007B7BEA"/>
    <w:rsid w:val="007B7E11"/>
    <w:rsid w:val="007C1076"/>
    <w:rsid w:val="007D0AB2"/>
    <w:rsid w:val="007D0CC3"/>
    <w:rsid w:val="007D682B"/>
    <w:rsid w:val="007E2F77"/>
    <w:rsid w:val="007E3017"/>
    <w:rsid w:val="007F4D07"/>
    <w:rsid w:val="007F63E3"/>
    <w:rsid w:val="00800031"/>
    <w:rsid w:val="00802721"/>
    <w:rsid w:val="00806DFC"/>
    <w:rsid w:val="00812224"/>
    <w:rsid w:val="00816A40"/>
    <w:rsid w:val="0082306F"/>
    <w:rsid w:val="008245F4"/>
    <w:rsid w:val="0082749C"/>
    <w:rsid w:val="00837914"/>
    <w:rsid w:val="008421BA"/>
    <w:rsid w:val="008669E9"/>
    <w:rsid w:val="00887493"/>
    <w:rsid w:val="008925F2"/>
    <w:rsid w:val="00896A0B"/>
    <w:rsid w:val="008D5C1C"/>
    <w:rsid w:val="008D6505"/>
    <w:rsid w:val="008F1277"/>
    <w:rsid w:val="00902D6E"/>
    <w:rsid w:val="009139E9"/>
    <w:rsid w:val="00915E13"/>
    <w:rsid w:val="00917ED3"/>
    <w:rsid w:val="00931FBA"/>
    <w:rsid w:val="00937159"/>
    <w:rsid w:val="00937735"/>
    <w:rsid w:val="00947E27"/>
    <w:rsid w:val="00957650"/>
    <w:rsid w:val="00985F6C"/>
    <w:rsid w:val="009A4913"/>
    <w:rsid w:val="009A7E79"/>
    <w:rsid w:val="009B0CE4"/>
    <w:rsid w:val="009B67F6"/>
    <w:rsid w:val="009C1156"/>
    <w:rsid w:val="009C1AD6"/>
    <w:rsid w:val="009D5E99"/>
    <w:rsid w:val="009D7B41"/>
    <w:rsid w:val="009F6D77"/>
    <w:rsid w:val="00A01D03"/>
    <w:rsid w:val="00A042A3"/>
    <w:rsid w:val="00A23D83"/>
    <w:rsid w:val="00A315D4"/>
    <w:rsid w:val="00A72679"/>
    <w:rsid w:val="00A74601"/>
    <w:rsid w:val="00A77F3F"/>
    <w:rsid w:val="00AA07AD"/>
    <w:rsid w:val="00AA1ED2"/>
    <w:rsid w:val="00AA695A"/>
    <w:rsid w:val="00AC7C19"/>
    <w:rsid w:val="00AD43AB"/>
    <w:rsid w:val="00AE2979"/>
    <w:rsid w:val="00AF4389"/>
    <w:rsid w:val="00AF58F6"/>
    <w:rsid w:val="00AF720D"/>
    <w:rsid w:val="00B031E3"/>
    <w:rsid w:val="00B11914"/>
    <w:rsid w:val="00B24EF3"/>
    <w:rsid w:val="00B43567"/>
    <w:rsid w:val="00B60B73"/>
    <w:rsid w:val="00B61DE0"/>
    <w:rsid w:val="00B626B2"/>
    <w:rsid w:val="00B63F24"/>
    <w:rsid w:val="00B66D00"/>
    <w:rsid w:val="00B72E37"/>
    <w:rsid w:val="00B77CA6"/>
    <w:rsid w:val="00B81A0D"/>
    <w:rsid w:val="00B95E20"/>
    <w:rsid w:val="00BA5ACD"/>
    <w:rsid w:val="00BA5BCD"/>
    <w:rsid w:val="00BF2B6E"/>
    <w:rsid w:val="00C01A7E"/>
    <w:rsid w:val="00C1382B"/>
    <w:rsid w:val="00C15C40"/>
    <w:rsid w:val="00C34DC7"/>
    <w:rsid w:val="00C34F84"/>
    <w:rsid w:val="00C4023B"/>
    <w:rsid w:val="00C55886"/>
    <w:rsid w:val="00C66268"/>
    <w:rsid w:val="00C82D8A"/>
    <w:rsid w:val="00C94E09"/>
    <w:rsid w:val="00CA2B78"/>
    <w:rsid w:val="00CA6656"/>
    <w:rsid w:val="00CB1D29"/>
    <w:rsid w:val="00CB3CF0"/>
    <w:rsid w:val="00CB5C0C"/>
    <w:rsid w:val="00CD03C2"/>
    <w:rsid w:val="00CD1AB2"/>
    <w:rsid w:val="00CF2AE7"/>
    <w:rsid w:val="00CF2FE4"/>
    <w:rsid w:val="00D05149"/>
    <w:rsid w:val="00D059F8"/>
    <w:rsid w:val="00D403CC"/>
    <w:rsid w:val="00D612C9"/>
    <w:rsid w:val="00D71774"/>
    <w:rsid w:val="00D80469"/>
    <w:rsid w:val="00D83922"/>
    <w:rsid w:val="00D94020"/>
    <w:rsid w:val="00DB3D01"/>
    <w:rsid w:val="00DB581C"/>
    <w:rsid w:val="00DD409D"/>
    <w:rsid w:val="00DF4145"/>
    <w:rsid w:val="00DF50AC"/>
    <w:rsid w:val="00E17426"/>
    <w:rsid w:val="00E40A1C"/>
    <w:rsid w:val="00E4354F"/>
    <w:rsid w:val="00E435D5"/>
    <w:rsid w:val="00E53D06"/>
    <w:rsid w:val="00E724A6"/>
    <w:rsid w:val="00E86190"/>
    <w:rsid w:val="00E87AD0"/>
    <w:rsid w:val="00E97F76"/>
    <w:rsid w:val="00EA5FEB"/>
    <w:rsid w:val="00EA7F30"/>
    <w:rsid w:val="00EC34BB"/>
    <w:rsid w:val="00EC6D76"/>
    <w:rsid w:val="00ED47F6"/>
    <w:rsid w:val="00ED4CD2"/>
    <w:rsid w:val="00EF0B80"/>
    <w:rsid w:val="00EF1F85"/>
    <w:rsid w:val="00EF2BA3"/>
    <w:rsid w:val="00F30C04"/>
    <w:rsid w:val="00F7576F"/>
    <w:rsid w:val="00F91823"/>
    <w:rsid w:val="00F97474"/>
    <w:rsid w:val="00FA1708"/>
    <w:rsid w:val="00FA644E"/>
    <w:rsid w:val="00FC2718"/>
    <w:rsid w:val="00FC7924"/>
    <w:rsid w:val="00FD4389"/>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1"/>
    <w:qFormat/>
    <w:rsid w:val="003C3427"/>
    <w:pPr>
      <w:ind w:left="720"/>
      <w:contextualSpacing/>
    </w:pPr>
  </w:style>
  <w:style w:type="paragraph" w:customStyle="1" w:styleId="Default">
    <w:name w:val="Default"/>
    <w:uiPriority w:val="99"/>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styleId="Hipersaitas">
    <w:name w:val="Hyperlink"/>
    <w:basedOn w:val="Numatytasispastraiposriftas"/>
    <w:rsid w:val="008D5C1C"/>
    <w:rPr>
      <w:color w:val="0563C1" w:themeColor="hyperlink"/>
      <w:u w:val="single"/>
    </w:rPr>
  </w:style>
  <w:style w:type="character" w:styleId="Neapdorotaspaminjimas">
    <w:name w:val="Unresolved Mention"/>
    <w:basedOn w:val="Numatytasispastraiposriftas"/>
    <w:uiPriority w:val="99"/>
    <w:semiHidden/>
    <w:unhideWhenUsed/>
    <w:rsid w:val="008D5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161265067">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nrs.lt"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5B28F-38F5-40B7-8757-62615A5F0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2205</Words>
  <Characters>1258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2025-08-27T12:13:00Z</cp:lastPrinted>
  <dcterms:created xsi:type="dcterms:W3CDTF">2025-08-21T13:06:00Z</dcterms:created>
  <dcterms:modified xsi:type="dcterms:W3CDTF">2025-08-27T12:13:00Z</dcterms:modified>
</cp:coreProperties>
</file>