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6C6D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256C6D">
        <w:rPr>
          <w:rFonts w:ascii="Times New Roman" w:hAnsi="Times New Roman" w:cs="Times New Roman"/>
          <w:sz w:val="24"/>
          <w:szCs w:val="24"/>
        </w:rPr>
        <w:t>sklypų savininkų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256C6D">
        <w:rPr>
          <w:rFonts w:ascii="Times New Roman" w:hAnsi="Times New Roman" w:cs="Times New Roman"/>
          <w:sz w:val="24"/>
          <w:szCs w:val="24"/>
        </w:rPr>
        <w:t>birželio 25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D91F4E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D91F4E">
        <w:rPr>
          <w:rFonts w:ascii="Times New Roman" w:hAnsi="Times New Roman" w:cs="Times New Roman"/>
          <w:sz w:val="24"/>
          <w:szCs w:val="24"/>
        </w:rPr>
        <w:t>2</w:t>
      </w:r>
      <w:r w:rsidR="00256C6D">
        <w:rPr>
          <w:rFonts w:ascii="Times New Roman" w:hAnsi="Times New Roman" w:cs="Times New Roman"/>
          <w:sz w:val="24"/>
          <w:szCs w:val="24"/>
        </w:rPr>
        <w:t>20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256C6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91F4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D91F4E">
        <w:rPr>
          <w:rFonts w:ascii="Times New Roman" w:hAnsi="Times New Roman" w:cs="Times New Roman"/>
          <w:sz w:val="24"/>
          <w:szCs w:val="24"/>
        </w:rPr>
        <w:t xml:space="preserve"> sen., Vyči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</w:t>
      </w:r>
      <w:r w:rsidR="00256C6D">
        <w:rPr>
          <w:rFonts w:ascii="Times New Roman" w:hAnsi="Times New Roman" w:cs="Times New Roman"/>
          <w:sz w:val="24"/>
          <w:szCs w:val="24"/>
        </w:rPr>
        <w:t xml:space="preserve">padalyti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256C6D">
        <w:rPr>
          <w:rFonts w:ascii="Times New Roman" w:hAnsi="Times New Roman" w:cs="Times New Roman"/>
          <w:sz w:val="24"/>
          <w:szCs w:val="24"/>
        </w:rPr>
        <w:t>mės ūkio paskirties 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256C6D">
        <w:rPr>
          <w:rFonts w:ascii="Times New Roman" w:hAnsi="Times New Roman" w:cs="Times New Roman"/>
          <w:sz w:val="24"/>
          <w:szCs w:val="24"/>
        </w:rPr>
        <w:t>6613/0003:220</w:t>
      </w:r>
      <w:r w:rsidR="00256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C6D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 v., esantį Panevėžio r. sav., </w:t>
      </w:r>
      <w:proofErr w:type="spellStart"/>
      <w:r w:rsidR="00256C6D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sen., Vyčių k.,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256C6D">
        <w:rPr>
          <w:rFonts w:ascii="Times New Roman" w:hAnsi="Times New Roman" w:cs="Times New Roman"/>
          <w:sz w:val="24"/>
          <w:szCs w:val="24"/>
        </w:rPr>
        <w:t xml:space="preserve">, nustatyti naujai suplanuotų žemės sklypų </w:t>
      </w:r>
      <w:r w:rsidR="00256C6D" w:rsidRPr="006E1336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256C6D" w:rsidRPr="006E1336">
        <w:rPr>
          <w:rFonts w:ascii="Times New Roman" w:hAnsi="Times New Roman" w:cs="Times New Roman"/>
          <w:color w:val="000000"/>
          <w:sz w:val="24"/>
          <w:szCs w:val="24"/>
        </w:rPr>
        <w:t xml:space="preserve">žemės naudojimo paskirtį bei </w:t>
      </w:r>
      <w:r w:rsidR="00256C6D" w:rsidRPr="006E1336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256C6D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6C6D">
        <w:rPr>
          <w:rFonts w:ascii="Times New Roman" w:hAnsi="Times New Roman" w:cs="Times New Roman"/>
          <w:sz w:val="24"/>
          <w:szCs w:val="24"/>
        </w:rPr>
        <w:t>ir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Pr="009F6364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bookmarkStart w:id="0" w:name="_GoBack"/>
      <w:bookmarkEnd w:id="0"/>
    </w:p>
    <w:p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26248B" w:rsidRPr="007273DF" w:rsidRDefault="00256C6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2025-07-21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56C6D"/>
    <w:rsid w:val="0026248B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2</cp:revision>
  <cp:lastPrinted>2025-02-27T07:00:00Z</cp:lastPrinted>
  <dcterms:created xsi:type="dcterms:W3CDTF">2025-07-21T13:20:00Z</dcterms:created>
  <dcterms:modified xsi:type="dcterms:W3CDTF">2025-07-21T13:20:00Z</dcterms:modified>
</cp:coreProperties>
</file>