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D956" w14:textId="255FDC01" w:rsidR="0051700E" w:rsidRPr="00DE4872" w:rsidRDefault="002557BF" w:rsidP="00E82D20">
      <w:pPr>
        <w:jc w:val="center"/>
        <w:rPr>
          <w:rFonts w:ascii="Times New Roman" w:hAnsi="Times New Roman" w:cs="Times New Roman"/>
          <w:b/>
          <w:bCs/>
          <w:sz w:val="24"/>
          <w:szCs w:val="24"/>
        </w:rPr>
      </w:pPr>
      <w:bookmarkStart w:id="0" w:name="_Hlk57672396"/>
      <w:r w:rsidRPr="00DE4872">
        <w:rPr>
          <w:rFonts w:ascii="Times New Roman" w:hAnsi="Times New Roman" w:cs="Times New Roman"/>
          <w:b/>
          <w:bCs/>
          <w:sz w:val="24"/>
          <w:szCs w:val="24"/>
        </w:rPr>
        <w:t>DĖL PANEVĖŽIO RAJONO SAVIVALDYBĖS TARYBOS</w:t>
      </w:r>
      <w:r w:rsidR="00DE4872" w:rsidRPr="00DE4872">
        <w:rPr>
          <w:rFonts w:ascii="Times New Roman" w:hAnsi="Times New Roman" w:cs="Times New Roman"/>
          <w:b/>
          <w:bCs/>
          <w:sz w:val="24"/>
          <w:szCs w:val="24"/>
        </w:rPr>
        <w:t xml:space="preserve"> </w:t>
      </w:r>
      <w:r w:rsidRPr="00DE4872">
        <w:rPr>
          <w:rFonts w:ascii="Times New Roman" w:hAnsi="Times New Roman" w:cs="Times New Roman"/>
          <w:b/>
          <w:bCs/>
          <w:sz w:val="24"/>
          <w:szCs w:val="24"/>
        </w:rPr>
        <w:t xml:space="preserve">2023 M. </w:t>
      </w:r>
      <w:r w:rsidR="00183D02">
        <w:rPr>
          <w:rFonts w:ascii="Times New Roman" w:hAnsi="Times New Roman" w:cs="Times New Roman"/>
          <w:b/>
          <w:bCs/>
          <w:sz w:val="24"/>
          <w:szCs w:val="24"/>
        </w:rPr>
        <w:t>KOVO</w:t>
      </w:r>
      <w:r w:rsidRPr="00DE4872">
        <w:rPr>
          <w:rFonts w:ascii="Times New Roman" w:hAnsi="Times New Roman" w:cs="Times New Roman"/>
          <w:b/>
          <w:bCs/>
          <w:sz w:val="24"/>
          <w:szCs w:val="24"/>
        </w:rPr>
        <w:t xml:space="preserve"> </w:t>
      </w:r>
      <w:r w:rsidR="00183D02">
        <w:rPr>
          <w:rFonts w:ascii="Times New Roman" w:hAnsi="Times New Roman" w:cs="Times New Roman"/>
          <w:b/>
          <w:bCs/>
          <w:sz w:val="24"/>
          <w:szCs w:val="24"/>
        </w:rPr>
        <w:t>30</w:t>
      </w:r>
      <w:r w:rsidRPr="00DE4872">
        <w:rPr>
          <w:rFonts w:ascii="Times New Roman" w:hAnsi="Times New Roman" w:cs="Times New Roman"/>
          <w:b/>
          <w:bCs/>
          <w:sz w:val="24"/>
          <w:szCs w:val="24"/>
        </w:rPr>
        <w:t xml:space="preserve"> D. SPRENDIMO NR. T-</w:t>
      </w:r>
      <w:r w:rsidR="00DC0AAB">
        <w:rPr>
          <w:rFonts w:ascii="Times New Roman" w:hAnsi="Times New Roman" w:cs="Times New Roman"/>
          <w:b/>
          <w:bCs/>
          <w:sz w:val="24"/>
          <w:szCs w:val="24"/>
        </w:rPr>
        <w:t>60</w:t>
      </w:r>
      <w:r w:rsidRPr="00DE4872">
        <w:rPr>
          <w:rFonts w:ascii="Times New Roman" w:hAnsi="Times New Roman" w:cs="Times New Roman"/>
          <w:b/>
          <w:bCs/>
          <w:color w:val="FF0000"/>
          <w:sz w:val="24"/>
          <w:szCs w:val="24"/>
        </w:rPr>
        <w:t xml:space="preserve"> </w:t>
      </w:r>
      <w:r w:rsidRPr="00DE4872">
        <w:rPr>
          <w:rFonts w:ascii="Times New Roman" w:hAnsi="Times New Roman" w:cs="Times New Roman"/>
          <w:b/>
          <w:bCs/>
          <w:color w:val="000000"/>
          <w:sz w:val="24"/>
          <w:szCs w:val="24"/>
        </w:rPr>
        <w:t>„</w:t>
      </w:r>
      <w:bookmarkEnd w:id="0"/>
      <w:r w:rsidR="00DC0AAB" w:rsidRPr="00DC0AAB">
        <w:rPr>
          <w:rFonts w:ascii="Times New Roman" w:hAnsi="Times New Roman" w:cs="Times New Roman"/>
          <w:b/>
          <w:caps/>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Pr="00DE4872">
        <w:rPr>
          <w:rFonts w:ascii="Times New Roman" w:hAnsi="Times New Roman" w:cs="Times New Roman"/>
          <w:b/>
          <w:sz w:val="24"/>
          <w:szCs w:val="24"/>
        </w:rPr>
        <w:t xml:space="preserve">“ </w:t>
      </w:r>
      <w:r w:rsidRPr="00DE4872">
        <w:rPr>
          <w:rFonts w:ascii="Times New Roman" w:hAnsi="Times New Roman" w:cs="Times New Roman"/>
          <w:b/>
          <w:bCs/>
          <w:color w:val="000000"/>
          <w:sz w:val="24"/>
          <w:szCs w:val="24"/>
        </w:rPr>
        <w:t>PAKEITIMO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1AA7E79A"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202</w:t>
      </w:r>
      <w:r w:rsidR="00183D02">
        <w:rPr>
          <w:rFonts w:ascii="Times New Roman" w:hAnsi="Times New Roman" w:cs="Times New Roman"/>
          <w:sz w:val="24"/>
          <w:szCs w:val="24"/>
        </w:rPr>
        <w:t>5</w:t>
      </w:r>
      <w:r w:rsidRPr="00412F98">
        <w:rPr>
          <w:rFonts w:ascii="Times New Roman" w:hAnsi="Times New Roman" w:cs="Times New Roman"/>
          <w:sz w:val="24"/>
          <w:szCs w:val="24"/>
        </w:rPr>
        <w:t xml:space="preserve"> m. </w:t>
      </w:r>
      <w:r w:rsidR="00DC0AAB">
        <w:rPr>
          <w:rFonts w:ascii="Times New Roman" w:hAnsi="Times New Roman" w:cs="Times New Roman"/>
          <w:sz w:val="24"/>
          <w:szCs w:val="24"/>
        </w:rPr>
        <w:t>birželio</w:t>
      </w:r>
      <w:r w:rsidR="004E680F">
        <w:rPr>
          <w:rFonts w:ascii="Times New Roman" w:hAnsi="Times New Roman" w:cs="Times New Roman"/>
          <w:sz w:val="24"/>
          <w:szCs w:val="24"/>
        </w:rPr>
        <w:t xml:space="preserve"> </w:t>
      </w:r>
      <w:r w:rsidR="00DC0AAB">
        <w:rPr>
          <w:rFonts w:ascii="Times New Roman" w:hAnsi="Times New Roman" w:cs="Times New Roman"/>
          <w:sz w:val="24"/>
          <w:szCs w:val="24"/>
        </w:rPr>
        <w:t>26</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r w:rsidR="001840A5">
        <w:rPr>
          <w:rFonts w:ascii="Times New Roman" w:hAnsi="Times New Roman" w:cs="Times New Roman"/>
          <w:sz w:val="24"/>
          <w:szCs w:val="24"/>
        </w:rPr>
        <w:t>171</w:t>
      </w:r>
    </w:p>
    <w:p w14:paraId="6DC39434" w14:textId="151F9FBE" w:rsidR="0051700E" w:rsidRDefault="0051700E" w:rsidP="000D3D64">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712B94F" w14:textId="77777777" w:rsidR="000D3D64" w:rsidRPr="00412F98" w:rsidRDefault="000D3D64" w:rsidP="000D3D64">
      <w:pPr>
        <w:jc w:val="center"/>
        <w:rPr>
          <w:rFonts w:ascii="Times New Roman" w:hAnsi="Times New Roman" w:cs="Times New Roman"/>
          <w:sz w:val="24"/>
          <w:szCs w:val="24"/>
        </w:rPr>
      </w:pPr>
    </w:p>
    <w:p w14:paraId="1DFFA7C8" w14:textId="004DCB10" w:rsidR="00BC2C8B" w:rsidRPr="00617B82" w:rsidRDefault="007012D4" w:rsidP="00B31BB9">
      <w:pPr>
        <w:tabs>
          <w:tab w:val="left" w:pos="1134"/>
        </w:tabs>
        <w:ind w:firstLine="720"/>
        <w:contextualSpacing/>
        <w:jc w:val="both"/>
        <w:rPr>
          <w:rFonts w:ascii="Times New Roman" w:hAnsi="Times New Roman" w:cs="Times New Roman"/>
          <w:color w:val="000000"/>
          <w:sz w:val="24"/>
          <w:szCs w:val="24"/>
        </w:rPr>
      </w:pPr>
      <w:r w:rsidRPr="00617B82">
        <w:rPr>
          <w:rFonts w:ascii="Times New Roman" w:hAnsi="Times New Roman" w:cs="Times New Roman"/>
          <w:sz w:val="24"/>
          <w:szCs w:val="24"/>
        </w:rPr>
        <w:t xml:space="preserve">Vadovaudamasi </w:t>
      </w:r>
      <w:r w:rsidR="002557BF" w:rsidRPr="00617B82">
        <w:rPr>
          <w:rFonts w:ascii="Times New Roman" w:hAnsi="Times New Roman" w:cs="Times New Roman"/>
          <w:color w:val="000000"/>
          <w:sz w:val="24"/>
          <w:szCs w:val="24"/>
        </w:rPr>
        <w:t xml:space="preserve">Lietuvos Respublikos </w:t>
      </w:r>
      <w:r w:rsidRPr="00617B82">
        <w:rPr>
          <w:rFonts w:ascii="Times New Roman" w:hAnsi="Times New Roman" w:cs="Times New Roman"/>
          <w:sz w:val="24"/>
          <w:szCs w:val="24"/>
        </w:rPr>
        <w:t xml:space="preserve">savivaldybių infrastruktūros plėtros įstatymo </w:t>
      </w:r>
      <w:r w:rsidR="00730B8E" w:rsidRPr="00617B82">
        <w:rPr>
          <w:rFonts w:ascii="Times New Roman" w:hAnsi="Times New Roman" w:cs="Times New Roman"/>
          <w:sz w:val="24"/>
          <w:szCs w:val="24"/>
        </w:rPr>
        <w:t xml:space="preserve">             </w:t>
      </w:r>
      <w:r w:rsidRPr="00617B82">
        <w:rPr>
          <w:rFonts w:ascii="Times New Roman" w:hAnsi="Times New Roman" w:cs="Times New Roman"/>
          <w:sz w:val="24"/>
          <w:szCs w:val="24"/>
        </w:rPr>
        <w:t xml:space="preserve">4 straipsnio 2 dalies </w:t>
      </w:r>
      <w:r w:rsidR="00A82B37" w:rsidRPr="00617B82">
        <w:rPr>
          <w:rFonts w:ascii="Times New Roman" w:hAnsi="Times New Roman" w:cs="Times New Roman"/>
          <w:sz w:val="24"/>
          <w:szCs w:val="24"/>
        </w:rPr>
        <w:t>7</w:t>
      </w:r>
      <w:r w:rsidRPr="00617B82">
        <w:rPr>
          <w:rFonts w:ascii="Times New Roman" w:hAnsi="Times New Roman" w:cs="Times New Roman"/>
          <w:sz w:val="24"/>
          <w:szCs w:val="24"/>
        </w:rPr>
        <w:t xml:space="preserve"> punktu</w:t>
      </w:r>
      <w:r w:rsidR="00100887" w:rsidRPr="00617B82">
        <w:rPr>
          <w:rFonts w:ascii="Times New Roman" w:hAnsi="Times New Roman" w:cs="Times New Roman"/>
          <w:sz w:val="24"/>
          <w:szCs w:val="24"/>
        </w:rPr>
        <w:t xml:space="preserve"> </w:t>
      </w:r>
      <w:r w:rsidR="00207767" w:rsidRPr="00617B82">
        <w:rPr>
          <w:rFonts w:ascii="Times New Roman" w:hAnsi="Times New Roman" w:cs="Times New Roman"/>
          <w:color w:val="000000"/>
          <w:sz w:val="24"/>
          <w:szCs w:val="24"/>
        </w:rPr>
        <w:t>ir</w:t>
      </w:r>
      <w:r w:rsidR="00BC2C8B" w:rsidRPr="00617B82">
        <w:rPr>
          <w:rFonts w:ascii="Times New Roman" w:hAnsi="Times New Roman" w:cs="Times New Roman"/>
          <w:color w:val="000000"/>
          <w:sz w:val="24"/>
          <w:szCs w:val="24"/>
        </w:rPr>
        <w:t xml:space="preserve"> </w:t>
      </w:r>
      <w:r w:rsidR="00DC0AAB" w:rsidRPr="00617B82">
        <w:rPr>
          <w:rFonts w:ascii="Times New Roman" w:hAnsi="Times New Roman" w:cs="Times New Roman"/>
          <w:color w:val="000000"/>
          <w:sz w:val="24"/>
          <w:szCs w:val="24"/>
        </w:rPr>
        <w:t xml:space="preserve">Lietuvos Respublikos vietos savivaldos įstatymo 16 straipsnio </w:t>
      </w:r>
      <w:r w:rsidR="00207767" w:rsidRPr="00617B82">
        <w:rPr>
          <w:rFonts w:ascii="Times New Roman" w:hAnsi="Times New Roman" w:cs="Times New Roman"/>
          <w:color w:val="000000"/>
          <w:sz w:val="24"/>
          <w:szCs w:val="24"/>
        </w:rPr>
        <w:t xml:space="preserve">         </w:t>
      </w:r>
      <w:r w:rsidR="00DC0AAB" w:rsidRPr="00617B82">
        <w:rPr>
          <w:rFonts w:ascii="Times New Roman" w:hAnsi="Times New Roman" w:cs="Times New Roman"/>
          <w:color w:val="000000"/>
          <w:sz w:val="24"/>
          <w:szCs w:val="24"/>
        </w:rPr>
        <w:t>1 dalimi</w:t>
      </w:r>
      <w:r w:rsidR="00343E9B" w:rsidRPr="00617B82">
        <w:rPr>
          <w:rFonts w:ascii="Times New Roman" w:hAnsi="Times New Roman" w:cs="Times New Roman"/>
          <w:sz w:val="24"/>
          <w:szCs w:val="24"/>
        </w:rPr>
        <w:t>,</w:t>
      </w:r>
      <w:r w:rsidR="00343E9B" w:rsidRPr="00617B82">
        <w:rPr>
          <w:rFonts w:ascii="Times New Roman" w:hAnsi="Times New Roman" w:cs="Times New Roman"/>
          <w:color w:val="000000"/>
          <w:sz w:val="24"/>
          <w:szCs w:val="24"/>
        </w:rPr>
        <w:t xml:space="preserve"> </w:t>
      </w:r>
      <w:r w:rsidR="00BC2C8B" w:rsidRPr="00617B82">
        <w:rPr>
          <w:rFonts w:ascii="Times New Roman" w:hAnsi="Times New Roman" w:cs="Times New Roman"/>
          <w:color w:val="000000"/>
          <w:sz w:val="24"/>
          <w:szCs w:val="24"/>
        </w:rPr>
        <w:t>Savivaldybės taryba n u s p r e n d ž i a:</w:t>
      </w:r>
    </w:p>
    <w:p w14:paraId="5A370FB2" w14:textId="540D1704" w:rsidR="007012D4" w:rsidRPr="00617B82" w:rsidRDefault="00343E9B" w:rsidP="00B31BB9">
      <w:pPr>
        <w:tabs>
          <w:tab w:val="left" w:pos="1134"/>
        </w:tabs>
        <w:ind w:firstLine="720"/>
        <w:contextualSpacing/>
        <w:jc w:val="both"/>
        <w:rPr>
          <w:rFonts w:ascii="Times New Roman" w:hAnsi="Times New Roman" w:cs="Times New Roman"/>
          <w:sz w:val="24"/>
          <w:szCs w:val="24"/>
        </w:rPr>
      </w:pPr>
      <w:r w:rsidRPr="00617B82">
        <w:rPr>
          <w:rFonts w:ascii="Times New Roman" w:hAnsi="Times New Roman" w:cs="Times New Roman"/>
          <w:color w:val="000000"/>
          <w:sz w:val="24"/>
          <w:szCs w:val="24"/>
        </w:rPr>
        <w:t xml:space="preserve">1. </w:t>
      </w:r>
      <w:r w:rsidR="00C42773" w:rsidRPr="00617B82">
        <w:rPr>
          <w:rFonts w:ascii="Times New Roman" w:hAnsi="Times New Roman" w:cs="Times New Roman"/>
          <w:color w:val="000000"/>
          <w:sz w:val="24"/>
          <w:szCs w:val="24"/>
        </w:rPr>
        <w:t>Papildyti</w:t>
      </w:r>
      <w:r w:rsidR="005E3970" w:rsidRPr="00617B82">
        <w:rPr>
          <w:rFonts w:ascii="Times New Roman" w:hAnsi="Times New Roman" w:cs="Times New Roman"/>
          <w:color w:val="000000"/>
          <w:sz w:val="24"/>
          <w:szCs w:val="24"/>
        </w:rPr>
        <w:t xml:space="preserve"> Panevėžio rajono savivaldybės tarybos </w:t>
      </w:r>
      <w:r w:rsidR="005E3970" w:rsidRPr="00617B82">
        <w:rPr>
          <w:rFonts w:ascii="Times New Roman" w:hAnsi="Times New Roman" w:cs="Times New Roman"/>
          <w:sz w:val="24"/>
          <w:szCs w:val="24"/>
        </w:rPr>
        <w:t xml:space="preserve">2023 m. </w:t>
      </w:r>
      <w:r w:rsidR="00773E47" w:rsidRPr="00617B82">
        <w:rPr>
          <w:rFonts w:ascii="Times New Roman" w:hAnsi="Times New Roman" w:cs="Times New Roman"/>
          <w:sz w:val="24"/>
          <w:szCs w:val="24"/>
        </w:rPr>
        <w:t>kovo 30</w:t>
      </w:r>
      <w:r w:rsidR="005E3970" w:rsidRPr="00617B82">
        <w:rPr>
          <w:rFonts w:ascii="Times New Roman" w:hAnsi="Times New Roman" w:cs="Times New Roman"/>
          <w:sz w:val="24"/>
          <w:szCs w:val="24"/>
        </w:rPr>
        <w:t xml:space="preserve"> d. </w:t>
      </w:r>
      <w:r w:rsidR="005E3970" w:rsidRPr="00617B82">
        <w:rPr>
          <w:rFonts w:ascii="Times New Roman" w:hAnsi="Times New Roman" w:cs="Times New Roman"/>
          <w:color w:val="000000"/>
          <w:sz w:val="24"/>
          <w:szCs w:val="24"/>
        </w:rPr>
        <w:t>sprendim</w:t>
      </w:r>
      <w:r w:rsidR="006A4F51" w:rsidRPr="00617B82">
        <w:rPr>
          <w:rFonts w:ascii="Times New Roman" w:hAnsi="Times New Roman" w:cs="Times New Roman"/>
          <w:color w:val="000000"/>
          <w:sz w:val="24"/>
          <w:szCs w:val="24"/>
        </w:rPr>
        <w:t>o</w:t>
      </w:r>
      <w:r w:rsidR="00773E47" w:rsidRPr="00617B82">
        <w:rPr>
          <w:rFonts w:ascii="Times New Roman" w:hAnsi="Times New Roman" w:cs="Times New Roman"/>
          <w:color w:val="000000"/>
          <w:sz w:val="24"/>
          <w:szCs w:val="24"/>
        </w:rPr>
        <w:t xml:space="preserve"> </w:t>
      </w:r>
      <w:r w:rsidR="00B31BB9" w:rsidRPr="00617B82">
        <w:rPr>
          <w:rFonts w:ascii="Times New Roman" w:hAnsi="Times New Roman" w:cs="Times New Roman"/>
          <w:color w:val="000000"/>
          <w:sz w:val="24"/>
          <w:szCs w:val="24"/>
        </w:rPr>
        <w:t xml:space="preserve">               </w:t>
      </w:r>
      <w:r w:rsidR="005049A9" w:rsidRPr="00617B82">
        <w:rPr>
          <w:rFonts w:ascii="Times New Roman" w:hAnsi="Times New Roman" w:cs="Times New Roman"/>
          <w:sz w:val="24"/>
          <w:szCs w:val="24"/>
        </w:rPr>
        <w:t>Nr. T-</w:t>
      </w:r>
      <w:r w:rsidR="00773E47" w:rsidRPr="00617B82">
        <w:rPr>
          <w:rFonts w:ascii="Times New Roman" w:hAnsi="Times New Roman" w:cs="Times New Roman"/>
          <w:sz w:val="24"/>
          <w:szCs w:val="24"/>
        </w:rPr>
        <w:t>60</w:t>
      </w:r>
      <w:r w:rsidR="005E3970" w:rsidRPr="00617B82">
        <w:rPr>
          <w:rFonts w:ascii="Times New Roman" w:hAnsi="Times New Roman" w:cs="Times New Roman"/>
          <w:color w:val="FF0000"/>
          <w:sz w:val="24"/>
          <w:szCs w:val="24"/>
        </w:rPr>
        <w:t xml:space="preserve"> </w:t>
      </w:r>
      <w:r w:rsidR="005E3970" w:rsidRPr="00617B82">
        <w:rPr>
          <w:rFonts w:ascii="Times New Roman" w:hAnsi="Times New Roman" w:cs="Times New Roman"/>
          <w:color w:val="000000"/>
          <w:sz w:val="24"/>
          <w:szCs w:val="24"/>
        </w:rPr>
        <w:t>„</w:t>
      </w:r>
      <w:r w:rsidR="00773E47" w:rsidRPr="00617B82">
        <w:rPr>
          <w:rFonts w:ascii="Times New Roman" w:hAnsi="Times New Roman" w:cs="Times New Roman"/>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005E3970" w:rsidRPr="00617B82">
        <w:rPr>
          <w:rFonts w:ascii="Times New Roman" w:hAnsi="Times New Roman" w:cs="Times New Roman"/>
          <w:color w:val="000000"/>
          <w:sz w:val="24"/>
          <w:szCs w:val="24"/>
        </w:rPr>
        <w:t>“</w:t>
      </w:r>
      <w:r w:rsidR="004A426C" w:rsidRPr="00617B82">
        <w:rPr>
          <w:rFonts w:ascii="Times New Roman" w:hAnsi="Times New Roman" w:cs="Times New Roman"/>
          <w:color w:val="000000"/>
          <w:sz w:val="24"/>
          <w:szCs w:val="24"/>
        </w:rPr>
        <w:t xml:space="preserve"> </w:t>
      </w:r>
      <w:r w:rsidR="006A4F51" w:rsidRPr="00617B82">
        <w:rPr>
          <w:rFonts w:ascii="Times New Roman" w:hAnsi="Times New Roman" w:cs="Times New Roman"/>
          <w:color w:val="000000"/>
          <w:sz w:val="24"/>
          <w:szCs w:val="24"/>
        </w:rPr>
        <w:t xml:space="preserve">1 punktą 1.10 papunkčiu </w:t>
      </w:r>
      <w:r w:rsidR="00A00A28" w:rsidRPr="00617B82">
        <w:rPr>
          <w:rFonts w:ascii="Times New Roman" w:hAnsi="Times New Roman" w:cs="Times New Roman"/>
          <w:color w:val="000000"/>
          <w:sz w:val="24"/>
          <w:szCs w:val="24"/>
        </w:rPr>
        <w:t>ir j</w:t>
      </w:r>
      <w:r w:rsidR="00773E47" w:rsidRPr="00617B82">
        <w:rPr>
          <w:rFonts w:ascii="Times New Roman" w:hAnsi="Times New Roman" w:cs="Times New Roman"/>
          <w:color w:val="000000"/>
          <w:sz w:val="24"/>
          <w:szCs w:val="24"/>
        </w:rPr>
        <w:t>į</w:t>
      </w:r>
      <w:r w:rsidR="005E3970" w:rsidRPr="00617B82">
        <w:rPr>
          <w:rFonts w:ascii="Times New Roman" w:hAnsi="Times New Roman" w:cs="Times New Roman"/>
          <w:color w:val="000000"/>
          <w:sz w:val="24"/>
          <w:szCs w:val="24"/>
        </w:rPr>
        <w:t xml:space="preserve"> išdėstyti taip:</w:t>
      </w:r>
    </w:p>
    <w:p w14:paraId="03E6ED71" w14:textId="7BDB2EB0" w:rsidR="007012D4" w:rsidRPr="00617B82" w:rsidRDefault="000D3D64" w:rsidP="00B31BB9">
      <w:pPr>
        <w:tabs>
          <w:tab w:val="left" w:pos="1065"/>
          <w:tab w:val="left" w:pos="1134"/>
        </w:tabs>
        <w:ind w:firstLine="720"/>
        <w:contextualSpacing/>
        <w:jc w:val="both"/>
        <w:rPr>
          <w:rFonts w:ascii="Times New Roman" w:hAnsi="Times New Roman" w:cs="Times New Roman"/>
          <w:sz w:val="24"/>
          <w:szCs w:val="24"/>
        </w:rPr>
      </w:pPr>
      <w:r w:rsidRPr="00617B82">
        <w:rPr>
          <w:rFonts w:ascii="Times New Roman" w:hAnsi="Times New Roman" w:cs="Times New Roman"/>
          <w:sz w:val="24"/>
          <w:szCs w:val="24"/>
        </w:rPr>
        <w:t xml:space="preserve"> </w:t>
      </w:r>
      <w:r w:rsidR="00BA7F6F" w:rsidRPr="00617B82">
        <w:rPr>
          <w:rFonts w:ascii="Times New Roman" w:hAnsi="Times New Roman" w:cs="Times New Roman"/>
          <w:sz w:val="24"/>
          <w:szCs w:val="24"/>
        </w:rPr>
        <w:t>„</w:t>
      </w:r>
      <w:r w:rsidR="006A4F51" w:rsidRPr="00617B82">
        <w:rPr>
          <w:rFonts w:ascii="Times New Roman" w:hAnsi="Times New Roman" w:cs="Times New Roman"/>
          <w:sz w:val="24"/>
          <w:szCs w:val="24"/>
        </w:rPr>
        <w:t>1.10</w:t>
      </w:r>
      <w:r w:rsidR="007012D4" w:rsidRPr="00617B82">
        <w:rPr>
          <w:rFonts w:ascii="Times New Roman" w:hAnsi="Times New Roman" w:cs="Times New Roman"/>
          <w:sz w:val="24"/>
          <w:szCs w:val="24"/>
        </w:rPr>
        <w:t>.</w:t>
      </w:r>
      <w:r w:rsidR="00A574D7" w:rsidRPr="00617B82">
        <w:rPr>
          <w:rFonts w:ascii="Times New Roman" w:hAnsi="Times New Roman" w:cs="Times New Roman"/>
          <w:sz w:val="24"/>
          <w:szCs w:val="24"/>
        </w:rPr>
        <w:t xml:space="preserve"> kai savivaldybės infrastruktūros plėtros įmokos mokėtojas mokėtojo nuosavybės ir (ar) kitais teisiniais pagrindais valdomame žemės sklype stato ar rekonstruoja </w:t>
      </w:r>
      <w:r w:rsidR="0012116A" w:rsidRPr="00617B82">
        <w:rPr>
          <w:rFonts w:ascii="Times New Roman" w:hAnsi="Times New Roman" w:cs="Times New Roman"/>
          <w:sz w:val="24"/>
          <w:szCs w:val="24"/>
        </w:rPr>
        <w:t>negyvenamosios paskirties pastatų grupės (gamybos, pramonės, sandėliavimo, pagalbinio ūkio, žemės ūkio)</w:t>
      </w:r>
      <w:r w:rsidR="00A574D7" w:rsidRPr="00617B82">
        <w:rPr>
          <w:rFonts w:ascii="Times New Roman" w:hAnsi="Times New Roman" w:cs="Times New Roman"/>
          <w:sz w:val="24"/>
          <w:szCs w:val="24"/>
        </w:rPr>
        <w:t xml:space="preserve"> statinius, kurių bendrasis ar jo padidėjusios dalies plotas didesnis kaip 500 kv.</w:t>
      </w:r>
      <w:r w:rsidR="00B23213">
        <w:rPr>
          <w:rFonts w:ascii="Times New Roman" w:hAnsi="Times New Roman" w:cs="Times New Roman"/>
          <w:sz w:val="24"/>
          <w:szCs w:val="24"/>
        </w:rPr>
        <w:t xml:space="preserve"> </w:t>
      </w:r>
      <w:r w:rsidR="00A574D7" w:rsidRPr="00617B82">
        <w:rPr>
          <w:rFonts w:ascii="Times New Roman" w:hAnsi="Times New Roman" w:cs="Times New Roman"/>
          <w:sz w:val="24"/>
          <w:szCs w:val="24"/>
        </w:rPr>
        <w:t>m. Tokiu atveju savivaldybės infrastruktūros plėtros įmokos mokėtojas atleidžiamas nuo savivaldybės infrastruktūros plėtros įmokos dalies</w:t>
      </w:r>
      <w:r w:rsidR="00A574D7" w:rsidRPr="00617B82">
        <w:rPr>
          <w:rFonts w:ascii="Times New Roman" w:hAnsi="Times New Roman" w:cs="Times New Roman"/>
          <w:color w:val="000000"/>
          <w:sz w:val="24"/>
          <w:szCs w:val="24"/>
        </w:rPr>
        <w:t>, kuri tenka atitinkamai statinio bendrajam ar jo padidėjusios dalies plotui</w:t>
      </w:r>
      <w:r w:rsidR="009D5DBC" w:rsidRPr="00617B82">
        <w:rPr>
          <w:rFonts w:ascii="Times New Roman" w:hAnsi="Times New Roman" w:cs="Times New Roman"/>
          <w:color w:val="000000"/>
          <w:sz w:val="24"/>
          <w:szCs w:val="24"/>
        </w:rPr>
        <w:t>,</w:t>
      </w:r>
      <w:r w:rsidR="00A574D7" w:rsidRPr="00617B82">
        <w:rPr>
          <w:rFonts w:ascii="Times New Roman" w:hAnsi="Times New Roman" w:cs="Times New Roman"/>
          <w:color w:val="000000"/>
          <w:sz w:val="24"/>
          <w:szCs w:val="24"/>
        </w:rPr>
        <w:t xml:space="preserve"> viršijančiam 500 kv.</w:t>
      </w:r>
      <w:r w:rsidR="00B23213">
        <w:rPr>
          <w:rFonts w:ascii="Times New Roman" w:hAnsi="Times New Roman" w:cs="Times New Roman"/>
          <w:color w:val="000000"/>
          <w:sz w:val="24"/>
          <w:szCs w:val="24"/>
        </w:rPr>
        <w:t xml:space="preserve"> </w:t>
      </w:r>
      <w:r w:rsidR="00A574D7" w:rsidRPr="00617B82">
        <w:rPr>
          <w:rFonts w:ascii="Times New Roman" w:hAnsi="Times New Roman" w:cs="Times New Roman"/>
          <w:color w:val="000000"/>
          <w:sz w:val="24"/>
          <w:szCs w:val="24"/>
        </w:rPr>
        <w:t>m. bendrojo ar padidėjusio ploto, mokėjimo.</w:t>
      </w:r>
      <w:r w:rsidRPr="00617B82">
        <w:rPr>
          <w:rFonts w:ascii="Times New Roman" w:hAnsi="Times New Roman" w:cs="Times New Roman"/>
          <w:sz w:val="24"/>
          <w:szCs w:val="24"/>
        </w:rPr>
        <w:t>“</w:t>
      </w:r>
      <w:r w:rsidR="00A574D7" w:rsidRPr="00617B82">
        <w:rPr>
          <w:rFonts w:ascii="Times New Roman" w:hAnsi="Times New Roman" w:cs="Times New Roman"/>
          <w:sz w:val="24"/>
          <w:szCs w:val="24"/>
        </w:rPr>
        <w:t>.</w:t>
      </w:r>
    </w:p>
    <w:p w14:paraId="1D74E63A" w14:textId="2867CA8F" w:rsidR="00D72FD3" w:rsidRPr="00617B82" w:rsidRDefault="00343E9B" w:rsidP="00D72FD3">
      <w:pPr>
        <w:autoSpaceDE w:val="0"/>
        <w:autoSpaceDN w:val="0"/>
        <w:adjustRightInd w:val="0"/>
        <w:ind w:firstLine="720"/>
        <w:jc w:val="both"/>
        <w:rPr>
          <w:rFonts w:ascii="Times New Roman" w:hAnsi="Times New Roman" w:cs="Times New Roman"/>
          <w:color w:val="000000"/>
          <w:sz w:val="24"/>
          <w:szCs w:val="24"/>
        </w:rPr>
      </w:pPr>
      <w:r w:rsidRPr="00617B82">
        <w:rPr>
          <w:rFonts w:ascii="Times New Roman" w:hAnsi="Times New Roman" w:cs="Times New Roman"/>
          <w:color w:val="000000"/>
          <w:sz w:val="24"/>
          <w:szCs w:val="24"/>
        </w:rPr>
        <w:t xml:space="preserve">2. </w:t>
      </w:r>
      <w:r w:rsidR="00D72FD3" w:rsidRPr="00617B82">
        <w:rPr>
          <w:rFonts w:ascii="Times New Roman" w:hAnsi="Times New Roman" w:cs="Times New Roman"/>
          <w:color w:val="000000"/>
          <w:sz w:val="24"/>
          <w:szCs w:val="24"/>
        </w:rPr>
        <w:t xml:space="preserve">Pakeisti </w:t>
      </w:r>
      <w:r w:rsidR="004A0C05" w:rsidRPr="00617B82">
        <w:rPr>
          <w:rFonts w:ascii="Times New Roman" w:hAnsi="Times New Roman" w:cs="Times New Roman"/>
          <w:sz w:val="24"/>
          <w:szCs w:val="24"/>
        </w:rPr>
        <w:t>Panevėžio rajono savivaldybės infrastruktūros plėtros įmokos mokėjimo ir atleidimo nuo jos mokėjimo tvarkos aprašo</w:t>
      </w:r>
      <w:r w:rsidR="004A0C05" w:rsidRPr="00617B82">
        <w:rPr>
          <w:rFonts w:ascii="Times New Roman" w:hAnsi="Times New Roman" w:cs="Times New Roman"/>
          <w:color w:val="000000"/>
          <w:sz w:val="24"/>
          <w:szCs w:val="24"/>
        </w:rPr>
        <w:t>, patvirtinto</w:t>
      </w:r>
      <w:r w:rsidR="00D72FD3" w:rsidRPr="00617B82">
        <w:rPr>
          <w:rFonts w:ascii="Times New Roman" w:hAnsi="Times New Roman" w:cs="Times New Roman"/>
          <w:color w:val="000000"/>
          <w:sz w:val="24"/>
          <w:szCs w:val="24"/>
        </w:rPr>
        <w:t xml:space="preserve"> Panevėžio rajono savivaldybės tarybos </w:t>
      </w:r>
      <w:r w:rsidR="00B31BB9" w:rsidRPr="00617B82">
        <w:rPr>
          <w:rFonts w:ascii="Times New Roman" w:hAnsi="Times New Roman" w:cs="Times New Roman"/>
          <w:color w:val="000000"/>
          <w:sz w:val="24"/>
          <w:szCs w:val="24"/>
        </w:rPr>
        <w:t xml:space="preserve">            </w:t>
      </w:r>
      <w:r w:rsidR="00D72FD3" w:rsidRPr="00617B82">
        <w:rPr>
          <w:rFonts w:ascii="Times New Roman" w:hAnsi="Times New Roman" w:cs="Times New Roman"/>
          <w:color w:val="000000"/>
          <w:sz w:val="24"/>
          <w:szCs w:val="24"/>
        </w:rPr>
        <w:t xml:space="preserve">2023 m. </w:t>
      </w:r>
      <w:r w:rsidR="004A0C05" w:rsidRPr="00617B82">
        <w:rPr>
          <w:rFonts w:ascii="Times New Roman" w:hAnsi="Times New Roman" w:cs="Times New Roman"/>
          <w:sz w:val="24"/>
          <w:szCs w:val="24"/>
        </w:rPr>
        <w:t>kovo</w:t>
      </w:r>
      <w:r w:rsidR="00B31BB9" w:rsidRPr="00617B82">
        <w:rPr>
          <w:rFonts w:ascii="Times New Roman" w:hAnsi="Times New Roman" w:cs="Times New Roman"/>
          <w:sz w:val="24"/>
          <w:szCs w:val="24"/>
        </w:rPr>
        <w:t xml:space="preserve"> </w:t>
      </w:r>
      <w:r w:rsidR="004A0C05" w:rsidRPr="00617B82">
        <w:rPr>
          <w:rFonts w:ascii="Times New Roman" w:hAnsi="Times New Roman" w:cs="Times New Roman"/>
          <w:sz w:val="24"/>
          <w:szCs w:val="24"/>
        </w:rPr>
        <w:t>30</w:t>
      </w:r>
      <w:r w:rsidR="00B31BB9" w:rsidRPr="00617B82">
        <w:rPr>
          <w:rFonts w:ascii="Times New Roman" w:hAnsi="Times New Roman" w:cs="Times New Roman"/>
          <w:sz w:val="24"/>
          <w:szCs w:val="24"/>
        </w:rPr>
        <w:t xml:space="preserve"> d.</w:t>
      </w:r>
      <w:r w:rsidR="00D72FD3" w:rsidRPr="00617B82">
        <w:rPr>
          <w:rFonts w:ascii="Times New Roman" w:hAnsi="Times New Roman" w:cs="Times New Roman"/>
          <w:color w:val="000000"/>
          <w:sz w:val="24"/>
          <w:szCs w:val="24"/>
        </w:rPr>
        <w:t xml:space="preserve"> sprendimu Nr. </w:t>
      </w:r>
      <w:r w:rsidR="00B31BB9" w:rsidRPr="00617B82">
        <w:rPr>
          <w:rFonts w:ascii="Times New Roman" w:hAnsi="Times New Roman" w:cs="Times New Roman"/>
          <w:sz w:val="24"/>
          <w:szCs w:val="24"/>
        </w:rPr>
        <w:t>T-</w:t>
      </w:r>
      <w:r w:rsidR="004A0C05" w:rsidRPr="00617B82">
        <w:rPr>
          <w:rFonts w:ascii="Times New Roman" w:hAnsi="Times New Roman" w:cs="Times New Roman"/>
          <w:sz w:val="24"/>
          <w:szCs w:val="24"/>
        </w:rPr>
        <w:t>60</w:t>
      </w:r>
      <w:r w:rsidR="00B31BB9" w:rsidRPr="00617B82">
        <w:rPr>
          <w:rFonts w:ascii="Times New Roman" w:hAnsi="Times New Roman" w:cs="Times New Roman"/>
          <w:color w:val="FF0000"/>
          <w:sz w:val="24"/>
          <w:szCs w:val="24"/>
        </w:rPr>
        <w:t xml:space="preserve"> </w:t>
      </w:r>
      <w:r w:rsidR="00B31BB9" w:rsidRPr="00617B82">
        <w:rPr>
          <w:rFonts w:ascii="Times New Roman" w:hAnsi="Times New Roman" w:cs="Times New Roman"/>
          <w:color w:val="000000"/>
          <w:sz w:val="24"/>
          <w:szCs w:val="24"/>
        </w:rPr>
        <w:t>„</w:t>
      </w:r>
      <w:r w:rsidR="004A0C05" w:rsidRPr="00617B82">
        <w:rPr>
          <w:rFonts w:ascii="Times New Roman" w:hAnsi="Times New Roman" w:cs="Times New Roman"/>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00B31BB9" w:rsidRPr="00617B82">
        <w:rPr>
          <w:rFonts w:ascii="Times New Roman" w:hAnsi="Times New Roman" w:cs="Times New Roman"/>
          <w:color w:val="000000"/>
          <w:sz w:val="24"/>
          <w:szCs w:val="24"/>
        </w:rPr>
        <w:t>“</w:t>
      </w:r>
      <w:r w:rsidR="00D72FD3" w:rsidRPr="00617B82">
        <w:rPr>
          <w:rFonts w:ascii="Times New Roman" w:hAnsi="Times New Roman" w:cs="Times New Roman"/>
          <w:color w:val="000000"/>
          <w:sz w:val="24"/>
          <w:szCs w:val="24"/>
        </w:rPr>
        <w:t xml:space="preserve">, </w:t>
      </w:r>
      <w:r w:rsidR="004A0C05" w:rsidRPr="00617B82">
        <w:rPr>
          <w:rFonts w:ascii="Times New Roman" w:hAnsi="Times New Roman" w:cs="Times New Roman"/>
          <w:color w:val="000000"/>
          <w:sz w:val="24"/>
          <w:szCs w:val="24"/>
        </w:rPr>
        <w:t>6</w:t>
      </w:r>
      <w:r w:rsidR="00D72FD3" w:rsidRPr="00617B82">
        <w:rPr>
          <w:rFonts w:ascii="Times New Roman" w:hAnsi="Times New Roman" w:cs="Times New Roman"/>
          <w:color w:val="000000"/>
          <w:sz w:val="24"/>
          <w:szCs w:val="24"/>
        </w:rPr>
        <w:t xml:space="preserve"> punktą ir jį išdėstyti taip:</w:t>
      </w:r>
    </w:p>
    <w:p w14:paraId="45951A5C" w14:textId="781A65A7" w:rsidR="000D3D64" w:rsidRPr="00617B82" w:rsidRDefault="00D72FD3" w:rsidP="000D3D64">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color w:val="000000"/>
          <w:sz w:val="24"/>
          <w:szCs w:val="24"/>
        </w:rPr>
        <w:t>„</w:t>
      </w:r>
      <w:r w:rsidR="0012116A" w:rsidRPr="00617B82">
        <w:rPr>
          <w:rFonts w:ascii="Times New Roman" w:hAnsi="Times New Roman" w:cs="Times New Roman"/>
          <w:sz w:val="24"/>
          <w:szCs w:val="24"/>
        </w:rPr>
        <w:t>6. Įmokos mokėtojas Į</w:t>
      </w:r>
      <w:r w:rsidR="00183D02" w:rsidRPr="00617B82">
        <w:rPr>
          <w:rFonts w:ascii="Times New Roman" w:hAnsi="Times New Roman" w:cs="Times New Roman"/>
          <w:sz w:val="24"/>
          <w:szCs w:val="24"/>
        </w:rPr>
        <w:t>moką sumoka iki pranešimo apie statybos darbų pradžią pateikimo dienos</w:t>
      </w:r>
      <w:r w:rsidR="0083265E" w:rsidRPr="0083265E">
        <w:t xml:space="preserve"> </w:t>
      </w:r>
      <w:r w:rsidR="0083265E" w:rsidRPr="00E30430">
        <w:rPr>
          <w:rFonts w:ascii="Times New Roman" w:hAnsi="Times New Roman" w:cs="Times New Roman"/>
          <w:sz w:val="24"/>
          <w:szCs w:val="24"/>
        </w:rPr>
        <w:t>ar iki statybos darbų pradžios, kai šie darbai gali būti vykdomi nepranešus apie statybos pradžią</w:t>
      </w:r>
      <w:r w:rsidR="00183D02" w:rsidRPr="00617B82">
        <w:rPr>
          <w:rFonts w:ascii="Times New Roman" w:hAnsi="Times New Roman" w:cs="Times New Roman"/>
          <w:sz w:val="24"/>
          <w:szCs w:val="24"/>
        </w:rPr>
        <w:t>, išskyrus atvejus, kai įmoka nemokama ar mokama dalimis pagal Savivaldybės tarybos patvirtintus kriterijus ir dėl to yra priimtas Organizatoriaus sprendimas</w:t>
      </w:r>
      <w:r w:rsidR="00B23213">
        <w:rPr>
          <w:rFonts w:ascii="Times New Roman" w:hAnsi="Times New Roman" w:cs="Times New Roman"/>
          <w:sz w:val="24"/>
          <w:szCs w:val="24"/>
        </w:rPr>
        <w:t>.</w:t>
      </w:r>
      <w:r w:rsidRPr="00617B82">
        <w:rPr>
          <w:rFonts w:ascii="Times New Roman" w:hAnsi="Times New Roman" w:cs="Times New Roman"/>
          <w:sz w:val="24"/>
          <w:szCs w:val="24"/>
        </w:rPr>
        <w:t>“</w:t>
      </w:r>
      <w:r w:rsidR="000D3D64" w:rsidRPr="00617B82">
        <w:rPr>
          <w:rFonts w:ascii="Times New Roman" w:hAnsi="Times New Roman" w:cs="Times New Roman"/>
          <w:sz w:val="24"/>
          <w:szCs w:val="24"/>
        </w:rPr>
        <w:t>.</w:t>
      </w:r>
    </w:p>
    <w:p w14:paraId="0E07F05C" w14:textId="7C0E2457" w:rsidR="009B5556" w:rsidRPr="00617B82" w:rsidRDefault="000D3D64" w:rsidP="000D3D64">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8A3013D" w14:textId="77777777" w:rsidR="000D3D64" w:rsidRPr="00617B82" w:rsidRDefault="000D3D64" w:rsidP="00275DF7">
      <w:pPr>
        <w:tabs>
          <w:tab w:val="left" w:pos="4680"/>
        </w:tabs>
        <w:ind w:left="360" w:hanging="360"/>
        <w:jc w:val="both"/>
        <w:rPr>
          <w:rFonts w:ascii="Times New Roman" w:hAnsi="Times New Roman" w:cs="Times New Roman"/>
          <w:sz w:val="24"/>
          <w:szCs w:val="24"/>
        </w:rPr>
      </w:pPr>
    </w:p>
    <w:p w14:paraId="2F871844" w14:textId="77777777" w:rsidR="001840A5" w:rsidRDefault="001840A5">
      <w:pPr>
        <w:tabs>
          <w:tab w:val="left" w:pos="5205"/>
        </w:tabs>
        <w:jc w:val="both"/>
        <w:rPr>
          <w:rFonts w:ascii="Times New Roman" w:hAnsi="Times New Roman" w:cs="Times New Roman"/>
          <w:sz w:val="24"/>
          <w:szCs w:val="24"/>
          <w:lang w:eastAsia="en-US"/>
        </w:rPr>
      </w:pPr>
    </w:p>
    <w:p w14:paraId="4A362B93" w14:textId="3C8E05F3" w:rsidR="000D3D64" w:rsidRPr="00412F98" w:rsidRDefault="001840A5">
      <w:pPr>
        <w:tabs>
          <w:tab w:val="left" w:pos="5205"/>
        </w:tabs>
        <w:jc w:val="both"/>
        <w:rPr>
          <w:rFonts w:ascii="Times New Roman" w:hAnsi="Times New Roman" w:cs="Times New Roman"/>
          <w:sz w:val="24"/>
          <w:szCs w:val="24"/>
        </w:rPr>
      </w:pPr>
      <w:r>
        <w:rPr>
          <w:rFonts w:ascii="Times New Roman" w:hAnsi="Times New Roman" w:cs="Times New Roman"/>
          <w:sz w:val="24"/>
          <w:szCs w:val="24"/>
          <w:lang w:eastAsia="en-US"/>
        </w:rPr>
        <w:t>Savivaldybė meras</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t xml:space="preserve"> Antanas Pocius</w:t>
      </w:r>
    </w:p>
    <w:sectPr w:rsidR="000D3D64" w:rsidRPr="00412F98" w:rsidSect="001840A5">
      <w:headerReference w:type="default" r:id="rId7"/>
      <w:headerReference w:type="first" r:id="rId8"/>
      <w:footerReference w:type="first" r:id="rId9"/>
      <w:pgSz w:w="11907" w:h="16840" w:code="9"/>
      <w:pgMar w:top="284" w:right="837" w:bottom="851"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A7D1" w14:textId="77777777" w:rsidR="009A25A1" w:rsidRDefault="009A25A1">
      <w:r>
        <w:separator/>
      </w:r>
    </w:p>
  </w:endnote>
  <w:endnote w:type="continuationSeparator" w:id="0">
    <w:p w14:paraId="1A410AED" w14:textId="77777777" w:rsidR="009A25A1" w:rsidRDefault="009A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F1BD" w14:textId="77777777" w:rsidR="009A25A1" w:rsidRDefault="009A25A1">
      <w:r>
        <w:separator/>
      </w:r>
    </w:p>
  </w:footnote>
  <w:footnote w:type="continuationSeparator" w:id="0">
    <w:p w14:paraId="34872CE5" w14:textId="77777777" w:rsidR="009A25A1" w:rsidRDefault="009A2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32FB" w14:textId="77777777" w:rsidR="00AE55B3" w:rsidRDefault="00AE55B3" w:rsidP="00AE55B3">
    <w:pPr>
      <w:pStyle w:val="Antrats"/>
      <w:tabs>
        <w:tab w:val="center" w:pos="4961"/>
        <w:tab w:val="left" w:pos="6870"/>
      </w:tabs>
      <w:jc w:val="right"/>
      <w:rPr>
        <w:b/>
      </w:rPr>
    </w:pPr>
  </w:p>
  <w:p w14:paraId="72EDC715" w14:textId="4E71F7FE" w:rsidR="00AE55B3" w:rsidRPr="00412F98" w:rsidRDefault="00AE55B3" w:rsidP="00AE55B3">
    <w:pPr>
      <w:pStyle w:val="Antrats"/>
      <w:tabs>
        <w:tab w:val="center" w:pos="4961"/>
        <w:tab w:val="left" w:pos="6870"/>
      </w:tabs>
      <w:jc w:val="right"/>
      <w:rPr>
        <w:rFonts w:ascii="Times New Roman" w:hAnsi="Times New Roman" w:cs="Times New Roman"/>
        <w:b/>
      </w:rPr>
    </w:pP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42.75pt;height:50.25pt" filled="t">
          <v:fill color2="black"/>
          <v:imagedata r:id="rId1" o:title=""/>
        </v:shape>
        <o:OLEObject Type="Embed" ProgID="Unknown" ShapeID="_x0000_i1112" DrawAspect="Content" ObjectID="_1812461194"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09472588">
    <w:abstractNumId w:val="5"/>
  </w:num>
  <w:num w:numId="2" w16cid:durableId="1960724284">
    <w:abstractNumId w:val="2"/>
  </w:num>
  <w:num w:numId="3" w16cid:durableId="622612357">
    <w:abstractNumId w:val="3"/>
  </w:num>
  <w:num w:numId="4" w16cid:durableId="1260337567">
    <w:abstractNumId w:val="1"/>
  </w:num>
  <w:num w:numId="5" w16cid:durableId="972952533">
    <w:abstractNumId w:val="8"/>
  </w:num>
  <w:num w:numId="6" w16cid:durableId="2087073661">
    <w:abstractNumId w:val="6"/>
  </w:num>
  <w:num w:numId="7" w16cid:durableId="1073743157">
    <w:abstractNumId w:val="0"/>
  </w:num>
  <w:num w:numId="8" w16cid:durableId="1102336722">
    <w:abstractNumId w:val="7"/>
  </w:num>
  <w:num w:numId="9" w16cid:durableId="1998344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67CA0"/>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4FA"/>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64"/>
    <w:rsid w:val="000D3D87"/>
    <w:rsid w:val="000E1D86"/>
    <w:rsid w:val="000E45F8"/>
    <w:rsid w:val="000E48C5"/>
    <w:rsid w:val="000E4F7B"/>
    <w:rsid w:val="000E5621"/>
    <w:rsid w:val="000E7D40"/>
    <w:rsid w:val="000F1C4C"/>
    <w:rsid w:val="000F1ECE"/>
    <w:rsid w:val="000F245A"/>
    <w:rsid w:val="000F2765"/>
    <w:rsid w:val="000F51A0"/>
    <w:rsid w:val="000F553E"/>
    <w:rsid w:val="000F7C3D"/>
    <w:rsid w:val="00100887"/>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16A"/>
    <w:rsid w:val="00121DD7"/>
    <w:rsid w:val="00122776"/>
    <w:rsid w:val="00123C97"/>
    <w:rsid w:val="00124014"/>
    <w:rsid w:val="001248D6"/>
    <w:rsid w:val="0013058B"/>
    <w:rsid w:val="001309E8"/>
    <w:rsid w:val="001327A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8D4"/>
    <w:rsid w:val="001749EB"/>
    <w:rsid w:val="00174FD7"/>
    <w:rsid w:val="00175F6F"/>
    <w:rsid w:val="0017621F"/>
    <w:rsid w:val="00177CB2"/>
    <w:rsid w:val="00177D42"/>
    <w:rsid w:val="00180C83"/>
    <w:rsid w:val="001812F6"/>
    <w:rsid w:val="001822B9"/>
    <w:rsid w:val="00183679"/>
    <w:rsid w:val="00183D02"/>
    <w:rsid w:val="001840A5"/>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B72F7"/>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767"/>
    <w:rsid w:val="00207B46"/>
    <w:rsid w:val="00211056"/>
    <w:rsid w:val="002111D2"/>
    <w:rsid w:val="0021229F"/>
    <w:rsid w:val="0021401F"/>
    <w:rsid w:val="00214176"/>
    <w:rsid w:val="00214E12"/>
    <w:rsid w:val="00215BE5"/>
    <w:rsid w:val="00217945"/>
    <w:rsid w:val="00221645"/>
    <w:rsid w:val="002226AA"/>
    <w:rsid w:val="00222ACF"/>
    <w:rsid w:val="00222FFD"/>
    <w:rsid w:val="00223173"/>
    <w:rsid w:val="0022429B"/>
    <w:rsid w:val="0022461B"/>
    <w:rsid w:val="00225BE7"/>
    <w:rsid w:val="0022622B"/>
    <w:rsid w:val="002308C7"/>
    <w:rsid w:val="00231690"/>
    <w:rsid w:val="00231B16"/>
    <w:rsid w:val="002330CE"/>
    <w:rsid w:val="002348DF"/>
    <w:rsid w:val="002352C7"/>
    <w:rsid w:val="00235546"/>
    <w:rsid w:val="002355EE"/>
    <w:rsid w:val="00240AB9"/>
    <w:rsid w:val="00244CB7"/>
    <w:rsid w:val="002460E5"/>
    <w:rsid w:val="0024666D"/>
    <w:rsid w:val="00247B1E"/>
    <w:rsid w:val="002557BF"/>
    <w:rsid w:val="00255C96"/>
    <w:rsid w:val="00256E74"/>
    <w:rsid w:val="0025701B"/>
    <w:rsid w:val="002575DB"/>
    <w:rsid w:val="00257DDB"/>
    <w:rsid w:val="0026031A"/>
    <w:rsid w:val="00262F5A"/>
    <w:rsid w:val="0026345F"/>
    <w:rsid w:val="002655B9"/>
    <w:rsid w:val="002718B1"/>
    <w:rsid w:val="002719A7"/>
    <w:rsid w:val="00272622"/>
    <w:rsid w:val="002729E4"/>
    <w:rsid w:val="00273180"/>
    <w:rsid w:val="002733BC"/>
    <w:rsid w:val="00273B9B"/>
    <w:rsid w:val="002741A4"/>
    <w:rsid w:val="00275DF7"/>
    <w:rsid w:val="00280417"/>
    <w:rsid w:val="00280DD1"/>
    <w:rsid w:val="00281BB2"/>
    <w:rsid w:val="0028355C"/>
    <w:rsid w:val="002855DA"/>
    <w:rsid w:val="00287787"/>
    <w:rsid w:val="00293AD3"/>
    <w:rsid w:val="00296970"/>
    <w:rsid w:val="00296CF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32E7"/>
    <w:rsid w:val="002F5C6C"/>
    <w:rsid w:val="002F5E36"/>
    <w:rsid w:val="002F5F79"/>
    <w:rsid w:val="0030091A"/>
    <w:rsid w:val="00302285"/>
    <w:rsid w:val="0030277C"/>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E9B"/>
    <w:rsid w:val="00345AED"/>
    <w:rsid w:val="003466CE"/>
    <w:rsid w:val="0034775D"/>
    <w:rsid w:val="0035165B"/>
    <w:rsid w:val="00352B90"/>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B5BE3"/>
    <w:rsid w:val="003C1124"/>
    <w:rsid w:val="003C1540"/>
    <w:rsid w:val="003C1770"/>
    <w:rsid w:val="003C32A8"/>
    <w:rsid w:val="003C61E0"/>
    <w:rsid w:val="003C67C4"/>
    <w:rsid w:val="003C6E17"/>
    <w:rsid w:val="003C6EC4"/>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A4E"/>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3635"/>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2544"/>
    <w:rsid w:val="00494130"/>
    <w:rsid w:val="004969B1"/>
    <w:rsid w:val="004A0C05"/>
    <w:rsid w:val="004A11A7"/>
    <w:rsid w:val="004A3249"/>
    <w:rsid w:val="004A3EAA"/>
    <w:rsid w:val="004A426C"/>
    <w:rsid w:val="004A501E"/>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49A9"/>
    <w:rsid w:val="00505F4F"/>
    <w:rsid w:val="00506C89"/>
    <w:rsid w:val="00507C44"/>
    <w:rsid w:val="00510F91"/>
    <w:rsid w:val="00511449"/>
    <w:rsid w:val="00512B0A"/>
    <w:rsid w:val="0051552A"/>
    <w:rsid w:val="0051700E"/>
    <w:rsid w:val="00517817"/>
    <w:rsid w:val="00517927"/>
    <w:rsid w:val="005208C9"/>
    <w:rsid w:val="00525774"/>
    <w:rsid w:val="005257BB"/>
    <w:rsid w:val="00525A94"/>
    <w:rsid w:val="005270CA"/>
    <w:rsid w:val="005271F7"/>
    <w:rsid w:val="00530F2A"/>
    <w:rsid w:val="00531431"/>
    <w:rsid w:val="00531BA7"/>
    <w:rsid w:val="00533C6D"/>
    <w:rsid w:val="00534CE9"/>
    <w:rsid w:val="00534D68"/>
    <w:rsid w:val="00534E32"/>
    <w:rsid w:val="0053549E"/>
    <w:rsid w:val="00535FAE"/>
    <w:rsid w:val="005362E2"/>
    <w:rsid w:val="005362EB"/>
    <w:rsid w:val="00536530"/>
    <w:rsid w:val="00537C23"/>
    <w:rsid w:val="00537CE4"/>
    <w:rsid w:val="005401DC"/>
    <w:rsid w:val="0054051B"/>
    <w:rsid w:val="0054113C"/>
    <w:rsid w:val="00541AAE"/>
    <w:rsid w:val="00542F14"/>
    <w:rsid w:val="005433A2"/>
    <w:rsid w:val="00544A13"/>
    <w:rsid w:val="00545131"/>
    <w:rsid w:val="005469BA"/>
    <w:rsid w:val="00546FA1"/>
    <w:rsid w:val="00550399"/>
    <w:rsid w:val="00550935"/>
    <w:rsid w:val="00551724"/>
    <w:rsid w:val="0055233F"/>
    <w:rsid w:val="005530D4"/>
    <w:rsid w:val="00554C9C"/>
    <w:rsid w:val="00555AA7"/>
    <w:rsid w:val="00556F5B"/>
    <w:rsid w:val="005570E2"/>
    <w:rsid w:val="00560605"/>
    <w:rsid w:val="005610AA"/>
    <w:rsid w:val="0056113C"/>
    <w:rsid w:val="00561A5C"/>
    <w:rsid w:val="00562813"/>
    <w:rsid w:val="0056489B"/>
    <w:rsid w:val="0056503B"/>
    <w:rsid w:val="00565D6F"/>
    <w:rsid w:val="0056714C"/>
    <w:rsid w:val="00567598"/>
    <w:rsid w:val="0057177E"/>
    <w:rsid w:val="00572F66"/>
    <w:rsid w:val="0057764C"/>
    <w:rsid w:val="00577B8A"/>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3970"/>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17B82"/>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67CCF"/>
    <w:rsid w:val="00670A41"/>
    <w:rsid w:val="006725BB"/>
    <w:rsid w:val="00673EB9"/>
    <w:rsid w:val="0067438C"/>
    <w:rsid w:val="00675004"/>
    <w:rsid w:val="006752D2"/>
    <w:rsid w:val="00675FDD"/>
    <w:rsid w:val="00676574"/>
    <w:rsid w:val="0067684B"/>
    <w:rsid w:val="00676E1A"/>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3970"/>
    <w:rsid w:val="0069480B"/>
    <w:rsid w:val="0069577E"/>
    <w:rsid w:val="00695C57"/>
    <w:rsid w:val="00695E10"/>
    <w:rsid w:val="00697D1C"/>
    <w:rsid w:val="00697E6C"/>
    <w:rsid w:val="006A017D"/>
    <w:rsid w:val="006A14B1"/>
    <w:rsid w:val="006A23A2"/>
    <w:rsid w:val="006A2C85"/>
    <w:rsid w:val="006A3CF7"/>
    <w:rsid w:val="006A4F51"/>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3B5"/>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0B8E"/>
    <w:rsid w:val="00731596"/>
    <w:rsid w:val="0073168E"/>
    <w:rsid w:val="00733676"/>
    <w:rsid w:val="00735449"/>
    <w:rsid w:val="00737412"/>
    <w:rsid w:val="0073794B"/>
    <w:rsid w:val="0074005D"/>
    <w:rsid w:val="0074125D"/>
    <w:rsid w:val="00741FC4"/>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3E47"/>
    <w:rsid w:val="0077694A"/>
    <w:rsid w:val="0077706F"/>
    <w:rsid w:val="00781572"/>
    <w:rsid w:val="00781B24"/>
    <w:rsid w:val="00781D41"/>
    <w:rsid w:val="00781FC1"/>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B91"/>
    <w:rsid w:val="007B6C19"/>
    <w:rsid w:val="007B6CFA"/>
    <w:rsid w:val="007B7F7D"/>
    <w:rsid w:val="007C04FF"/>
    <w:rsid w:val="007C3523"/>
    <w:rsid w:val="007C4781"/>
    <w:rsid w:val="007C5CF6"/>
    <w:rsid w:val="007D0DE7"/>
    <w:rsid w:val="007D23D6"/>
    <w:rsid w:val="007D2577"/>
    <w:rsid w:val="007D2A4B"/>
    <w:rsid w:val="007D360B"/>
    <w:rsid w:val="007E0332"/>
    <w:rsid w:val="007E0352"/>
    <w:rsid w:val="007E049C"/>
    <w:rsid w:val="007E0C24"/>
    <w:rsid w:val="007E191F"/>
    <w:rsid w:val="007E1B6D"/>
    <w:rsid w:val="007E2E89"/>
    <w:rsid w:val="007E46AF"/>
    <w:rsid w:val="007E46C4"/>
    <w:rsid w:val="007E4858"/>
    <w:rsid w:val="007E636E"/>
    <w:rsid w:val="007E6BA0"/>
    <w:rsid w:val="007E6EF1"/>
    <w:rsid w:val="007E7094"/>
    <w:rsid w:val="007E75C4"/>
    <w:rsid w:val="007F3013"/>
    <w:rsid w:val="007F4906"/>
    <w:rsid w:val="007F4E46"/>
    <w:rsid w:val="007F629F"/>
    <w:rsid w:val="007F7236"/>
    <w:rsid w:val="007F7F34"/>
    <w:rsid w:val="0080033F"/>
    <w:rsid w:val="008042D4"/>
    <w:rsid w:val="008048F2"/>
    <w:rsid w:val="00805E85"/>
    <w:rsid w:val="00810FA2"/>
    <w:rsid w:val="00812A34"/>
    <w:rsid w:val="00813E9D"/>
    <w:rsid w:val="00814714"/>
    <w:rsid w:val="00815274"/>
    <w:rsid w:val="00815D98"/>
    <w:rsid w:val="00816462"/>
    <w:rsid w:val="00816A0E"/>
    <w:rsid w:val="00820238"/>
    <w:rsid w:val="008231D7"/>
    <w:rsid w:val="00826124"/>
    <w:rsid w:val="00827AE6"/>
    <w:rsid w:val="0083012D"/>
    <w:rsid w:val="008315D8"/>
    <w:rsid w:val="0083265E"/>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1F77"/>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447"/>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398A"/>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122"/>
    <w:rsid w:val="009039FB"/>
    <w:rsid w:val="00903CF0"/>
    <w:rsid w:val="00906472"/>
    <w:rsid w:val="00911948"/>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27DAA"/>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5A1"/>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5556"/>
    <w:rsid w:val="009B7C11"/>
    <w:rsid w:val="009C0EBB"/>
    <w:rsid w:val="009C108D"/>
    <w:rsid w:val="009C1677"/>
    <w:rsid w:val="009C5D75"/>
    <w:rsid w:val="009C616B"/>
    <w:rsid w:val="009C7DAD"/>
    <w:rsid w:val="009D5DBC"/>
    <w:rsid w:val="009D76A1"/>
    <w:rsid w:val="009D7A7A"/>
    <w:rsid w:val="009E0613"/>
    <w:rsid w:val="009E0B2C"/>
    <w:rsid w:val="009E2174"/>
    <w:rsid w:val="009E594C"/>
    <w:rsid w:val="009F088E"/>
    <w:rsid w:val="009F0E2F"/>
    <w:rsid w:val="009F1298"/>
    <w:rsid w:val="009F1FB3"/>
    <w:rsid w:val="009F39A6"/>
    <w:rsid w:val="009F3C4C"/>
    <w:rsid w:val="009F6070"/>
    <w:rsid w:val="009F6D1C"/>
    <w:rsid w:val="00A00A28"/>
    <w:rsid w:val="00A01D8F"/>
    <w:rsid w:val="00A02D70"/>
    <w:rsid w:val="00A06D22"/>
    <w:rsid w:val="00A06DB3"/>
    <w:rsid w:val="00A07CDA"/>
    <w:rsid w:val="00A10A22"/>
    <w:rsid w:val="00A12A82"/>
    <w:rsid w:val="00A130E4"/>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372"/>
    <w:rsid w:val="00A56773"/>
    <w:rsid w:val="00A574D7"/>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2B37"/>
    <w:rsid w:val="00A83023"/>
    <w:rsid w:val="00A83131"/>
    <w:rsid w:val="00A8319F"/>
    <w:rsid w:val="00A83627"/>
    <w:rsid w:val="00A8631E"/>
    <w:rsid w:val="00A87150"/>
    <w:rsid w:val="00A87D73"/>
    <w:rsid w:val="00A87D9F"/>
    <w:rsid w:val="00A91372"/>
    <w:rsid w:val="00A91EF2"/>
    <w:rsid w:val="00A92E1E"/>
    <w:rsid w:val="00A96293"/>
    <w:rsid w:val="00A9710F"/>
    <w:rsid w:val="00A972C9"/>
    <w:rsid w:val="00A9758F"/>
    <w:rsid w:val="00AA0ACA"/>
    <w:rsid w:val="00AA0C96"/>
    <w:rsid w:val="00AA3CFC"/>
    <w:rsid w:val="00AA41EC"/>
    <w:rsid w:val="00AA5673"/>
    <w:rsid w:val="00AA5CF9"/>
    <w:rsid w:val="00AA6E0A"/>
    <w:rsid w:val="00AB0CA0"/>
    <w:rsid w:val="00AB17C8"/>
    <w:rsid w:val="00AB3149"/>
    <w:rsid w:val="00AB41F7"/>
    <w:rsid w:val="00AB56EA"/>
    <w:rsid w:val="00AB610B"/>
    <w:rsid w:val="00AB710F"/>
    <w:rsid w:val="00AB74A3"/>
    <w:rsid w:val="00AC11D2"/>
    <w:rsid w:val="00AC51C8"/>
    <w:rsid w:val="00AC5A9A"/>
    <w:rsid w:val="00AC5F68"/>
    <w:rsid w:val="00AC6272"/>
    <w:rsid w:val="00AC6462"/>
    <w:rsid w:val="00AD0DA4"/>
    <w:rsid w:val="00AD2F28"/>
    <w:rsid w:val="00AD333C"/>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1B3"/>
    <w:rsid w:val="00AF18E6"/>
    <w:rsid w:val="00AF203C"/>
    <w:rsid w:val="00AF2973"/>
    <w:rsid w:val="00AF329D"/>
    <w:rsid w:val="00AF390B"/>
    <w:rsid w:val="00AF3CD2"/>
    <w:rsid w:val="00AF3D6D"/>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3213"/>
    <w:rsid w:val="00B240EB"/>
    <w:rsid w:val="00B246FB"/>
    <w:rsid w:val="00B249E4"/>
    <w:rsid w:val="00B31748"/>
    <w:rsid w:val="00B31BB9"/>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987"/>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A7F6F"/>
    <w:rsid w:val="00BB0F4C"/>
    <w:rsid w:val="00BB2F46"/>
    <w:rsid w:val="00BC0009"/>
    <w:rsid w:val="00BC0DE2"/>
    <w:rsid w:val="00BC1785"/>
    <w:rsid w:val="00BC2B2B"/>
    <w:rsid w:val="00BC2C8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33D7"/>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0B6"/>
    <w:rsid w:val="00C24A2B"/>
    <w:rsid w:val="00C24B49"/>
    <w:rsid w:val="00C274E8"/>
    <w:rsid w:val="00C30D01"/>
    <w:rsid w:val="00C319C7"/>
    <w:rsid w:val="00C31B4A"/>
    <w:rsid w:val="00C32795"/>
    <w:rsid w:val="00C35D27"/>
    <w:rsid w:val="00C360F3"/>
    <w:rsid w:val="00C36295"/>
    <w:rsid w:val="00C365BB"/>
    <w:rsid w:val="00C37488"/>
    <w:rsid w:val="00C40077"/>
    <w:rsid w:val="00C42773"/>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3BC2"/>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0BA2"/>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56E"/>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33C9"/>
    <w:rsid w:val="00D45160"/>
    <w:rsid w:val="00D4615D"/>
    <w:rsid w:val="00D4730C"/>
    <w:rsid w:val="00D47BF2"/>
    <w:rsid w:val="00D5050D"/>
    <w:rsid w:val="00D50602"/>
    <w:rsid w:val="00D50716"/>
    <w:rsid w:val="00D51262"/>
    <w:rsid w:val="00D51416"/>
    <w:rsid w:val="00D539F2"/>
    <w:rsid w:val="00D53D95"/>
    <w:rsid w:val="00D54ED1"/>
    <w:rsid w:val="00D55ADB"/>
    <w:rsid w:val="00D565EE"/>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2FD3"/>
    <w:rsid w:val="00D74418"/>
    <w:rsid w:val="00D746A6"/>
    <w:rsid w:val="00D74C79"/>
    <w:rsid w:val="00D76238"/>
    <w:rsid w:val="00D765A2"/>
    <w:rsid w:val="00D76B71"/>
    <w:rsid w:val="00D76D38"/>
    <w:rsid w:val="00D779A1"/>
    <w:rsid w:val="00D77CED"/>
    <w:rsid w:val="00D77E24"/>
    <w:rsid w:val="00D81229"/>
    <w:rsid w:val="00D814A9"/>
    <w:rsid w:val="00D8223E"/>
    <w:rsid w:val="00D83633"/>
    <w:rsid w:val="00D83FCE"/>
    <w:rsid w:val="00D841A8"/>
    <w:rsid w:val="00D877AB"/>
    <w:rsid w:val="00D907B5"/>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0AAB"/>
    <w:rsid w:val="00DC19B5"/>
    <w:rsid w:val="00DC2CC0"/>
    <w:rsid w:val="00DC3CAF"/>
    <w:rsid w:val="00DC3D54"/>
    <w:rsid w:val="00DC49EF"/>
    <w:rsid w:val="00DC6D53"/>
    <w:rsid w:val="00DD1354"/>
    <w:rsid w:val="00DD291A"/>
    <w:rsid w:val="00DD2C8C"/>
    <w:rsid w:val="00DD3739"/>
    <w:rsid w:val="00DD3E51"/>
    <w:rsid w:val="00DD5EB8"/>
    <w:rsid w:val="00DD66CC"/>
    <w:rsid w:val="00DD7641"/>
    <w:rsid w:val="00DE1892"/>
    <w:rsid w:val="00DE4872"/>
    <w:rsid w:val="00DE54CA"/>
    <w:rsid w:val="00DE5A1C"/>
    <w:rsid w:val="00DE6E73"/>
    <w:rsid w:val="00DF07EE"/>
    <w:rsid w:val="00DF08BD"/>
    <w:rsid w:val="00DF3F5A"/>
    <w:rsid w:val="00DF6540"/>
    <w:rsid w:val="00DF6768"/>
    <w:rsid w:val="00DF6E35"/>
    <w:rsid w:val="00DF704A"/>
    <w:rsid w:val="00E018C3"/>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0430"/>
    <w:rsid w:val="00E31488"/>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0DD9"/>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305"/>
    <w:rsid w:val="00F92FFD"/>
    <w:rsid w:val="00F93F58"/>
    <w:rsid w:val="00F95F8C"/>
    <w:rsid w:val="00F97F86"/>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642"/>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2F7"/>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2019</Words>
  <Characters>1152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Ruta Vaitkuniene</cp:lastModifiedBy>
  <cp:revision>2</cp:revision>
  <cp:lastPrinted>2025-06-26T13:40:00Z</cp:lastPrinted>
  <dcterms:created xsi:type="dcterms:W3CDTF">2025-06-26T13:40:00Z</dcterms:created>
  <dcterms:modified xsi:type="dcterms:W3CDTF">2025-06-26T13:40:00Z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