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7D38B9EE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</w:t>
      </w:r>
    </w:p>
    <w:p w14:paraId="0B0DE48F" w14:textId="0F528458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EE20CE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2B861DC0" w14:textId="53E8D529" w:rsidR="00EC7918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SAUSIO 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4F87DB2F" w14:textId="7777777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3300DB0" w14:textId="7E56AB9C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F00A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 2</w:t>
      </w:r>
      <w:r w:rsidR="00F00A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920E6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172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30838DF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bookmarkStart w:id="0" w:name="_Hlk63255242"/>
      <w:r w:rsidR="0046357F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46357F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46357F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>mi,</w:t>
      </w:r>
      <w:r w:rsidR="001D7682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A04876">
        <w:rPr>
          <w:rFonts w:ascii="Times New Roman" w:hAnsi="Times New Roman" w:cs="Times New Roman"/>
          <w:sz w:val="24"/>
          <w:szCs w:val="24"/>
        </w:rPr>
        <w:t>5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m. </w:t>
      </w:r>
      <w:r w:rsidR="00A04876">
        <w:rPr>
          <w:rFonts w:ascii="Times New Roman" w:hAnsi="Times New Roman" w:cs="Times New Roman"/>
          <w:sz w:val="24"/>
          <w:szCs w:val="24"/>
        </w:rPr>
        <w:t>sausio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</w:t>
      </w:r>
      <w:r w:rsidR="00A04876">
        <w:rPr>
          <w:rFonts w:ascii="Times New Roman" w:hAnsi="Times New Roman" w:cs="Times New Roman"/>
          <w:sz w:val="24"/>
          <w:szCs w:val="24"/>
        </w:rPr>
        <w:t>13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46357F">
        <w:rPr>
          <w:rFonts w:ascii="Times New Roman" w:hAnsi="Times New Roman" w:cs="Times New Roman"/>
          <w:sz w:val="24"/>
          <w:szCs w:val="24"/>
        </w:rPr>
        <w:t>u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Nr. 3D-</w:t>
      </w:r>
      <w:r w:rsidR="00A04876">
        <w:rPr>
          <w:rFonts w:ascii="Times New Roman" w:hAnsi="Times New Roman" w:cs="Times New Roman"/>
          <w:sz w:val="24"/>
          <w:szCs w:val="24"/>
        </w:rPr>
        <w:t>13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„Dėl</w:t>
      </w:r>
      <w:r w:rsidR="0046357F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202</w:t>
      </w:r>
      <w:r w:rsidR="00A04876">
        <w:rPr>
          <w:rFonts w:ascii="Times New Roman" w:hAnsi="Times New Roman" w:cs="Times New Roman"/>
          <w:sz w:val="24"/>
          <w:szCs w:val="24"/>
        </w:rPr>
        <w:t>5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m. skiriamo finansavimo savivaldybėms tęstinei investicinei priemonei „</w:t>
      </w:r>
      <w:r w:rsidR="0046357F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46357F" w:rsidRPr="00EF71A8">
        <w:rPr>
          <w:rFonts w:ascii="Times New Roman" w:hAnsi="Times New Roman" w:cs="Times New Roman"/>
          <w:sz w:val="24"/>
          <w:szCs w:val="24"/>
        </w:rPr>
        <w:t>“ įgyvendinti“</w:t>
      </w:r>
      <w:r w:rsidR="0046357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0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42DFFF98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</w:t>
      </w:r>
      <w:r w:rsidR="00DE4A9B">
        <w:rPr>
          <w:rFonts w:ascii="Times New Roman" w:hAnsi="Times New Roman" w:cs="Times New Roman"/>
          <w:sz w:val="24"/>
          <w:szCs w:val="24"/>
        </w:rPr>
        <w:t>T</w:t>
      </w:r>
      <w:r w:rsidR="00602256" w:rsidRPr="00DB27BF">
        <w:rPr>
          <w:rFonts w:ascii="Times New Roman" w:hAnsi="Times New Roman" w:cs="Times New Roman"/>
          <w:sz w:val="24"/>
          <w:szCs w:val="24"/>
        </w:rPr>
        <w:t>ęstinės investicinės priemonės</w:t>
      </w:r>
      <w:r w:rsidR="00F74DE5">
        <w:rPr>
          <w:rFonts w:ascii="Times New Roman" w:hAnsi="Times New Roman" w:cs="Times New Roman"/>
          <w:sz w:val="24"/>
          <w:szCs w:val="24"/>
        </w:rPr>
        <w:t xml:space="preserve"> </w:t>
      </w:r>
      <w:r w:rsidR="00F74DE5" w:rsidRPr="00EF71A8">
        <w:rPr>
          <w:rFonts w:ascii="Times New Roman" w:hAnsi="Times New Roman" w:cs="Times New Roman"/>
          <w:sz w:val="24"/>
          <w:szCs w:val="24"/>
        </w:rPr>
        <w:t>„</w:t>
      </w:r>
      <w:r w:rsidR="00F74DE5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F74DE5" w:rsidRPr="00EF71A8">
        <w:rPr>
          <w:rFonts w:ascii="Times New Roman" w:hAnsi="Times New Roman" w:cs="Times New Roman"/>
          <w:sz w:val="24"/>
          <w:szCs w:val="24"/>
        </w:rPr>
        <w:t>“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602256">
        <w:rPr>
          <w:rFonts w:ascii="Times New Roman" w:hAnsi="Times New Roman" w:cs="Times New Roman"/>
          <w:sz w:val="24"/>
          <w:szCs w:val="24"/>
        </w:rPr>
        <w:t>Panevėžio rajonui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>
        <w:rPr>
          <w:rFonts w:ascii="Times New Roman" w:hAnsi="Times New Roman" w:cs="Times New Roman"/>
          <w:sz w:val="24"/>
          <w:szCs w:val="24"/>
        </w:rPr>
        <w:t xml:space="preserve"> metams skirtų lėšų panaudojimo programą, patvirtintą Panevėžio rajono savivaldybės tarybos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>
        <w:rPr>
          <w:rFonts w:ascii="Times New Roman" w:hAnsi="Times New Roman" w:cs="Times New Roman"/>
          <w:sz w:val="24"/>
          <w:szCs w:val="24"/>
        </w:rPr>
        <w:t xml:space="preserve"> m. </w:t>
      </w:r>
      <w:r w:rsidR="0046357F">
        <w:rPr>
          <w:rFonts w:ascii="Times New Roman" w:hAnsi="Times New Roman" w:cs="Times New Roman"/>
          <w:sz w:val="24"/>
          <w:szCs w:val="24"/>
        </w:rPr>
        <w:t>sausio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D03983">
        <w:rPr>
          <w:rFonts w:ascii="Times New Roman" w:hAnsi="Times New Roman" w:cs="Times New Roman"/>
          <w:sz w:val="24"/>
          <w:szCs w:val="24"/>
        </w:rPr>
        <w:t>30</w:t>
      </w:r>
      <w:r w:rsidR="00602256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D03983">
        <w:rPr>
          <w:rFonts w:ascii="Times New Roman" w:hAnsi="Times New Roman" w:cs="Times New Roman"/>
          <w:sz w:val="24"/>
          <w:szCs w:val="24"/>
        </w:rPr>
        <w:t>2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 xml:space="preserve">Dėl </w:t>
      </w:r>
      <w:r w:rsidR="00920E6C">
        <w:rPr>
          <w:rFonts w:ascii="Times New Roman" w:hAnsi="Times New Roman" w:cs="Times New Roman"/>
          <w:sz w:val="24"/>
          <w:szCs w:val="24"/>
        </w:rPr>
        <w:t>T</w:t>
      </w:r>
      <w:r w:rsidR="00602256">
        <w:rPr>
          <w:rFonts w:ascii="Times New Roman" w:hAnsi="Times New Roman" w:cs="Times New Roman"/>
          <w:sz w:val="24"/>
          <w:szCs w:val="24"/>
        </w:rPr>
        <w:t>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>anevėžio rajonui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 patvirtinimo“</w:t>
      </w:r>
      <w:r w:rsidR="00AE72A3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 xml:space="preserve">ir </w:t>
      </w:r>
      <w:r w:rsidR="00EC04AD">
        <w:rPr>
          <w:rFonts w:ascii="Times New Roman" w:hAnsi="Times New Roman" w:cs="Times New Roman"/>
          <w:sz w:val="24"/>
          <w:szCs w:val="24"/>
        </w:rPr>
        <w:t>ją</w:t>
      </w:r>
      <w:r w:rsidR="00EC04AD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išdėstyti</w:t>
      </w:r>
      <w:r w:rsid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nauja redakcija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B53F414" w14:textId="2EC75372" w:rsidR="006B1597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EB6A7B5" w14:textId="1F56AB7C" w:rsidR="00920E6C" w:rsidRPr="00B6266A" w:rsidRDefault="00920E6C" w:rsidP="00920E6C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A52A8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Antanas Pocius</w:t>
      </w: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EFA5A4A" w14:textId="55BB6696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57C91E6" w14:textId="77777777" w:rsidR="00F74DE5" w:rsidRDefault="00F74DE5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CF74498" w14:textId="77777777" w:rsidR="00920E6C" w:rsidRDefault="00920E6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115B772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79B96A17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F37E03">
        <w:rPr>
          <w:rFonts w:ascii="Times New Roman" w:hAnsi="Times New Roman" w:cs="Times New Roman"/>
          <w:sz w:val="24"/>
          <w:szCs w:val="24"/>
        </w:rPr>
        <w:t>5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F37E03">
        <w:rPr>
          <w:rFonts w:ascii="Times New Roman" w:hAnsi="Times New Roman" w:cs="Times New Roman"/>
          <w:sz w:val="24"/>
          <w:szCs w:val="24"/>
        </w:rPr>
        <w:t>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EC7918">
        <w:rPr>
          <w:rFonts w:ascii="Times New Roman" w:hAnsi="Times New Roman" w:cs="Times New Roman"/>
          <w:sz w:val="24"/>
          <w:szCs w:val="24"/>
        </w:rPr>
        <w:t>3</w:t>
      </w:r>
      <w:r w:rsidR="00F37E03">
        <w:rPr>
          <w:rFonts w:ascii="Times New Roman" w:hAnsi="Times New Roman" w:cs="Times New Roman"/>
          <w:sz w:val="24"/>
          <w:szCs w:val="24"/>
        </w:rPr>
        <w:t>2</w:t>
      </w:r>
    </w:p>
    <w:p w14:paraId="1E464D75" w14:textId="26B59C6A" w:rsidR="00976900" w:rsidRPr="00B6266A" w:rsidRDefault="00976900" w:rsidP="00920E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37E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37E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F734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Nr. T-</w:t>
      </w:r>
      <w:r w:rsidR="00920E6C">
        <w:rPr>
          <w:rFonts w:ascii="Times New Roman" w:hAnsi="Times New Roman" w:cs="Times New Roman"/>
          <w:sz w:val="24"/>
          <w:szCs w:val="24"/>
        </w:rPr>
        <w:t>172</w:t>
      </w:r>
      <w:r w:rsidR="00F73467">
        <w:rPr>
          <w:rFonts w:ascii="Times New Roman" w:hAnsi="Times New Roman" w:cs="Times New Roman"/>
          <w:sz w:val="24"/>
          <w:szCs w:val="24"/>
        </w:rPr>
        <w:t xml:space="preserve"> </w:t>
      </w:r>
      <w:r w:rsidR="00B76254">
        <w:rPr>
          <w:rFonts w:ascii="Times New Roman" w:hAnsi="Times New Roman" w:cs="Times New Roman"/>
          <w:sz w:val="24"/>
          <w:szCs w:val="24"/>
        </w:rPr>
        <w:t>redakcija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8333406" w14:textId="54474F38" w:rsidR="00B343E2" w:rsidRDefault="00B343E2" w:rsidP="00973C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973C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5F903D" w14:textId="77777777" w:rsidR="00B343E2" w:rsidRPr="00B6266A" w:rsidRDefault="00B343E2" w:rsidP="00B343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973C44" w:rsidRPr="00B6266A" w14:paraId="36A0F3F5" w14:textId="77777777" w:rsidTr="00DB618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D47A2" w14:textId="7B6215BE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1D2AA" w14:textId="16D0A7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BA22B" w14:textId="04E88DFE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9205D" w14:textId="421CB05B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B7A55" w14:textId="471FD71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973C44" w:rsidRPr="00B6266A" w14:paraId="6462B940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BD91E" w14:textId="7777777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528F1" w14:textId="05EFD0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0859B" w14:textId="5C0FA78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28645" w14:textId="7777777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5BB63" w14:textId="1887A6E8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73C44" w:rsidRPr="00B6266A" w14:paraId="7B1EE0F5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9C8DB" w14:textId="0ABEDEE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B5606" w14:textId="68F597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FDD33" w14:textId="30B3201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5D021" w14:textId="62E38D3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51,30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E83B0" w14:textId="32ED15C6" w:rsidR="00973C44" w:rsidRPr="00E82263" w:rsidRDefault="00E82263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</w:t>
            </w:r>
            <w:r w:rsidR="00973C44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73C44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73C44" w:rsidRPr="00B6266A" w14:paraId="0A2ACB11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91807" w14:textId="41F62C5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BBCA6" w14:textId="0D53DD1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Krekenavos seniūnijos Linkaučių,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Naujarodžių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Rabikių</w:t>
            </w:r>
            <w:proofErr w:type="spellEnd"/>
            <w:r w:rsidRPr="000C0D97">
              <w:rPr>
                <w:rFonts w:ascii="Times New Roman" w:hAnsi="Times New Roman" w:cs="Times New Roman"/>
                <w:sz w:val="24"/>
                <w:szCs w:val="24"/>
              </w:rPr>
              <w:t xml:space="preserve">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13308" w14:textId="3653E77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F5DCD" w14:textId="4BE362C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E352E" w14:textId="17455004" w:rsidR="00973C44" w:rsidRPr="00EF2CEB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804" w:rsidRPr="00F56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804" w:rsidRPr="00F5680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69C8D23C" w14:textId="77777777" w:rsidTr="00DB618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D007D" w14:textId="07B856F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88B2C" w14:textId="1715D1F6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Panevėžio seniūnijos Molainių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EB52" w14:textId="3B2488C8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359CC" w14:textId="36B43781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E8BE0" w14:textId="096FE570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1E9A3587" w14:textId="77777777" w:rsidTr="00DB6185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63B09" w14:textId="4BB068E4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3B00C" w14:textId="373F37C0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Vadoklių seniūnijos Jotainių ir Mikėnų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585CA" w14:textId="3D97B354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A7086" w14:textId="2082E38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16630" w14:textId="68EC514E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3C44" w:rsidRPr="00B6266A" w14:paraId="065DA8E0" w14:textId="77777777" w:rsidTr="00E82263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4452D" w14:textId="1DB49BC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E8D9D" w14:textId="0FA9F68C" w:rsidR="00973C44" w:rsidRPr="00E57A2B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Panevėžio rajono Miežiškių ir Velžio seniūnijų Katinų, </w:t>
            </w:r>
            <w:proofErr w:type="spellStart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Maženių</w:t>
            </w:r>
            <w:proofErr w:type="spellEnd"/>
            <w:r w:rsidRPr="00723F73">
              <w:rPr>
                <w:rFonts w:ascii="Times New Roman" w:hAnsi="Times New Roman" w:cs="Times New Roman"/>
                <w:sz w:val="24"/>
                <w:szCs w:val="24"/>
              </w:rPr>
              <w:t xml:space="preserve"> ir Miežiškių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B97B4" w14:textId="463D1C4B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79BCC" w14:textId="306B1770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92719" w14:textId="33CD32E5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804" w:rsidRPr="00E822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804" w:rsidRPr="00E82263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37FC3A87" w14:textId="77777777" w:rsidTr="00E82263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45518" w14:textId="6390493A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14AA4" w14:textId="4EEF20D5" w:rsidR="00973C44" w:rsidRPr="008A34D0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95603" w14:textId="46CB639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5822A" w14:textId="03B7A9D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3F289" w14:textId="475D273C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73C44" w:rsidRPr="008E186E" w14:paraId="3D0182D0" w14:textId="77777777" w:rsidTr="00DB6185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E0ED4" w14:textId="114409E9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BC749" w14:textId="0D82E6B2" w:rsidR="00973C44" w:rsidRPr="008E186E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9276B" w14:textId="71D8ED3D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9FCED" w14:textId="2A122E4E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60744" w14:textId="24FBD9D2" w:rsidR="00973C44" w:rsidRPr="00F56804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</w:t>
            </w:r>
            <w:r w:rsidR="00973C4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500</w:t>
            </w:r>
            <w:r w:rsidR="00973C4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973C44" w:rsidRPr="00B6266A" w14:paraId="021E98AD" w14:textId="77777777" w:rsidTr="00DB6185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4277F" w14:textId="7BE1825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E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C2D59" w14:textId="04493D19" w:rsidR="00973C44" w:rsidRPr="0074407C" w:rsidRDefault="00973C44" w:rsidP="00973C44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46CB3" w14:textId="54CDC065" w:rsidR="00973C44" w:rsidRPr="007010C9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ADFCE" w14:textId="58FC73B2" w:rsidR="00973C44" w:rsidRPr="007010C9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3089F" w14:textId="71D0DC11" w:rsidR="00973C44" w:rsidRPr="00F5680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 w:rsidR="00F5680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240</w:t>
            </w: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973C44" w:rsidRPr="00B6266A" w14:paraId="59820911" w14:textId="77777777" w:rsidTr="00DB6185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3E150" w14:textId="4DFFFF1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7AA4E" w14:textId="4FBF939C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D6700" w14:textId="0FE8868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F53DB9" w14:textId="61D7D848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DAA10" w14:textId="5BB47606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A2C889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06C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A5110"/>
    <w:rsid w:val="000B32F9"/>
    <w:rsid w:val="000B5B2D"/>
    <w:rsid w:val="000F4B75"/>
    <w:rsid w:val="00101D93"/>
    <w:rsid w:val="001106CA"/>
    <w:rsid w:val="00163A79"/>
    <w:rsid w:val="001676DE"/>
    <w:rsid w:val="001A40A7"/>
    <w:rsid w:val="001C308B"/>
    <w:rsid w:val="001D7682"/>
    <w:rsid w:val="002208A5"/>
    <w:rsid w:val="00221475"/>
    <w:rsid w:val="00230C56"/>
    <w:rsid w:val="002524DC"/>
    <w:rsid w:val="00273332"/>
    <w:rsid w:val="00296621"/>
    <w:rsid w:val="00297460"/>
    <w:rsid w:val="002B5652"/>
    <w:rsid w:val="002B6F7C"/>
    <w:rsid w:val="0030776B"/>
    <w:rsid w:val="00331273"/>
    <w:rsid w:val="003348C8"/>
    <w:rsid w:val="00362BB4"/>
    <w:rsid w:val="00385836"/>
    <w:rsid w:val="003C0414"/>
    <w:rsid w:val="003C6E1D"/>
    <w:rsid w:val="003F4BC1"/>
    <w:rsid w:val="00413700"/>
    <w:rsid w:val="004216A7"/>
    <w:rsid w:val="00424AF7"/>
    <w:rsid w:val="0044507E"/>
    <w:rsid w:val="004556E6"/>
    <w:rsid w:val="0046357F"/>
    <w:rsid w:val="00472BC0"/>
    <w:rsid w:val="00481D83"/>
    <w:rsid w:val="00481ED1"/>
    <w:rsid w:val="004D406D"/>
    <w:rsid w:val="004D45DD"/>
    <w:rsid w:val="004E6A4E"/>
    <w:rsid w:val="004F5265"/>
    <w:rsid w:val="00502EBD"/>
    <w:rsid w:val="005129D2"/>
    <w:rsid w:val="00550B13"/>
    <w:rsid w:val="00563929"/>
    <w:rsid w:val="005D1BC1"/>
    <w:rsid w:val="005E5CCC"/>
    <w:rsid w:val="005F16CC"/>
    <w:rsid w:val="006013B7"/>
    <w:rsid w:val="00602256"/>
    <w:rsid w:val="00610B4B"/>
    <w:rsid w:val="006174D3"/>
    <w:rsid w:val="006328D5"/>
    <w:rsid w:val="00641146"/>
    <w:rsid w:val="00647C76"/>
    <w:rsid w:val="006B1597"/>
    <w:rsid w:val="006B51C0"/>
    <w:rsid w:val="006C28C7"/>
    <w:rsid w:val="006D3463"/>
    <w:rsid w:val="006E77DE"/>
    <w:rsid w:val="006F0A71"/>
    <w:rsid w:val="006F3919"/>
    <w:rsid w:val="006F4ED8"/>
    <w:rsid w:val="006F6B3E"/>
    <w:rsid w:val="007010C9"/>
    <w:rsid w:val="00732016"/>
    <w:rsid w:val="0074407C"/>
    <w:rsid w:val="00752012"/>
    <w:rsid w:val="00783131"/>
    <w:rsid w:val="007A2A03"/>
    <w:rsid w:val="007D6EF4"/>
    <w:rsid w:val="00803BD2"/>
    <w:rsid w:val="00826333"/>
    <w:rsid w:val="00833EEA"/>
    <w:rsid w:val="0083465E"/>
    <w:rsid w:val="00843899"/>
    <w:rsid w:val="00844CD4"/>
    <w:rsid w:val="00853417"/>
    <w:rsid w:val="00860960"/>
    <w:rsid w:val="008779F7"/>
    <w:rsid w:val="00880D6C"/>
    <w:rsid w:val="008A1567"/>
    <w:rsid w:val="008A15AA"/>
    <w:rsid w:val="008E186E"/>
    <w:rsid w:val="008E4F39"/>
    <w:rsid w:val="008F5B68"/>
    <w:rsid w:val="009015F6"/>
    <w:rsid w:val="00913E4E"/>
    <w:rsid w:val="00920E6C"/>
    <w:rsid w:val="00944AA1"/>
    <w:rsid w:val="00954AE8"/>
    <w:rsid w:val="00956741"/>
    <w:rsid w:val="00970FF0"/>
    <w:rsid w:val="00973C44"/>
    <w:rsid w:val="00976900"/>
    <w:rsid w:val="00980CFA"/>
    <w:rsid w:val="00983633"/>
    <w:rsid w:val="00985725"/>
    <w:rsid w:val="00997069"/>
    <w:rsid w:val="0099714D"/>
    <w:rsid w:val="009D4D8E"/>
    <w:rsid w:val="00A04876"/>
    <w:rsid w:val="00A277A6"/>
    <w:rsid w:val="00A47D54"/>
    <w:rsid w:val="00A52A84"/>
    <w:rsid w:val="00A62928"/>
    <w:rsid w:val="00A80C13"/>
    <w:rsid w:val="00A87C95"/>
    <w:rsid w:val="00AA5570"/>
    <w:rsid w:val="00AB6F44"/>
    <w:rsid w:val="00AE72A3"/>
    <w:rsid w:val="00B04966"/>
    <w:rsid w:val="00B23471"/>
    <w:rsid w:val="00B31F68"/>
    <w:rsid w:val="00B343E2"/>
    <w:rsid w:val="00B361AF"/>
    <w:rsid w:val="00B441AF"/>
    <w:rsid w:val="00B6266A"/>
    <w:rsid w:val="00B75659"/>
    <w:rsid w:val="00B76254"/>
    <w:rsid w:val="00B9784E"/>
    <w:rsid w:val="00BA1FBC"/>
    <w:rsid w:val="00BA1FF5"/>
    <w:rsid w:val="00BB4849"/>
    <w:rsid w:val="00C01771"/>
    <w:rsid w:val="00C10D53"/>
    <w:rsid w:val="00C124E5"/>
    <w:rsid w:val="00C13341"/>
    <w:rsid w:val="00C177BA"/>
    <w:rsid w:val="00C31864"/>
    <w:rsid w:val="00C417E7"/>
    <w:rsid w:val="00C43E9F"/>
    <w:rsid w:val="00C645EC"/>
    <w:rsid w:val="00C81C6C"/>
    <w:rsid w:val="00C9449F"/>
    <w:rsid w:val="00CC5D0C"/>
    <w:rsid w:val="00CD39A8"/>
    <w:rsid w:val="00CE773B"/>
    <w:rsid w:val="00CF3390"/>
    <w:rsid w:val="00CF3A9B"/>
    <w:rsid w:val="00D03983"/>
    <w:rsid w:val="00D15278"/>
    <w:rsid w:val="00D2320B"/>
    <w:rsid w:val="00D352ED"/>
    <w:rsid w:val="00D538E3"/>
    <w:rsid w:val="00D5390D"/>
    <w:rsid w:val="00D82D1D"/>
    <w:rsid w:val="00D90580"/>
    <w:rsid w:val="00D92BD4"/>
    <w:rsid w:val="00DA322C"/>
    <w:rsid w:val="00DA573D"/>
    <w:rsid w:val="00DA648C"/>
    <w:rsid w:val="00DB27BF"/>
    <w:rsid w:val="00DE4A9B"/>
    <w:rsid w:val="00DF5B13"/>
    <w:rsid w:val="00DF7741"/>
    <w:rsid w:val="00E14E8B"/>
    <w:rsid w:val="00E153C4"/>
    <w:rsid w:val="00E82263"/>
    <w:rsid w:val="00E966D7"/>
    <w:rsid w:val="00EC04AD"/>
    <w:rsid w:val="00EC7918"/>
    <w:rsid w:val="00EE20CE"/>
    <w:rsid w:val="00EF11AF"/>
    <w:rsid w:val="00EF2CEB"/>
    <w:rsid w:val="00F00AE2"/>
    <w:rsid w:val="00F268B5"/>
    <w:rsid w:val="00F31698"/>
    <w:rsid w:val="00F37E03"/>
    <w:rsid w:val="00F565FB"/>
    <w:rsid w:val="00F56804"/>
    <w:rsid w:val="00F65E82"/>
    <w:rsid w:val="00F73467"/>
    <w:rsid w:val="00F74DE5"/>
    <w:rsid w:val="00F879BB"/>
    <w:rsid w:val="00FA4A36"/>
    <w:rsid w:val="00FE3123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63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27BF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Rita Karpavičienė</cp:lastModifiedBy>
  <cp:revision>2</cp:revision>
  <cp:lastPrinted>2025-06-05T08:31:00Z</cp:lastPrinted>
  <dcterms:created xsi:type="dcterms:W3CDTF">2025-06-26T11:16:00Z</dcterms:created>
  <dcterms:modified xsi:type="dcterms:W3CDTF">2025-06-26T11:16:00Z</dcterms:modified>
</cp:coreProperties>
</file>