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ZSFP-150236</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VAIDA TAURIENĖ; dokumento įrodančio žemės valdos projekto rengėjo teisę rengti žemės valdos projektus 2R-FP-909</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sklypo formavimo ir pertvarkymo projekto (toliau - Projektas) planavimo proceso procedūros ir Projekto sprendiniai atitinka Lietuvos Respublikos žemės įstatymo ir kitų teisės aktų reikalavimus. Nustatyti mažareikšmiai trūkumai:Žemės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50.2 papunktyje nurodyta, kad Projekto aiškinamajame rašte turi būti apibūdinami Projekto tikslai, įvertinama esama būklė, paaiškinami Projekto sprendiniai, pagrindžiami ir aprašomi teritorijos naudojimo reglamentai, pateikiami kiti būtini paaiškinimai. Taisyklių 53 punkte nurodyta, kad sprendinių brėžinyje ar jo prieduose nurodomi pertvarkomos teritorijos žemės sklypų ir gretimų žemės sklypų kadastro numeriai, žemės sklypų plotai, pagrindinė žemės naudojimo paskirtis ir žemės sklypo naudojimo būdas (-ai) iki žemės sklypo pertvarkymo ir po jo, žemės naudmenų eksplikacija iki žemės sklypo pertvarkymo ir po jo, teritorijos, kuriose taikomos specialiosios žemės naudojimo sąlygos, esami ir (ar) siūlomi servitutai, jų plotai ir pagal Projektą naujai formuojamos teritorijos žemės sklypų ir gretimų žemės sklypų kadastro numeriai, žemės sklypų plotai, pagrindinė žemės naudojimo paskirtis, žemės sklypo naudojimo būdas (-ai), formuojamo žemės sklypo žemės naudmenų eksplikacija, teritorijos, kuriose taikomos specialiosios žemės naudojimo sąlygos, esami ir (ar) siūlomi servitutai.Projekto aiškinamajame rašte nėra pateikta suprojektuoto žemės sklypo, projektinis Nr. 58-2, duomenų. Informacija apie Projekto sprendinius aiškinamajame rašte ir prie jo teikiamuose dokumentuose ir erdviniuose duomenyse turi sutapti.Šis patikrinimo aktas per vieną mėnesį gali būti apskųstas Lietuvos administracinių ginčų komisijai arba Regionų administraciniam teismui Lietuvos Respublikos administracinių bylų teisenos įstatymo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patikslinus Projekto aiškinamąjį raštą dėl nustatytų tūkumų.</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L.P. 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Vaida Gilvickienė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