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C8252" w14:textId="0BF020BA" w:rsidR="00B72D91" w:rsidRPr="00986688" w:rsidRDefault="00A57192" w:rsidP="00986688">
      <w:pPr>
        <w:pStyle w:val="Antrat3"/>
        <w:rPr>
          <w:rFonts w:ascii="Times New Roman" w:hAnsi="Times New Roman" w:cs="Times New Roman"/>
          <w:sz w:val="24"/>
          <w:szCs w:val="24"/>
        </w:rPr>
      </w:pPr>
      <w:r>
        <w:tab/>
      </w:r>
      <w:r>
        <w:tab/>
      </w:r>
      <w:r>
        <w:tab/>
      </w:r>
      <w:r w:rsidR="0069252E">
        <w:rPr>
          <w:noProof/>
          <w:lang w:eastAsia="lt-LT"/>
        </w:rPr>
        <w:drawing>
          <wp:inline distT="0" distB="0" distL="0" distR="0" wp14:anchorId="2CD63B7C" wp14:editId="31B4DB31">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tab/>
      </w:r>
      <w:r>
        <w:tab/>
      </w:r>
      <w:r>
        <w:tab/>
      </w:r>
    </w:p>
    <w:p w14:paraId="7DF05B60" w14:textId="77777777" w:rsidR="00A57192" w:rsidRDefault="00A57192">
      <w:pPr>
        <w:pStyle w:val="Antrats"/>
        <w:jc w:val="center"/>
        <w:rPr>
          <w:b/>
          <w:caps/>
          <w:sz w:val="28"/>
        </w:rPr>
      </w:pPr>
      <w:r>
        <w:rPr>
          <w:b/>
          <w:caps/>
          <w:sz w:val="28"/>
        </w:rPr>
        <w:t>panevėžio rajono savivaldybės taryba</w:t>
      </w:r>
    </w:p>
    <w:p w14:paraId="08EE7F0B" w14:textId="77777777" w:rsidR="00A57192" w:rsidRPr="0064765C" w:rsidRDefault="00A57192">
      <w:pPr>
        <w:pStyle w:val="Antrats"/>
        <w:jc w:val="center"/>
        <w:rPr>
          <w:caps/>
          <w:sz w:val="24"/>
          <w:szCs w:val="24"/>
        </w:rPr>
      </w:pPr>
    </w:p>
    <w:p w14:paraId="408C8490" w14:textId="77777777" w:rsidR="00A57192" w:rsidRDefault="00A57192">
      <w:pPr>
        <w:pStyle w:val="Antrats"/>
        <w:jc w:val="center"/>
        <w:rPr>
          <w:b/>
          <w:caps/>
          <w:sz w:val="28"/>
          <w:szCs w:val="28"/>
        </w:rPr>
      </w:pPr>
      <w:r>
        <w:rPr>
          <w:b/>
          <w:caps/>
          <w:sz w:val="28"/>
          <w:szCs w:val="28"/>
        </w:rPr>
        <w:t>sprendimas</w:t>
      </w:r>
    </w:p>
    <w:p w14:paraId="69C671A9" w14:textId="7043FF73" w:rsidR="00A57192" w:rsidRDefault="00A57192">
      <w:pPr>
        <w:jc w:val="center"/>
        <w:rPr>
          <w:b/>
          <w:sz w:val="24"/>
        </w:rPr>
      </w:pPr>
      <w:r>
        <w:rPr>
          <w:b/>
          <w:bCs/>
          <w:sz w:val="24"/>
          <w:szCs w:val="24"/>
        </w:rPr>
        <w:t>DĖL</w:t>
      </w:r>
      <w:r w:rsidR="003069EC">
        <w:rPr>
          <w:b/>
          <w:bCs/>
          <w:sz w:val="24"/>
          <w:szCs w:val="24"/>
        </w:rPr>
        <w:t xml:space="preserve"> </w:t>
      </w:r>
      <w:r w:rsidR="00CF1AC6">
        <w:rPr>
          <w:b/>
          <w:bCs/>
          <w:sz w:val="24"/>
          <w:szCs w:val="24"/>
        </w:rPr>
        <w:t xml:space="preserve">AB „PANEVĖŽIO ENERGIJA“ </w:t>
      </w:r>
      <w:r w:rsidR="002B653E">
        <w:rPr>
          <w:b/>
          <w:bCs/>
          <w:sz w:val="24"/>
          <w:szCs w:val="24"/>
        </w:rPr>
        <w:t>2024 M</w:t>
      </w:r>
      <w:r w:rsidR="00DE7186">
        <w:rPr>
          <w:b/>
          <w:bCs/>
          <w:sz w:val="24"/>
          <w:szCs w:val="24"/>
        </w:rPr>
        <w:t>ETŲ</w:t>
      </w:r>
      <w:r w:rsidR="00AC3751">
        <w:rPr>
          <w:b/>
          <w:bCs/>
          <w:sz w:val="24"/>
          <w:szCs w:val="24"/>
        </w:rPr>
        <w:t xml:space="preserve"> </w:t>
      </w:r>
      <w:r w:rsidR="00CF1AC6">
        <w:rPr>
          <w:b/>
          <w:bCs/>
          <w:sz w:val="24"/>
          <w:szCs w:val="24"/>
        </w:rPr>
        <w:t>INVESTICIJ</w:t>
      </w:r>
      <w:r w:rsidR="002B653E">
        <w:rPr>
          <w:b/>
          <w:bCs/>
          <w:sz w:val="24"/>
          <w:szCs w:val="24"/>
        </w:rPr>
        <w:t>Ų</w:t>
      </w:r>
      <w:r w:rsidR="00CF1AC6">
        <w:rPr>
          <w:b/>
          <w:bCs/>
          <w:sz w:val="24"/>
          <w:szCs w:val="24"/>
        </w:rPr>
        <w:t xml:space="preserve"> </w:t>
      </w:r>
      <w:r w:rsidR="00E84507">
        <w:rPr>
          <w:b/>
          <w:bCs/>
          <w:sz w:val="24"/>
          <w:szCs w:val="24"/>
        </w:rPr>
        <w:t>PANEVĖŽIO RAJONE</w:t>
      </w:r>
      <w:r w:rsidR="002B653E">
        <w:rPr>
          <w:b/>
          <w:bCs/>
          <w:sz w:val="24"/>
          <w:szCs w:val="24"/>
        </w:rPr>
        <w:t xml:space="preserve"> LIŪDYNĖS KAIME </w:t>
      </w:r>
      <w:r w:rsidR="001C5E9A">
        <w:rPr>
          <w:b/>
          <w:bCs/>
          <w:sz w:val="24"/>
          <w:szCs w:val="24"/>
        </w:rPr>
        <w:t>DERINIMO</w:t>
      </w:r>
      <w:r w:rsidR="003069EC">
        <w:rPr>
          <w:b/>
          <w:sz w:val="24"/>
        </w:rPr>
        <w:t xml:space="preserve"> </w:t>
      </w:r>
    </w:p>
    <w:p w14:paraId="7D034911" w14:textId="77777777" w:rsidR="00A57192" w:rsidRPr="00F851DD" w:rsidRDefault="00A57192">
      <w:pPr>
        <w:jc w:val="center"/>
        <w:rPr>
          <w:sz w:val="24"/>
          <w:szCs w:val="24"/>
        </w:rPr>
      </w:pPr>
    </w:p>
    <w:p w14:paraId="021707DE" w14:textId="5B148562" w:rsidR="00A57192" w:rsidRDefault="00A57192">
      <w:pPr>
        <w:jc w:val="center"/>
        <w:rPr>
          <w:sz w:val="24"/>
        </w:rPr>
      </w:pPr>
      <w:r>
        <w:rPr>
          <w:sz w:val="24"/>
        </w:rPr>
        <w:t>20</w:t>
      </w:r>
      <w:r w:rsidR="003069EC">
        <w:rPr>
          <w:sz w:val="24"/>
        </w:rPr>
        <w:t>2</w:t>
      </w:r>
      <w:r w:rsidR="000E4174">
        <w:rPr>
          <w:sz w:val="24"/>
        </w:rPr>
        <w:t>5</w:t>
      </w:r>
      <w:r>
        <w:rPr>
          <w:sz w:val="24"/>
        </w:rPr>
        <w:t xml:space="preserve"> m. </w:t>
      </w:r>
      <w:r w:rsidR="002B653E">
        <w:rPr>
          <w:sz w:val="24"/>
        </w:rPr>
        <w:t>gegužės 29</w:t>
      </w:r>
      <w:r w:rsidR="00A3642E">
        <w:rPr>
          <w:sz w:val="24"/>
        </w:rPr>
        <w:t xml:space="preserve"> </w:t>
      </w:r>
      <w:r w:rsidR="00A22A02">
        <w:rPr>
          <w:sz w:val="24"/>
        </w:rPr>
        <w:t>d</w:t>
      </w:r>
      <w:r>
        <w:rPr>
          <w:sz w:val="24"/>
        </w:rPr>
        <w:t>. Nr. T-</w:t>
      </w:r>
      <w:r w:rsidR="000977DA">
        <w:rPr>
          <w:sz w:val="24"/>
        </w:rPr>
        <w:t>139</w:t>
      </w:r>
    </w:p>
    <w:p w14:paraId="48957856" w14:textId="77777777" w:rsidR="00A57192" w:rsidRDefault="00B7644C">
      <w:pPr>
        <w:jc w:val="center"/>
        <w:rPr>
          <w:sz w:val="24"/>
        </w:rPr>
      </w:pPr>
      <w:r>
        <w:rPr>
          <w:sz w:val="24"/>
        </w:rPr>
        <w:t>Panevėžys</w:t>
      </w:r>
    </w:p>
    <w:p w14:paraId="293646EC" w14:textId="77777777" w:rsidR="00A57192" w:rsidRDefault="00A57192" w:rsidP="00C91F9A">
      <w:pPr>
        <w:jc w:val="both"/>
        <w:rPr>
          <w:sz w:val="24"/>
        </w:rPr>
      </w:pPr>
    </w:p>
    <w:p w14:paraId="224BA7C0" w14:textId="59AD1640" w:rsidR="001C5E9A" w:rsidRPr="0028782E" w:rsidRDefault="006D160B" w:rsidP="00C73F10">
      <w:pPr>
        <w:ind w:firstLine="709"/>
        <w:jc w:val="both"/>
        <w:rPr>
          <w:sz w:val="24"/>
          <w:szCs w:val="24"/>
        </w:rPr>
      </w:pPr>
      <w:r>
        <w:rPr>
          <w:sz w:val="24"/>
          <w:szCs w:val="24"/>
        </w:rPr>
        <w:t xml:space="preserve"> </w:t>
      </w:r>
      <w:r w:rsidR="001C5E9A" w:rsidRPr="0028782E">
        <w:rPr>
          <w:sz w:val="24"/>
          <w:szCs w:val="24"/>
        </w:rPr>
        <w:t xml:space="preserve">Vadovaudamasi </w:t>
      </w:r>
      <w:r w:rsidR="003D0568">
        <w:rPr>
          <w:sz w:val="24"/>
          <w:szCs w:val="24"/>
        </w:rPr>
        <w:t>Lietuvos Respublikos vietos savivaldos įstatymo 6</w:t>
      </w:r>
      <w:r w:rsidR="003D0568" w:rsidRPr="00531F33">
        <w:rPr>
          <w:sz w:val="24"/>
          <w:szCs w:val="24"/>
        </w:rPr>
        <w:t xml:space="preserve"> straipsnio </w:t>
      </w:r>
      <w:r w:rsidR="003D0568">
        <w:rPr>
          <w:sz w:val="24"/>
          <w:szCs w:val="24"/>
        </w:rPr>
        <w:t>30</w:t>
      </w:r>
      <w:r w:rsidR="003D0568" w:rsidRPr="00531F33">
        <w:rPr>
          <w:sz w:val="24"/>
          <w:szCs w:val="24"/>
        </w:rPr>
        <w:t xml:space="preserve"> </w:t>
      </w:r>
      <w:r w:rsidR="003D0568">
        <w:rPr>
          <w:sz w:val="24"/>
          <w:szCs w:val="24"/>
        </w:rPr>
        <w:t>punktu ir 15 straipsnio 4 punktu</w:t>
      </w:r>
      <w:r w:rsidR="003D0568" w:rsidRPr="00531F33">
        <w:rPr>
          <w:sz w:val="24"/>
          <w:szCs w:val="24"/>
        </w:rPr>
        <w:t>,</w:t>
      </w:r>
      <w:r w:rsidR="003D0568">
        <w:rPr>
          <w:sz w:val="24"/>
          <w:szCs w:val="24"/>
        </w:rPr>
        <w:t xml:space="preserve"> </w:t>
      </w:r>
      <w:r w:rsidR="001C5E9A" w:rsidRPr="0028782E">
        <w:rPr>
          <w:sz w:val="24"/>
          <w:szCs w:val="24"/>
        </w:rPr>
        <w:t>Lietuvos Respublikos šilumos ūkio įstatymo 35 straipsniu</w:t>
      </w:r>
      <w:r w:rsidR="00E84507" w:rsidRPr="0028782E">
        <w:rPr>
          <w:sz w:val="24"/>
          <w:szCs w:val="24"/>
        </w:rPr>
        <w:t>, Šilumos tiekėjų, nepriklausomų šilumos gamintojų, geriamojo vandens tiekėjų ir nuotekų tvarkytojų, paviršinių nuotekų tvarkytojų investicijų vertinimo ir derinimo V</w:t>
      </w:r>
      <w:r w:rsidR="00E84507" w:rsidRPr="0028782E">
        <w:rPr>
          <w:rFonts w:cs="Arial"/>
          <w:sz w:val="24"/>
          <w:szCs w:val="24"/>
          <w:lang w:eastAsia="lt-LT"/>
        </w:rPr>
        <w:t>alstybinėje energetikos reguliavimo tarybo</w:t>
      </w:r>
      <w:r w:rsidR="00AD2430">
        <w:rPr>
          <w:rFonts w:cs="Arial"/>
          <w:sz w:val="24"/>
          <w:szCs w:val="24"/>
          <w:lang w:eastAsia="lt-LT"/>
        </w:rPr>
        <w:t xml:space="preserve">je tvarkos aprašo, patvirtinto </w:t>
      </w:r>
      <w:r w:rsidR="00E84507" w:rsidRPr="0028782E">
        <w:rPr>
          <w:rFonts w:cs="Arial"/>
          <w:sz w:val="24"/>
          <w:szCs w:val="24"/>
          <w:lang w:eastAsia="lt-LT"/>
        </w:rPr>
        <w:t>2019 m. balandžio 1 d. nutarimu Nr. O3E-93 „</w:t>
      </w:r>
      <w:r w:rsidR="00E84507" w:rsidRPr="0028782E">
        <w:rPr>
          <w:sz w:val="24"/>
          <w:szCs w:val="24"/>
        </w:rPr>
        <w:t xml:space="preserve">Dėl </w:t>
      </w:r>
      <w:r w:rsidR="00E84507" w:rsidRPr="0028782E">
        <w:rPr>
          <w:rFonts w:cs="Arial"/>
          <w:sz w:val="24"/>
          <w:szCs w:val="24"/>
          <w:lang w:eastAsia="lt-LT"/>
        </w:rPr>
        <w:t>Šilumos tiekėjų, nepriklausomų šilumos gamintojų, geriamojo vandens tiekėjų ir nuotekų tvarkytojų, paviršinių nuotekų tvarkytojų investicijų vertinimo ir derinimo Valstybinėje energetikos reguliavimo taryboje tvarkos aprašo patvirtinimo</w:t>
      </w:r>
      <w:r w:rsidR="00E84507" w:rsidRPr="0005138F">
        <w:rPr>
          <w:rFonts w:cs="Arial"/>
          <w:color w:val="000000" w:themeColor="text1"/>
          <w:sz w:val="24"/>
          <w:szCs w:val="24"/>
          <w:lang w:eastAsia="lt-LT"/>
        </w:rPr>
        <w:t>“</w:t>
      </w:r>
      <w:r w:rsidR="00AD2430">
        <w:rPr>
          <w:rFonts w:cs="Arial"/>
          <w:color w:val="000000" w:themeColor="text1"/>
          <w:sz w:val="24"/>
          <w:szCs w:val="24"/>
          <w:lang w:eastAsia="lt-LT"/>
        </w:rPr>
        <w:t xml:space="preserve">, </w:t>
      </w:r>
      <w:r w:rsidR="0005138F" w:rsidRPr="00AD2430">
        <w:rPr>
          <w:sz w:val="24"/>
          <w:szCs w:val="24"/>
        </w:rPr>
        <w:t>7.7</w:t>
      </w:r>
      <w:r w:rsidR="0005138F" w:rsidRPr="00AD2430">
        <w:rPr>
          <w:sz w:val="24"/>
          <w:szCs w:val="24"/>
          <w:vertAlign w:val="superscript"/>
        </w:rPr>
        <w:t>1</w:t>
      </w:r>
      <w:r w:rsidR="0005138F" w:rsidRPr="00AD2430">
        <w:t> </w:t>
      </w:r>
      <w:r w:rsidR="00E84507" w:rsidRPr="00AD2430">
        <w:rPr>
          <w:rFonts w:cs="Arial"/>
          <w:sz w:val="24"/>
          <w:szCs w:val="24"/>
          <w:lang w:eastAsia="lt-LT"/>
        </w:rPr>
        <w:t>p</w:t>
      </w:r>
      <w:r w:rsidR="0005138F" w:rsidRPr="00AD2430">
        <w:rPr>
          <w:rFonts w:cs="Arial"/>
          <w:sz w:val="24"/>
          <w:szCs w:val="24"/>
          <w:lang w:eastAsia="lt-LT"/>
        </w:rPr>
        <w:t>apunkčiu</w:t>
      </w:r>
      <w:r w:rsidR="001C5E9A" w:rsidRPr="00AD2430">
        <w:rPr>
          <w:sz w:val="24"/>
          <w:szCs w:val="24"/>
        </w:rPr>
        <w:t xml:space="preserve"> </w:t>
      </w:r>
      <w:r w:rsidR="00AD2430">
        <w:rPr>
          <w:sz w:val="24"/>
          <w:szCs w:val="24"/>
        </w:rPr>
        <w:t>ir</w:t>
      </w:r>
      <w:r w:rsidR="00E84507" w:rsidRPr="0028782E">
        <w:rPr>
          <w:sz w:val="24"/>
          <w:szCs w:val="24"/>
        </w:rPr>
        <w:t xml:space="preserve"> atsižvelgdama į </w:t>
      </w:r>
      <w:bookmarkStart w:id="0" w:name="_Hlk190164028"/>
      <w:r w:rsidR="00E84507" w:rsidRPr="0028782E">
        <w:rPr>
          <w:sz w:val="24"/>
          <w:szCs w:val="24"/>
        </w:rPr>
        <w:t xml:space="preserve">AB „Panevėžio energija“ </w:t>
      </w:r>
      <w:r w:rsidR="0005138F">
        <w:rPr>
          <w:sz w:val="24"/>
          <w:szCs w:val="24"/>
        </w:rPr>
        <w:br/>
      </w:r>
      <w:r w:rsidR="00E84507" w:rsidRPr="0028782E">
        <w:rPr>
          <w:sz w:val="24"/>
          <w:szCs w:val="24"/>
        </w:rPr>
        <w:t>202</w:t>
      </w:r>
      <w:r w:rsidR="00AC3751">
        <w:rPr>
          <w:sz w:val="24"/>
          <w:szCs w:val="24"/>
        </w:rPr>
        <w:t>5</w:t>
      </w:r>
      <w:r w:rsidR="00E84507" w:rsidRPr="0028782E">
        <w:rPr>
          <w:sz w:val="24"/>
          <w:szCs w:val="24"/>
        </w:rPr>
        <w:t xml:space="preserve"> m. </w:t>
      </w:r>
      <w:r w:rsidR="00DE7186">
        <w:rPr>
          <w:sz w:val="24"/>
          <w:szCs w:val="24"/>
        </w:rPr>
        <w:t xml:space="preserve">balandžio 24 </w:t>
      </w:r>
      <w:r w:rsidR="00E84507" w:rsidRPr="0028782E">
        <w:rPr>
          <w:sz w:val="24"/>
          <w:szCs w:val="24"/>
        </w:rPr>
        <w:t>d. raštą Nr. S2</w:t>
      </w:r>
      <w:r w:rsidR="00DE7186">
        <w:rPr>
          <w:sz w:val="24"/>
          <w:szCs w:val="24"/>
        </w:rPr>
        <w:t>5</w:t>
      </w:r>
      <w:r w:rsidR="00E84507" w:rsidRPr="0028782E">
        <w:rPr>
          <w:sz w:val="24"/>
          <w:szCs w:val="24"/>
        </w:rPr>
        <w:t>-010-0</w:t>
      </w:r>
      <w:r w:rsidR="00DE7186">
        <w:rPr>
          <w:sz w:val="24"/>
          <w:szCs w:val="24"/>
        </w:rPr>
        <w:t>402</w:t>
      </w:r>
      <w:r w:rsidR="00E84507" w:rsidRPr="0028782E">
        <w:rPr>
          <w:sz w:val="24"/>
          <w:szCs w:val="24"/>
        </w:rPr>
        <w:t xml:space="preserve"> „Dėl investicij</w:t>
      </w:r>
      <w:r w:rsidR="00DE7186">
        <w:rPr>
          <w:sz w:val="24"/>
          <w:szCs w:val="24"/>
        </w:rPr>
        <w:t xml:space="preserve">ų </w:t>
      </w:r>
      <w:r w:rsidR="00E84507" w:rsidRPr="0028782E">
        <w:rPr>
          <w:sz w:val="24"/>
          <w:szCs w:val="24"/>
        </w:rPr>
        <w:t>derinimo“</w:t>
      </w:r>
      <w:bookmarkEnd w:id="0"/>
      <w:r w:rsidR="001C5E9A" w:rsidRPr="0028782E">
        <w:rPr>
          <w:sz w:val="24"/>
          <w:szCs w:val="24"/>
        </w:rPr>
        <w:t>, Panevėžio rajono savivaldyb</w:t>
      </w:r>
      <w:r w:rsidR="00DC691B">
        <w:rPr>
          <w:sz w:val="24"/>
          <w:szCs w:val="24"/>
        </w:rPr>
        <w:t>ės taryba n u s p r e n d ž i a</w:t>
      </w:r>
      <w:r w:rsidR="00AD2430">
        <w:rPr>
          <w:sz w:val="24"/>
          <w:szCs w:val="24"/>
        </w:rPr>
        <w:t>:</w:t>
      </w:r>
    </w:p>
    <w:p w14:paraId="4B6F2653" w14:textId="661D2435" w:rsidR="00966C16" w:rsidRDefault="00AD2430" w:rsidP="00C73F10">
      <w:pPr>
        <w:pStyle w:val="Standard"/>
        <w:ind w:firstLine="709"/>
        <w:jc w:val="both"/>
        <w:rPr>
          <w:sz w:val="24"/>
          <w:szCs w:val="24"/>
        </w:rPr>
      </w:pPr>
      <w:r>
        <w:rPr>
          <w:sz w:val="24"/>
          <w:szCs w:val="24"/>
        </w:rPr>
        <w:t>S</w:t>
      </w:r>
      <w:r w:rsidR="001C5E9A" w:rsidRPr="0028782E">
        <w:rPr>
          <w:sz w:val="24"/>
          <w:szCs w:val="24"/>
        </w:rPr>
        <w:t xml:space="preserve">uderinti </w:t>
      </w:r>
      <w:r w:rsidR="00D16F5D" w:rsidRPr="0028782E">
        <w:rPr>
          <w:sz w:val="24"/>
          <w:szCs w:val="24"/>
        </w:rPr>
        <w:t>AB „Panevėžio energija“</w:t>
      </w:r>
      <w:r w:rsidR="003B01F4">
        <w:rPr>
          <w:sz w:val="24"/>
          <w:szCs w:val="24"/>
        </w:rPr>
        <w:t xml:space="preserve"> </w:t>
      </w:r>
      <w:r w:rsidR="00DE7186">
        <w:rPr>
          <w:sz w:val="24"/>
          <w:szCs w:val="24"/>
        </w:rPr>
        <w:t xml:space="preserve">2024 metų </w:t>
      </w:r>
      <w:r w:rsidR="00D16F5D" w:rsidRPr="0028782E">
        <w:rPr>
          <w:sz w:val="24"/>
          <w:szCs w:val="24"/>
        </w:rPr>
        <w:t>investicij</w:t>
      </w:r>
      <w:r w:rsidR="00DE7186">
        <w:rPr>
          <w:sz w:val="24"/>
          <w:szCs w:val="24"/>
        </w:rPr>
        <w:t>as</w:t>
      </w:r>
      <w:r w:rsidR="00D16F5D" w:rsidRPr="0028782E">
        <w:rPr>
          <w:sz w:val="24"/>
          <w:szCs w:val="24"/>
        </w:rPr>
        <w:t xml:space="preserve"> Panevėžio rajone</w:t>
      </w:r>
      <w:r w:rsidR="00DE7186">
        <w:rPr>
          <w:sz w:val="24"/>
          <w:szCs w:val="24"/>
        </w:rPr>
        <w:t xml:space="preserve"> Liūdynės kaime </w:t>
      </w:r>
      <w:r w:rsidR="001C5E9A" w:rsidRPr="0028782E">
        <w:rPr>
          <w:sz w:val="24"/>
          <w:szCs w:val="24"/>
        </w:rPr>
        <w:t>(pridedama</w:t>
      </w:r>
      <w:r w:rsidR="00D16F5D" w:rsidRPr="0028782E">
        <w:rPr>
          <w:sz w:val="24"/>
          <w:szCs w:val="24"/>
        </w:rPr>
        <w:t>)</w:t>
      </w:r>
      <w:r w:rsidR="003B01F4">
        <w:rPr>
          <w:sz w:val="24"/>
          <w:szCs w:val="24"/>
        </w:rPr>
        <w:t>.</w:t>
      </w:r>
    </w:p>
    <w:p w14:paraId="021E1320" w14:textId="77777777" w:rsidR="007D3554" w:rsidRPr="00F87BB6" w:rsidRDefault="007D3554" w:rsidP="00C73F10">
      <w:pPr>
        <w:suppressAutoHyphens w:val="0"/>
        <w:ind w:firstLine="720"/>
        <w:jc w:val="both"/>
        <w:rPr>
          <w:rFonts w:eastAsiaTheme="minorHAnsi"/>
          <w:sz w:val="24"/>
          <w:szCs w:val="24"/>
        </w:rPr>
      </w:pPr>
      <w:r w:rsidRPr="00F87BB6">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56D0655A" w14:textId="77777777" w:rsidR="007D3554" w:rsidRDefault="007D3554" w:rsidP="007D3554">
      <w:pPr>
        <w:rPr>
          <w:sz w:val="24"/>
          <w:szCs w:val="24"/>
        </w:rPr>
      </w:pPr>
    </w:p>
    <w:p w14:paraId="1B43C573" w14:textId="77777777" w:rsidR="000977DA" w:rsidRDefault="000977DA" w:rsidP="007D3554">
      <w:pPr>
        <w:rPr>
          <w:sz w:val="24"/>
          <w:szCs w:val="24"/>
        </w:rPr>
      </w:pPr>
    </w:p>
    <w:p w14:paraId="746C3092" w14:textId="77777777" w:rsidR="000977DA" w:rsidRPr="001073D1" w:rsidRDefault="000977DA" w:rsidP="000977DA">
      <w:pPr>
        <w:rPr>
          <w:sz w:val="24"/>
          <w:szCs w:val="24"/>
        </w:rPr>
      </w:pPr>
      <w:r>
        <w:rPr>
          <w:sz w:val="24"/>
          <w:szCs w:val="24"/>
        </w:rPr>
        <w:t>Savivaldybės meras                                                                               Antanas Pocius</w:t>
      </w:r>
    </w:p>
    <w:p w14:paraId="759053F0" w14:textId="77777777" w:rsidR="000977DA" w:rsidRPr="001073D1" w:rsidRDefault="000977DA" w:rsidP="000977DA">
      <w:pPr>
        <w:jc w:val="center"/>
        <w:rPr>
          <w:sz w:val="24"/>
          <w:szCs w:val="24"/>
        </w:rPr>
      </w:pPr>
    </w:p>
    <w:p w14:paraId="13CD066A" w14:textId="77777777" w:rsidR="00966C16" w:rsidRPr="0028782E" w:rsidRDefault="00966C16" w:rsidP="007D3554">
      <w:pPr>
        <w:pStyle w:val="Standard"/>
        <w:spacing w:line="276" w:lineRule="auto"/>
        <w:jc w:val="both"/>
        <w:rPr>
          <w:sz w:val="24"/>
          <w:szCs w:val="24"/>
        </w:rPr>
      </w:pPr>
    </w:p>
    <w:p w14:paraId="3B7BDD63" w14:textId="77777777" w:rsidR="00966C16" w:rsidRDefault="00966C16" w:rsidP="00FF4325">
      <w:pPr>
        <w:pStyle w:val="Standard"/>
        <w:spacing w:line="276" w:lineRule="auto"/>
        <w:ind w:firstLine="1008"/>
        <w:jc w:val="both"/>
        <w:rPr>
          <w:sz w:val="24"/>
          <w:szCs w:val="24"/>
        </w:rPr>
      </w:pPr>
    </w:p>
    <w:p w14:paraId="19E8E061" w14:textId="77777777" w:rsidR="008C2A92" w:rsidRDefault="008C2A92" w:rsidP="00FF4325">
      <w:pPr>
        <w:pStyle w:val="Standard"/>
        <w:spacing w:line="276" w:lineRule="auto"/>
        <w:ind w:firstLine="1008"/>
        <w:jc w:val="both"/>
        <w:rPr>
          <w:sz w:val="24"/>
          <w:szCs w:val="24"/>
        </w:rPr>
      </w:pPr>
    </w:p>
    <w:p w14:paraId="15F4B2AC" w14:textId="77777777" w:rsidR="008C2A92" w:rsidRDefault="008C2A92" w:rsidP="00FF4325">
      <w:pPr>
        <w:pStyle w:val="Standard"/>
        <w:spacing w:line="276" w:lineRule="auto"/>
        <w:ind w:firstLine="1008"/>
        <w:jc w:val="both"/>
        <w:rPr>
          <w:sz w:val="24"/>
          <w:szCs w:val="24"/>
        </w:rPr>
      </w:pPr>
    </w:p>
    <w:p w14:paraId="67772442" w14:textId="77777777" w:rsidR="009150D5" w:rsidRDefault="009150D5" w:rsidP="00FF4325">
      <w:pPr>
        <w:pStyle w:val="Standard"/>
        <w:spacing w:line="276" w:lineRule="auto"/>
        <w:ind w:firstLine="1008"/>
        <w:jc w:val="both"/>
        <w:rPr>
          <w:sz w:val="24"/>
          <w:szCs w:val="24"/>
        </w:rPr>
      </w:pPr>
    </w:p>
    <w:p w14:paraId="60B6E585" w14:textId="77777777" w:rsidR="009150D5" w:rsidRDefault="009150D5" w:rsidP="00FF4325">
      <w:pPr>
        <w:pStyle w:val="Standard"/>
        <w:spacing w:line="276" w:lineRule="auto"/>
        <w:ind w:firstLine="1008"/>
        <w:jc w:val="both"/>
        <w:rPr>
          <w:sz w:val="24"/>
          <w:szCs w:val="24"/>
        </w:rPr>
      </w:pPr>
    </w:p>
    <w:p w14:paraId="63900E95" w14:textId="77777777" w:rsidR="009150D5" w:rsidRDefault="009150D5" w:rsidP="00FF4325">
      <w:pPr>
        <w:pStyle w:val="Standard"/>
        <w:spacing w:line="276" w:lineRule="auto"/>
        <w:ind w:firstLine="1008"/>
        <w:jc w:val="both"/>
        <w:rPr>
          <w:sz w:val="24"/>
          <w:szCs w:val="24"/>
        </w:rPr>
      </w:pPr>
    </w:p>
    <w:p w14:paraId="288C6038" w14:textId="77777777" w:rsidR="009150D5" w:rsidRDefault="009150D5" w:rsidP="00FF4325">
      <w:pPr>
        <w:pStyle w:val="Standard"/>
        <w:spacing w:line="276" w:lineRule="auto"/>
        <w:ind w:firstLine="1008"/>
        <w:jc w:val="both"/>
        <w:rPr>
          <w:sz w:val="24"/>
          <w:szCs w:val="24"/>
        </w:rPr>
      </w:pPr>
    </w:p>
    <w:p w14:paraId="2C540203" w14:textId="77777777" w:rsidR="009150D5" w:rsidRDefault="009150D5" w:rsidP="00FF4325">
      <w:pPr>
        <w:pStyle w:val="Standard"/>
        <w:spacing w:line="276" w:lineRule="auto"/>
        <w:ind w:firstLine="1008"/>
        <w:jc w:val="both"/>
        <w:rPr>
          <w:sz w:val="24"/>
          <w:szCs w:val="24"/>
        </w:rPr>
      </w:pPr>
    </w:p>
    <w:p w14:paraId="2DDDF360" w14:textId="77777777" w:rsidR="00431087" w:rsidRPr="00984696" w:rsidRDefault="00431087" w:rsidP="00431087">
      <w:pPr>
        <w:jc w:val="center"/>
        <w:rPr>
          <w:sz w:val="24"/>
          <w:szCs w:val="24"/>
        </w:rPr>
      </w:pPr>
    </w:p>
    <w:p w14:paraId="36CE6BE3" w14:textId="77777777" w:rsidR="00431087" w:rsidRPr="00984696" w:rsidRDefault="00431087" w:rsidP="00431087">
      <w:pPr>
        <w:jc w:val="center"/>
        <w:rPr>
          <w:sz w:val="24"/>
          <w:szCs w:val="24"/>
        </w:rPr>
      </w:pPr>
    </w:p>
    <w:p w14:paraId="280DBE48" w14:textId="77777777" w:rsidR="00431087" w:rsidRDefault="00431087" w:rsidP="00431087">
      <w:pPr>
        <w:jc w:val="center"/>
        <w:rPr>
          <w:sz w:val="24"/>
          <w:szCs w:val="24"/>
        </w:rPr>
      </w:pPr>
    </w:p>
    <w:p w14:paraId="6ED331F2" w14:textId="77777777" w:rsidR="000977DA" w:rsidRDefault="000977DA" w:rsidP="00431087">
      <w:pPr>
        <w:jc w:val="center"/>
        <w:rPr>
          <w:sz w:val="24"/>
          <w:szCs w:val="24"/>
        </w:rPr>
      </w:pPr>
    </w:p>
    <w:p w14:paraId="4647A919" w14:textId="77777777" w:rsidR="000977DA" w:rsidRDefault="000977DA" w:rsidP="00431087">
      <w:pPr>
        <w:jc w:val="center"/>
        <w:rPr>
          <w:sz w:val="24"/>
          <w:szCs w:val="24"/>
        </w:rPr>
      </w:pPr>
    </w:p>
    <w:p w14:paraId="55478ECE" w14:textId="77777777" w:rsidR="00D16F5D" w:rsidRDefault="007D3554" w:rsidP="00431087">
      <w:pPr>
        <w:jc w:val="center"/>
        <w:rPr>
          <w:sz w:val="24"/>
          <w:szCs w:val="24"/>
        </w:rPr>
      </w:pPr>
      <w:r>
        <w:rPr>
          <w:sz w:val="24"/>
          <w:szCs w:val="24"/>
        </w:rPr>
        <w:lastRenderedPageBreak/>
        <w:t xml:space="preserve"> </w:t>
      </w:r>
      <w:r w:rsidR="006E5F14">
        <w:rPr>
          <w:sz w:val="24"/>
          <w:szCs w:val="24"/>
        </w:rPr>
        <w:t xml:space="preserve">                            SUDERINTA</w:t>
      </w:r>
    </w:p>
    <w:p w14:paraId="353E4DDA" w14:textId="77777777" w:rsidR="00D16F5D" w:rsidRPr="009B2F22" w:rsidRDefault="00D16F5D" w:rsidP="00D16F5D">
      <w:pPr>
        <w:pStyle w:val="Standard"/>
        <w:ind w:left="4320" w:firstLine="720"/>
        <w:rPr>
          <w:sz w:val="24"/>
          <w:szCs w:val="24"/>
        </w:rPr>
      </w:pPr>
      <w:r w:rsidRPr="009B2F22">
        <w:rPr>
          <w:sz w:val="24"/>
          <w:szCs w:val="24"/>
        </w:rPr>
        <w:t>Panevėžio rajono savivaldybės tarybos</w:t>
      </w:r>
    </w:p>
    <w:p w14:paraId="323D8168" w14:textId="5866FE69" w:rsidR="00D16F5D" w:rsidRDefault="00D16F5D" w:rsidP="00D16F5D">
      <w:pPr>
        <w:pStyle w:val="Standard"/>
        <w:ind w:left="4320" w:firstLine="720"/>
        <w:rPr>
          <w:sz w:val="24"/>
          <w:szCs w:val="24"/>
        </w:rPr>
      </w:pPr>
      <w:r w:rsidRPr="009B2F22">
        <w:rPr>
          <w:sz w:val="24"/>
          <w:szCs w:val="24"/>
        </w:rPr>
        <w:t>20</w:t>
      </w:r>
      <w:r>
        <w:rPr>
          <w:sz w:val="24"/>
          <w:szCs w:val="24"/>
        </w:rPr>
        <w:t>2</w:t>
      </w:r>
      <w:r w:rsidR="000E4174">
        <w:rPr>
          <w:sz w:val="24"/>
          <w:szCs w:val="24"/>
        </w:rPr>
        <w:t>5</w:t>
      </w:r>
      <w:r w:rsidRPr="009B2F22">
        <w:rPr>
          <w:sz w:val="24"/>
          <w:szCs w:val="24"/>
        </w:rPr>
        <w:t xml:space="preserve"> m. </w:t>
      </w:r>
      <w:r w:rsidR="00DE7186">
        <w:rPr>
          <w:sz w:val="24"/>
          <w:szCs w:val="24"/>
        </w:rPr>
        <w:t>gegužės 29</w:t>
      </w:r>
      <w:r>
        <w:rPr>
          <w:sz w:val="24"/>
          <w:szCs w:val="24"/>
        </w:rPr>
        <w:t xml:space="preserve"> d. sprendim</w:t>
      </w:r>
      <w:r w:rsidR="00986688">
        <w:rPr>
          <w:sz w:val="24"/>
          <w:szCs w:val="24"/>
        </w:rPr>
        <w:t>u</w:t>
      </w:r>
      <w:r w:rsidRPr="009B2F22">
        <w:rPr>
          <w:sz w:val="24"/>
          <w:szCs w:val="24"/>
        </w:rPr>
        <w:t xml:space="preserve"> Nr. T-</w:t>
      </w:r>
      <w:r w:rsidR="000977DA">
        <w:rPr>
          <w:sz w:val="24"/>
          <w:szCs w:val="24"/>
        </w:rPr>
        <w:t>139</w:t>
      </w:r>
    </w:p>
    <w:p w14:paraId="7C9A4B1E" w14:textId="77777777" w:rsidR="00D16F5D" w:rsidRDefault="00D16F5D" w:rsidP="00D16F5D">
      <w:pPr>
        <w:pStyle w:val="Standard"/>
        <w:ind w:left="4320" w:firstLine="720"/>
        <w:rPr>
          <w:sz w:val="24"/>
          <w:szCs w:val="24"/>
        </w:rPr>
      </w:pPr>
    </w:p>
    <w:p w14:paraId="2A296E65" w14:textId="05CF15A8" w:rsidR="00D16F5D" w:rsidRDefault="00D16F5D" w:rsidP="00D16F5D">
      <w:pPr>
        <w:pStyle w:val="Standard"/>
        <w:jc w:val="center"/>
        <w:rPr>
          <w:b/>
          <w:sz w:val="24"/>
          <w:szCs w:val="24"/>
        </w:rPr>
      </w:pPr>
      <w:r w:rsidRPr="000B076C">
        <w:rPr>
          <w:b/>
          <w:sz w:val="24"/>
          <w:szCs w:val="24"/>
        </w:rPr>
        <w:t xml:space="preserve">AB „PANEVĖŽIO ENERGIJA“ </w:t>
      </w:r>
      <w:r w:rsidR="00DE7186">
        <w:rPr>
          <w:b/>
          <w:sz w:val="24"/>
          <w:szCs w:val="24"/>
        </w:rPr>
        <w:t xml:space="preserve">2024 METŲ </w:t>
      </w:r>
      <w:r w:rsidRPr="000B076C">
        <w:rPr>
          <w:b/>
          <w:sz w:val="24"/>
          <w:szCs w:val="24"/>
        </w:rPr>
        <w:t>INVESTICIJ</w:t>
      </w:r>
      <w:r w:rsidR="00DE7186">
        <w:rPr>
          <w:b/>
          <w:sz w:val="24"/>
          <w:szCs w:val="24"/>
        </w:rPr>
        <w:t>OS</w:t>
      </w:r>
      <w:r w:rsidRPr="000B076C">
        <w:rPr>
          <w:b/>
          <w:sz w:val="24"/>
          <w:szCs w:val="24"/>
        </w:rPr>
        <w:t xml:space="preserve"> PANEVĖŽIO RAJONE</w:t>
      </w:r>
      <w:r w:rsidR="00DE7186">
        <w:rPr>
          <w:b/>
          <w:sz w:val="24"/>
          <w:szCs w:val="24"/>
        </w:rPr>
        <w:t xml:space="preserve"> LIŪDYNĖS KAIME</w:t>
      </w:r>
    </w:p>
    <w:p w14:paraId="14C23183" w14:textId="77777777" w:rsidR="00DE7186" w:rsidRDefault="00DE7186" w:rsidP="00D16F5D">
      <w:pPr>
        <w:pStyle w:val="Standard"/>
        <w:jc w:val="center"/>
        <w:rPr>
          <w:b/>
          <w:sz w:val="24"/>
          <w:szCs w:val="24"/>
        </w:rPr>
      </w:pPr>
    </w:p>
    <w:tbl>
      <w:tblPr>
        <w:tblStyle w:val="Lentelstinklelis"/>
        <w:tblW w:w="9776" w:type="dxa"/>
        <w:tblLook w:val="04A0" w:firstRow="1" w:lastRow="0" w:firstColumn="1" w:lastColumn="0" w:noHBand="0" w:noVBand="1"/>
      </w:tblPr>
      <w:tblGrid>
        <w:gridCol w:w="656"/>
        <w:gridCol w:w="2853"/>
        <w:gridCol w:w="1440"/>
        <w:gridCol w:w="1274"/>
        <w:gridCol w:w="1417"/>
        <w:gridCol w:w="2136"/>
      </w:tblGrid>
      <w:tr w:rsidR="00DE7186" w:rsidRPr="00405466" w14:paraId="06173CD9" w14:textId="77777777" w:rsidTr="00DE7186">
        <w:tc>
          <w:tcPr>
            <w:tcW w:w="656" w:type="dxa"/>
          </w:tcPr>
          <w:p w14:paraId="36B22EA8" w14:textId="77777777" w:rsidR="00DE7186" w:rsidRPr="00077DA5" w:rsidRDefault="00DE7186" w:rsidP="00B65937">
            <w:pPr>
              <w:jc w:val="both"/>
              <w:rPr>
                <w:rFonts w:ascii="Times New Roman" w:hAnsi="Times New Roman"/>
              </w:rPr>
            </w:pPr>
            <w:r w:rsidRPr="00077DA5">
              <w:rPr>
                <w:rFonts w:ascii="Times New Roman" w:hAnsi="Times New Roman"/>
              </w:rPr>
              <w:t>Eil. Nr.</w:t>
            </w:r>
          </w:p>
        </w:tc>
        <w:tc>
          <w:tcPr>
            <w:tcW w:w="2853" w:type="dxa"/>
          </w:tcPr>
          <w:p w14:paraId="6CB4AA23" w14:textId="77777777" w:rsidR="00DE7186" w:rsidRPr="00077DA5" w:rsidRDefault="00DE7186" w:rsidP="00B65937">
            <w:pPr>
              <w:jc w:val="both"/>
              <w:rPr>
                <w:rFonts w:ascii="Times New Roman" w:hAnsi="Times New Roman"/>
              </w:rPr>
            </w:pPr>
            <w:r w:rsidRPr="00077DA5">
              <w:rPr>
                <w:rFonts w:ascii="Times New Roman" w:hAnsi="Times New Roman"/>
              </w:rPr>
              <w:t>Pavadinimas</w:t>
            </w:r>
          </w:p>
        </w:tc>
        <w:tc>
          <w:tcPr>
            <w:tcW w:w="1440" w:type="dxa"/>
          </w:tcPr>
          <w:p w14:paraId="69EFE903" w14:textId="77777777" w:rsidR="00DE7186" w:rsidRPr="00077DA5" w:rsidRDefault="00DE7186" w:rsidP="00B65937">
            <w:pPr>
              <w:jc w:val="both"/>
              <w:rPr>
                <w:rFonts w:ascii="Times New Roman" w:hAnsi="Times New Roman"/>
              </w:rPr>
            </w:pPr>
            <w:r w:rsidRPr="00077DA5">
              <w:rPr>
                <w:rFonts w:ascii="Times New Roman" w:hAnsi="Times New Roman"/>
              </w:rPr>
              <w:t>Finansavimo šaltinis</w:t>
            </w:r>
          </w:p>
        </w:tc>
        <w:tc>
          <w:tcPr>
            <w:tcW w:w="1274" w:type="dxa"/>
          </w:tcPr>
          <w:p w14:paraId="33CB124D" w14:textId="77777777" w:rsidR="00DE7186" w:rsidRPr="00077DA5" w:rsidRDefault="00DE7186" w:rsidP="00B65937">
            <w:pPr>
              <w:jc w:val="both"/>
              <w:rPr>
                <w:rFonts w:ascii="Times New Roman" w:hAnsi="Times New Roman"/>
              </w:rPr>
            </w:pPr>
            <w:r w:rsidRPr="00077DA5">
              <w:rPr>
                <w:rFonts w:ascii="Times New Roman" w:hAnsi="Times New Roman"/>
              </w:rPr>
              <w:t>Įvykdymo metai</w:t>
            </w:r>
          </w:p>
        </w:tc>
        <w:tc>
          <w:tcPr>
            <w:tcW w:w="1417" w:type="dxa"/>
          </w:tcPr>
          <w:p w14:paraId="1089D144" w14:textId="77777777" w:rsidR="00DE7186" w:rsidRPr="00077DA5" w:rsidRDefault="00DE7186" w:rsidP="00B65937">
            <w:pPr>
              <w:jc w:val="both"/>
              <w:rPr>
                <w:rFonts w:ascii="Times New Roman" w:hAnsi="Times New Roman"/>
              </w:rPr>
            </w:pPr>
            <w:r w:rsidRPr="00077DA5">
              <w:rPr>
                <w:rFonts w:ascii="Times New Roman" w:hAnsi="Times New Roman"/>
              </w:rPr>
              <w:t>Investicijos vertė tūkst. Eur</w:t>
            </w:r>
          </w:p>
        </w:tc>
        <w:tc>
          <w:tcPr>
            <w:tcW w:w="2136" w:type="dxa"/>
          </w:tcPr>
          <w:p w14:paraId="122DE783" w14:textId="77777777" w:rsidR="00DE7186" w:rsidRPr="00077DA5" w:rsidRDefault="00DE7186" w:rsidP="00B65937">
            <w:pPr>
              <w:jc w:val="both"/>
              <w:rPr>
                <w:rFonts w:ascii="Times New Roman" w:hAnsi="Times New Roman"/>
              </w:rPr>
            </w:pPr>
            <w:r w:rsidRPr="00077DA5">
              <w:rPr>
                <w:rFonts w:ascii="Times New Roman" w:hAnsi="Times New Roman"/>
              </w:rPr>
              <w:t>Trumpa charakteristika</w:t>
            </w:r>
          </w:p>
        </w:tc>
      </w:tr>
      <w:tr w:rsidR="00DE7186" w:rsidRPr="007E056C" w14:paraId="0C4D37B4" w14:textId="77777777" w:rsidTr="00DE7186">
        <w:tc>
          <w:tcPr>
            <w:tcW w:w="656" w:type="dxa"/>
            <w:vAlign w:val="center"/>
          </w:tcPr>
          <w:p w14:paraId="44860369" w14:textId="77777777" w:rsidR="00DE7186" w:rsidRPr="00077DA5" w:rsidRDefault="00DE7186" w:rsidP="00B65937">
            <w:pPr>
              <w:rPr>
                <w:rFonts w:ascii="Times New Roman" w:hAnsi="Times New Roman"/>
              </w:rPr>
            </w:pPr>
            <w:r w:rsidRPr="00077DA5">
              <w:rPr>
                <w:rFonts w:ascii="Times New Roman" w:hAnsi="Times New Roman"/>
              </w:rPr>
              <w:t>1.</w:t>
            </w:r>
          </w:p>
        </w:tc>
        <w:tc>
          <w:tcPr>
            <w:tcW w:w="2853" w:type="dxa"/>
            <w:vAlign w:val="center"/>
          </w:tcPr>
          <w:p w14:paraId="643D9DEC" w14:textId="1215D0F5" w:rsidR="00DE7186" w:rsidRPr="00077DA5" w:rsidRDefault="00DE7186" w:rsidP="00B65937">
            <w:pPr>
              <w:rPr>
                <w:rFonts w:ascii="Times New Roman" w:hAnsi="Times New Roman"/>
                <w:color w:val="FF0000"/>
              </w:rPr>
            </w:pPr>
            <w:r w:rsidRPr="00077DA5">
              <w:rPr>
                <w:rFonts w:ascii="Times New Roman" w:hAnsi="Times New Roman"/>
              </w:rPr>
              <w:t>Apsauginė-priešgaisrinė signalizacija Liūdynės katilinėje</w:t>
            </w:r>
          </w:p>
        </w:tc>
        <w:tc>
          <w:tcPr>
            <w:tcW w:w="1440" w:type="dxa"/>
            <w:vAlign w:val="center"/>
          </w:tcPr>
          <w:p w14:paraId="2AE04B37" w14:textId="77777777" w:rsidR="00DE7186" w:rsidRPr="00077DA5" w:rsidRDefault="00DE7186" w:rsidP="00B65937">
            <w:pPr>
              <w:rPr>
                <w:rFonts w:ascii="Times New Roman" w:hAnsi="Times New Roman"/>
              </w:rPr>
            </w:pPr>
            <w:r w:rsidRPr="00077DA5">
              <w:rPr>
                <w:rFonts w:ascii="Times New Roman" w:hAnsi="Times New Roman"/>
              </w:rPr>
              <w:t xml:space="preserve">PE lėšos   </w:t>
            </w:r>
          </w:p>
          <w:p w14:paraId="79B246B5" w14:textId="77777777" w:rsidR="00DE7186" w:rsidRPr="00077DA5" w:rsidRDefault="00DE7186" w:rsidP="00B65937">
            <w:pPr>
              <w:rPr>
                <w:rFonts w:ascii="Times New Roman" w:hAnsi="Times New Roman"/>
              </w:rPr>
            </w:pPr>
          </w:p>
        </w:tc>
        <w:tc>
          <w:tcPr>
            <w:tcW w:w="1274" w:type="dxa"/>
            <w:vAlign w:val="center"/>
          </w:tcPr>
          <w:p w14:paraId="474F83C4" w14:textId="77777777" w:rsidR="00DE7186" w:rsidRPr="00077DA5" w:rsidRDefault="00DE7186" w:rsidP="00B65937">
            <w:pPr>
              <w:jc w:val="center"/>
              <w:rPr>
                <w:rFonts w:ascii="Times New Roman" w:hAnsi="Times New Roman"/>
              </w:rPr>
            </w:pPr>
            <w:r w:rsidRPr="00077DA5">
              <w:rPr>
                <w:rFonts w:ascii="Times New Roman" w:hAnsi="Times New Roman"/>
              </w:rPr>
              <w:t>2024</w:t>
            </w:r>
          </w:p>
        </w:tc>
        <w:tc>
          <w:tcPr>
            <w:tcW w:w="1417" w:type="dxa"/>
            <w:vAlign w:val="center"/>
          </w:tcPr>
          <w:p w14:paraId="507ED357" w14:textId="77777777" w:rsidR="00DE7186" w:rsidRPr="00077DA5" w:rsidRDefault="00DE7186" w:rsidP="00B65937">
            <w:pPr>
              <w:jc w:val="center"/>
              <w:rPr>
                <w:rFonts w:ascii="Times New Roman" w:hAnsi="Times New Roman"/>
              </w:rPr>
            </w:pPr>
            <w:r w:rsidRPr="00077DA5">
              <w:rPr>
                <w:rFonts w:ascii="Times New Roman" w:hAnsi="Times New Roman"/>
              </w:rPr>
              <w:t>0,6</w:t>
            </w:r>
          </w:p>
        </w:tc>
        <w:tc>
          <w:tcPr>
            <w:tcW w:w="2136" w:type="dxa"/>
            <w:vAlign w:val="center"/>
          </w:tcPr>
          <w:p w14:paraId="2C7E81FB" w14:textId="77777777" w:rsidR="00DE7186" w:rsidRPr="00077DA5" w:rsidRDefault="00DE7186" w:rsidP="00B65937">
            <w:pPr>
              <w:rPr>
                <w:rFonts w:ascii="Times New Roman" w:hAnsi="Times New Roman"/>
              </w:rPr>
            </w:pPr>
            <w:r w:rsidRPr="00077DA5">
              <w:rPr>
                <w:rFonts w:ascii="Times New Roman" w:hAnsi="Times New Roman"/>
              </w:rPr>
              <w:t xml:space="preserve">1 gaisro pavojaus mygtukas, 1 centralė, 2 vnt. </w:t>
            </w:r>
            <w:proofErr w:type="spellStart"/>
            <w:r w:rsidRPr="007D0B36">
              <w:rPr>
                <w:rFonts w:ascii="Times New Roman" w:hAnsi="Times New Roman"/>
                <w:sz w:val="24"/>
                <w:szCs w:val="24"/>
              </w:rPr>
              <w:t>magnetokontaktini</w:t>
            </w:r>
            <w:r>
              <w:rPr>
                <w:rFonts w:ascii="Times New Roman" w:hAnsi="Times New Roman"/>
                <w:sz w:val="24"/>
                <w:szCs w:val="24"/>
              </w:rPr>
              <w:t>ų</w:t>
            </w:r>
            <w:proofErr w:type="spellEnd"/>
            <w:r w:rsidRPr="00077DA5">
              <w:rPr>
                <w:rFonts w:ascii="Times New Roman" w:hAnsi="Times New Roman"/>
              </w:rPr>
              <w:t xml:space="preserve"> davikli</w:t>
            </w:r>
            <w:r>
              <w:rPr>
                <w:rFonts w:ascii="Times New Roman" w:hAnsi="Times New Roman"/>
              </w:rPr>
              <w:t>ų</w:t>
            </w:r>
          </w:p>
        </w:tc>
      </w:tr>
      <w:tr w:rsidR="00DE7186" w:rsidRPr="007E056C" w14:paraId="5D1096F7" w14:textId="77777777" w:rsidTr="00DE7186">
        <w:tc>
          <w:tcPr>
            <w:tcW w:w="656" w:type="dxa"/>
            <w:vAlign w:val="center"/>
          </w:tcPr>
          <w:p w14:paraId="095EACBE" w14:textId="77777777" w:rsidR="00DE7186" w:rsidRPr="00077DA5" w:rsidRDefault="00DE7186" w:rsidP="00B65937">
            <w:pPr>
              <w:rPr>
                <w:rFonts w:ascii="Times New Roman" w:hAnsi="Times New Roman"/>
              </w:rPr>
            </w:pPr>
            <w:r w:rsidRPr="00077DA5">
              <w:rPr>
                <w:rFonts w:ascii="Times New Roman" w:hAnsi="Times New Roman"/>
              </w:rPr>
              <w:t>2.</w:t>
            </w:r>
          </w:p>
        </w:tc>
        <w:tc>
          <w:tcPr>
            <w:tcW w:w="2853" w:type="dxa"/>
            <w:vAlign w:val="center"/>
          </w:tcPr>
          <w:p w14:paraId="101598EB" w14:textId="77777777" w:rsidR="00DE7186" w:rsidRPr="00077DA5" w:rsidRDefault="00DE7186" w:rsidP="00B65937">
            <w:pPr>
              <w:rPr>
                <w:rFonts w:ascii="Times New Roman" w:hAnsi="Times New Roman"/>
                <w:color w:val="FF0000"/>
              </w:rPr>
            </w:pPr>
            <w:r w:rsidRPr="00077DA5">
              <w:rPr>
                <w:rFonts w:ascii="Times New Roman" w:hAnsi="Times New Roman"/>
                <w:color w:val="000000"/>
              </w:rPr>
              <w:t>Programinės įrangos įsigijimas</w:t>
            </w:r>
          </w:p>
        </w:tc>
        <w:tc>
          <w:tcPr>
            <w:tcW w:w="1440" w:type="dxa"/>
            <w:vAlign w:val="center"/>
          </w:tcPr>
          <w:p w14:paraId="27982313" w14:textId="77777777" w:rsidR="00DE7186" w:rsidRPr="00077DA5" w:rsidRDefault="00DE7186" w:rsidP="00B65937">
            <w:pPr>
              <w:rPr>
                <w:rFonts w:ascii="Times New Roman" w:hAnsi="Times New Roman"/>
              </w:rPr>
            </w:pPr>
            <w:r w:rsidRPr="00077DA5">
              <w:rPr>
                <w:rFonts w:ascii="Times New Roman" w:hAnsi="Times New Roman"/>
              </w:rPr>
              <w:t>PE lėšos</w:t>
            </w:r>
          </w:p>
        </w:tc>
        <w:tc>
          <w:tcPr>
            <w:tcW w:w="1274" w:type="dxa"/>
            <w:vAlign w:val="center"/>
          </w:tcPr>
          <w:p w14:paraId="1286501E" w14:textId="77777777" w:rsidR="00DE7186" w:rsidRPr="00077DA5" w:rsidRDefault="00DE7186" w:rsidP="00B65937">
            <w:pPr>
              <w:jc w:val="center"/>
              <w:rPr>
                <w:rFonts w:ascii="Times New Roman" w:hAnsi="Times New Roman"/>
              </w:rPr>
            </w:pPr>
            <w:r w:rsidRPr="00077DA5">
              <w:rPr>
                <w:rFonts w:ascii="Times New Roman" w:hAnsi="Times New Roman"/>
              </w:rPr>
              <w:t>2024</w:t>
            </w:r>
          </w:p>
        </w:tc>
        <w:tc>
          <w:tcPr>
            <w:tcW w:w="1417" w:type="dxa"/>
            <w:vAlign w:val="center"/>
          </w:tcPr>
          <w:p w14:paraId="45BC5BED" w14:textId="77777777" w:rsidR="00DE7186" w:rsidRPr="00077DA5" w:rsidRDefault="00DE7186" w:rsidP="00B65937">
            <w:pPr>
              <w:jc w:val="center"/>
              <w:rPr>
                <w:rFonts w:ascii="Times New Roman" w:hAnsi="Times New Roman"/>
              </w:rPr>
            </w:pPr>
            <w:r w:rsidRPr="00077DA5">
              <w:rPr>
                <w:rFonts w:ascii="Times New Roman" w:hAnsi="Times New Roman"/>
              </w:rPr>
              <w:t>0,4</w:t>
            </w:r>
          </w:p>
        </w:tc>
        <w:tc>
          <w:tcPr>
            <w:tcW w:w="2136" w:type="dxa"/>
            <w:vAlign w:val="center"/>
          </w:tcPr>
          <w:p w14:paraId="661F6272" w14:textId="77777777" w:rsidR="00DE7186" w:rsidRPr="00077DA5" w:rsidRDefault="00DE7186" w:rsidP="00B65937">
            <w:pPr>
              <w:jc w:val="both"/>
              <w:rPr>
                <w:rFonts w:ascii="Times New Roman" w:hAnsi="Times New Roman"/>
              </w:rPr>
            </w:pPr>
            <w:r w:rsidRPr="007D0B36">
              <w:rPr>
                <w:rFonts w:ascii="Times New Roman" w:hAnsi="Times New Roman"/>
                <w:sz w:val="24"/>
                <w:szCs w:val="24"/>
              </w:rPr>
              <w:t>programinė įranga „</w:t>
            </w:r>
            <w:proofErr w:type="spellStart"/>
            <w:r>
              <w:rPr>
                <w:rFonts w:ascii="Times New Roman" w:hAnsi="Times New Roman"/>
                <w:sz w:val="24"/>
                <w:szCs w:val="24"/>
              </w:rPr>
              <w:t>Enersis</w:t>
            </w:r>
            <w:proofErr w:type="spellEnd"/>
            <w:r>
              <w:rPr>
                <w:rFonts w:ascii="Times New Roman" w:hAnsi="Times New Roman"/>
                <w:sz w:val="24"/>
                <w:szCs w:val="24"/>
              </w:rPr>
              <w:t>“</w:t>
            </w:r>
          </w:p>
        </w:tc>
      </w:tr>
      <w:tr w:rsidR="00DE7186" w:rsidRPr="007E056C" w14:paraId="485B1BAA" w14:textId="77777777" w:rsidTr="00DE7186">
        <w:tc>
          <w:tcPr>
            <w:tcW w:w="656" w:type="dxa"/>
            <w:vAlign w:val="center"/>
          </w:tcPr>
          <w:p w14:paraId="607C5C9E" w14:textId="77777777" w:rsidR="00DE7186" w:rsidRPr="00077DA5" w:rsidRDefault="00DE7186" w:rsidP="00B65937">
            <w:pPr>
              <w:rPr>
                <w:rFonts w:ascii="Times New Roman" w:hAnsi="Times New Roman"/>
              </w:rPr>
            </w:pPr>
            <w:r w:rsidRPr="00077DA5">
              <w:rPr>
                <w:rFonts w:ascii="Times New Roman" w:hAnsi="Times New Roman"/>
              </w:rPr>
              <w:t>3.</w:t>
            </w:r>
          </w:p>
        </w:tc>
        <w:tc>
          <w:tcPr>
            <w:tcW w:w="2853" w:type="dxa"/>
            <w:vAlign w:val="center"/>
          </w:tcPr>
          <w:p w14:paraId="1DF9FFE7" w14:textId="77777777" w:rsidR="00DE7186" w:rsidRPr="00077DA5" w:rsidRDefault="00DE7186" w:rsidP="00B65937">
            <w:pPr>
              <w:rPr>
                <w:rFonts w:ascii="Times New Roman" w:hAnsi="Times New Roman"/>
                <w:color w:val="000000"/>
              </w:rPr>
            </w:pPr>
            <w:r w:rsidRPr="00077DA5">
              <w:rPr>
                <w:rFonts w:ascii="Times New Roman" w:hAnsi="Times New Roman"/>
              </w:rPr>
              <w:t>Šilumos ūkio eksploatavimą užtikrinanti įranga ir įrankiai</w:t>
            </w:r>
          </w:p>
        </w:tc>
        <w:tc>
          <w:tcPr>
            <w:tcW w:w="1440" w:type="dxa"/>
            <w:vAlign w:val="center"/>
          </w:tcPr>
          <w:p w14:paraId="1ADB06FB" w14:textId="77777777" w:rsidR="00DE7186" w:rsidRPr="00077DA5" w:rsidRDefault="00DE7186" w:rsidP="00B65937">
            <w:pPr>
              <w:rPr>
                <w:rFonts w:ascii="Times New Roman" w:hAnsi="Times New Roman"/>
              </w:rPr>
            </w:pPr>
            <w:r w:rsidRPr="00077DA5">
              <w:rPr>
                <w:rFonts w:ascii="Times New Roman" w:hAnsi="Times New Roman"/>
              </w:rPr>
              <w:t>PE lėšos</w:t>
            </w:r>
          </w:p>
        </w:tc>
        <w:tc>
          <w:tcPr>
            <w:tcW w:w="1274" w:type="dxa"/>
            <w:vAlign w:val="center"/>
          </w:tcPr>
          <w:p w14:paraId="5FA7784A" w14:textId="77777777" w:rsidR="00DE7186" w:rsidRPr="00077DA5" w:rsidRDefault="00DE7186" w:rsidP="00B65937">
            <w:pPr>
              <w:jc w:val="center"/>
              <w:rPr>
                <w:rFonts w:ascii="Times New Roman" w:hAnsi="Times New Roman"/>
              </w:rPr>
            </w:pPr>
            <w:r w:rsidRPr="00077DA5">
              <w:rPr>
                <w:rFonts w:ascii="Times New Roman" w:hAnsi="Times New Roman"/>
              </w:rPr>
              <w:t>2024</w:t>
            </w:r>
          </w:p>
        </w:tc>
        <w:tc>
          <w:tcPr>
            <w:tcW w:w="1417" w:type="dxa"/>
            <w:vAlign w:val="center"/>
          </w:tcPr>
          <w:p w14:paraId="36BE960F" w14:textId="77777777" w:rsidR="00DE7186" w:rsidRPr="00077DA5" w:rsidRDefault="00DE7186" w:rsidP="00B65937">
            <w:pPr>
              <w:jc w:val="center"/>
              <w:rPr>
                <w:rFonts w:ascii="Times New Roman" w:hAnsi="Times New Roman"/>
              </w:rPr>
            </w:pPr>
            <w:r w:rsidRPr="00077DA5">
              <w:rPr>
                <w:rFonts w:ascii="Times New Roman" w:hAnsi="Times New Roman"/>
              </w:rPr>
              <w:t>0,2</w:t>
            </w:r>
          </w:p>
        </w:tc>
        <w:tc>
          <w:tcPr>
            <w:tcW w:w="2136" w:type="dxa"/>
            <w:vAlign w:val="center"/>
          </w:tcPr>
          <w:p w14:paraId="488F9BDC" w14:textId="77777777" w:rsidR="00DE7186" w:rsidRPr="00077DA5" w:rsidRDefault="00DE7186" w:rsidP="00B65937">
            <w:pPr>
              <w:jc w:val="both"/>
              <w:rPr>
                <w:rFonts w:ascii="Times New Roman" w:hAnsi="Times New Roman"/>
              </w:rPr>
            </w:pPr>
            <w:r>
              <w:rPr>
                <w:rFonts w:ascii="Times New Roman" w:hAnsi="Times New Roman"/>
                <w:sz w:val="24"/>
                <w:szCs w:val="24"/>
              </w:rPr>
              <w:t>valdiklis su išorine antena</w:t>
            </w:r>
          </w:p>
        </w:tc>
      </w:tr>
      <w:tr w:rsidR="00DE7186" w:rsidRPr="00405466" w14:paraId="14DC1BA2" w14:textId="77777777" w:rsidTr="00DE7186">
        <w:tc>
          <w:tcPr>
            <w:tcW w:w="656" w:type="dxa"/>
            <w:vAlign w:val="center"/>
          </w:tcPr>
          <w:p w14:paraId="6A41334E" w14:textId="77777777" w:rsidR="00DE7186" w:rsidRPr="007D0B36" w:rsidRDefault="00DE7186" w:rsidP="00B65937">
            <w:pPr>
              <w:rPr>
                <w:rFonts w:ascii="Times New Roman" w:hAnsi="Times New Roman"/>
                <w:b/>
                <w:sz w:val="24"/>
                <w:szCs w:val="24"/>
              </w:rPr>
            </w:pPr>
          </w:p>
        </w:tc>
        <w:tc>
          <w:tcPr>
            <w:tcW w:w="2853" w:type="dxa"/>
            <w:vAlign w:val="center"/>
          </w:tcPr>
          <w:p w14:paraId="625A1C6A" w14:textId="77777777" w:rsidR="00DE7186" w:rsidRPr="00077DA5" w:rsidRDefault="00DE7186" w:rsidP="00B65937">
            <w:pPr>
              <w:rPr>
                <w:rFonts w:ascii="Times New Roman" w:hAnsi="Times New Roman"/>
                <w:b/>
              </w:rPr>
            </w:pPr>
            <w:r w:rsidRPr="00077DA5">
              <w:rPr>
                <w:rFonts w:ascii="Times New Roman" w:hAnsi="Times New Roman"/>
                <w:b/>
              </w:rPr>
              <w:t>Iš viso</w:t>
            </w:r>
          </w:p>
        </w:tc>
        <w:tc>
          <w:tcPr>
            <w:tcW w:w="1440" w:type="dxa"/>
            <w:vAlign w:val="center"/>
          </w:tcPr>
          <w:p w14:paraId="3600E99F" w14:textId="77777777" w:rsidR="00DE7186" w:rsidRPr="00077DA5" w:rsidRDefault="00DE7186" w:rsidP="00B65937">
            <w:pPr>
              <w:rPr>
                <w:rFonts w:ascii="Times New Roman" w:hAnsi="Times New Roman"/>
                <w:b/>
              </w:rPr>
            </w:pPr>
          </w:p>
        </w:tc>
        <w:tc>
          <w:tcPr>
            <w:tcW w:w="1274" w:type="dxa"/>
            <w:vAlign w:val="center"/>
          </w:tcPr>
          <w:p w14:paraId="5C0F4DCE" w14:textId="77777777" w:rsidR="00DE7186" w:rsidRPr="00077DA5" w:rsidRDefault="00DE7186" w:rsidP="00B65937">
            <w:pPr>
              <w:jc w:val="center"/>
              <w:rPr>
                <w:rFonts w:ascii="Times New Roman" w:hAnsi="Times New Roman"/>
                <w:b/>
              </w:rPr>
            </w:pPr>
          </w:p>
        </w:tc>
        <w:tc>
          <w:tcPr>
            <w:tcW w:w="1417" w:type="dxa"/>
            <w:vAlign w:val="center"/>
          </w:tcPr>
          <w:p w14:paraId="5228B7E5" w14:textId="77777777" w:rsidR="00DE7186" w:rsidRPr="00077DA5" w:rsidRDefault="00DE7186" w:rsidP="00B65937">
            <w:pPr>
              <w:jc w:val="center"/>
              <w:rPr>
                <w:rFonts w:ascii="Times New Roman" w:hAnsi="Times New Roman"/>
                <w:b/>
                <w:color w:val="FF0000"/>
              </w:rPr>
            </w:pPr>
            <w:r w:rsidRPr="00077DA5">
              <w:rPr>
                <w:rFonts w:ascii="Times New Roman" w:hAnsi="Times New Roman"/>
                <w:b/>
              </w:rPr>
              <w:t>1,2</w:t>
            </w:r>
          </w:p>
        </w:tc>
        <w:tc>
          <w:tcPr>
            <w:tcW w:w="2136" w:type="dxa"/>
            <w:vAlign w:val="center"/>
          </w:tcPr>
          <w:p w14:paraId="7F23A0C8" w14:textId="77777777" w:rsidR="00DE7186" w:rsidRPr="007D0B36" w:rsidRDefault="00DE7186" w:rsidP="00B65937">
            <w:pPr>
              <w:jc w:val="both"/>
              <w:rPr>
                <w:rFonts w:ascii="Times New Roman" w:hAnsi="Times New Roman"/>
                <w:b/>
                <w:sz w:val="24"/>
                <w:szCs w:val="24"/>
              </w:rPr>
            </w:pPr>
          </w:p>
        </w:tc>
      </w:tr>
    </w:tbl>
    <w:p w14:paraId="5B1CDCCF" w14:textId="77777777" w:rsidR="00DE7186" w:rsidRDefault="00DE7186" w:rsidP="00DE7186">
      <w:r>
        <w:rPr>
          <w:sz w:val="24"/>
          <w:szCs w:val="24"/>
        </w:rPr>
        <w:t>Paaiškinimai PE – AB „Panevėžio energija“</w:t>
      </w:r>
    </w:p>
    <w:p w14:paraId="21CA2836" w14:textId="1D65736B" w:rsidR="00D16F5D" w:rsidRPr="00984696" w:rsidRDefault="00D16F5D" w:rsidP="00431087">
      <w:pPr>
        <w:jc w:val="center"/>
        <w:rPr>
          <w:sz w:val="24"/>
          <w:szCs w:val="24"/>
        </w:rPr>
      </w:pPr>
      <w:r>
        <w:rPr>
          <w:b/>
          <w:sz w:val="24"/>
          <w:szCs w:val="24"/>
        </w:rPr>
        <w:t>_________</w:t>
      </w:r>
      <w:r w:rsidR="00986688">
        <w:rPr>
          <w:b/>
          <w:sz w:val="24"/>
          <w:szCs w:val="24"/>
        </w:rPr>
        <w:t>______</w:t>
      </w:r>
      <w:r>
        <w:rPr>
          <w:b/>
          <w:sz w:val="24"/>
          <w:szCs w:val="24"/>
        </w:rPr>
        <w:t>_______</w:t>
      </w:r>
    </w:p>
    <w:sectPr w:rsidR="00D16F5D" w:rsidRPr="00984696" w:rsidSect="00FD7793">
      <w:headerReference w:type="default" r:id="rId9"/>
      <w:type w:val="continuous"/>
      <w:pgSz w:w="11905" w:h="16837" w:code="9"/>
      <w:pgMar w:top="107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C179B" w14:textId="77777777" w:rsidR="00EE10CC" w:rsidRDefault="00EE10CC" w:rsidP="005B17D5">
      <w:r>
        <w:separator/>
      </w:r>
    </w:p>
  </w:endnote>
  <w:endnote w:type="continuationSeparator" w:id="0">
    <w:p w14:paraId="0439127D" w14:textId="77777777" w:rsidR="00EE10CC" w:rsidRDefault="00EE10CC" w:rsidP="005B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98DAA" w14:textId="77777777" w:rsidR="00EE10CC" w:rsidRDefault="00EE10CC" w:rsidP="005B17D5">
      <w:r>
        <w:separator/>
      </w:r>
    </w:p>
  </w:footnote>
  <w:footnote w:type="continuationSeparator" w:id="0">
    <w:p w14:paraId="0AC936AD" w14:textId="77777777" w:rsidR="00EE10CC" w:rsidRDefault="00EE10CC" w:rsidP="005B1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AF072" w14:textId="77777777" w:rsidR="00197F63" w:rsidRDefault="00197F63">
    <w:pPr>
      <w:pStyle w:val="Antrats"/>
      <w:jc w:val="center"/>
    </w:pPr>
  </w:p>
  <w:p w14:paraId="7876ECE6" w14:textId="77777777" w:rsidR="00197F63" w:rsidRDefault="00197F6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B702B18"/>
    <w:multiLevelType w:val="hybridMultilevel"/>
    <w:tmpl w:val="8A02F7BE"/>
    <w:lvl w:ilvl="0" w:tplc="1C2AFAA8">
      <w:start w:val="1"/>
      <w:numFmt w:val="decimal"/>
      <w:lvlText w:val="%1."/>
      <w:lvlJc w:val="left"/>
      <w:pPr>
        <w:ind w:left="2014" w:hanging="360"/>
      </w:pPr>
      <w:rPr>
        <w:rFonts w:hint="default"/>
      </w:rPr>
    </w:lvl>
    <w:lvl w:ilvl="1" w:tplc="04270019" w:tentative="1">
      <w:start w:val="1"/>
      <w:numFmt w:val="lowerLetter"/>
      <w:lvlText w:val="%2."/>
      <w:lvlJc w:val="left"/>
      <w:pPr>
        <w:ind w:left="2734" w:hanging="360"/>
      </w:pPr>
    </w:lvl>
    <w:lvl w:ilvl="2" w:tplc="0427001B" w:tentative="1">
      <w:start w:val="1"/>
      <w:numFmt w:val="lowerRoman"/>
      <w:lvlText w:val="%3."/>
      <w:lvlJc w:val="right"/>
      <w:pPr>
        <w:ind w:left="3454" w:hanging="180"/>
      </w:pPr>
    </w:lvl>
    <w:lvl w:ilvl="3" w:tplc="0427000F" w:tentative="1">
      <w:start w:val="1"/>
      <w:numFmt w:val="decimal"/>
      <w:lvlText w:val="%4."/>
      <w:lvlJc w:val="left"/>
      <w:pPr>
        <w:ind w:left="4174" w:hanging="360"/>
      </w:pPr>
    </w:lvl>
    <w:lvl w:ilvl="4" w:tplc="04270019" w:tentative="1">
      <w:start w:val="1"/>
      <w:numFmt w:val="lowerLetter"/>
      <w:lvlText w:val="%5."/>
      <w:lvlJc w:val="left"/>
      <w:pPr>
        <w:ind w:left="4894" w:hanging="360"/>
      </w:pPr>
    </w:lvl>
    <w:lvl w:ilvl="5" w:tplc="0427001B" w:tentative="1">
      <w:start w:val="1"/>
      <w:numFmt w:val="lowerRoman"/>
      <w:lvlText w:val="%6."/>
      <w:lvlJc w:val="right"/>
      <w:pPr>
        <w:ind w:left="5614" w:hanging="180"/>
      </w:pPr>
    </w:lvl>
    <w:lvl w:ilvl="6" w:tplc="0427000F" w:tentative="1">
      <w:start w:val="1"/>
      <w:numFmt w:val="decimal"/>
      <w:lvlText w:val="%7."/>
      <w:lvlJc w:val="left"/>
      <w:pPr>
        <w:ind w:left="6334" w:hanging="360"/>
      </w:pPr>
    </w:lvl>
    <w:lvl w:ilvl="7" w:tplc="04270019" w:tentative="1">
      <w:start w:val="1"/>
      <w:numFmt w:val="lowerLetter"/>
      <w:lvlText w:val="%8."/>
      <w:lvlJc w:val="left"/>
      <w:pPr>
        <w:ind w:left="7054" w:hanging="360"/>
      </w:pPr>
    </w:lvl>
    <w:lvl w:ilvl="8" w:tplc="0427001B" w:tentative="1">
      <w:start w:val="1"/>
      <w:numFmt w:val="lowerRoman"/>
      <w:lvlText w:val="%9."/>
      <w:lvlJc w:val="right"/>
      <w:pPr>
        <w:ind w:left="7774" w:hanging="180"/>
      </w:pPr>
    </w:lvl>
  </w:abstractNum>
  <w:abstractNum w:abstractNumId="2" w15:restartNumberingAfterBreak="0">
    <w:nsid w:val="35F11399"/>
    <w:multiLevelType w:val="hybridMultilevel"/>
    <w:tmpl w:val="5D6C5DCE"/>
    <w:lvl w:ilvl="0" w:tplc="509CC5F8">
      <w:start w:val="1"/>
      <w:numFmt w:val="decimal"/>
      <w:lvlText w:val="%1."/>
      <w:lvlJc w:val="left"/>
      <w:pPr>
        <w:ind w:left="2374" w:hanging="360"/>
      </w:pPr>
      <w:rPr>
        <w:rFonts w:hint="default"/>
      </w:rPr>
    </w:lvl>
    <w:lvl w:ilvl="1" w:tplc="04270019" w:tentative="1">
      <w:start w:val="1"/>
      <w:numFmt w:val="lowerLetter"/>
      <w:lvlText w:val="%2."/>
      <w:lvlJc w:val="left"/>
      <w:pPr>
        <w:ind w:left="3094" w:hanging="360"/>
      </w:pPr>
    </w:lvl>
    <w:lvl w:ilvl="2" w:tplc="0427001B" w:tentative="1">
      <w:start w:val="1"/>
      <w:numFmt w:val="lowerRoman"/>
      <w:lvlText w:val="%3."/>
      <w:lvlJc w:val="right"/>
      <w:pPr>
        <w:ind w:left="3814" w:hanging="180"/>
      </w:pPr>
    </w:lvl>
    <w:lvl w:ilvl="3" w:tplc="0427000F" w:tentative="1">
      <w:start w:val="1"/>
      <w:numFmt w:val="decimal"/>
      <w:lvlText w:val="%4."/>
      <w:lvlJc w:val="left"/>
      <w:pPr>
        <w:ind w:left="4534" w:hanging="360"/>
      </w:pPr>
    </w:lvl>
    <w:lvl w:ilvl="4" w:tplc="04270019" w:tentative="1">
      <w:start w:val="1"/>
      <w:numFmt w:val="lowerLetter"/>
      <w:lvlText w:val="%5."/>
      <w:lvlJc w:val="left"/>
      <w:pPr>
        <w:ind w:left="5254" w:hanging="360"/>
      </w:pPr>
    </w:lvl>
    <w:lvl w:ilvl="5" w:tplc="0427001B" w:tentative="1">
      <w:start w:val="1"/>
      <w:numFmt w:val="lowerRoman"/>
      <w:lvlText w:val="%6."/>
      <w:lvlJc w:val="right"/>
      <w:pPr>
        <w:ind w:left="5974" w:hanging="180"/>
      </w:pPr>
    </w:lvl>
    <w:lvl w:ilvl="6" w:tplc="0427000F" w:tentative="1">
      <w:start w:val="1"/>
      <w:numFmt w:val="decimal"/>
      <w:lvlText w:val="%7."/>
      <w:lvlJc w:val="left"/>
      <w:pPr>
        <w:ind w:left="6694" w:hanging="360"/>
      </w:pPr>
    </w:lvl>
    <w:lvl w:ilvl="7" w:tplc="04270019" w:tentative="1">
      <w:start w:val="1"/>
      <w:numFmt w:val="lowerLetter"/>
      <w:lvlText w:val="%8."/>
      <w:lvlJc w:val="left"/>
      <w:pPr>
        <w:ind w:left="7414" w:hanging="360"/>
      </w:pPr>
    </w:lvl>
    <w:lvl w:ilvl="8" w:tplc="0427001B" w:tentative="1">
      <w:start w:val="1"/>
      <w:numFmt w:val="lowerRoman"/>
      <w:lvlText w:val="%9."/>
      <w:lvlJc w:val="right"/>
      <w:pPr>
        <w:ind w:left="8134" w:hanging="180"/>
      </w:pPr>
    </w:lvl>
  </w:abstractNum>
  <w:abstractNum w:abstractNumId="3" w15:restartNumberingAfterBreak="0">
    <w:nsid w:val="6BDD52A1"/>
    <w:multiLevelType w:val="hybridMultilevel"/>
    <w:tmpl w:val="6D14286E"/>
    <w:lvl w:ilvl="0" w:tplc="8D66136C">
      <w:start w:val="1"/>
      <w:numFmt w:val="decimal"/>
      <w:lvlText w:val="%1."/>
      <w:lvlJc w:val="left"/>
      <w:pPr>
        <w:ind w:left="1654" w:hanging="360"/>
      </w:pPr>
      <w:rPr>
        <w:rFonts w:hint="default"/>
        <w:sz w:val="24"/>
      </w:rPr>
    </w:lvl>
    <w:lvl w:ilvl="1" w:tplc="04270019" w:tentative="1">
      <w:start w:val="1"/>
      <w:numFmt w:val="lowerLetter"/>
      <w:lvlText w:val="%2."/>
      <w:lvlJc w:val="left"/>
      <w:pPr>
        <w:ind w:left="2374" w:hanging="360"/>
      </w:pPr>
    </w:lvl>
    <w:lvl w:ilvl="2" w:tplc="0427001B" w:tentative="1">
      <w:start w:val="1"/>
      <w:numFmt w:val="lowerRoman"/>
      <w:lvlText w:val="%3."/>
      <w:lvlJc w:val="right"/>
      <w:pPr>
        <w:ind w:left="3094" w:hanging="180"/>
      </w:pPr>
    </w:lvl>
    <w:lvl w:ilvl="3" w:tplc="0427000F" w:tentative="1">
      <w:start w:val="1"/>
      <w:numFmt w:val="decimal"/>
      <w:lvlText w:val="%4."/>
      <w:lvlJc w:val="left"/>
      <w:pPr>
        <w:ind w:left="3814" w:hanging="360"/>
      </w:pPr>
    </w:lvl>
    <w:lvl w:ilvl="4" w:tplc="04270019" w:tentative="1">
      <w:start w:val="1"/>
      <w:numFmt w:val="lowerLetter"/>
      <w:lvlText w:val="%5."/>
      <w:lvlJc w:val="left"/>
      <w:pPr>
        <w:ind w:left="4534" w:hanging="360"/>
      </w:pPr>
    </w:lvl>
    <w:lvl w:ilvl="5" w:tplc="0427001B" w:tentative="1">
      <w:start w:val="1"/>
      <w:numFmt w:val="lowerRoman"/>
      <w:lvlText w:val="%6."/>
      <w:lvlJc w:val="right"/>
      <w:pPr>
        <w:ind w:left="5254" w:hanging="180"/>
      </w:pPr>
    </w:lvl>
    <w:lvl w:ilvl="6" w:tplc="0427000F" w:tentative="1">
      <w:start w:val="1"/>
      <w:numFmt w:val="decimal"/>
      <w:lvlText w:val="%7."/>
      <w:lvlJc w:val="left"/>
      <w:pPr>
        <w:ind w:left="5974" w:hanging="360"/>
      </w:pPr>
    </w:lvl>
    <w:lvl w:ilvl="7" w:tplc="04270019" w:tentative="1">
      <w:start w:val="1"/>
      <w:numFmt w:val="lowerLetter"/>
      <w:lvlText w:val="%8."/>
      <w:lvlJc w:val="left"/>
      <w:pPr>
        <w:ind w:left="6694" w:hanging="360"/>
      </w:pPr>
    </w:lvl>
    <w:lvl w:ilvl="8" w:tplc="0427001B" w:tentative="1">
      <w:start w:val="1"/>
      <w:numFmt w:val="lowerRoman"/>
      <w:lvlText w:val="%9."/>
      <w:lvlJc w:val="right"/>
      <w:pPr>
        <w:ind w:left="7414" w:hanging="180"/>
      </w:pPr>
    </w:lvl>
  </w:abstractNum>
  <w:abstractNum w:abstractNumId="4" w15:restartNumberingAfterBreak="0">
    <w:nsid w:val="6F624CD8"/>
    <w:multiLevelType w:val="hybridMultilevel"/>
    <w:tmpl w:val="828E124C"/>
    <w:lvl w:ilvl="0" w:tplc="54F4892A">
      <w:start w:val="1"/>
      <w:numFmt w:val="decimal"/>
      <w:lvlText w:val="%1."/>
      <w:lvlJc w:val="left"/>
      <w:pPr>
        <w:ind w:left="1069" w:hanging="360"/>
      </w:pPr>
      <w:rPr>
        <w:rFonts w:hint="default"/>
        <w:u w:val="none"/>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9110155">
    <w:abstractNumId w:val="0"/>
  </w:num>
  <w:num w:numId="2" w16cid:durableId="774326023">
    <w:abstractNumId w:val="3"/>
  </w:num>
  <w:num w:numId="3" w16cid:durableId="1297250571">
    <w:abstractNumId w:val="1"/>
  </w:num>
  <w:num w:numId="4" w16cid:durableId="820459547">
    <w:abstractNumId w:val="2"/>
  </w:num>
  <w:num w:numId="5" w16cid:durableId="1721850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318"/>
    <w:rsid w:val="00000251"/>
    <w:rsid w:val="00006910"/>
    <w:rsid w:val="0001106C"/>
    <w:rsid w:val="00011B8F"/>
    <w:rsid w:val="0003044D"/>
    <w:rsid w:val="00032DA0"/>
    <w:rsid w:val="00035E90"/>
    <w:rsid w:val="00040E83"/>
    <w:rsid w:val="00042E8A"/>
    <w:rsid w:val="00047FA6"/>
    <w:rsid w:val="0005138F"/>
    <w:rsid w:val="000572C1"/>
    <w:rsid w:val="00061B24"/>
    <w:rsid w:val="00075DD8"/>
    <w:rsid w:val="00083BB6"/>
    <w:rsid w:val="000938FE"/>
    <w:rsid w:val="000977DA"/>
    <w:rsid w:val="000A5B0F"/>
    <w:rsid w:val="000B4705"/>
    <w:rsid w:val="000B53AB"/>
    <w:rsid w:val="000C3AEA"/>
    <w:rsid w:val="000E22CC"/>
    <w:rsid w:val="000E4174"/>
    <w:rsid w:val="00105135"/>
    <w:rsid w:val="001331E1"/>
    <w:rsid w:val="0013538B"/>
    <w:rsid w:val="00137679"/>
    <w:rsid w:val="001457AB"/>
    <w:rsid w:val="00146D51"/>
    <w:rsid w:val="00155721"/>
    <w:rsid w:val="001606D6"/>
    <w:rsid w:val="0016426A"/>
    <w:rsid w:val="00166617"/>
    <w:rsid w:val="001704D1"/>
    <w:rsid w:val="001723E3"/>
    <w:rsid w:val="00182CAC"/>
    <w:rsid w:val="00182FED"/>
    <w:rsid w:val="00186530"/>
    <w:rsid w:val="00186E76"/>
    <w:rsid w:val="00196A92"/>
    <w:rsid w:val="00197F63"/>
    <w:rsid w:val="001A4A8E"/>
    <w:rsid w:val="001B13D2"/>
    <w:rsid w:val="001B7BE2"/>
    <w:rsid w:val="001C5E9A"/>
    <w:rsid w:val="001D4C95"/>
    <w:rsid w:val="001D6615"/>
    <w:rsid w:val="001E56A1"/>
    <w:rsid w:val="001E5C41"/>
    <w:rsid w:val="001E5CB2"/>
    <w:rsid w:val="001E632B"/>
    <w:rsid w:val="0020130D"/>
    <w:rsid w:val="00205DF5"/>
    <w:rsid w:val="002277B6"/>
    <w:rsid w:val="002306C5"/>
    <w:rsid w:val="00230D53"/>
    <w:rsid w:val="0023316D"/>
    <w:rsid w:val="00236D39"/>
    <w:rsid w:val="00255C2E"/>
    <w:rsid w:val="002623B5"/>
    <w:rsid w:val="002759E0"/>
    <w:rsid w:val="0028604B"/>
    <w:rsid w:val="0028782E"/>
    <w:rsid w:val="00291797"/>
    <w:rsid w:val="002A3436"/>
    <w:rsid w:val="002B653E"/>
    <w:rsid w:val="002B6BE4"/>
    <w:rsid w:val="002C394C"/>
    <w:rsid w:val="002D0FF6"/>
    <w:rsid w:val="002E5D55"/>
    <w:rsid w:val="002E68DE"/>
    <w:rsid w:val="002E76F0"/>
    <w:rsid w:val="002F5849"/>
    <w:rsid w:val="0030379E"/>
    <w:rsid w:val="003069EC"/>
    <w:rsid w:val="00312E5B"/>
    <w:rsid w:val="0032135B"/>
    <w:rsid w:val="0032232F"/>
    <w:rsid w:val="00326A3A"/>
    <w:rsid w:val="00327FC2"/>
    <w:rsid w:val="003329A9"/>
    <w:rsid w:val="003366CF"/>
    <w:rsid w:val="00357063"/>
    <w:rsid w:val="00364FBE"/>
    <w:rsid w:val="00367534"/>
    <w:rsid w:val="0037017F"/>
    <w:rsid w:val="00370CF2"/>
    <w:rsid w:val="00381310"/>
    <w:rsid w:val="00381BF0"/>
    <w:rsid w:val="00387B27"/>
    <w:rsid w:val="00391428"/>
    <w:rsid w:val="00395370"/>
    <w:rsid w:val="00397ED0"/>
    <w:rsid w:val="003A2475"/>
    <w:rsid w:val="003A28C7"/>
    <w:rsid w:val="003A2AF6"/>
    <w:rsid w:val="003B01F4"/>
    <w:rsid w:val="003B6A44"/>
    <w:rsid w:val="003C6A6F"/>
    <w:rsid w:val="003D0568"/>
    <w:rsid w:val="003E0CD3"/>
    <w:rsid w:val="003F20AB"/>
    <w:rsid w:val="003F47DF"/>
    <w:rsid w:val="003F71B2"/>
    <w:rsid w:val="0040669F"/>
    <w:rsid w:val="00410EE6"/>
    <w:rsid w:val="004148B9"/>
    <w:rsid w:val="004163F3"/>
    <w:rsid w:val="0042120C"/>
    <w:rsid w:val="00421AD4"/>
    <w:rsid w:val="00431087"/>
    <w:rsid w:val="00435051"/>
    <w:rsid w:val="00450C07"/>
    <w:rsid w:val="004535A9"/>
    <w:rsid w:val="00457E99"/>
    <w:rsid w:val="004605F8"/>
    <w:rsid w:val="00464598"/>
    <w:rsid w:val="00475D6F"/>
    <w:rsid w:val="004A5284"/>
    <w:rsid w:val="004B1123"/>
    <w:rsid w:val="004B7839"/>
    <w:rsid w:val="004C679F"/>
    <w:rsid w:val="004D146E"/>
    <w:rsid w:val="004D3ADE"/>
    <w:rsid w:val="004E5D7E"/>
    <w:rsid w:val="004E69EE"/>
    <w:rsid w:val="004E7CCD"/>
    <w:rsid w:val="004F1D5B"/>
    <w:rsid w:val="00500C3D"/>
    <w:rsid w:val="005031F2"/>
    <w:rsid w:val="00513744"/>
    <w:rsid w:val="00513DB7"/>
    <w:rsid w:val="005157B8"/>
    <w:rsid w:val="00523AD4"/>
    <w:rsid w:val="00525596"/>
    <w:rsid w:val="00546B98"/>
    <w:rsid w:val="00551C5F"/>
    <w:rsid w:val="0055216D"/>
    <w:rsid w:val="005527D0"/>
    <w:rsid w:val="005565C1"/>
    <w:rsid w:val="00560BC1"/>
    <w:rsid w:val="00563497"/>
    <w:rsid w:val="00565CCF"/>
    <w:rsid w:val="00571284"/>
    <w:rsid w:val="005841B0"/>
    <w:rsid w:val="00586AC6"/>
    <w:rsid w:val="00592FD5"/>
    <w:rsid w:val="00593E1C"/>
    <w:rsid w:val="0059682D"/>
    <w:rsid w:val="00596ED2"/>
    <w:rsid w:val="005B17D5"/>
    <w:rsid w:val="005B263B"/>
    <w:rsid w:val="005D0AA7"/>
    <w:rsid w:val="005D79B2"/>
    <w:rsid w:val="005F1C19"/>
    <w:rsid w:val="005F55E4"/>
    <w:rsid w:val="005F6BA4"/>
    <w:rsid w:val="00600D49"/>
    <w:rsid w:val="00620A21"/>
    <w:rsid w:val="00634905"/>
    <w:rsid w:val="006375B4"/>
    <w:rsid w:val="0064765C"/>
    <w:rsid w:val="00666799"/>
    <w:rsid w:val="0066690D"/>
    <w:rsid w:val="00673E1B"/>
    <w:rsid w:val="00676D4D"/>
    <w:rsid w:val="006776FE"/>
    <w:rsid w:val="006779BA"/>
    <w:rsid w:val="0068392D"/>
    <w:rsid w:val="00690BF1"/>
    <w:rsid w:val="0069252E"/>
    <w:rsid w:val="006A1192"/>
    <w:rsid w:val="006A1C88"/>
    <w:rsid w:val="006A28BF"/>
    <w:rsid w:val="006A541F"/>
    <w:rsid w:val="006A7B4D"/>
    <w:rsid w:val="006B385F"/>
    <w:rsid w:val="006B44B8"/>
    <w:rsid w:val="006C161C"/>
    <w:rsid w:val="006C2913"/>
    <w:rsid w:val="006C6A4A"/>
    <w:rsid w:val="006D160B"/>
    <w:rsid w:val="006D204E"/>
    <w:rsid w:val="006E5F14"/>
    <w:rsid w:val="006E6B84"/>
    <w:rsid w:val="006F1F30"/>
    <w:rsid w:val="006F272B"/>
    <w:rsid w:val="006F307F"/>
    <w:rsid w:val="007010EE"/>
    <w:rsid w:val="00716072"/>
    <w:rsid w:val="007309EF"/>
    <w:rsid w:val="007404A9"/>
    <w:rsid w:val="00743FE4"/>
    <w:rsid w:val="0074696F"/>
    <w:rsid w:val="00752826"/>
    <w:rsid w:val="00756E52"/>
    <w:rsid w:val="00765438"/>
    <w:rsid w:val="00765F5F"/>
    <w:rsid w:val="00781F10"/>
    <w:rsid w:val="00782B38"/>
    <w:rsid w:val="00787BDE"/>
    <w:rsid w:val="007902E3"/>
    <w:rsid w:val="00792F51"/>
    <w:rsid w:val="007956A6"/>
    <w:rsid w:val="007A4AA8"/>
    <w:rsid w:val="007A7F20"/>
    <w:rsid w:val="007B4865"/>
    <w:rsid w:val="007B5143"/>
    <w:rsid w:val="007D3554"/>
    <w:rsid w:val="007D3F5B"/>
    <w:rsid w:val="007D4B20"/>
    <w:rsid w:val="007D5545"/>
    <w:rsid w:val="007D5E50"/>
    <w:rsid w:val="007E61EF"/>
    <w:rsid w:val="007F1FEF"/>
    <w:rsid w:val="007F23E4"/>
    <w:rsid w:val="008031A0"/>
    <w:rsid w:val="008050C9"/>
    <w:rsid w:val="00813DFB"/>
    <w:rsid w:val="00814D85"/>
    <w:rsid w:val="008235F9"/>
    <w:rsid w:val="0082452B"/>
    <w:rsid w:val="008245D7"/>
    <w:rsid w:val="00825E03"/>
    <w:rsid w:val="008272CD"/>
    <w:rsid w:val="00832E35"/>
    <w:rsid w:val="00857986"/>
    <w:rsid w:val="008863D0"/>
    <w:rsid w:val="00886935"/>
    <w:rsid w:val="00887C0E"/>
    <w:rsid w:val="00897F59"/>
    <w:rsid w:val="008A0286"/>
    <w:rsid w:val="008A46D1"/>
    <w:rsid w:val="008B1424"/>
    <w:rsid w:val="008B17DB"/>
    <w:rsid w:val="008B2CD6"/>
    <w:rsid w:val="008B5271"/>
    <w:rsid w:val="008C2A92"/>
    <w:rsid w:val="008C438F"/>
    <w:rsid w:val="008D1BE3"/>
    <w:rsid w:val="008D1D2C"/>
    <w:rsid w:val="008D4DC5"/>
    <w:rsid w:val="008D522F"/>
    <w:rsid w:val="008D6B35"/>
    <w:rsid w:val="008D6DC1"/>
    <w:rsid w:val="008D7219"/>
    <w:rsid w:val="008E001D"/>
    <w:rsid w:val="008E3927"/>
    <w:rsid w:val="00903204"/>
    <w:rsid w:val="00907FD1"/>
    <w:rsid w:val="009118B0"/>
    <w:rsid w:val="00911A9D"/>
    <w:rsid w:val="009150D5"/>
    <w:rsid w:val="00915D15"/>
    <w:rsid w:val="00916DAA"/>
    <w:rsid w:val="00937561"/>
    <w:rsid w:val="009430FE"/>
    <w:rsid w:val="009469C1"/>
    <w:rsid w:val="009502C7"/>
    <w:rsid w:val="009638DE"/>
    <w:rsid w:val="00966C16"/>
    <w:rsid w:val="00966DC3"/>
    <w:rsid w:val="00976EA5"/>
    <w:rsid w:val="0098107C"/>
    <w:rsid w:val="00984696"/>
    <w:rsid w:val="00986688"/>
    <w:rsid w:val="0099578E"/>
    <w:rsid w:val="009A234D"/>
    <w:rsid w:val="009A5D3D"/>
    <w:rsid w:val="009B29F7"/>
    <w:rsid w:val="009B63E9"/>
    <w:rsid w:val="009C06EE"/>
    <w:rsid w:val="009C33B5"/>
    <w:rsid w:val="009C6B73"/>
    <w:rsid w:val="009D2C7B"/>
    <w:rsid w:val="009F7EFB"/>
    <w:rsid w:val="00A00F7C"/>
    <w:rsid w:val="00A048BA"/>
    <w:rsid w:val="00A11785"/>
    <w:rsid w:val="00A1296B"/>
    <w:rsid w:val="00A22A02"/>
    <w:rsid w:val="00A24479"/>
    <w:rsid w:val="00A3235E"/>
    <w:rsid w:val="00A3642E"/>
    <w:rsid w:val="00A375E0"/>
    <w:rsid w:val="00A41549"/>
    <w:rsid w:val="00A57192"/>
    <w:rsid w:val="00A57607"/>
    <w:rsid w:val="00A60042"/>
    <w:rsid w:val="00A61712"/>
    <w:rsid w:val="00A66633"/>
    <w:rsid w:val="00A96B33"/>
    <w:rsid w:val="00AB22D3"/>
    <w:rsid w:val="00AB7AD6"/>
    <w:rsid w:val="00AC3751"/>
    <w:rsid w:val="00AC590B"/>
    <w:rsid w:val="00AC7B77"/>
    <w:rsid w:val="00AD176E"/>
    <w:rsid w:val="00AD2430"/>
    <w:rsid w:val="00AD491E"/>
    <w:rsid w:val="00AE1CFE"/>
    <w:rsid w:val="00AE5C98"/>
    <w:rsid w:val="00B22F65"/>
    <w:rsid w:val="00B23A17"/>
    <w:rsid w:val="00B27DE2"/>
    <w:rsid w:val="00B37449"/>
    <w:rsid w:val="00B43032"/>
    <w:rsid w:val="00B46A58"/>
    <w:rsid w:val="00B46C5F"/>
    <w:rsid w:val="00B607F6"/>
    <w:rsid w:val="00B7114B"/>
    <w:rsid w:val="00B72D91"/>
    <w:rsid w:val="00B7644C"/>
    <w:rsid w:val="00B86458"/>
    <w:rsid w:val="00BB352F"/>
    <w:rsid w:val="00BB4457"/>
    <w:rsid w:val="00BB49D7"/>
    <w:rsid w:val="00BC13D5"/>
    <w:rsid w:val="00BD0460"/>
    <w:rsid w:val="00BE1A98"/>
    <w:rsid w:val="00BE3504"/>
    <w:rsid w:val="00BE6D2D"/>
    <w:rsid w:val="00C11462"/>
    <w:rsid w:val="00C14695"/>
    <w:rsid w:val="00C173A5"/>
    <w:rsid w:val="00C25AC4"/>
    <w:rsid w:val="00C27FC2"/>
    <w:rsid w:val="00C30F8C"/>
    <w:rsid w:val="00C408D3"/>
    <w:rsid w:val="00C427C1"/>
    <w:rsid w:val="00C4650A"/>
    <w:rsid w:val="00C50763"/>
    <w:rsid w:val="00C53377"/>
    <w:rsid w:val="00C73F10"/>
    <w:rsid w:val="00C81B91"/>
    <w:rsid w:val="00C91F9A"/>
    <w:rsid w:val="00C95951"/>
    <w:rsid w:val="00CA5708"/>
    <w:rsid w:val="00CB4776"/>
    <w:rsid w:val="00CD43FC"/>
    <w:rsid w:val="00CD5076"/>
    <w:rsid w:val="00CE2A20"/>
    <w:rsid w:val="00CE3D0D"/>
    <w:rsid w:val="00CE4959"/>
    <w:rsid w:val="00CE4D7D"/>
    <w:rsid w:val="00CE7D42"/>
    <w:rsid w:val="00CF19A3"/>
    <w:rsid w:val="00CF1AC6"/>
    <w:rsid w:val="00D16F5D"/>
    <w:rsid w:val="00D22A49"/>
    <w:rsid w:val="00D25C34"/>
    <w:rsid w:val="00D32682"/>
    <w:rsid w:val="00D526A4"/>
    <w:rsid w:val="00D60E7F"/>
    <w:rsid w:val="00D63340"/>
    <w:rsid w:val="00D66005"/>
    <w:rsid w:val="00D733FA"/>
    <w:rsid w:val="00D94DB6"/>
    <w:rsid w:val="00DA7BE2"/>
    <w:rsid w:val="00DB5D9F"/>
    <w:rsid w:val="00DB69FA"/>
    <w:rsid w:val="00DB75BB"/>
    <w:rsid w:val="00DC41A5"/>
    <w:rsid w:val="00DC691B"/>
    <w:rsid w:val="00DD1F6A"/>
    <w:rsid w:val="00DE7186"/>
    <w:rsid w:val="00DF0018"/>
    <w:rsid w:val="00DF2303"/>
    <w:rsid w:val="00DF367E"/>
    <w:rsid w:val="00DF41C7"/>
    <w:rsid w:val="00DF4583"/>
    <w:rsid w:val="00DF4EFD"/>
    <w:rsid w:val="00E0061A"/>
    <w:rsid w:val="00E10EB0"/>
    <w:rsid w:val="00E13D63"/>
    <w:rsid w:val="00E228EE"/>
    <w:rsid w:val="00E34094"/>
    <w:rsid w:val="00E41D97"/>
    <w:rsid w:val="00E434DD"/>
    <w:rsid w:val="00E54141"/>
    <w:rsid w:val="00E61D0D"/>
    <w:rsid w:val="00E66632"/>
    <w:rsid w:val="00E75E45"/>
    <w:rsid w:val="00E8401A"/>
    <w:rsid w:val="00E84507"/>
    <w:rsid w:val="00E8592C"/>
    <w:rsid w:val="00EB1837"/>
    <w:rsid w:val="00EB331D"/>
    <w:rsid w:val="00EC2963"/>
    <w:rsid w:val="00EC6548"/>
    <w:rsid w:val="00EC7C2B"/>
    <w:rsid w:val="00ED354C"/>
    <w:rsid w:val="00ED7E6F"/>
    <w:rsid w:val="00EE10CC"/>
    <w:rsid w:val="00EE487D"/>
    <w:rsid w:val="00EE7681"/>
    <w:rsid w:val="00EF030D"/>
    <w:rsid w:val="00EF5092"/>
    <w:rsid w:val="00F10F57"/>
    <w:rsid w:val="00F11130"/>
    <w:rsid w:val="00F17388"/>
    <w:rsid w:val="00F26E56"/>
    <w:rsid w:val="00F321F5"/>
    <w:rsid w:val="00F35485"/>
    <w:rsid w:val="00F36561"/>
    <w:rsid w:val="00F41725"/>
    <w:rsid w:val="00F422CC"/>
    <w:rsid w:val="00F44CF3"/>
    <w:rsid w:val="00F542E0"/>
    <w:rsid w:val="00F575BF"/>
    <w:rsid w:val="00F612BB"/>
    <w:rsid w:val="00F6296C"/>
    <w:rsid w:val="00F67836"/>
    <w:rsid w:val="00F76C4C"/>
    <w:rsid w:val="00F8307D"/>
    <w:rsid w:val="00F851DD"/>
    <w:rsid w:val="00F92364"/>
    <w:rsid w:val="00F934DC"/>
    <w:rsid w:val="00F972BE"/>
    <w:rsid w:val="00FA38C2"/>
    <w:rsid w:val="00FC0A1D"/>
    <w:rsid w:val="00FC1A90"/>
    <w:rsid w:val="00FC7D2C"/>
    <w:rsid w:val="00FD296D"/>
    <w:rsid w:val="00FD3318"/>
    <w:rsid w:val="00FD7793"/>
    <w:rsid w:val="00FD78F4"/>
    <w:rsid w:val="00FF43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E1F75BA"/>
  <w15:docId w15:val="{44776A43-12F1-4803-A31F-85EF111A2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7186"/>
    <w:pPr>
      <w:suppressAutoHyphens/>
    </w:pPr>
    <w:rPr>
      <w:lang w:eastAsia="ar-SA"/>
    </w:rPr>
  </w:style>
  <w:style w:type="paragraph" w:styleId="Antrat1">
    <w:name w:val="heading 1"/>
    <w:basedOn w:val="prastasis"/>
    <w:next w:val="prastasis"/>
    <w:qFormat/>
    <w:rsid w:val="009C6B73"/>
    <w:pPr>
      <w:keepNext/>
      <w:numPr>
        <w:numId w:val="1"/>
      </w:numPr>
      <w:jc w:val="center"/>
      <w:outlineLvl w:val="0"/>
    </w:pPr>
    <w:rPr>
      <w:sz w:val="24"/>
    </w:rPr>
  </w:style>
  <w:style w:type="paragraph" w:styleId="Antrat3">
    <w:name w:val="heading 3"/>
    <w:basedOn w:val="prastasis"/>
    <w:next w:val="prastasis"/>
    <w:qFormat/>
    <w:rsid w:val="009C6B73"/>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rsid w:val="009C6B73"/>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rsid w:val="009C6B73"/>
  </w:style>
  <w:style w:type="character" w:customStyle="1" w:styleId="WW-Absatz-Standardschriftart">
    <w:name w:val="WW-Absatz-Standardschriftart"/>
    <w:rsid w:val="009C6B73"/>
  </w:style>
  <w:style w:type="character" w:customStyle="1" w:styleId="WW-Absatz-Standardschriftart1">
    <w:name w:val="WW-Absatz-Standardschriftart1"/>
    <w:rsid w:val="009C6B73"/>
  </w:style>
  <w:style w:type="character" w:customStyle="1" w:styleId="WW-Absatz-Standardschriftart11">
    <w:name w:val="WW-Absatz-Standardschriftart11"/>
    <w:rsid w:val="009C6B73"/>
  </w:style>
  <w:style w:type="character" w:customStyle="1" w:styleId="WW-Absatz-Standardschriftart111">
    <w:name w:val="WW-Absatz-Standardschriftart111"/>
    <w:rsid w:val="009C6B73"/>
  </w:style>
  <w:style w:type="character" w:customStyle="1" w:styleId="WW-Absatz-Standardschriftart1111">
    <w:name w:val="WW-Absatz-Standardschriftart1111"/>
    <w:rsid w:val="009C6B73"/>
  </w:style>
  <w:style w:type="character" w:customStyle="1" w:styleId="WW-Absatz-Standardschriftart11111">
    <w:name w:val="WW-Absatz-Standardschriftart11111"/>
    <w:rsid w:val="009C6B73"/>
  </w:style>
  <w:style w:type="character" w:customStyle="1" w:styleId="WW-Absatz-Standardschriftart111111">
    <w:name w:val="WW-Absatz-Standardschriftart111111"/>
    <w:rsid w:val="009C6B73"/>
  </w:style>
  <w:style w:type="character" w:customStyle="1" w:styleId="WW-Absatz-Standardschriftart1111111">
    <w:name w:val="WW-Absatz-Standardschriftart1111111"/>
    <w:rsid w:val="009C6B73"/>
  </w:style>
  <w:style w:type="character" w:customStyle="1" w:styleId="WW-Absatz-Standardschriftart11111111">
    <w:name w:val="WW-Absatz-Standardschriftart11111111"/>
    <w:rsid w:val="009C6B73"/>
  </w:style>
  <w:style w:type="character" w:customStyle="1" w:styleId="WW-Absatz-Standardschriftart111111111">
    <w:name w:val="WW-Absatz-Standardschriftart111111111"/>
    <w:rsid w:val="009C6B73"/>
  </w:style>
  <w:style w:type="character" w:customStyle="1" w:styleId="WW-Absatz-Standardschriftart1111111111">
    <w:name w:val="WW-Absatz-Standardschriftart1111111111"/>
    <w:rsid w:val="009C6B73"/>
  </w:style>
  <w:style w:type="character" w:customStyle="1" w:styleId="WW-Absatz-Standardschriftart11111111111">
    <w:name w:val="WW-Absatz-Standardschriftart11111111111"/>
    <w:rsid w:val="009C6B73"/>
  </w:style>
  <w:style w:type="character" w:customStyle="1" w:styleId="WW-Absatz-Standardschriftart111111111111">
    <w:name w:val="WW-Absatz-Standardschriftart111111111111"/>
    <w:rsid w:val="009C6B73"/>
  </w:style>
  <w:style w:type="character" w:customStyle="1" w:styleId="Numatytasispastraiposriftas1">
    <w:name w:val="Numatytasis pastraipos šriftas1"/>
    <w:rsid w:val="009C6B73"/>
  </w:style>
  <w:style w:type="character" w:customStyle="1" w:styleId="Numeravimosimboliai">
    <w:name w:val="Numeravimo simboliai"/>
    <w:rsid w:val="009C6B73"/>
  </w:style>
  <w:style w:type="paragraph" w:customStyle="1" w:styleId="Antrat10">
    <w:name w:val="Antraštė1"/>
    <w:basedOn w:val="prastasis"/>
    <w:next w:val="Pagrindinistekstas"/>
    <w:rsid w:val="009C6B73"/>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rsid w:val="009C6B73"/>
    <w:pPr>
      <w:spacing w:after="120"/>
    </w:pPr>
  </w:style>
  <w:style w:type="paragraph" w:styleId="Sraas">
    <w:name w:val="List"/>
    <w:basedOn w:val="Pagrindinistekstas"/>
    <w:rsid w:val="009C6B73"/>
    <w:rPr>
      <w:rFonts w:cs="Tahoma"/>
    </w:rPr>
  </w:style>
  <w:style w:type="paragraph" w:customStyle="1" w:styleId="Pavadinimas1">
    <w:name w:val="Pavadinimas1"/>
    <w:basedOn w:val="prastasis"/>
    <w:rsid w:val="009C6B73"/>
    <w:pPr>
      <w:suppressLineNumbers/>
      <w:spacing w:before="120" w:after="120"/>
    </w:pPr>
    <w:rPr>
      <w:rFonts w:cs="Tahoma"/>
      <w:i/>
      <w:iCs/>
      <w:sz w:val="24"/>
      <w:szCs w:val="24"/>
    </w:rPr>
  </w:style>
  <w:style w:type="paragraph" w:customStyle="1" w:styleId="Rodykl">
    <w:name w:val="Rodyklė"/>
    <w:basedOn w:val="prastasis"/>
    <w:rsid w:val="009C6B73"/>
    <w:pPr>
      <w:suppressLineNumbers/>
    </w:pPr>
    <w:rPr>
      <w:rFonts w:cs="Tahoma"/>
    </w:rPr>
  </w:style>
  <w:style w:type="paragraph" w:styleId="Pavadinimas">
    <w:name w:val="Title"/>
    <w:basedOn w:val="Antrat10"/>
    <w:next w:val="Paantrat"/>
    <w:qFormat/>
    <w:rsid w:val="009C6B73"/>
  </w:style>
  <w:style w:type="paragraph" w:styleId="Paantrat">
    <w:name w:val="Subtitle"/>
    <w:basedOn w:val="Antrat10"/>
    <w:next w:val="Pagrindinistekstas"/>
    <w:qFormat/>
    <w:rsid w:val="009C6B73"/>
    <w:pPr>
      <w:jc w:val="center"/>
    </w:pPr>
    <w:rPr>
      <w:i/>
      <w:iCs/>
    </w:rPr>
  </w:style>
  <w:style w:type="paragraph" w:styleId="Antrats">
    <w:name w:val="header"/>
    <w:basedOn w:val="prastasis"/>
    <w:link w:val="AntratsDiagrama"/>
    <w:uiPriority w:val="99"/>
    <w:rsid w:val="009C6B73"/>
    <w:pPr>
      <w:tabs>
        <w:tab w:val="center" w:pos="4153"/>
        <w:tab w:val="right" w:pos="8306"/>
      </w:tabs>
    </w:pPr>
  </w:style>
  <w:style w:type="paragraph" w:styleId="Pagrindiniotekstotrauka">
    <w:name w:val="Body Text Indent"/>
    <w:basedOn w:val="prastasis"/>
    <w:link w:val="PagrindiniotekstotraukaDiagrama"/>
    <w:rsid w:val="009C6B73"/>
    <w:pPr>
      <w:ind w:left="1440"/>
    </w:pPr>
    <w:rPr>
      <w:b/>
      <w:sz w:val="24"/>
    </w:rPr>
  </w:style>
  <w:style w:type="paragraph" w:styleId="HTMLiankstoformatuotas">
    <w:name w:val="HTML Preformatted"/>
    <w:basedOn w:val="prastasis"/>
    <w:rsid w:val="009C6B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rsid w:val="009C6B73"/>
    <w:pPr>
      <w:spacing w:after="120"/>
      <w:ind w:left="283"/>
    </w:pPr>
    <w:rPr>
      <w:sz w:val="16"/>
      <w:szCs w:val="16"/>
    </w:rPr>
  </w:style>
  <w:style w:type="paragraph" w:styleId="Debesliotekstas">
    <w:name w:val="Balloon Text"/>
    <w:basedOn w:val="prastasis"/>
    <w:link w:val="DebesliotekstasDiagrama"/>
    <w:uiPriority w:val="99"/>
    <w:rsid w:val="009C6B73"/>
    <w:rPr>
      <w:rFonts w:ascii="Tahoma" w:hAnsi="Tahoma" w:cs="Tahoma"/>
      <w:sz w:val="16"/>
      <w:szCs w:val="16"/>
    </w:rPr>
  </w:style>
  <w:style w:type="paragraph" w:customStyle="1" w:styleId="prastasistinklapis">
    <w:name w:val="Įprastasis (tinklapis)"/>
    <w:basedOn w:val="prastasis"/>
    <w:rsid w:val="009C6B73"/>
    <w:pPr>
      <w:spacing w:before="280" w:after="280"/>
    </w:pPr>
    <w:rPr>
      <w:sz w:val="24"/>
      <w:szCs w:val="24"/>
      <w:lang w:val="en-US"/>
    </w:rPr>
  </w:style>
  <w:style w:type="paragraph" w:customStyle="1" w:styleId="Lentelsturinys">
    <w:name w:val="Lentelės turinys"/>
    <w:basedOn w:val="prastasis"/>
    <w:rsid w:val="009C6B73"/>
    <w:pPr>
      <w:suppressLineNumbers/>
    </w:pPr>
  </w:style>
  <w:style w:type="paragraph" w:customStyle="1" w:styleId="Lentelsantrat">
    <w:name w:val="Lentelės antraštė"/>
    <w:basedOn w:val="Lentelsturinys"/>
    <w:rsid w:val="009C6B73"/>
    <w:pPr>
      <w:jc w:val="center"/>
    </w:pPr>
    <w:rPr>
      <w:b/>
      <w:bCs/>
    </w:rPr>
  </w:style>
  <w:style w:type="paragraph" w:customStyle="1" w:styleId="Standard">
    <w:name w:val="Standard"/>
    <w:rsid w:val="005527D0"/>
    <w:pPr>
      <w:suppressAutoHyphens/>
      <w:autoSpaceDN w:val="0"/>
      <w:textAlignment w:val="baseline"/>
    </w:pPr>
    <w:rPr>
      <w:kern w:val="3"/>
    </w:rPr>
  </w:style>
  <w:style w:type="paragraph" w:styleId="Betarp">
    <w:name w:val="No Spacing"/>
    <w:uiPriority w:val="1"/>
    <w:qFormat/>
    <w:rsid w:val="008245D7"/>
    <w:pPr>
      <w:suppressAutoHyphens/>
    </w:pPr>
    <w:rPr>
      <w:lang w:eastAsia="ar-SA"/>
    </w:rPr>
  </w:style>
  <w:style w:type="table" w:styleId="Lentelstinklelis">
    <w:name w:val="Table Grid"/>
    <w:basedOn w:val="prastojilentel"/>
    <w:uiPriority w:val="39"/>
    <w:rsid w:val="009B29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8E39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8A02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5B17D5"/>
    <w:pPr>
      <w:tabs>
        <w:tab w:val="center" w:pos="4819"/>
        <w:tab w:val="right" w:pos="9638"/>
      </w:tabs>
    </w:pPr>
  </w:style>
  <w:style w:type="character" w:customStyle="1" w:styleId="PoratDiagrama">
    <w:name w:val="Poraštė Diagrama"/>
    <w:basedOn w:val="Numatytasispastraiposriftas"/>
    <w:link w:val="Porat"/>
    <w:uiPriority w:val="99"/>
    <w:rsid w:val="005B17D5"/>
    <w:rPr>
      <w:lang w:eastAsia="ar-SA"/>
    </w:rPr>
  </w:style>
  <w:style w:type="character" w:customStyle="1" w:styleId="AntratsDiagrama">
    <w:name w:val="Antraštės Diagrama"/>
    <w:basedOn w:val="Numatytasispastraiposriftas"/>
    <w:link w:val="Antrats"/>
    <w:uiPriority w:val="99"/>
    <w:rsid w:val="005B17D5"/>
    <w:rPr>
      <w:lang w:eastAsia="ar-SA"/>
    </w:rPr>
  </w:style>
  <w:style w:type="paragraph" w:customStyle="1" w:styleId="v1msonormal">
    <w:name w:val="v1msonormal"/>
    <w:basedOn w:val="prastasis"/>
    <w:rsid w:val="00F934DC"/>
    <w:pPr>
      <w:suppressAutoHyphens w:val="0"/>
      <w:spacing w:before="100" w:beforeAutospacing="1" w:after="100" w:afterAutospacing="1"/>
    </w:pPr>
    <w:rPr>
      <w:rFonts w:ascii="Calibri" w:eastAsiaTheme="minorHAnsi" w:hAnsi="Calibri" w:cs="Calibri"/>
      <w:sz w:val="22"/>
      <w:szCs w:val="22"/>
      <w:lang w:eastAsia="lt-LT"/>
    </w:rPr>
  </w:style>
  <w:style w:type="paragraph" w:styleId="Sraopastraipa">
    <w:name w:val="List Paragraph"/>
    <w:basedOn w:val="prastasis"/>
    <w:uiPriority w:val="34"/>
    <w:qFormat/>
    <w:rsid w:val="00C91F9A"/>
    <w:pPr>
      <w:ind w:left="720"/>
      <w:contextualSpacing/>
    </w:pPr>
  </w:style>
  <w:style w:type="character" w:customStyle="1" w:styleId="PagrindinistekstasDiagrama">
    <w:name w:val="Pagrindinis tekstas Diagrama"/>
    <w:basedOn w:val="Numatytasispastraiposriftas"/>
    <w:link w:val="Pagrindinistekstas"/>
    <w:rsid w:val="009430FE"/>
    <w:rPr>
      <w:lang w:eastAsia="ar-SA"/>
    </w:rPr>
  </w:style>
  <w:style w:type="numbering" w:customStyle="1" w:styleId="Sraonra1">
    <w:name w:val="Sąrašo nėra1"/>
    <w:next w:val="Sraonra"/>
    <w:uiPriority w:val="99"/>
    <w:semiHidden/>
    <w:unhideWhenUsed/>
    <w:rsid w:val="00431087"/>
  </w:style>
  <w:style w:type="table" w:customStyle="1" w:styleId="Lentelstinklelis3">
    <w:name w:val="Lentelės tinklelis3"/>
    <w:basedOn w:val="prastojilentel"/>
    <w:next w:val="Lentelstinklelis"/>
    <w:uiPriority w:val="39"/>
    <w:rsid w:val="004310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besliotekstasDiagrama">
    <w:name w:val="Debesėlio tekstas Diagrama"/>
    <w:basedOn w:val="Numatytasispastraiposriftas"/>
    <w:link w:val="Debesliotekstas"/>
    <w:uiPriority w:val="99"/>
    <w:rsid w:val="00431087"/>
    <w:rPr>
      <w:rFonts w:ascii="Tahoma" w:hAnsi="Tahoma" w:cs="Tahoma"/>
      <w:sz w:val="16"/>
      <w:szCs w:val="16"/>
      <w:lang w:eastAsia="ar-SA"/>
    </w:rPr>
  </w:style>
  <w:style w:type="character" w:customStyle="1" w:styleId="PagrindiniotekstotraukaDiagrama">
    <w:name w:val="Pagrindinio teksto įtrauka Diagrama"/>
    <w:basedOn w:val="Numatytasispastraiposriftas"/>
    <w:link w:val="Pagrindiniotekstotrauka"/>
    <w:rsid w:val="00B72D91"/>
    <w:rPr>
      <w:b/>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19444">
      <w:bodyDiv w:val="1"/>
      <w:marLeft w:val="0"/>
      <w:marRight w:val="0"/>
      <w:marTop w:val="0"/>
      <w:marBottom w:val="0"/>
      <w:divBdr>
        <w:top w:val="none" w:sz="0" w:space="0" w:color="auto"/>
        <w:left w:val="none" w:sz="0" w:space="0" w:color="auto"/>
        <w:bottom w:val="none" w:sz="0" w:space="0" w:color="auto"/>
        <w:right w:val="none" w:sz="0" w:space="0" w:color="auto"/>
      </w:divBdr>
    </w:div>
    <w:div w:id="887302661">
      <w:bodyDiv w:val="1"/>
      <w:marLeft w:val="0"/>
      <w:marRight w:val="0"/>
      <w:marTop w:val="0"/>
      <w:marBottom w:val="0"/>
      <w:divBdr>
        <w:top w:val="none" w:sz="0" w:space="0" w:color="auto"/>
        <w:left w:val="none" w:sz="0" w:space="0" w:color="auto"/>
        <w:bottom w:val="none" w:sz="0" w:space="0" w:color="auto"/>
        <w:right w:val="none" w:sz="0" w:space="0" w:color="auto"/>
      </w:divBdr>
    </w:div>
    <w:div w:id="909732789">
      <w:bodyDiv w:val="1"/>
      <w:marLeft w:val="0"/>
      <w:marRight w:val="0"/>
      <w:marTop w:val="0"/>
      <w:marBottom w:val="0"/>
      <w:divBdr>
        <w:top w:val="none" w:sz="0" w:space="0" w:color="auto"/>
        <w:left w:val="none" w:sz="0" w:space="0" w:color="auto"/>
        <w:bottom w:val="none" w:sz="0" w:space="0" w:color="auto"/>
        <w:right w:val="none" w:sz="0" w:space="0" w:color="auto"/>
      </w:divBdr>
    </w:div>
    <w:div w:id="182230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04C3B-5FA1-4865-9E1A-0B4C0161C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1687</Words>
  <Characters>963</Characters>
  <Application>Microsoft Office Word</Application>
  <DocSecurity>0</DocSecurity>
  <Lines>8</Lines>
  <Paragraphs>5</Paragraphs>
  <ScaleCrop>false</ScaleCrop>
  <HeadingPairs>
    <vt:vector size="6" baseType="variant">
      <vt:variant>
        <vt:lpstr>Pavadinimas</vt:lpstr>
      </vt:variant>
      <vt:variant>
        <vt:i4>1</vt:i4>
      </vt:variant>
      <vt:variant>
        <vt:lpstr>Antraštės</vt:lpstr>
      </vt:variant>
      <vt:variant>
        <vt:i4>1</vt:i4>
      </vt:variant>
      <vt:variant>
        <vt:lpstr>Title</vt:lpstr>
      </vt:variant>
      <vt:variant>
        <vt:i4>1</vt:i4>
      </vt:variant>
    </vt:vector>
  </HeadingPairs>
  <TitlesOfParts>
    <vt:vector size="3" baseType="lpstr">
      <vt:lpstr/>
      <vt:lpstr>        /			Projektas</vt:lpstr>
      <vt:lpstr/>
    </vt:vector>
  </TitlesOfParts>
  <Company>Hewlett-Packard Company</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Vjuriste</dc:creator>
  <cp:lastModifiedBy>Jadvyga Balciene</cp:lastModifiedBy>
  <cp:revision>2</cp:revision>
  <cp:lastPrinted>2025-05-27T12:26:00Z</cp:lastPrinted>
  <dcterms:created xsi:type="dcterms:W3CDTF">2025-05-27T12:27:00Z</dcterms:created>
  <dcterms:modified xsi:type="dcterms:W3CDTF">2025-05-27T12:27:00Z</dcterms:modified>
</cp:coreProperties>
</file>