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9BD7" w14:textId="77777777" w:rsidR="00FA747C" w:rsidRPr="0037488D" w:rsidRDefault="00EA279D" w:rsidP="008D4A46">
      <w:pPr>
        <w:jc w:val="center"/>
        <w:rPr>
          <w:b/>
          <w:color w:val="000000" w:themeColor="text1"/>
          <w:sz w:val="28"/>
          <w:szCs w:val="28"/>
        </w:rPr>
      </w:pPr>
      <w:r w:rsidRPr="0037488D">
        <w:rPr>
          <w:noProof/>
          <w:color w:val="000000" w:themeColor="text1"/>
          <w:lang w:val="en-US" w:eastAsia="en-US"/>
        </w:rPr>
        <w:drawing>
          <wp:inline distT="0" distB="0" distL="0" distR="0" wp14:anchorId="0E3CBF32" wp14:editId="4B7FA78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466F53C2" w14:textId="77777777" w:rsidR="00A348F9" w:rsidRPr="0037488D" w:rsidRDefault="00A348F9" w:rsidP="008D4A46">
      <w:pPr>
        <w:jc w:val="center"/>
        <w:rPr>
          <w:b/>
          <w:color w:val="000000" w:themeColor="text1"/>
          <w:sz w:val="28"/>
          <w:szCs w:val="28"/>
        </w:rPr>
      </w:pPr>
    </w:p>
    <w:p w14:paraId="1BFF8821" w14:textId="300C3433" w:rsidR="00FA747C" w:rsidRPr="0037488D" w:rsidRDefault="005E1D1E" w:rsidP="00FE2684">
      <w:pPr>
        <w:jc w:val="center"/>
        <w:rPr>
          <w:b/>
          <w:color w:val="000000" w:themeColor="text1"/>
          <w:sz w:val="28"/>
          <w:szCs w:val="28"/>
        </w:rPr>
      </w:pPr>
      <w:r w:rsidRPr="0037488D">
        <w:rPr>
          <w:b/>
          <w:color w:val="000000" w:themeColor="text1"/>
          <w:sz w:val="28"/>
          <w:szCs w:val="28"/>
        </w:rPr>
        <w:t>PANEVĖŽIO RAJONO</w:t>
      </w:r>
      <w:r w:rsidR="00FA747C" w:rsidRPr="0037488D">
        <w:rPr>
          <w:b/>
          <w:color w:val="000000" w:themeColor="text1"/>
          <w:sz w:val="28"/>
          <w:szCs w:val="28"/>
        </w:rPr>
        <w:t xml:space="preserve"> SAVIVALDYBĖS </w:t>
      </w:r>
      <w:r w:rsidR="00FE2684" w:rsidRPr="0037488D">
        <w:rPr>
          <w:b/>
          <w:color w:val="000000" w:themeColor="text1"/>
          <w:sz w:val="28"/>
          <w:szCs w:val="28"/>
        </w:rPr>
        <w:t>MERAS</w:t>
      </w:r>
    </w:p>
    <w:p w14:paraId="35160CA4" w14:textId="77777777" w:rsidR="00FA747C" w:rsidRPr="0037488D" w:rsidRDefault="00FA747C" w:rsidP="00FA747C">
      <w:pPr>
        <w:pStyle w:val="Antrat1"/>
        <w:jc w:val="left"/>
        <w:rPr>
          <w:b w:val="0"/>
          <w:color w:val="000000" w:themeColor="text1"/>
        </w:rPr>
      </w:pPr>
    </w:p>
    <w:p w14:paraId="29EFC154" w14:textId="7C4294C6" w:rsidR="00FA747C" w:rsidRPr="0037488D" w:rsidRDefault="00FE2684" w:rsidP="00FA747C">
      <w:pPr>
        <w:jc w:val="center"/>
        <w:rPr>
          <w:b/>
          <w:color w:val="000000" w:themeColor="text1"/>
          <w:sz w:val="28"/>
          <w:szCs w:val="28"/>
        </w:rPr>
      </w:pPr>
      <w:r w:rsidRPr="0037488D">
        <w:rPr>
          <w:b/>
          <w:color w:val="000000" w:themeColor="text1"/>
          <w:sz w:val="28"/>
          <w:szCs w:val="28"/>
        </w:rPr>
        <w:t>POTVARKI</w:t>
      </w:r>
      <w:r w:rsidR="00FA747C" w:rsidRPr="0037488D">
        <w:rPr>
          <w:b/>
          <w:color w:val="000000" w:themeColor="text1"/>
          <w:sz w:val="28"/>
          <w:szCs w:val="28"/>
        </w:rPr>
        <w:t>S</w:t>
      </w:r>
    </w:p>
    <w:p w14:paraId="6DD86D82" w14:textId="027656E2" w:rsidR="00FA747C" w:rsidRPr="0037488D" w:rsidRDefault="00FA747C" w:rsidP="005E1D1E">
      <w:pPr>
        <w:jc w:val="center"/>
        <w:rPr>
          <w:b/>
          <w:color w:val="000000" w:themeColor="text1"/>
        </w:rPr>
      </w:pPr>
      <w:r w:rsidRPr="0037488D">
        <w:rPr>
          <w:b/>
          <w:color w:val="000000" w:themeColor="text1"/>
        </w:rPr>
        <w:t>DĖL</w:t>
      </w:r>
      <w:r w:rsidR="003A0DAE" w:rsidRPr="0037488D">
        <w:rPr>
          <w:b/>
          <w:color w:val="000000" w:themeColor="text1"/>
        </w:rPr>
        <w:t xml:space="preserve"> </w:t>
      </w:r>
      <w:r w:rsidR="00286E8B" w:rsidRPr="0037488D">
        <w:rPr>
          <w:b/>
          <w:color w:val="000000" w:themeColor="text1"/>
        </w:rPr>
        <w:t xml:space="preserve">ILGALAIKĖS </w:t>
      </w:r>
      <w:r w:rsidR="000332F5" w:rsidRPr="0037488D">
        <w:rPr>
          <w:b/>
          <w:color w:val="000000" w:themeColor="text1"/>
        </w:rPr>
        <w:t xml:space="preserve">PASKOLOS </w:t>
      </w:r>
      <w:r w:rsidR="00DC2D06" w:rsidRPr="0037488D">
        <w:rPr>
          <w:b/>
          <w:color w:val="000000" w:themeColor="text1"/>
        </w:rPr>
        <w:t>ĖMIMO KONKURSO</w:t>
      </w:r>
      <w:r w:rsidR="000332F5" w:rsidRPr="0037488D">
        <w:rPr>
          <w:b/>
          <w:color w:val="000000" w:themeColor="text1"/>
        </w:rPr>
        <w:t xml:space="preserve"> </w:t>
      </w:r>
      <w:r w:rsidR="00B54081" w:rsidRPr="0037488D">
        <w:rPr>
          <w:b/>
          <w:color w:val="000000" w:themeColor="text1"/>
        </w:rPr>
        <w:t xml:space="preserve">SĄLYGŲ </w:t>
      </w:r>
      <w:r w:rsidR="000332F5" w:rsidRPr="0037488D">
        <w:rPr>
          <w:b/>
          <w:color w:val="000000" w:themeColor="text1"/>
        </w:rPr>
        <w:t>PATVIRTINIMO</w:t>
      </w:r>
    </w:p>
    <w:p w14:paraId="22EE04B2" w14:textId="77777777" w:rsidR="00FA747C" w:rsidRPr="0037488D" w:rsidRDefault="00FA747C" w:rsidP="00FA747C">
      <w:pPr>
        <w:rPr>
          <w:color w:val="000000" w:themeColor="text1"/>
        </w:rPr>
      </w:pPr>
    </w:p>
    <w:p w14:paraId="2036ECDE" w14:textId="2AF42F73" w:rsidR="005E1D1E" w:rsidRPr="0037488D" w:rsidRDefault="00FA747C" w:rsidP="005E1D1E">
      <w:pPr>
        <w:jc w:val="center"/>
        <w:rPr>
          <w:color w:val="000000" w:themeColor="text1"/>
        </w:rPr>
      </w:pPr>
      <w:r w:rsidRPr="0037488D">
        <w:rPr>
          <w:color w:val="000000" w:themeColor="text1"/>
        </w:rPr>
        <w:t>20</w:t>
      </w:r>
      <w:r w:rsidR="00266DF4" w:rsidRPr="0037488D">
        <w:rPr>
          <w:color w:val="000000" w:themeColor="text1"/>
        </w:rPr>
        <w:t>2</w:t>
      </w:r>
      <w:r w:rsidR="00AC69B0">
        <w:rPr>
          <w:color w:val="000000" w:themeColor="text1"/>
        </w:rPr>
        <w:t>5</w:t>
      </w:r>
      <w:r w:rsidRPr="0037488D">
        <w:rPr>
          <w:color w:val="000000" w:themeColor="text1"/>
        </w:rPr>
        <w:t xml:space="preserve"> m.</w:t>
      </w:r>
      <w:r w:rsidR="005E1D1E" w:rsidRPr="0037488D">
        <w:rPr>
          <w:color w:val="000000" w:themeColor="text1"/>
        </w:rPr>
        <w:t xml:space="preserve"> </w:t>
      </w:r>
      <w:r w:rsidR="00C52672" w:rsidRPr="0037488D">
        <w:t>balandžio</w:t>
      </w:r>
      <w:r w:rsidR="00D032AD">
        <w:t xml:space="preserve"> </w:t>
      </w:r>
      <w:r w:rsidR="00AC69B0">
        <w:t xml:space="preserve"> </w:t>
      </w:r>
      <w:r w:rsidR="00D032AD">
        <w:t xml:space="preserve"> </w:t>
      </w:r>
      <w:r w:rsidR="00300126" w:rsidRPr="0037488D">
        <w:t>d.</w:t>
      </w:r>
      <w:r w:rsidRPr="0037488D">
        <w:t xml:space="preserve"> Nr. </w:t>
      </w:r>
      <w:r w:rsidR="00C52672" w:rsidRPr="0037488D">
        <w:t>M-</w:t>
      </w:r>
    </w:p>
    <w:p w14:paraId="7629D012" w14:textId="77777777" w:rsidR="00FA747C" w:rsidRPr="0037488D" w:rsidRDefault="00FA747C" w:rsidP="005E1D1E">
      <w:pPr>
        <w:jc w:val="center"/>
        <w:rPr>
          <w:color w:val="000000" w:themeColor="text1"/>
        </w:rPr>
      </w:pPr>
      <w:r w:rsidRPr="0037488D">
        <w:rPr>
          <w:color w:val="000000" w:themeColor="text1"/>
        </w:rPr>
        <w:t>P</w:t>
      </w:r>
      <w:r w:rsidR="005E1D1E" w:rsidRPr="0037488D">
        <w:rPr>
          <w:color w:val="000000" w:themeColor="text1"/>
        </w:rPr>
        <w:t>anevėžys</w:t>
      </w:r>
    </w:p>
    <w:p w14:paraId="3D20310F" w14:textId="77777777" w:rsidR="00686CDD" w:rsidRPr="0037488D" w:rsidRDefault="00686CDD" w:rsidP="00FA747C">
      <w:pPr>
        <w:jc w:val="both"/>
        <w:rPr>
          <w:color w:val="000000" w:themeColor="text1"/>
        </w:rPr>
      </w:pPr>
    </w:p>
    <w:p w14:paraId="1706E34B" w14:textId="6FB403BB" w:rsidR="00DD36B9" w:rsidRPr="0037488D" w:rsidRDefault="00DD36B9" w:rsidP="00DD36B9">
      <w:pPr>
        <w:ind w:firstLine="993"/>
        <w:jc w:val="both"/>
        <w:rPr>
          <w:color w:val="000000" w:themeColor="text1"/>
        </w:rPr>
      </w:pPr>
      <w:r w:rsidRPr="0037488D">
        <w:rPr>
          <w:color w:val="000000" w:themeColor="text1"/>
        </w:rPr>
        <w:t>Vadovaudamasi</w:t>
      </w:r>
      <w:r w:rsidR="00F86F10" w:rsidRPr="0037488D">
        <w:rPr>
          <w:color w:val="000000" w:themeColor="text1"/>
        </w:rPr>
        <w:t>s</w:t>
      </w:r>
      <w:r w:rsidRPr="0037488D">
        <w:rPr>
          <w:color w:val="000000" w:themeColor="text1"/>
        </w:rPr>
        <w:t xml:space="preserve"> Lietuvos Respublikos vietos savivaldos įstatymo 2</w:t>
      </w:r>
      <w:r w:rsidR="00FE2684" w:rsidRPr="0037488D">
        <w:rPr>
          <w:color w:val="000000" w:themeColor="text1"/>
        </w:rPr>
        <w:t>5</w:t>
      </w:r>
      <w:r w:rsidRPr="0037488D">
        <w:rPr>
          <w:color w:val="000000" w:themeColor="text1"/>
        </w:rPr>
        <w:t xml:space="preserve"> straipsnio </w:t>
      </w:r>
      <w:r w:rsidR="00FE2684" w:rsidRPr="0037488D">
        <w:rPr>
          <w:color w:val="000000" w:themeColor="text1"/>
        </w:rPr>
        <w:t>5</w:t>
      </w:r>
      <w:r w:rsidRPr="0037488D">
        <w:rPr>
          <w:color w:val="000000" w:themeColor="text1"/>
        </w:rPr>
        <w:t xml:space="preserve"> dal</w:t>
      </w:r>
      <w:r w:rsidR="00FE2684" w:rsidRPr="0037488D">
        <w:rPr>
          <w:color w:val="000000" w:themeColor="text1"/>
        </w:rPr>
        <w:t xml:space="preserve">imi, </w:t>
      </w:r>
      <w:r w:rsidR="009A5841" w:rsidRPr="009A5841">
        <w:rPr>
          <w:lang w:eastAsia="ar-SA"/>
        </w:rPr>
        <w:t>Lietuvos Respublikos biudžeto sandaros įstatymo 17 straipsnio 1 dalies 1 punktu</w:t>
      </w:r>
      <w:r w:rsidR="009A5841">
        <w:rPr>
          <w:color w:val="000000"/>
        </w:rPr>
        <w:t xml:space="preserve">, 22 straipsnio </w:t>
      </w:r>
      <w:r w:rsidR="001D6115">
        <w:rPr>
          <w:color w:val="000000"/>
        </w:rPr>
        <w:br/>
      </w:r>
      <w:r w:rsidR="009A5841">
        <w:rPr>
          <w:color w:val="000000"/>
        </w:rPr>
        <w:t xml:space="preserve">3 dalimi </w:t>
      </w:r>
      <w:r w:rsidR="00AE12EB" w:rsidRPr="0037488D">
        <w:rPr>
          <w:color w:val="000000" w:themeColor="text1"/>
        </w:rPr>
        <w:t>ir</w:t>
      </w:r>
      <w:r w:rsidRPr="0037488D">
        <w:rPr>
          <w:color w:val="000000" w:themeColor="text1"/>
        </w:rPr>
        <w:t xml:space="preserve"> vykdydama</w:t>
      </w:r>
      <w:r w:rsidR="00F86F10" w:rsidRPr="0037488D">
        <w:rPr>
          <w:color w:val="000000" w:themeColor="text1"/>
        </w:rPr>
        <w:t>s</w:t>
      </w:r>
      <w:r w:rsidRPr="0037488D">
        <w:rPr>
          <w:color w:val="000000" w:themeColor="text1"/>
        </w:rPr>
        <w:t xml:space="preserve"> </w:t>
      </w:r>
      <w:r w:rsidR="00A348F9" w:rsidRPr="0037488D">
        <w:rPr>
          <w:color w:val="000000" w:themeColor="text1"/>
        </w:rPr>
        <w:t>Panevėžio</w:t>
      </w:r>
      <w:r w:rsidR="00F86F10" w:rsidRPr="0037488D">
        <w:rPr>
          <w:color w:val="000000" w:themeColor="text1"/>
        </w:rPr>
        <w:t xml:space="preserve"> rajono</w:t>
      </w:r>
      <w:r w:rsidRPr="0037488D">
        <w:rPr>
          <w:color w:val="000000" w:themeColor="text1"/>
        </w:rPr>
        <w:t xml:space="preserve"> savivaldybės tarybos 20</w:t>
      </w:r>
      <w:r w:rsidR="00266DF4" w:rsidRPr="0037488D">
        <w:rPr>
          <w:color w:val="000000" w:themeColor="text1"/>
        </w:rPr>
        <w:t>2</w:t>
      </w:r>
      <w:r w:rsidR="00AC69B0">
        <w:rPr>
          <w:color w:val="000000" w:themeColor="text1"/>
        </w:rPr>
        <w:t>5</w:t>
      </w:r>
      <w:r w:rsidRPr="0037488D">
        <w:rPr>
          <w:color w:val="000000" w:themeColor="text1"/>
        </w:rPr>
        <w:t xml:space="preserve"> m. </w:t>
      </w:r>
      <w:r w:rsidR="00AC69B0">
        <w:rPr>
          <w:color w:val="000000" w:themeColor="text1"/>
        </w:rPr>
        <w:t>balandžio</w:t>
      </w:r>
      <w:r w:rsidR="002D73DB" w:rsidRPr="0037488D">
        <w:rPr>
          <w:color w:val="000000" w:themeColor="text1"/>
        </w:rPr>
        <w:t xml:space="preserve"> </w:t>
      </w:r>
      <w:r w:rsidR="00FE2684" w:rsidRPr="0037488D">
        <w:rPr>
          <w:color w:val="000000" w:themeColor="text1"/>
        </w:rPr>
        <w:t>2</w:t>
      </w:r>
      <w:r w:rsidR="00AC69B0">
        <w:rPr>
          <w:color w:val="000000" w:themeColor="text1"/>
        </w:rPr>
        <w:t>3</w:t>
      </w:r>
      <w:r w:rsidR="002D73DB" w:rsidRPr="0037488D">
        <w:rPr>
          <w:color w:val="000000" w:themeColor="text1"/>
        </w:rPr>
        <w:t xml:space="preserve"> d.</w:t>
      </w:r>
      <w:r w:rsidRPr="0037488D">
        <w:rPr>
          <w:color w:val="000000" w:themeColor="text1"/>
        </w:rPr>
        <w:t xml:space="preserve"> sprendim</w:t>
      </w:r>
      <w:r w:rsidR="00003D59" w:rsidRPr="0037488D">
        <w:rPr>
          <w:color w:val="000000" w:themeColor="text1"/>
        </w:rPr>
        <w:t>ą</w:t>
      </w:r>
      <w:r w:rsidRPr="0037488D">
        <w:rPr>
          <w:color w:val="000000" w:themeColor="text1"/>
        </w:rPr>
        <w:t xml:space="preserve"> </w:t>
      </w:r>
      <w:bookmarkStart w:id="0" w:name="n_0"/>
      <w:r w:rsidR="004A3C99" w:rsidRPr="0037488D">
        <w:t>Nr. T</w:t>
      </w:r>
      <w:bookmarkEnd w:id="0"/>
      <w:r w:rsidR="00F86F10" w:rsidRPr="0037488D">
        <w:t>-</w:t>
      </w:r>
      <w:r w:rsidR="00AC69B0">
        <w:t>96</w:t>
      </w:r>
      <w:r w:rsidR="00E65DA9" w:rsidRPr="0037488D">
        <w:t xml:space="preserve"> </w:t>
      </w:r>
      <w:r w:rsidR="00686CDD" w:rsidRPr="0037488D">
        <w:t>„</w:t>
      </w:r>
      <w:r w:rsidRPr="0037488D">
        <w:t xml:space="preserve">Dėl </w:t>
      </w:r>
      <w:r w:rsidRPr="0037488D">
        <w:rPr>
          <w:color w:val="000000" w:themeColor="text1"/>
        </w:rPr>
        <w:t>ilgalaikės paskolos ėmimo“:</w:t>
      </w:r>
    </w:p>
    <w:p w14:paraId="7E4A7BB9" w14:textId="10EFCDA2" w:rsidR="00964009" w:rsidRPr="0037488D" w:rsidRDefault="00964009" w:rsidP="00964009">
      <w:pPr>
        <w:numPr>
          <w:ilvl w:val="0"/>
          <w:numId w:val="4"/>
        </w:numPr>
        <w:ind w:left="0" w:firstLine="993"/>
        <w:jc w:val="both"/>
        <w:rPr>
          <w:color w:val="000000" w:themeColor="text1"/>
        </w:rPr>
      </w:pPr>
      <w:r w:rsidRPr="0037488D">
        <w:rPr>
          <w:color w:val="000000" w:themeColor="text1"/>
          <w:spacing w:val="100"/>
        </w:rPr>
        <w:t>Tvirtinu</w:t>
      </w:r>
      <w:r w:rsidRPr="0037488D">
        <w:rPr>
          <w:color w:val="000000" w:themeColor="text1"/>
          <w:spacing w:val="40"/>
        </w:rPr>
        <w:t xml:space="preserve"> </w:t>
      </w:r>
      <w:r w:rsidR="00663EFE" w:rsidRPr="0037488D">
        <w:rPr>
          <w:bCs/>
          <w:color w:val="000000" w:themeColor="text1"/>
        </w:rPr>
        <w:t>I</w:t>
      </w:r>
      <w:r w:rsidRPr="0037488D">
        <w:rPr>
          <w:bCs/>
          <w:color w:val="000000" w:themeColor="text1"/>
        </w:rPr>
        <w:t>lgalaikės</w:t>
      </w:r>
      <w:r w:rsidRPr="0037488D">
        <w:rPr>
          <w:color w:val="000000" w:themeColor="text1"/>
        </w:rPr>
        <w:t xml:space="preserve"> paskolos </w:t>
      </w:r>
      <w:r w:rsidR="00374FA0" w:rsidRPr="0037488D">
        <w:rPr>
          <w:color w:val="000000" w:themeColor="text1"/>
        </w:rPr>
        <w:t>ėmimo konkurso</w:t>
      </w:r>
      <w:r w:rsidRPr="0037488D">
        <w:rPr>
          <w:color w:val="000000" w:themeColor="text1"/>
        </w:rPr>
        <w:t xml:space="preserve"> sąlygas (pridedama).</w:t>
      </w:r>
    </w:p>
    <w:p w14:paraId="0A79735A" w14:textId="68E4E768" w:rsidR="004E1711" w:rsidRPr="0037488D" w:rsidRDefault="000332F5" w:rsidP="004E1711">
      <w:pPr>
        <w:numPr>
          <w:ilvl w:val="0"/>
          <w:numId w:val="4"/>
        </w:numPr>
        <w:ind w:left="0" w:firstLine="993"/>
        <w:jc w:val="both"/>
        <w:rPr>
          <w:color w:val="000000" w:themeColor="text1"/>
        </w:rPr>
      </w:pPr>
      <w:r w:rsidRPr="0037488D">
        <w:rPr>
          <w:color w:val="000000" w:themeColor="text1"/>
        </w:rPr>
        <w:t>S u d a r a u</w:t>
      </w:r>
      <w:r w:rsidR="006E72BA" w:rsidRPr="0037488D">
        <w:rPr>
          <w:color w:val="000000" w:themeColor="text1"/>
        </w:rPr>
        <w:t xml:space="preserve"> </w:t>
      </w:r>
      <w:r w:rsidR="00300126" w:rsidRPr="0037488D">
        <w:rPr>
          <w:color w:val="000000" w:themeColor="text1"/>
        </w:rPr>
        <w:t>d</w:t>
      </w:r>
      <w:r w:rsidR="004F52D8" w:rsidRPr="0037488D">
        <w:rPr>
          <w:color w:val="000000" w:themeColor="text1"/>
        </w:rPr>
        <w:t>arbo grupę</w:t>
      </w:r>
      <w:r w:rsidR="0037403D" w:rsidRPr="0037488D">
        <w:rPr>
          <w:color w:val="000000" w:themeColor="text1"/>
        </w:rPr>
        <w:t xml:space="preserve"> </w:t>
      </w:r>
      <w:r w:rsidR="00F86F10" w:rsidRPr="0037488D">
        <w:rPr>
          <w:color w:val="000000" w:themeColor="text1"/>
        </w:rPr>
        <w:t>Panevėžio rajono</w:t>
      </w:r>
      <w:r w:rsidR="006E72BA" w:rsidRPr="0037488D">
        <w:rPr>
          <w:color w:val="000000" w:themeColor="text1"/>
        </w:rPr>
        <w:t xml:space="preserve"> savivaldybės </w:t>
      </w:r>
      <w:r w:rsidR="004F52D8" w:rsidRPr="0037488D">
        <w:rPr>
          <w:color w:val="000000" w:themeColor="text1"/>
        </w:rPr>
        <w:t>ilgalaik</w:t>
      </w:r>
      <w:r w:rsidR="00A375AD" w:rsidRPr="0037488D">
        <w:rPr>
          <w:color w:val="000000" w:themeColor="text1"/>
        </w:rPr>
        <w:t>ei</w:t>
      </w:r>
      <w:r w:rsidR="007130FC" w:rsidRPr="0037488D">
        <w:rPr>
          <w:color w:val="000000" w:themeColor="text1"/>
        </w:rPr>
        <w:t xml:space="preserve"> </w:t>
      </w:r>
      <w:r w:rsidR="004F52D8" w:rsidRPr="0037488D">
        <w:rPr>
          <w:color w:val="000000" w:themeColor="text1"/>
        </w:rPr>
        <w:t>paskol</w:t>
      </w:r>
      <w:r w:rsidR="00A375AD" w:rsidRPr="0037488D">
        <w:rPr>
          <w:color w:val="000000" w:themeColor="text1"/>
        </w:rPr>
        <w:t>ai</w:t>
      </w:r>
      <w:r w:rsidR="006E72BA" w:rsidRPr="0037488D">
        <w:rPr>
          <w:color w:val="000000" w:themeColor="text1"/>
        </w:rPr>
        <w:t xml:space="preserve"> </w:t>
      </w:r>
      <w:r w:rsidR="00611CB2" w:rsidRPr="0037488D">
        <w:rPr>
          <w:color w:val="000000" w:themeColor="text1"/>
        </w:rPr>
        <w:t>pa</w:t>
      </w:r>
      <w:r w:rsidR="00A375AD" w:rsidRPr="0037488D">
        <w:rPr>
          <w:color w:val="000000" w:themeColor="text1"/>
        </w:rPr>
        <w:t>imti</w:t>
      </w:r>
      <w:r w:rsidR="006E72BA" w:rsidRPr="0037488D">
        <w:rPr>
          <w:color w:val="000000" w:themeColor="text1"/>
        </w:rPr>
        <w:t>:</w:t>
      </w:r>
    </w:p>
    <w:p w14:paraId="704B0302" w14:textId="35C4CA00" w:rsidR="00300126" w:rsidRPr="0037488D" w:rsidRDefault="004E1711" w:rsidP="004E1711">
      <w:pPr>
        <w:ind w:firstLine="993"/>
        <w:jc w:val="both"/>
        <w:rPr>
          <w:color w:val="000000" w:themeColor="text1"/>
        </w:rPr>
      </w:pPr>
      <w:r w:rsidRPr="0037488D">
        <w:rPr>
          <w:color w:val="000000" w:themeColor="text1"/>
        </w:rPr>
        <w:t xml:space="preserve">2.1. </w:t>
      </w:r>
      <w:r w:rsidR="00C52672" w:rsidRPr="0037488D">
        <w:t>Edmundas Toliušis</w:t>
      </w:r>
      <w:r w:rsidR="00C90AC1" w:rsidRPr="0037488D">
        <w:t xml:space="preserve"> </w:t>
      </w:r>
      <w:r w:rsidR="00357D65" w:rsidRPr="0037488D">
        <w:t>–</w:t>
      </w:r>
      <w:r w:rsidR="00C90AC1" w:rsidRPr="0037488D">
        <w:t xml:space="preserve"> Savivaldybės administracijos direktorius</w:t>
      </w:r>
      <w:r w:rsidR="00663EFE" w:rsidRPr="0037488D">
        <w:t xml:space="preserve"> (darbo grupė</w:t>
      </w:r>
      <w:r w:rsidR="00412254" w:rsidRPr="0037488D">
        <w:t>s</w:t>
      </w:r>
      <w:r w:rsidRPr="0037488D">
        <w:t xml:space="preserve"> </w:t>
      </w:r>
      <w:r w:rsidR="00663EFE" w:rsidRPr="0037488D">
        <w:t>pirmininkas)</w:t>
      </w:r>
      <w:r w:rsidR="00C90AC1" w:rsidRPr="0037488D">
        <w:t>;</w:t>
      </w:r>
    </w:p>
    <w:p w14:paraId="08BF503A" w14:textId="77777777" w:rsidR="00300126" w:rsidRPr="0037488D" w:rsidRDefault="00300126" w:rsidP="00300126">
      <w:pPr>
        <w:ind w:left="993"/>
        <w:jc w:val="both"/>
      </w:pPr>
      <w:r w:rsidRPr="0037488D">
        <w:t xml:space="preserve">2.2. </w:t>
      </w:r>
      <w:r w:rsidR="00663EFE" w:rsidRPr="0037488D">
        <w:t xml:space="preserve">Miglė Bražėnienė – Investicijų ir užsienio ryšių skyriaus vedėja; </w:t>
      </w:r>
    </w:p>
    <w:p w14:paraId="2E757526" w14:textId="77777777" w:rsidR="00300126" w:rsidRPr="0037488D" w:rsidRDefault="00300126" w:rsidP="00300126">
      <w:pPr>
        <w:ind w:left="993"/>
        <w:jc w:val="both"/>
      </w:pPr>
      <w:r w:rsidRPr="0037488D">
        <w:t>2.3.</w:t>
      </w:r>
      <w:r w:rsidR="00663EFE" w:rsidRPr="0037488D">
        <w:t xml:space="preserve"> Šarūnė Karalevičienė – Finansų skyriaus vedėja;</w:t>
      </w:r>
    </w:p>
    <w:p w14:paraId="6B1BEF7F" w14:textId="0BE31E4F" w:rsidR="00C90AC1" w:rsidRPr="0037488D" w:rsidRDefault="00C90AC1" w:rsidP="00300126">
      <w:pPr>
        <w:ind w:left="993"/>
        <w:jc w:val="both"/>
      </w:pPr>
      <w:r w:rsidRPr="0037488D">
        <w:t>2.4.</w:t>
      </w:r>
      <w:r w:rsidR="00AC69B0" w:rsidRPr="00AC69B0">
        <w:t xml:space="preserve"> </w:t>
      </w:r>
      <w:r w:rsidR="00AC69B0" w:rsidRPr="0037488D">
        <w:t>Jolanta Michnevičienė – Apskaitos skyriaus vedėja</w:t>
      </w:r>
      <w:r w:rsidRPr="0037488D">
        <w:t>;</w:t>
      </w:r>
    </w:p>
    <w:p w14:paraId="29BFB9EC" w14:textId="06133AA3" w:rsidR="00300126" w:rsidRPr="0037488D" w:rsidRDefault="00C90AC1" w:rsidP="00C90AC1">
      <w:pPr>
        <w:ind w:left="993"/>
        <w:jc w:val="both"/>
      </w:pPr>
      <w:r w:rsidRPr="0037488D">
        <w:t>2.5.</w:t>
      </w:r>
      <w:r w:rsidR="00663EFE" w:rsidRPr="0037488D">
        <w:t xml:space="preserve"> </w:t>
      </w:r>
      <w:r w:rsidR="00AC69B0">
        <w:t>Aušra Vyšniauskien</w:t>
      </w:r>
      <w:r w:rsidR="001D6115">
        <w:t>ė</w:t>
      </w:r>
      <w:r w:rsidR="00AC69B0">
        <w:t xml:space="preserve"> </w:t>
      </w:r>
      <w:r w:rsidR="00AC69B0" w:rsidRPr="0037488D">
        <w:t>– Juridinio skyriaus vedėja</w:t>
      </w:r>
      <w:r w:rsidR="00663EFE" w:rsidRPr="0037488D">
        <w:t>.</w:t>
      </w:r>
    </w:p>
    <w:p w14:paraId="3B4C6408" w14:textId="308E80C3" w:rsidR="000C6F9B" w:rsidRPr="0037488D" w:rsidRDefault="00AE174D" w:rsidP="00117EE2">
      <w:pPr>
        <w:ind w:firstLine="993"/>
        <w:jc w:val="both"/>
        <w:rPr>
          <w:color w:val="000000" w:themeColor="text1"/>
        </w:rPr>
      </w:pPr>
      <w:r w:rsidRPr="0037488D">
        <w:rPr>
          <w:color w:val="000000" w:themeColor="text1"/>
        </w:rPr>
        <w:t>3.</w:t>
      </w:r>
      <w:r w:rsidR="006B1E82" w:rsidRPr="0037488D">
        <w:rPr>
          <w:color w:val="000000" w:themeColor="text1"/>
        </w:rPr>
        <w:t xml:space="preserve"> </w:t>
      </w:r>
      <w:r w:rsidR="000C6F9B" w:rsidRPr="0037488D">
        <w:rPr>
          <w:color w:val="000000" w:themeColor="text1"/>
        </w:rPr>
        <w:t xml:space="preserve">P a v e d u </w:t>
      </w:r>
      <w:r w:rsidR="00300126" w:rsidRPr="0037488D">
        <w:rPr>
          <w:color w:val="000000" w:themeColor="text1"/>
        </w:rPr>
        <w:t>d</w:t>
      </w:r>
      <w:r w:rsidR="0057053B" w:rsidRPr="0037488D">
        <w:rPr>
          <w:color w:val="000000" w:themeColor="text1"/>
        </w:rPr>
        <w:t>arbo grupei</w:t>
      </w:r>
      <w:r w:rsidR="00300126" w:rsidRPr="0037488D">
        <w:rPr>
          <w:color w:val="000000" w:themeColor="text1"/>
        </w:rPr>
        <w:t xml:space="preserve"> ilgalaik</w:t>
      </w:r>
      <w:r w:rsidR="00A375AD" w:rsidRPr="0037488D">
        <w:rPr>
          <w:color w:val="000000" w:themeColor="text1"/>
        </w:rPr>
        <w:t>ei</w:t>
      </w:r>
      <w:r w:rsidR="00300126" w:rsidRPr="0037488D">
        <w:rPr>
          <w:color w:val="000000" w:themeColor="text1"/>
        </w:rPr>
        <w:t xml:space="preserve"> paskol</w:t>
      </w:r>
      <w:r w:rsidR="00A375AD" w:rsidRPr="0037488D">
        <w:rPr>
          <w:color w:val="000000" w:themeColor="text1"/>
        </w:rPr>
        <w:t>ai</w:t>
      </w:r>
      <w:r w:rsidR="00300126" w:rsidRPr="0037488D">
        <w:rPr>
          <w:color w:val="000000" w:themeColor="text1"/>
        </w:rPr>
        <w:t xml:space="preserve"> </w:t>
      </w:r>
      <w:r w:rsidR="00611CB2" w:rsidRPr="0037488D">
        <w:rPr>
          <w:color w:val="000000" w:themeColor="text1"/>
        </w:rPr>
        <w:t>pa</w:t>
      </w:r>
      <w:r w:rsidR="00A375AD" w:rsidRPr="0037488D">
        <w:rPr>
          <w:color w:val="000000" w:themeColor="text1"/>
        </w:rPr>
        <w:t>imti</w:t>
      </w:r>
      <w:r w:rsidR="002D3964" w:rsidRPr="0037488D">
        <w:rPr>
          <w:color w:val="000000" w:themeColor="text1"/>
        </w:rPr>
        <w:t>,</w:t>
      </w:r>
      <w:r w:rsidR="004A61D2" w:rsidRPr="0037488D">
        <w:rPr>
          <w:color w:val="000000" w:themeColor="text1"/>
        </w:rPr>
        <w:t xml:space="preserve"> vadovau</w:t>
      </w:r>
      <w:r w:rsidR="002D3964" w:rsidRPr="0037488D">
        <w:rPr>
          <w:color w:val="000000" w:themeColor="text1"/>
        </w:rPr>
        <w:t>jantis</w:t>
      </w:r>
      <w:r w:rsidR="00E268A3" w:rsidRPr="0037488D">
        <w:rPr>
          <w:color w:val="000000" w:themeColor="text1"/>
        </w:rPr>
        <w:t xml:space="preserve"> </w:t>
      </w:r>
      <w:r w:rsidR="004A61D2" w:rsidRPr="0037488D">
        <w:rPr>
          <w:color w:val="000000" w:themeColor="text1"/>
        </w:rPr>
        <w:t xml:space="preserve">ilgalaikės paskolos </w:t>
      </w:r>
      <w:r w:rsidR="00DC2D06" w:rsidRPr="0037488D">
        <w:rPr>
          <w:color w:val="000000" w:themeColor="text1"/>
        </w:rPr>
        <w:t>ėmimo konkurso</w:t>
      </w:r>
      <w:r w:rsidR="004A61D2" w:rsidRPr="0037488D">
        <w:rPr>
          <w:color w:val="000000" w:themeColor="text1"/>
        </w:rPr>
        <w:t xml:space="preserve"> sąlygomis,</w:t>
      </w:r>
      <w:r w:rsidR="00435264" w:rsidRPr="0037488D">
        <w:rPr>
          <w:color w:val="000000" w:themeColor="text1"/>
        </w:rPr>
        <w:t xml:space="preserve"> </w:t>
      </w:r>
      <w:r w:rsidR="00AE3899" w:rsidRPr="0037488D">
        <w:rPr>
          <w:color w:val="000000" w:themeColor="text1"/>
        </w:rPr>
        <w:t xml:space="preserve">nagrinėti pateiktus kredito įstaigų pasiūlymus ir </w:t>
      </w:r>
      <w:r w:rsidR="005D7BFB" w:rsidRPr="0037488D">
        <w:rPr>
          <w:color w:val="000000" w:themeColor="text1"/>
        </w:rPr>
        <w:t xml:space="preserve">per </w:t>
      </w:r>
      <w:r w:rsidR="00412254" w:rsidRPr="0037488D">
        <w:rPr>
          <w:color w:val="000000" w:themeColor="text1"/>
        </w:rPr>
        <w:br/>
      </w:r>
      <w:r w:rsidR="007F399D" w:rsidRPr="0037488D">
        <w:rPr>
          <w:color w:val="000000" w:themeColor="text1"/>
        </w:rPr>
        <w:t xml:space="preserve">5 </w:t>
      </w:r>
      <w:r w:rsidR="00833EDE" w:rsidRPr="0037488D">
        <w:rPr>
          <w:color w:val="000000" w:themeColor="text1"/>
        </w:rPr>
        <w:t xml:space="preserve">(penkias) </w:t>
      </w:r>
      <w:r w:rsidR="007F399D" w:rsidRPr="0037488D">
        <w:rPr>
          <w:color w:val="000000" w:themeColor="text1"/>
        </w:rPr>
        <w:t xml:space="preserve">darbo dienas nuo gautų pasiūlymų </w:t>
      </w:r>
      <w:r w:rsidR="00AE3899" w:rsidRPr="0037488D">
        <w:rPr>
          <w:color w:val="000000" w:themeColor="text1"/>
        </w:rPr>
        <w:t>priimti sprendimą dėl kredito įstaigos, iš kurios bus perkam</w:t>
      </w:r>
      <w:r w:rsidR="00E348F3" w:rsidRPr="0037488D">
        <w:rPr>
          <w:color w:val="000000" w:themeColor="text1"/>
        </w:rPr>
        <w:t>os finansinės paslaugos –</w:t>
      </w:r>
      <w:r w:rsidR="00AE3899" w:rsidRPr="0037488D">
        <w:rPr>
          <w:color w:val="000000" w:themeColor="text1"/>
        </w:rPr>
        <w:t xml:space="preserve"> ilgalaikė paskola</w:t>
      </w:r>
      <w:r w:rsidR="002D3964" w:rsidRPr="0037488D">
        <w:rPr>
          <w:color w:val="000000" w:themeColor="text1"/>
        </w:rPr>
        <w:t xml:space="preserve"> investic</w:t>
      </w:r>
      <w:r w:rsidR="00111307" w:rsidRPr="0037488D">
        <w:rPr>
          <w:color w:val="000000" w:themeColor="text1"/>
        </w:rPr>
        <w:t>iniam</w:t>
      </w:r>
      <w:r w:rsidR="002D3964" w:rsidRPr="0037488D">
        <w:rPr>
          <w:color w:val="000000" w:themeColor="text1"/>
        </w:rPr>
        <w:t xml:space="preserve"> projekt</w:t>
      </w:r>
      <w:r w:rsidR="00111307" w:rsidRPr="0037488D">
        <w:rPr>
          <w:color w:val="000000" w:themeColor="text1"/>
        </w:rPr>
        <w:t>ui</w:t>
      </w:r>
      <w:r w:rsidR="002D3964" w:rsidRPr="0037488D">
        <w:rPr>
          <w:color w:val="000000" w:themeColor="text1"/>
        </w:rPr>
        <w:t xml:space="preserve"> finansuoti</w:t>
      </w:r>
      <w:r w:rsidR="00300126" w:rsidRPr="0037488D">
        <w:rPr>
          <w:color w:val="000000" w:themeColor="text1"/>
        </w:rPr>
        <w:t>, parinkimo</w:t>
      </w:r>
      <w:r w:rsidR="00AE3899" w:rsidRPr="0037488D">
        <w:rPr>
          <w:color w:val="000000" w:themeColor="text1"/>
        </w:rPr>
        <w:t>.</w:t>
      </w:r>
    </w:p>
    <w:p w14:paraId="7CA663D0" w14:textId="77777777" w:rsidR="00FA747C" w:rsidRPr="0037488D" w:rsidRDefault="00FA747C" w:rsidP="00964009">
      <w:pPr>
        <w:jc w:val="both"/>
        <w:rPr>
          <w:color w:val="000000" w:themeColor="text1"/>
        </w:rPr>
      </w:pPr>
    </w:p>
    <w:p w14:paraId="16502BC2" w14:textId="77777777" w:rsidR="00FA747C" w:rsidRPr="0037488D" w:rsidRDefault="00FA747C" w:rsidP="00FA747C">
      <w:pPr>
        <w:rPr>
          <w:color w:val="000000" w:themeColor="text1"/>
        </w:rPr>
      </w:pPr>
    </w:p>
    <w:p w14:paraId="1CAB7B6F" w14:textId="00C5CAD7" w:rsidR="00952F6C" w:rsidRPr="0037488D" w:rsidRDefault="005E1D1E" w:rsidP="005E1D1E">
      <w:pPr>
        <w:tabs>
          <w:tab w:val="right" w:pos="9638"/>
        </w:tabs>
        <w:rPr>
          <w:color w:val="000000" w:themeColor="text1"/>
        </w:rPr>
        <w:sectPr w:rsidR="00952F6C" w:rsidRPr="0037488D" w:rsidSect="00242815">
          <w:headerReference w:type="even" r:id="rId8"/>
          <w:headerReference w:type="default" r:id="rId9"/>
          <w:footerReference w:type="first" r:id="rId10"/>
          <w:pgSz w:w="11907" w:h="16840" w:code="9"/>
          <w:pgMar w:top="1134" w:right="567" w:bottom="1134" w:left="1701" w:header="567" w:footer="397" w:gutter="0"/>
          <w:cols w:space="1296"/>
          <w:titlePg/>
          <w:docGrid w:linePitch="360"/>
        </w:sectPr>
      </w:pPr>
      <w:r w:rsidRPr="0037488D">
        <w:rPr>
          <w:color w:val="000000" w:themeColor="text1"/>
        </w:rPr>
        <w:t xml:space="preserve">Savivaldybės </w:t>
      </w:r>
      <w:r w:rsidR="006338A2" w:rsidRPr="0037488D">
        <w:rPr>
          <w:color w:val="000000" w:themeColor="text1"/>
        </w:rPr>
        <w:t>meras</w:t>
      </w:r>
      <w:r w:rsidR="004A3C99" w:rsidRPr="0037488D">
        <w:rPr>
          <w:color w:val="000000" w:themeColor="text1"/>
        </w:rPr>
        <w:tab/>
      </w:r>
      <w:r w:rsidR="006338A2" w:rsidRPr="0037488D">
        <w:rPr>
          <w:color w:val="000000" w:themeColor="text1"/>
        </w:rPr>
        <w:t>Antanas Pocius</w:t>
      </w:r>
    </w:p>
    <w:p w14:paraId="33D448BE" w14:textId="77777777" w:rsidR="00D041F1" w:rsidRPr="0037488D" w:rsidRDefault="00D041F1" w:rsidP="00323FBA">
      <w:pPr>
        <w:ind w:left="3888" w:right="-86" w:firstLine="1296"/>
        <w:rPr>
          <w:color w:val="000000" w:themeColor="text1"/>
        </w:rPr>
      </w:pPr>
    </w:p>
    <w:p w14:paraId="3A7F8C82" w14:textId="77777777" w:rsidR="00D041F1" w:rsidRPr="0037488D" w:rsidRDefault="00D041F1" w:rsidP="00323FBA">
      <w:pPr>
        <w:ind w:left="3888" w:right="-86" w:firstLine="1296"/>
        <w:rPr>
          <w:color w:val="000000" w:themeColor="text1"/>
        </w:rPr>
      </w:pPr>
    </w:p>
    <w:p w14:paraId="4B161714" w14:textId="77777777" w:rsidR="00D041F1" w:rsidRPr="0037488D" w:rsidRDefault="00D041F1" w:rsidP="00323FBA">
      <w:pPr>
        <w:ind w:left="3888" w:right="-86" w:firstLine="1296"/>
        <w:rPr>
          <w:color w:val="000000" w:themeColor="text1"/>
        </w:rPr>
      </w:pPr>
    </w:p>
    <w:p w14:paraId="34C95396" w14:textId="77777777" w:rsidR="00D041F1" w:rsidRPr="0037488D" w:rsidRDefault="00D041F1" w:rsidP="00323FBA">
      <w:pPr>
        <w:ind w:left="3888" w:right="-86" w:firstLine="1296"/>
        <w:rPr>
          <w:color w:val="000000" w:themeColor="text1"/>
        </w:rPr>
      </w:pPr>
    </w:p>
    <w:p w14:paraId="36E87BBE" w14:textId="77777777" w:rsidR="00D041F1" w:rsidRPr="0037488D" w:rsidRDefault="00D041F1" w:rsidP="00323FBA">
      <w:pPr>
        <w:ind w:left="3888" w:right="-86" w:firstLine="1296"/>
        <w:rPr>
          <w:color w:val="000000" w:themeColor="text1"/>
        </w:rPr>
      </w:pPr>
    </w:p>
    <w:p w14:paraId="1CBD6F1A" w14:textId="77777777" w:rsidR="00D041F1" w:rsidRPr="0037488D" w:rsidRDefault="00D041F1" w:rsidP="00323FBA">
      <w:pPr>
        <w:ind w:left="3888" w:right="-86" w:firstLine="1296"/>
        <w:rPr>
          <w:color w:val="000000" w:themeColor="text1"/>
        </w:rPr>
      </w:pPr>
    </w:p>
    <w:p w14:paraId="25763763" w14:textId="77777777" w:rsidR="00D041F1" w:rsidRPr="0037488D" w:rsidRDefault="00D041F1" w:rsidP="00323FBA">
      <w:pPr>
        <w:ind w:left="3888" w:right="-86" w:firstLine="1296"/>
        <w:rPr>
          <w:color w:val="000000" w:themeColor="text1"/>
        </w:rPr>
      </w:pPr>
    </w:p>
    <w:p w14:paraId="48DCFB4D" w14:textId="77777777" w:rsidR="00D041F1" w:rsidRPr="0037488D" w:rsidRDefault="00D041F1" w:rsidP="00323FBA">
      <w:pPr>
        <w:ind w:left="3888" w:right="-86" w:firstLine="1296"/>
        <w:rPr>
          <w:color w:val="000000" w:themeColor="text1"/>
        </w:rPr>
      </w:pPr>
    </w:p>
    <w:p w14:paraId="333933D6" w14:textId="77777777" w:rsidR="00D041F1" w:rsidRPr="0037488D" w:rsidRDefault="00D041F1" w:rsidP="00323FBA">
      <w:pPr>
        <w:ind w:left="3888" w:right="-86" w:firstLine="1296"/>
        <w:rPr>
          <w:color w:val="000000" w:themeColor="text1"/>
        </w:rPr>
      </w:pPr>
    </w:p>
    <w:p w14:paraId="242E9814" w14:textId="77777777" w:rsidR="00D041F1" w:rsidRPr="0037488D" w:rsidRDefault="00D041F1" w:rsidP="00323FBA">
      <w:pPr>
        <w:ind w:left="3888" w:right="-86" w:firstLine="1296"/>
        <w:rPr>
          <w:color w:val="000000" w:themeColor="text1"/>
        </w:rPr>
      </w:pPr>
    </w:p>
    <w:p w14:paraId="000CD38A" w14:textId="77777777" w:rsidR="00D041F1" w:rsidRPr="0037488D" w:rsidRDefault="00D041F1" w:rsidP="00323FBA">
      <w:pPr>
        <w:ind w:left="3888" w:right="-86" w:firstLine="1296"/>
        <w:rPr>
          <w:color w:val="000000" w:themeColor="text1"/>
        </w:rPr>
      </w:pPr>
    </w:p>
    <w:p w14:paraId="56AEBAEF" w14:textId="77777777" w:rsidR="00D041F1" w:rsidRPr="0037488D" w:rsidRDefault="00D041F1" w:rsidP="00323FBA">
      <w:pPr>
        <w:ind w:left="3888" w:right="-86" w:firstLine="1296"/>
        <w:rPr>
          <w:color w:val="000000" w:themeColor="text1"/>
        </w:rPr>
      </w:pPr>
    </w:p>
    <w:p w14:paraId="0BF433F7" w14:textId="77777777" w:rsidR="00D041F1" w:rsidRPr="0037488D" w:rsidRDefault="00D041F1" w:rsidP="00323FBA">
      <w:pPr>
        <w:ind w:left="3888" w:right="-86" w:firstLine="1296"/>
        <w:rPr>
          <w:color w:val="000000" w:themeColor="text1"/>
        </w:rPr>
      </w:pPr>
    </w:p>
    <w:p w14:paraId="17831F7D" w14:textId="77777777" w:rsidR="00D041F1" w:rsidRPr="0037488D" w:rsidRDefault="00D041F1" w:rsidP="00323FBA">
      <w:pPr>
        <w:ind w:left="3888" w:right="-86" w:firstLine="1296"/>
        <w:rPr>
          <w:color w:val="000000" w:themeColor="text1"/>
        </w:rPr>
      </w:pPr>
    </w:p>
    <w:p w14:paraId="059BB971" w14:textId="77777777" w:rsidR="00D041F1" w:rsidRPr="0037488D" w:rsidRDefault="00D041F1" w:rsidP="00323FBA">
      <w:pPr>
        <w:ind w:left="3888" w:right="-86" w:firstLine="1296"/>
        <w:rPr>
          <w:color w:val="000000" w:themeColor="text1"/>
        </w:rPr>
      </w:pPr>
    </w:p>
    <w:p w14:paraId="40658C3E" w14:textId="2806DC26" w:rsidR="00D041F1" w:rsidRDefault="00D041F1" w:rsidP="001D6115">
      <w:pPr>
        <w:ind w:right="-86"/>
        <w:rPr>
          <w:color w:val="000000" w:themeColor="text1"/>
        </w:rPr>
      </w:pPr>
    </w:p>
    <w:p w14:paraId="78C9EC29" w14:textId="77777777" w:rsidR="001D6115" w:rsidRDefault="001D6115" w:rsidP="001D6115">
      <w:pPr>
        <w:ind w:right="-86"/>
        <w:rPr>
          <w:color w:val="000000" w:themeColor="text1"/>
        </w:rPr>
      </w:pPr>
    </w:p>
    <w:p w14:paraId="4571B774" w14:textId="77777777" w:rsidR="001D6115" w:rsidRDefault="001D6115" w:rsidP="001D6115">
      <w:pPr>
        <w:ind w:right="-86"/>
        <w:rPr>
          <w:color w:val="000000" w:themeColor="text1"/>
        </w:rPr>
      </w:pPr>
    </w:p>
    <w:p w14:paraId="759889C0" w14:textId="16370070" w:rsidR="001D6115" w:rsidRDefault="001D6115" w:rsidP="001D6115">
      <w:pPr>
        <w:ind w:right="-86"/>
        <w:rPr>
          <w:color w:val="000000" w:themeColor="text1"/>
        </w:rPr>
      </w:pPr>
      <w:r>
        <w:rPr>
          <w:color w:val="000000" w:themeColor="text1"/>
        </w:rPr>
        <w:t>Šarūnė Karalevičienė</w:t>
      </w:r>
    </w:p>
    <w:p w14:paraId="6300F62D" w14:textId="0A2C926E" w:rsidR="001D6115" w:rsidRPr="0037488D" w:rsidRDefault="001D6115" w:rsidP="001D6115">
      <w:pPr>
        <w:ind w:right="-86"/>
        <w:rPr>
          <w:color w:val="000000" w:themeColor="text1"/>
        </w:rPr>
      </w:pPr>
      <w:r>
        <w:rPr>
          <w:color w:val="000000" w:themeColor="text1"/>
        </w:rPr>
        <w:t>2025-04-23</w:t>
      </w:r>
    </w:p>
    <w:p w14:paraId="79AB0F83" w14:textId="67ECCD67" w:rsidR="00AD3F2B" w:rsidRPr="0037488D" w:rsidRDefault="00AD3F2B" w:rsidP="00323FBA">
      <w:pPr>
        <w:ind w:left="3888" w:right="-86" w:firstLine="1296"/>
        <w:rPr>
          <w:color w:val="000000" w:themeColor="text1"/>
        </w:rPr>
      </w:pPr>
      <w:r w:rsidRPr="0037488D">
        <w:rPr>
          <w:color w:val="000000" w:themeColor="text1"/>
        </w:rPr>
        <w:lastRenderedPageBreak/>
        <w:t>PATVIRTINTA</w:t>
      </w:r>
    </w:p>
    <w:p w14:paraId="3999D8AB" w14:textId="77777777" w:rsidR="00323FBA" w:rsidRPr="0037488D" w:rsidRDefault="00AD3F2B" w:rsidP="00323FBA">
      <w:pPr>
        <w:ind w:left="5184" w:right="-86"/>
        <w:rPr>
          <w:color w:val="000000" w:themeColor="text1"/>
        </w:rPr>
      </w:pPr>
      <w:r w:rsidRPr="0037488D">
        <w:rPr>
          <w:color w:val="000000" w:themeColor="text1"/>
        </w:rPr>
        <w:t>Pa</w:t>
      </w:r>
      <w:r w:rsidR="005E1D1E" w:rsidRPr="0037488D">
        <w:rPr>
          <w:color w:val="000000" w:themeColor="text1"/>
        </w:rPr>
        <w:t xml:space="preserve">nevėžio rajono </w:t>
      </w:r>
      <w:r w:rsidRPr="0037488D">
        <w:rPr>
          <w:color w:val="000000" w:themeColor="text1"/>
        </w:rPr>
        <w:t xml:space="preserve">savivaldybės </w:t>
      </w:r>
      <w:r w:rsidR="00323FBA" w:rsidRPr="0037488D">
        <w:rPr>
          <w:color w:val="000000" w:themeColor="text1"/>
        </w:rPr>
        <w:t>mero</w:t>
      </w:r>
    </w:p>
    <w:p w14:paraId="327F0BA7" w14:textId="774388FD" w:rsidR="00AD3F2B" w:rsidRPr="0037488D" w:rsidRDefault="006E599D" w:rsidP="00323FBA">
      <w:pPr>
        <w:ind w:left="3888" w:right="-86" w:firstLine="1296"/>
        <w:rPr>
          <w:color w:val="000000" w:themeColor="text1"/>
        </w:rPr>
      </w:pPr>
      <w:r w:rsidRPr="0037488D">
        <w:rPr>
          <w:color w:val="000000" w:themeColor="text1"/>
        </w:rPr>
        <w:t>20</w:t>
      </w:r>
      <w:r w:rsidR="00266DF4" w:rsidRPr="0037488D">
        <w:rPr>
          <w:color w:val="000000" w:themeColor="text1"/>
        </w:rPr>
        <w:t>2</w:t>
      </w:r>
      <w:r w:rsidR="00AC69B0">
        <w:rPr>
          <w:color w:val="000000" w:themeColor="text1"/>
        </w:rPr>
        <w:t>5</w:t>
      </w:r>
      <w:r w:rsidRPr="0037488D">
        <w:rPr>
          <w:color w:val="000000" w:themeColor="text1"/>
        </w:rPr>
        <w:t xml:space="preserve"> </w:t>
      </w:r>
      <w:r w:rsidR="00AD3F2B" w:rsidRPr="0037488D">
        <w:rPr>
          <w:color w:val="000000" w:themeColor="text1"/>
        </w:rPr>
        <w:t xml:space="preserve">m. </w:t>
      </w:r>
      <w:r w:rsidR="00C52672" w:rsidRPr="0037488D">
        <w:t>balandžio</w:t>
      </w:r>
      <w:r w:rsidR="00D032AD">
        <w:t xml:space="preserve"> </w:t>
      </w:r>
      <w:r w:rsidR="003669CC">
        <w:t xml:space="preserve">  </w:t>
      </w:r>
      <w:r w:rsidR="00D032AD">
        <w:t xml:space="preserve"> </w:t>
      </w:r>
      <w:r w:rsidR="00300126" w:rsidRPr="0037488D">
        <w:t xml:space="preserve">d. </w:t>
      </w:r>
      <w:r w:rsidR="00323FBA" w:rsidRPr="0037488D">
        <w:t>potvarkiu</w:t>
      </w:r>
      <w:r w:rsidR="00AD3F2B" w:rsidRPr="0037488D">
        <w:t xml:space="preserve"> Nr.</w:t>
      </w:r>
      <w:r w:rsidR="006338A2" w:rsidRPr="0037488D">
        <w:t xml:space="preserve"> </w:t>
      </w:r>
      <w:r w:rsidR="00C52672" w:rsidRPr="0037488D">
        <w:t>M</w:t>
      </w:r>
      <w:r w:rsidR="00AC69B0">
        <w:t>-</w:t>
      </w:r>
    </w:p>
    <w:p w14:paraId="4EEED145" w14:textId="77777777" w:rsidR="00AD3F2B" w:rsidRPr="0037488D" w:rsidRDefault="00AD3F2B" w:rsidP="00F52350">
      <w:pPr>
        <w:rPr>
          <w:color w:val="000000" w:themeColor="text1"/>
        </w:rPr>
      </w:pPr>
    </w:p>
    <w:p w14:paraId="3ADF2879" w14:textId="1F3C6F5E" w:rsidR="00AD3F2B" w:rsidRPr="0037488D" w:rsidRDefault="00286E8B" w:rsidP="00376A95">
      <w:pPr>
        <w:jc w:val="center"/>
        <w:rPr>
          <w:b/>
          <w:color w:val="000000" w:themeColor="text1"/>
        </w:rPr>
      </w:pPr>
      <w:r w:rsidRPr="0037488D">
        <w:rPr>
          <w:b/>
          <w:color w:val="000000" w:themeColor="text1"/>
        </w:rPr>
        <w:t xml:space="preserve">ILGALAIKĖS </w:t>
      </w:r>
      <w:r w:rsidR="009D4CA7" w:rsidRPr="0037488D">
        <w:rPr>
          <w:b/>
          <w:color w:val="000000" w:themeColor="text1"/>
        </w:rPr>
        <w:t>PASKOLOS</w:t>
      </w:r>
      <w:r w:rsidR="00AD3F2B" w:rsidRPr="0037488D">
        <w:rPr>
          <w:b/>
          <w:color w:val="000000" w:themeColor="text1"/>
        </w:rPr>
        <w:t xml:space="preserve"> </w:t>
      </w:r>
      <w:r w:rsidR="00374FA0" w:rsidRPr="0037488D">
        <w:rPr>
          <w:b/>
          <w:color w:val="000000" w:themeColor="text1"/>
        </w:rPr>
        <w:t>ĖMIMO KONKURSO</w:t>
      </w:r>
      <w:r w:rsidR="009D4CA7" w:rsidRPr="0037488D">
        <w:rPr>
          <w:b/>
          <w:color w:val="000000" w:themeColor="text1"/>
        </w:rPr>
        <w:t xml:space="preserve"> SĄLYGOS</w:t>
      </w:r>
    </w:p>
    <w:p w14:paraId="1E206CB8" w14:textId="77777777" w:rsidR="00BF01CA" w:rsidRPr="0037488D" w:rsidRDefault="00BF01CA" w:rsidP="00340AEE">
      <w:pPr>
        <w:tabs>
          <w:tab w:val="left" w:pos="1309"/>
        </w:tabs>
        <w:rPr>
          <w:color w:val="000000" w:themeColor="text1"/>
        </w:rPr>
      </w:pPr>
    </w:p>
    <w:p w14:paraId="5CF7A29D" w14:textId="2F378089" w:rsidR="009340AD" w:rsidRPr="0037488D" w:rsidRDefault="00BF01CA" w:rsidP="00BF01CA">
      <w:pPr>
        <w:tabs>
          <w:tab w:val="left" w:pos="1309"/>
        </w:tabs>
        <w:jc w:val="both"/>
        <w:rPr>
          <w:color w:val="000000" w:themeColor="text1"/>
        </w:rPr>
      </w:pPr>
      <w:r w:rsidRPr="0037488D">
        <w:rPr>
          <w:color w:val="000000" w:themeColor="text1"/>
        </w:rPr>
        <w:tab/>
      </w:r>
      <w:r w:rsidR="00E268A3" w:rsidRPr="0037488D">
        <w:rPr>
          <w:color w:val="000000" w:themeColor="text1"/>
        </w:rPr>
        <w:t>Panevėžio rajono</w:t>
      </w:r>
      <w:r w:rsidR="00AD3F2B" w:rsidRPr="0037488D">
        <w:rPr>
          <w:color w:val="000000" w:themeColor="text1"/>
        </w:rPr>
        <w:t xml:space="preserve"> savivaldybė</w:t>
      </w:r>
      <w:r w:rsidRPr="0037488D">
        <w:rPr>
          <w:color w:val="000000" w:themeColor="text1"/>
        </w:rPr>
        <w:t xml:space="preserve"> (toliau – </w:t>
      </w:r>
      <w:r w:rsidR="0099733C">
        <w:rPr>
          <w:color w:val="000000" w:themeColor="text1"/>
        </w:rPr>
        <w:t>S</w:t>
      </w:r>
      <w:r w:rsidR="003B415E" w:rsidRPr="0037488D">
        <w:rPr>
          <w:color w:val="000000" w:themeColor="text1"/>
        </w:rPr>
        <w:t>avivaldybė</w:t>
      </w:r>
      <w:r w:rsidRPr="0037488D">
        <w:rPr>
          <w:color w:val="000000" w:themeColor="text1"/>
        </w:rPr>
        <w:t>) numato imti iki</w:t>
      </w:r>
      <w:r w:rsidR="006F0D35" w:rsidRPr="0037488D">
        <w:rPr>
          <w:color w:val="000000" w:themeColor="text1"/>
        </w:rPr>
        <w:t xml:space="preserve"> </w:t>
      </w:r>
      <w:r w:rsidR="00AC69B0">
        <w:rPr>
          <w:color w:val="000000" w:themeColor="text1"/>
        </w:rPr>
        <w:t xml:space="preserve">1 600,0 </w:t>
      </w:r>
      <w:r w:rsidRPr="0037488D">
        <w:rPr>
          <w:color w:val="000000" w:themeColor="text1"/>
        </w:rPr>
        <w:t>tūkst.</w:t>
      </w:r>
      <w:r w:rsidR="00CD3F07" w:rsidRPr="0037488D">
        <w:rPr>
          <w:color w:val="000000" w:themeColor="text1"/>
        </w:rPr>
        <w:t xml:space="preserve"> </w:t>
      </w:r>
      <w:r w:rsidRPr="0037488D">
        <w:rPr>
          <w:color w:val="000000" w:themeColor="text1"/>
        </w:rPr>
        <w:t xml:space="preserve">eurų paskolą </w:t>
      </w:r>
      <w:r w:rsidR="006D6BE4" w:rsidRPr="0037488D">
        <w:rPr>
          <w:color w:val="000000" w:themeColor="text1"/>
        </w:rPr>
        <w:t>vykdyti</w:t>
      </w:r>
      <w:r w:rsidRPr="0037488D">
        <w:rPr>
          <w:color w:val="000000" w:themeColor="text1"/>
        </w:rPr>
        <w:t xml:space="preserve"> investici</w:t>
      </w:r>
      <w:r w:rsidR="00960E02" w:rsidRPr="0037488D">
        <w:rPr>
          <w:color w:val="000000" w:themeColor="text1"/>
        </w:rPr>
        <w:t>nį</w:t>
      </w:r>
      <w:r w:rsidRPr="0037488D">
        <w:rPr>
          <w:color w:val="000000" w:themeColor="text1"/>
        </w:rPr>
        <w:t xml:space="preserve"> projekt</w:t>
      </w:r>
      <w:r w:rsidR="00960E02" w:rsidRPr="0037488D">
        <w:rPr>
          <w:color w:val="000000" w:themeColor="text1"/>
        </w:rPr>
        <w:t>ą</w:t>
      </w:r>
      <w:r w:rsidR="003E22C2" w:rsidRPr="0037488D">
        <w:t xml:space="preserve"> </w:t>
      </w:r>
      <w:r w:rsidR="003E22C2" w:rsidRPr="0037488D">
        <w:rPr>
          <w:color w:val="000000"/>
        </w:rPr>
        <w:t xml:space="preserve"> </w:t>
      </w:r>
      <w:r w:rsidR="00C948C2" w:rsidRPr="00C948C2">
        <w:t>„Mokslo paskirties pastato (STEAM centro), Žemdirbių g. 15, Velžio k., Velžio sen., Panevėžio r., statyba“</w:t>
      </w:r>
      <w:r w:rsidR="006D6BE4" w:rsidRPr="0037488D">
        <w:rPr>
          <w:color w:val="000000" w:themeColor="text1"/>
        </w:rPr>
        <w:t>. Perkančioji organizacija nėra pridėtinės vertės mokesčio mokėtoja.</w:t>
      </w:r>
    </w:p>
    <w:p w14:paraId="23263DB9" w14:textId="474FF387" w:rsidR="006D6BE4" w:rsidRPr="0037488D" w:rsidRDefault="006D6BE4" w:rsidP="00BF01CA">
      <w:pPr>
        <w:tabs>
          <w:tab w:val="left" w:pos="1309"/>
        </w:tabs>
        <w:jc w:val="both"/>
        <w:rPr>
          <w:color w:val="000000" w:themeColor="text1"/>
        </w:rPr>
      </w:pPr>
      <w:r w:rsidRPr="0037488D">
        <w:rPr>
          <w:color w:val="000000" w:themeColor="text1"/>
        </w:rPr>
        <w:tab/>
        <w:t xml:space="preserve">Pirkimas vykdomas vadovaujantis Lietuvos Respublikos civiliniu kodeksu (toliau – Civilinis kodeksas), Lietuvos Respublikos vietos savivaldos įstatymu, </w:t>
      </w:r>
      <w:r w:rsidR="00300126" w:rsidRPr="0037488D">
        <w:rPr>
          <w:color w:val="000000" w:themeColor="text1"/>
        </w:rPr>
        <w:t xml:space="preserve">Savivaldybių skolinimosi taisyklėmis, patvirtintomis </w:t>
      </w:r>
      <w:r w:rsidRPr="0037488D">
        <w:rPr>
          <w:color w:val="000000" w:themeColor="text1"/>
        </w:rPr>
        <w:t>Lietuvos Respublikos Vyriausybės 2004 m. kovo 26 d. nutarimu Nr. 345 ir Panevėžio rajono savivaldybės tarybos 20</w:t>
      </w:r>
      <w:r w:rsidR="00266DF4" w:rsidRPr="0037488D">
        <w:rPr>
          <w:color w:val="000000" w:themeColor="text1"/>
        </w:rPr>
        <w:t>2</w:t>
      </w:r>
      <w:r w:rsidR="00AC69B0">
        <w:rPr>
          <w:color w:val="000000" w:themeColor="text1"/>
        </w:rPr>
        <w:t>5</w:t>
      </w:r>
      <w:r w:rsidRPr="0037488D">
        <w:rPr>
          <w:color w:val="000000" w:themeColor="text1"/>
        </w:rPr>
        <w:t xml:space="preserve"> m. </w:t>
      </w:r>
      <w:r w:rsidR="00AC69B0">
        <w:rPr>
          <w:color w:val="000000" w:themeColor="text1"/>
        </w:rPr>
        <w:t>balandžio</w:t>
      </w:r>
      <w:r w:rsidRPr="0037488D">
        <w:rPr>
          <w:color w:val="000000" w:themeColor="text1"/>
        </w:rPr>
        <w:t xml:space="preserve"> </w:t>
      </w:r>
      <w:r w:rsidR="006F0D35" w:rsidRPr="0037488D">
        <w:rPr>
          <w:color w:val="000000" w:themeColor="text1"/>
        </w:rPr>
        <w:t>2</w:t>
      </w:r>
      <w:r w:rsidR="00AC69B0">
        <w:rPr>
          <w:color w:val="000000" w:themeColor="text1"/>
        </w:rPr>
        <w:t>3</w:t>
      </w:r>
      <w:r w:rsidRPr="0037488D">
        <w:rPr>
          <w:color w:val="000000" w:themeColor="text1"/>
        </w:rPr>
        <w:t xml:space="preserve"> d. sprendimu </w:t>
      </w:r>
      <w:r w:rsidRPr="0037488D">
        <w:t>Nr. T-</w:t>
      </w:r>
      <w:r w:rsidR="00AC69B0">
        <w:t>96</w:t>
      </w:r>
      <w:r w:rsidRPr="0037488D">
        <w:t xml:space="preserve"> „Dėl </w:t>
      </w:r>
      <w:r w:rsidRPr="0037488D">
        <w:rPr>
          <w:color w:val="000000" w:themeColor="text1"/>
        </w:rPr>
        <w:t>ilgalaikės paskolos ėmimo“.</w:t>
      </w:r>
    </w:p>
    <w:p w14:paraId="0D1AB023" w14:textId="069590EC" w:rsidR="006D6BE4" w:rsidRPr="0037488D" w:rsidRDefault="006D6BE4" w:rsidP="00913693">
      <w:pPr>
        <w:tabs>
          <w:tab w:val="left" w:pos="1309"/>
        </w:tabs>
        <w:jc w:val="both"/>
        <w:rPr>
          <w:color w:val="000000" w:themeColor="text1"/>
        </w:rPr>
      </w:pPr>
      <w:r w:rsidRPr="0037488D">
        <w:rPr>
          <w:color w:val="000000" w:themeColor="text1"/>
        </w:rPr>
        <w:tab/>
      </w:r>
      <w:r w:rsidR="00663EFE" w:rsidRPr="0037488D">
        <w:rPr>
          <w:color w:val="000000" w:themeColor="text1"/>
        </w:rPr>
        <w:t>Ilgalaikės p</w:t>
      </w:r>
      <w:r w:rsidR="00913693" w:rsidRPr="0037488D">
        <w:rPr>
          <w:color w:val="000000" w:themeColor="text1"/>
        </w:rPr>
        <w:t xml:space="preserve">askolos </w:t>
      </w:r>
      <w:r w:rsidR="00913693" w:rsidRPr="0037488D">
        <w:rPr>
          <w:bCs/>
          <w:color w:val="000000" w:themeColor="text1"/>
        </w:rPr>
        <w:t>p</w:t>
      </w:r>
      <w:r w:rsidRPr="0037488D">
        <w:rPr>
          <w:bCs/>
          <w:color w:val="000000" w:themeColor="text1"/>
        </w:rPr>
        <w:t>irkimas vykdomas apklausos būdu,</w:t>
      </w:r>
      <w:r w:rsidRPr="0037488D">
        <w:rPr>
          <w:color w:val="000000" w:themeColor="text1"/>
        </w:rPr>
        <w:t xml:space="preserve"> laikantis lygiateisiškumo, nediskriminavimo, skaidrumo, abipusio pripažinimo, proporcingumo principų, konfidencialumo ir nešališkumo reikalavimų. Priimant sprendimus dėl </w:t>
      </w:r>
      <w:r w:rsidR="00663EFE" w:rsidRPr="0037488D">
        <w:rPr>
          <w:color w:val="000000" w:themeColor="text1"/>
        </w:rPr>
        <w:t>pirkimo</w:t>
      </w:r>
      <w:r w:rsidRPr="0037488D">
        <w:rPr>
          <w:color w:val="000000" w:themeColor="text1"/>
        </w:rPr>
        <w:t xml:space="preserve"> sąlygų vadovaujamasi racionalumo principu.</w:t>
      </w:r>
    </w:p>
    <w:p w14:paraId="53E3DE98" w14:textId="073C6DD5" w:rsidR="00685421" w:rsidRPr="00A5017D" w:rsidRDefault="006D6BE4" w:rsidP="00FE4D1D">
      <w:pPr>
        <w:tabs>
          <w:tab w:val="left" w:pos="1309"/>
        </w:tabs>
        <w:jc w:val="both"/>
      </w:pPr>
      <w:r w:rsidRPr="0037488D">
        <w:rPr>
          <w:color w:val="000000" w:themeColor="text1"/>
        </w:rPr>
        <w:tab/>
      </w:r>
      <w:r w:rsidR="003B415E" w:rsidRPr="00A5017D">
        <w:t>Savivaldybės</w:t>
      </w:r>
      <w:r w:rsidRPr="00A5017D">
        <w:t xml:space="preserve"> kontaktinis asmuo – Panevėžio rajono savivaldybės administracijos Finansų skyriaus vedėja Šarūnė Karalevičienė, tel. </w:t>
      </w:r>
      <w:r w:rsidR="00106DFA" w:rsidRPr="00A5017D">
        <w:t xml:space="preserve">+370 </w:t>
      </w:r>
      <w:r w:rsidRPr="00A5017D">
        <w:t>45 58 29 76, el. paštas</w:t>
      </w:r>
      <w:r w:rsidR="00CD3F07" w:rsidRPr="00A5017D">
        <w:t xml:space="preserve"> </w:t>
      </w:r>
      <w:hyperlink r:id="rId11" w:history="1">
        <w:r w:rsidR="00CD3F07" w:rsidRPr="00A5017D">
          <w:rPr>
            <w:rStyle w:val="Hipersaitas"/>
            <w:rFonts w:ascii="Times New Roman" w:hAnsi="Times New Roman" w:cs="Times New Roman"/>
            <w:color w:val="auto"/>
          </w:rPr>
          <w:t>sarune.karaleviciene@panrs.lt</w:t>
        </w:r>
      </w:hyperlink>
      <w:r w:rsidRPr="00A5017D">
        <w:t>.</w:t>
      </w:r>
    </w:p>
    <w:p w14:paraId="67DF49AE" w14:textId="138B74E4" w:rsidR="00E029FC" w:rsidRPr="00A5017D" w:rsidRDefault="00E029FC" w:rsidP="00FE4D1D">
      <w:pPr>
        <w:tabs>
          <w:tab w:val="left" w:pos="1309"/>
        </w:tabs>
        <w:jc w:val="both"/>
      </w:pPr>
      <w:r w:rsidRPr="00A5017D">
        <w:tab/>
      </w:r>
      <w:r w:rsidR="00EF54F3" w:rsidRPr="00A5017D">
        <w:t xml:space="preserve">Vertinimo kriterijus – mažiausia kaina (nekintama palūkanų normos dalis – banko marža)., proc. Pasiūlymų teikėjai, pateikę vienodą mažiausią kainą, bus kviečiami derybų. </w:t>
      </w:r>
      <w:r w:rsidR="0028376B" w:rsidRPr="00A5017D">
        <w:t>Darbo grupės</w:t>
      </w:r>
      <w:r w:rsidR="00EF54F3" w:rsidRPr="00A5017D">
        <w:t xml:space="preserve"> sprendimu visi pasiūlymai gali būti atmesti dėl per didelės, paskolos gavėjui nepriimtinos kainos.</w:t>
      </w:r>
    </w:p>
    <w:p w14:paraId="7C1A7797" w14:textId="77777777" w:rsidR="00FE4D1D" w:rsidRPr="00A5017D" w:rsidRDefault="00FE4D1D" w:rsidP="00FE4D1D">
      <w:pPr>
        <w:tabs>
          <w:tab w:val="left" w:pos="1309"/>
        </w:tabs>
        <w:jc w:val="both"/>
      </w:pPr>
      <w:r w:rsidRPr="00A5017D">
        <w:tab/>
        <w:t>Pirkimo objektas ir pasiūlym</w:t>
      </w:r>
      <w:r w:rsidR="00431712" w:rsidRPr="00A5017D">
        <w:t xml:space="preserve">ams </w:t>
      </w:r>
      <w:r w:rsidRPr="00A5017D">
        <w:t>teik</w:t>
      </w:r>
      <w:r w:rsidR="00431712" w:rsidRPr="00A5017D">
        <w:t>ti nustatyti reikalavimai</w:t>
      </w:r>
      <w:r w:rsidRPr="00A5017D">
        <w:t>:</w:t>
      </w:r>
    </w:p>
    <w:p w14:paraId="1E6AE4D4" w14:textId="14ECD0DE" w:rsidR="00120970" w:rsidRPr="00A5017D" w:rsidRDefault="00FE4D1D" w:rsidP="009340AD">
      <w:pPr>
        <w:tabs>
          <w:tab w:val="left" w:pos="1440"/>
        </w:tabs>
        <w:ind w:firstLine="1276"/>
        <w:jc w:val="both"/>
      </w:pPr>
      <w:r w:rsidRPr="00A5017D">
        <w:t>1</w:t>
      </w:r>
      <w:r w:rsidR="00120970" w:rsidRPr="00A5017D">
        <w:t xml:space="preserve">. </w:t>
      </w:r>
      <w:r w:rsidR="00EF54F3" w:rsidRPr="00A5017D">
        <w:t>Paskolos suma – iki</w:t>
      </w:r>
      <w:r w:rsidR="00120970" w:rsidRPr="00A5017D">
        <w:t xml:space="preserve"> </w:t>
      </w:r>
      <w:r w:rsidR="00AC69B0" w:rsidRPr="00A5017D">
        <w:t>1 600,0</w:t>
      </w:r>
      <w:r w:rsidR="00120970" w:rsidRPr="00A5017D">
        <w:t xml:space="preserve"> tūkst. eurų ilgalaikė paskola (toliau – </w:t>
      </w:r>
      <w:r w:rsidR="00CD3F07" w:rsidRPr="00A5017D">
        <w:t>p</w:t>
      </w:r>
      <w:r w:rsidR="00120970" w:rsidRPr="00A5017D">
        <w:t>askola).</w:t>
      </w:r>
    </w:p>
    <w:p w14:paraId="05D94DFE" w14:textId="77777777" w:rsidR="00120970" w:rsidRPr="00A5017D" w:rsidRDefault="00FE4D1D" w:rsidP="009340AD">
      <w:pPr>
        <w:tabs>
          <w:tab w:val="left" w:pos="1440"/>
        </w:tabs>
        <w:ind w:firstLine="1276"/>
        <w:jc w:val="both"/>
        <w:rPr>
          <w:lang w:val="de-DE"/>
        </w:rPr>
      </w:pPr>
      <w:r w:rsidRPr="00A5017D">
        <w:rPr>
          <w:lang w:val="de-DE"/>
        </w:rPr>
        <w:t>2</w:t>
      </w:r>
      <w:r w:rsidR="00120970" w:rsidRPr="00A5017D">
        <w:rPr>
          <w:lang w:val="de-DE"/>
        </w:rPr>
        <w:t xml:space="preserve">. </w:t>
      </w:r>
      <w:r w:rsidR="00120970" w:rsidRPr="00A5017D">
        <w:t>Paskolos valiuta – eurai.</w:t>
      </w:r>
    </w:p>
    <w:p w14:paraId="7C91CCDB" w14:textId="38A65A43" w:rsidR="00685421" w:rsidRPr="00A5017D" w:rsidRDefault="00FE4D1D" w:rsidP="009340AD">
      <w:pPr>
        <w:tabs>
          <w:tab w:val="left" w:pos="1440"/>
        </w:tabs>
        <w:ind w:firstLine="1276"/>
        <w:jc w:val="both"/>
      </w:pPr>
      <w:r w:rsidRPr="00A5017D">
        <w:rPr>
          <w:lang w:val="de-DE"/>
        </w:rPr>
        <w:t>3</w:t>
      </w:r>
      <w:r w:rsidR="00120970" w:rsidRPr="00A5017D">
        <w:rPr>
          <w:lang w:val="de-DE"/>
        </w:rPr>
        <w:t xml:space="preserve">. </w:t>
      </w:r>
      <w:r w:rsidR="00120970" w:rsidRPr="00A5017D">
        <w:t xml:space="preserve">Paskolos </w:t>
      </w:r>
      <w:r w:rsidR="00E4078D" w:rsidRPr="00A5017D">
        <w:t>paėmimas</w:t>
      </w:r>
      <w:r w:rsidR="00120970" w:rsidRPr="00A5017D">
        <w:rPr>
          <w:lang w:val="de-DE"/>
        </w:rPr>
        <w:t xml:space="preserve"> – </w:t>
      </w:r>
      <w:r w:rsidR="00E4078D" w:rsidRPr="00A5017D">
        <w:t xml:space="preserve">paskola teikiama dalimis pagal poreikį iki 2026 m. gruodžio </w:t>
      </w:r>
      <w:r w:rsidR="00A5017D">
        <w:t xml:space="preserve"> </w:t>
      </w:r>
      <w:r w:rsidR="00E4078D" w:rsidRPr="00A5017D">
        <w:t>31 d.</w:t>
      </w:r>
    </w:p>
    <w:p w14:paraId="006CE79F" w14:textId="46E73DD5" w:rsidR="00120970" w:rsidRPr="00A5017D" w:rsidRDefault="00FE4D1D" w:rsidP="009340AD">
      <w:pPr>
        <w:tabs>
          <w:tab w:val="left" w:pos="1440"/>
        </w:tabs>
        <w:ind w:firstLine="1276"/>
        <w:jc w:val="both"/>
      </w:pPr>
      <w:r w:rsidRPr="00A5017D">
        <w:t>4</w:t>
      </w:r>
      <w:r w:rsidR="00120970" w:rsidRPr="00A5017D">
        <w:t>. Paskolos paskirtis – Panevėžio rajono savivaldybės investi</w:t>
      </w:r>
      <w:r w:rsidR="00960E02" w:rsidRPr="00A5017D">
        <w:t>ciniam</w:t>
      </w:r>
      <w:r w:rsidR="00120970" w:rsidRPr="00A5017D">
        <w:t xml:space="preserve"> projek</w:t>
      </w:r>
      <w:r w:rsidR="003E22C2" w:rsidRPr="00A5017D">
        <w:t>t</w:t>
      </w:r>
      <w:r w:rsidR="00960E02" w:rsidRPr="00A5017D">
        <w:t>ui</w:t>
      </w:r>
      <w:r w:rsidR="003E22C2" w:rsidRPr="00A5017D">
        <w:t xml:space="preserve">  </w:t>
      </w:r>
      <w:r w:rsidR="00C948C2" w:rsidRPr="00A5017D">
        <w:t>„Mokslo paskirties pastato (STEAM centro), Žemdirbių g. 15, Velžio k., Velžio sen., Panevėžio r., statyba“</w:t>
      </w:r>
      <w:r w:rsidR="00785B26" w:rsidRPr="00A5017D">
        <w:t xml:space="preserve"> vykdyti.</w:t>
      </w:r>
    </w:p>
    <w:p w14:paraId="5D20C2DD" w14:textId="444CDB56" w:rsidR="0068619F" w:rsidRPr="00A5017D" w:rsidRDefault="00FE4D1D" w:rsidP="0068619F">
      <w:pPr>
        <w:tabs>
          <w:tab w:val="left" w:pos="1440"/>
        </w:tabs>
        <w:ind w:firstLine="1276"/>
        <w:jc w:val="both"/>
      </w:pPr>
      <w:r w:rsidRPr="00A5017D">
        <w:t>5</w:t>
      </w:r>
      <w:r w:rsidR="00785B26" w:rsidRPr="00A5017D">
        <w:t xml:space="preserve">. </w:t>
      </w:r>
      <w:r w:rsidR="00E4078D" w:rsidRPr="00A5017D">
        <w:t>Paskolos grąžinimas – paskola grąžinama nuo 2027 m. kovo 31 d. kas ketvirtį. Paskutinė įmoka – 2036 m. gruodžio 31 d.</w:t>
      </w:r>
    </w:p>
    <w:p w14:paraId="099E065F" w14:textId="56D1E217" w:rsidR="00576E67" w:rsidRPr="00A5017D" w:rsidRDefault="00576E67" w:rsidP="0068619F">
      <w:pPr>
        <w:tabs>
          <w:tab w:val="left" w:pos="1440"/>
        </w:tabs>
        <w:ind w:firstLine="1276"/>
        <w:jc w:val="both"/>
      </w:pPr>
      <w:r w:rsidRPr="00A5017D">
        <w:t xml:space="preserve">6. Paskolos sutarties galiojimas – </w:t>
      </w:r>
      <w:r w:rsidRPr="00A5017D">
        <w:rPr>
          <w:lang w:eastAsia="en-US"/>
        </w:rPr>
        <w:t>sutartis įsigalioja kitą darbo dieną po jos pasirašymo dienos ir galioja iki visiško prievolių įvykdymo.</w:t>
      </w:r>
    </w:p>
    <w:p w14:paraId="6CB9A0EE" w14:textId="7BB3C75A" w:rsidR="0068619F" w:rsidRPr="00A5017D" w:rsidRDefault="000B0697" w:rsidP="0068619F">
      <w:pPr>
        <w:tabs>
          <w:tab w:val="left" w:pos="1440"/>
        </w:tabs>
        <w:ind w:firstLine="1276"/>
        <w:jc w:val="both"/>
      </w:pPr>
      <w:r w:rsidRPr="00A5017D">
        <w:t>7</w:t>
      </w:r>
      <w:r w:rsidR="00785B26" w:rsidRPr="00A5017D">
        <w:t xml:space="preserve">. </w:t>
      </w:r>
      <w:r w:rsidR="0068619F" w:rsidRPr="00A5017D">
        <w:t xml:space="preserve">Metinė palūkanų norma ir palūkanų skaičiavimo tvarka – </w:t>
      </w:r>
      <w:r w:rsidR="0068619F" w:rsidRPr="00A5017D">
        <w:rPr>
          <w:rFonts w:eastAsia="Calibri"/>
          <w:lang w:eastAsia="en-US"/>
        </w:rPr>
        <w:t xml:space="preserve">palūkanų norma, kurią sudaro prie kintančios bazinės palūkanų normos – 6 (šešių) mėnesių EURIBOR – pridėta nekintanti paskolos teikėjo marža. </w:t>
      </w:r>
      <w:r w:rsidR="0068619F" w:rsidRPr="00A5017D">
        <w:rPr>
          <w:lang w:eastAsia="en-US"/>
        </w:rPr>
        <w:t xml:space="preserve">Palūkanų dydis nustatomas ir keičiamas kas 6 mėn. toliau nustatyta tvarka: pasirašant sutartį fiksuojamas dvi darbo dienas prieš sutarties pasirašymo dieną skelbtas 6 mėnesių EURIBOR, kuris galioja 6 mėn. nuo sutarties pasirašymo dienos; keičiant palūkanų bazę (t. y. po šešių mėn. nuo sutarties pasirašymo) fiksuojamas 2 darbo dienas prieš palūkanų bazės nustatymo dieną skelbtas 6 mėnesių EURIBOR; jei palūkanų fiksavimo dieną nėra galimybių nustatyti EURIBOR, metinės palūkanos apskaičiuojamos taikant artimiausią dieną prieš tai paskelbtą </w:t>
      </w:r>
      <w:r w:rsidR="00BB2D69">
        <w:rPr>
          <w:lang w:eastAsia="en-US"/>
        </w:rPr>
        <w:br/>
      </w:r>
      <w:r w:rsidR="0068619F" w:rsidRPr="00A5017D">
        <w:rPr>
          <w:lang w:eastAsia="en-US"/>
        </w:rPr>
        <w:t>6 mėnesių EURIBOR normą ir taikomos iki tos dienos, kai bus įmanoma nustatyti naują EURIBOR normą.</w:t>
      </w:r>
      <w:r w:rsidR="0068619F" w:rsidRPr="00A5017D">
        <w:rPr>
          <w:iCs/>
          <w:lang w:eastAsia="en-US"/>
        </w:rPr>
        <w:t xml:space="preserve"> Jei paskelbta palūkanų bazės reikšmė žemesnė nei 0 (nulis), palūkanoms apskaičiuoti bus naudojama 0 (nulio) dydžio palūkanų bazės reikšmė. </w:t>
      </w:r>
      <w:r w:rsidR="0068619F" w:rsidRPr="00A5017D">
        <w:rPr>
          <w:lang w:eastAsia="en-US"/>
        </w:rPr>
        <w:t>Metų palūkanų norma apskaičiuojama skaičiaus tūkstantosios</w:t>
      </w:r>
      <w:r w:rsidR="00C60E5B" w:rsidRPr="00A5017D">
        <w:rPr>
          <w:lang w:eastAsia="en-US"/>
        </w:rPr>
        <w:t xml:space="preserve"> </w:t>
      </w:r>
      <w:r w:rsidR="0068619F" w:rsidRPr="00A5017D">
        <w:rPr>
          <w:lang w:eastAsia="en-US"/>
        </w:rPr>
        <w:t>dalies tikslumu</w:t>
      </w:r>
      <w:r w:rsidR="00146F88" w:rsidRPr="00A5017D">
        <w:rPr>
          <w:lang w:eastAsia="en-US"/>
        </w:rPr>
        <w:t>.</w:t>
      </w:r>
    </w:p>
    <w:p w14:paraId="71ECB535" w14:textId="285FB802" w:rsidR="0068619F" w:rsidRPr="00A5017D" w:rsidRDefault="0068619F" w:rsidP="009E53DC">
      <w:pPr>
        <w:tabs>
          <w:tab w:val="left" w:pos="1440"/>
        </w:tabs>
        <w:ind w:firstLine="1276"/>
        <w:jc w:val="both"/>
      </w:pPr>
    </w:p>
    <w:p w14:paraId="3959D76B" w14:textId="05C6CE77" w:rsidR="000B0697" w:rsidRPr="00A5017D" w:rsidRDefault="00FE4D1D" w:rsidP="000B0697">
      <w:pPr>
        <w:tabs>
          <w:tab w:val="left" w:pos="1440"/>
        </w:tabs>
        <w:ind w:firstLine="1276"/>
        <w:jc w:val="both"/>
        <w:rPr>
          <w:strike/>
        </w:rPr>
      </w:pPr>
      <w:r w:rsidRPr="00A5017D">
        <w:lastRenderedPageBreak/>
        <w:t>8</w:t>
      </w:r>
      <w:r w:rsidR="009E53DC" w:rsidRPr="00A5017D">
        <w:t xml:space="preserve">. </w:t>
      </w:r>
      <w:r w:rsidR="000B0697" w:rsidRPr="00A5017D">
        <w:t xml:space="preserve">Palūkanų mokėjimas – </w:t>
      </w:r>
      <w:r w:rsidR="000B0697" w:rsidRPr="00A5017D">
        <w:rPr>
          <w:lang w:eastAsia="en-US"/>
        </w:rPr>
        <w:t>palūkanos skaičiuojamos nuo faktiškai paimtos ir dar negrąžintos paskolos sumos</w:t>
      </w:r>
      <w:r w:rsidR="000B0697" w:rsidRPr="00A5017D">
        <w:t xml:space="preserve">. </w:t>
      </w:r>
      <w:r w:rsidR="000B0697" w:rsidRPr="00A5017D">
        <w:rPr>
          <w:lang w:eastAsia="en-US"/>
        </w:rPr>
        <w:t>Apskaičiuojant palūkanas laikoma, kad metuose yra 365 (trys šimtai šešiasdešimt penkios) dienos, o mėnesyje – kalendorinis dienų skaičius. Jei apskaičiuojant Sutartyje nustatytus mokesčius taikomas metinis procentinis dydis, laikoma, kad metuose yra 365 (trys šimtai šešiasdešimt penkios) dienos, o mėnesyje – kalendorinis dienų skaičius. Palūkanų mokėjimo diena – paskutinė kiekvieno mėnesio diena.</w:t>
      </w:r>
    </w:p>
    <w:p w14:paraId="0A9742AF" w14:textId="76767455" w:rsidR="009E53DC" w:rsidRPr="00A5017D" w:rsidRDefault="00FE4D1D" w:rsidP="009E53DC">
      <w:pPr>
        <w:tabs>
          <w:tab w:val="left" w:pos="1440"/>
        </w:tabs>
        <w:ind w:firstLine="1276"/>
        <w:jc w:val="both"/>
      </w:pPr>
      <w:r w:rsidRPr="00A5017D">
        <w:t>9</w:t>
      </w:r>
      <w:r w:rsidR="009E53DC" w:rsidRPr="00A5017D">
        <w:t>. Paskolos grąžinimo grafiką sutarties sudarymo dieną turės pateikti teikėjas.</w:t>
      </w:r>
    </w:p>
    <w:p w14:paraId="67E5EF84" w14:textId="33F000AD" w:rsidR="005B51C5" w:rsidRPr="00A5017D" w:rsidRDefault="009E53DC" w:rsidP="005B51C5">
      <w:pPr>
        <w:tabs>
          <w:tab w:val="left" w:pos="1440"/>
        </w:tabs>
        <w:ind w:firstLine="1276"/>
        <w:jc w:val="both"/>
      </w:pPr>
      <w:r w:rsidRPr="00A5017D">
        <w:t>1</w:t>
      </w:r>
      <w:r w:rsidR="00FE4D1D" w:rsidRPr="00A5017D">
        <w:t>0</w:t>
      </w:r>
      <w:r w:rsidRPr="00A5017D">
        <w:t xml:space="preserve">. </w:t>
      </w:r>
      <w:r w:rsidR="003B415E" w:rsidRPr="00A5017D">
        <w:t>Savivaldybė</w:t>
      </w:r>
      <w:r w:rsidRPr="00A5017D">
        <w:t xml:space="preserve"> turi teisę visiškai ar iš dalies iš anksto grąžinti bet kokią paskolos dalį, sumokėjusi už laikotarpį iki paskolos dalies grąžinimo priskaičiuotas palūkanas, netaikant jokių mokesčių ir baudų.</w:t>
      </w:r>
      <w:r w:rsidR="00CE3088" w:rsidRPr="00A5017D">
        <w:rPr>
          <w:lang w:eastAsia="en-US"/>
        </w:rPr>
        <w:t xml:space="preserve"> Sutartyje negali būti numatyta minimalių ar maksimalių paskolos grąžinimo prieš terminą sumų.</w:t>
      </w:r>
    </w:p>
    <w:p w14:paraId="7B2280C7" w14:textId="77777777" w:rsidR="005B51C5" w:rsidRPr="00A5017D" w:rsidRDefault="009E53DC" w:rsidP="005B51C5">
      <w:pPr>
        <w:tabs>
          <w:tab w:val="left" w:pos="1440"/>
        </w:tabs>
        <w:ind w:firstLine="1276"/>
        <w:jc w:val="both"/>
      </w:pPr>
      <w:r w:rsidRPr="00A5017D">
        <w:t>1</w:t>
      </w:r>
      <w:r w:rsidR="00FE4D1D" w:rsidRPr="00A5017D">
        <w:t xml:space="preserve">1. </w:t>
      </w:r>
      <w:r w:rsidR="003B415E" w:rsidRPr="00A5017D">
        <w:t>Savivaldybė</w:t>
      </w:r>
      <w:r w:rsidR="005B51C5" w:rsidRPr="00A5017D">
        <w:t xml:space="preserve"> nemoka mokesčių už nenaudojamą paskolos dalį.</w:t>
      </w:r>
    </w:p>
    <w:p w14:paraId="75B34CB9" w14:textId="5C8ED3E5" w:rsidR="008E37C6" w:rsidRPr="00A5017D" w:rsidRDefault="005B51C5" w:rsidP="008E37C6">
      <w:pPr>
        <w:tabs>
          <w:tab w:val="left" w:pos="1440"/>
        </w:tabs>
        <w:ind w:firstLine="1276"/>
        <w:jc w:val="both"/>
      </w:pPr>
      <w:r w:rsidRPr="00A5017D">
        <w:t>1</w:t>
      </w:r>
      <w:r w:rsidR="00FE4D1D" w:rsidRPr="00A5017D">
        <w:t>2</w:t>
      </w:r>
      <w:r w:rsidRPr="00A5017D">
        <w:t>. Teikėjas</w:t>
      </w:r>
      <w:r w:rsidR="00A63A4D" w:rsidRPr="00A5017D">
        <w:t xml:space="preserve"> negali įtraukti ar skaičiuoti jokių kitų su paskolos administravimu ir grąžinimu susijusių mokesčių (mokėjimų): </w:t>
      </w:r>
      <w:r w:rsidR="00B71224" w:rsidRPr="00A5017D">
        <w:rPr>
          <w:rFonts w:eastAsia="Calibri"/>
          <w:lang w:eastAsia="en-US"/>
        </w:rPr>
        <w:t xml:space="preserve">paskolos administravimo, išankstinio paskolos grąžinimo, paskolos </w:t>
      </w:r>
      <w:proofErr w:type="spellStart"/>
      <w:r w:rsidR="00B71224" w:rsidRPr="00A5017D">
        <w:rPr>
          <w:rFonts w:eastAsia="Calibri"/>
          <w:lang w:eastAsia="en-US"/>
        </w:rPr>
        <w:t>neišėmimo</w:t>
      </w:r>
      <w:proofErr w:type="spellEnd"/>
      <w:r w:rsidR="00B71224" w:rsidRPr="00A5017D">
        <w:rPr>
          <w:rFonts w:eastAsia="Calibri"/>
          <w:lang w:eastAsia="en-US"/>
        </w:rPr>
        <w:t xml:space="preserve">, paskolos aptarnavimo, </w:t>
      </w:r>
      <w:r w:rsidR="00B71224" w:rsidRPr="00A5017D">
        <w:rPr>
          <w:lang w:eastAsia="en-US"/>
        </w:rPr>
        <w:t xml:space="preserve">sutarties sudarymo ir (ar) keitimo, banko sąskaitos, </w:t>
      </w:r>
      <w:r w:rsidR="00B71224" w:rsidRPr="00A5017D">
        <w:rPr>
          <w:rFonts w:ascii="SEBSansSerif-Regular" w:eastAsia="Calibri" w:hAnsi="SEBSansSerif-Regular" w:cs="SEBSansSerif-Regular"/>
          <w:lang w:eastAsia="en-US"/>
        </w:rPr>
        <w:t>kitų banko patirtų padidėjusių išlaidų</w:t>
      </w:r>
      <w:r w:rsidR="00B71224" w:rsidRPr="00A5017D">
        <w:rPr>
          <w:lang w:eastAsia="en-US"/>
        </w:rPr>
        <w:t xml:space="preserve"> kompensavimo, lėšų rezervavimo </w:t>
      </w:r>
      <w:r w:rsidR="00B71224" w:rsidRPr="00A5017D">
        <w:rPr>
          <w:rFonts w:eastAsia="Calibri"/>
          <w:lang w:eastAsia="en-US"/>
        </w:rPr>
        <w:t>ir kt.</w:t>
      </w:r>
      <w:r w:rsidR="00B71224" w:rsidRPr="00A5017D">
        <w:t xml:space="preserve"> </w:t>
      </w:r>
      <w:r w:rsidR="00A63A4D" w:rsidRPr="00A5017D">
        <w:t>– visi mokesčiai turi būti įskaičiuoti į palūkanų maržą.</w:t>
      </w:r>
    </w:p>
    <w:p w14:paraId="7A934DEA" w14:textId="75E938E9" w:rsidR="008E37C6" w:rsidRPr="00A5017D" w:rsidRDefault="008E37C6" w:rsidP="008E37C6">
      <w:pPr>
        <w:tabs>
          <w:tab w:val="left" w:pos="1440"/>
        </w:tabs>
        <w:ind w:firstLine="1276"/>
        <w:jc w:val="both"/>
      </w:pPr>
      <w:r w:rsidRPr="00A5017D">
        <w:t>13. Paskol</w:t>
      </w:r>
      <w:r w:rsidR="002C4D82" w:rsidRPr="00A5017D">
        <w:t>a</w:t>
      </w:r>
      <w:r w:rsidRPr="00A5017D">
        <w:t xml:space="preserve"> </w:t>
      </w:r>
      <w:r w:rsidR="003C4C71" w:rsidRPr="00A5017D">
        <w:t xml:space="preserve">(jos dalis) </w:t>
      </w:r>
      <w:r w:rsidRPr="00A5017D">
        <w:t>išmok</w:t>
      </w:r>
      <w:r w:rsidR="002C4D82" w:rsidRPr="00A5017D">
        <w:t>ama</w:t>
      </w:r>
      <w:r w:rsidRPr="00A5017D">
        <w:t xml:space="preserve"> pagal </w:t>
      </w:r>
      <w:r w:rsidR="0099733C">
        <w:t>S</w:t>
      </w:r>
      <w:r w:rsidRPr="00A5017D">
        <w:t xml:space="preserve">avivaldybės pateiktą </w:t>
      </w:r>
      <w:r w:rsidR="003C4C71" w:rsidRPr="00A5017D">
        <w:t>prašymą</w:t>
      </w:r>
      <w:r w:rsidRPr="00A5017D">
        <w:t>,</w:t>
      </w:r>
      <w:r w:rsidR="003C4C71" w:rsidRPr="00A5017D">
        <w:t xml:space="preserve"> kuriame nurodoma konkreti pageidaujama suma,</w:t>
      </w:r>
      <w:r w:rsidRPr="00A5017D">
        <w:t xml:space="preserve"> pervedant paskolos lėšas vienu pavedimu į banko (nurodyto paraiškoje) sąskaitą. Paskolos lėšos pervedamos ne vėliau kaip per 2 (dvi) darbo dienas nuo paslaugos teikėjui pateikto</w:t>
      </w:r>
      <w:r w:rsidR="003C4C71" w:rsidRPr="00A5017D">
        <w:t xml:space="preserve"> prašymo</w:t>
      </w:r>
      <w:r w:rsidRPr="00A5017D">
        <w:t>.</w:t>
      </w:r>
      <w:r w:rsidR="003C4C71" w:rsidRPr="00A5017D">
        <w:t xml:space="preserve"> </w:t>
      </w:r>
      <w:r w:rsidR="003C4C71" w:rsidRPr="00A5017D">
        <w:rPr>
          <w:lang w:eastAsia="en-US"/>
        </w:rPr>
        <w:t xml:space="preserve">Jeigu teikėjas vėluoja pervesti lėšas, </w:t>
      </w:r>
      <w:r w:rsidR="00BB2D69">
        <w:rPr>
          <w:lang w:eastAsia="en-US"/>
        </w:rPr>
        <w:t xml:space="preserve">jis </w:t>
      </w:r>
      <w:r w:rsidR="003C4C71" w:rsidRPr="00A5017D">
        <w:rPr>
          <w:lang w:eastAsia="en-US"/>
        </w:rPr>
        <w:t>už kiekvieną pradelstą dieną moka 0,02 proc. dydžio delspinigius nuo visos pavėluotai pervestos sumos.</w:t>
      </w:r>
    </w:p>
    <w:p w14:paraId="0020FBD4" w14:textId="281C753E" w:rsidR="005B51C5" w:rsidRPr="00A5017D" w:rsidRDefault="005B51C5" w:rsidP="008E37C6">
      <w:pPr>
        <w:tabs>
          <w:tab w:val="left" w:pos="1440"/>
        </w:tabs>
        <w:ind w:firstLine="1276"/>
        <w:jc w:val="both"/>
      </w:pPr>
      <w:r w:rsidRPr="00A5017D">
        <w:t>1</w:t>
      </w:r>
      <w:r w:rsidR="00A63A4D" w:rsidRPr="00A5017D">
        <w:t>4</w:t>
      </w:r>
      <w:r w:rsidRPr="00A5017D">
        <w:t xml:space="preserve">. Paskolos grąžinimo garantija – </w:t>
      </w:r>
      <w:r w:rsidR="0099733C">
        <w:t>S</w:t>
      </w:r>
      <w:r w:rsidRPr="00A5017D">
        <w:t xml:space="preserve">avivaldybės biudžeto lėšos. Grąžintinos paskolos sumos bus numatomos </w:t>
      </w:r>
      <w:r w:rsidR="0099733C">
        <w:t>S</w:t>
      </w:r>
      <w:r w:rsidRPr="00A5017D">
        <w:t>avivaldybės atitinkamų metų biudžete.</w:t>
      </w:r>
    </w:p>
    <w:p w14:paraId="0C69A433" w14:textId="77777777" w:rsidR="00375562" w:rsidRPr="00A5017D" w:rsidRDefault="005B51C5" w:rsidP="003B415E">
      <w:pPr>
        <w:tabs>
          <w:tab w:val="left" w:pos="1440"/>
        </w:tabs>
        <w:ind w:firstLine="1276"/>
        <w:jc w:val="both"/>
      </w:pPr>
      <w:r w:rsidRPr="00A5017D">
        <w:t>1</w:t>
      </w:r>
      <w:r w:rsidR="00A90EF5" w:rsidRPr="00A5017D">
        <w:t>5</w:t>
      </w:r>
      <w:r w:rsidRPr="00A5017D">
        <w:t>. Pasiūlymas ir kita korespondencija pateikiami lietuvių kalba. Jeigu dokumentai yra išduoti kita kalba, turi būti pateiktas tinkamai patvirtintas vertimas į lietuvių kalbą.</w:t>
      </w:r>
    </w:p>
    <w:p w14:paraId="4BCCE423" w14:textId="77777777" w:rsidR="00375562" w:rsidRPr="00A5017D" w:rsidRDefault="00FE4D1D" w:rsidP="00375562">
      <w:pPr>
        <w:tabs>
          <w:tab w:val="left" w:pos="1440"/>
        </w:tabs>
        <w:ind w:firstLine="1276"/>
        <w:jc w:val="both"/>
      </w:pPr>
      <w:r w:rsidRPr="00A5017D">
        <w:t>1</w:t>
      </w:r>
      <w:r w:rsidR="00A90EF5" w:rsidRPr="00A5017D">
        <w:t>6</w:t>
      </w:r>
      <w:r w:rsidR="00375562" w:rsidRPr="00A5017D">
        <w:t xml:space="preserve">. Pateikdamas </w:t>
      </w:r>
      <w:r w:rsidR="0050239D" w:rsidRPr="00A5017D">
        <w:t>p</w:t>
      </w:r>
      <w:r w:rsidR="00375562" w:rsidRPr="00A5017D">
        <w:t xml:space="preserve">asiūlymą dalyvis sutinka su </w:t>
      </w:r>
      <w:r w:rsidR="0050239D" w:rsidRPr="00A5017D">
        <w:t>a</w:t>
      </w:r>
      <w:r w:rsidR="00375562" w:rsidRPr="00A5017D">
        <w:t>pklausos sąlygomis ir patvirtina, kad jo pasiūlyme pateikta informacija yra teisinga ir apima viską, ko reikia norint tinkamai įvykdyti pirkimo sutartį.</w:t>
      </w:r>
    </w:p>
    <w:p w14:paraId="0E58EFFF" w14:textId="77777777" w:rsidR="00375562" w:rsidRPr="00A5017D" w:rsidRDefault="00FE4D1D" w:rsidP="00375562">
      <w:pPr>
        <w:tabs>
          <w:tab w:val="left" w:pos="1440"/>
        </w:tabs>
        <w:ind w:firstLine="1276"/>
        <w:jc w:val="both"/>
      </w:pPr>
      <w:r w:rsidRPr="00A5017D">
        <w:t>1</w:t>
      </w:r>
      <w:r w:rsidR="00A90EF5" w:rsidRPr="00A5017D">
        <w:t>7</w:t>
      </w:r>
      <w:r w:rsidR="00375562" w:rsidRPr="00A5017D">
        <w:t xml:space="preserve">. </w:t>
      </w:r>
      <w:r w:rsidR="00E030FE" w:rsidRPr="00A5017D">
        <w:t>Apklausos dalyvis privalo pateikti šiuos dokumentus:</w:t>
      </w:r>
    </w:p>
    <w:p w14:paraId="04FBB34D" w14:textId="30126E2E" w:rsidR="00E030FE" w:rsidRPr="00A5017D" w:rsidRDefault="00FE4D1D" w:rsidP="00E030FE">
      <w:pPr>
        <w:tabs>
          <w:tab w:val="left" w:pos="1440"/>
        </w:tabs>
        <w:ind w:firstLine="1276"/>
        <w:jc w:val="both"/>
      </w:pPr>
      <w:r w:rsidRPr="00A5017D">
        <w:t>1</w:t>
      </w:r>
      <w:r w:rsidR="00A90EF5" w:rsidRPr="00A5017D">
        <w:t>7</w:t>
      </w:r>
      <w:r w:rsidR="00E030FE" w:rsidRPr="00A5017D">
        <w:t>.1. pasiūlymą (</w:t>
      </w:r>
      <w:r w:rsidR="00C175B2" w:rsidRPr="00A5017D">
        <w:t xml:space="preserve">Ilgalaikės paskolos </w:t>
      </w:r>
      <w:r w:rsidR="003E22C2" w:rsidRPr="00A5017D">
        <w:t>ėmimo konkurso</w:t>
      </w:r>
      <w:r w:rsidR="00E030FE" w:rsidRPr="00A5017D">
        <w:t xml:space="preserve"> sąlygų</w:t>
      </w:r>
      <w:r w:rsidR="00F52350" w:rsidRPr="00A5017D">
        <w:t xml:space="preserve"> </w:t>
      </w:r>
      <w:r w:rsidR="00E030FE" w:rsidRPr="00A5017D">
        <w:t>priedas)</w:t>
      </w:r>
      <w:r w:rsidR="0049633A" w:rsidRPr="00A5017D">
        <w:t>. Teikėjas negali nurodyti, kad pasiūlyme pateikta informacija yra konfidenciali</w:t>
      </w:r>
      <w:r w:rsidR="00E030FE" w:rsidRPr="00A5017D">
        <w:t>;</w:t>
      </w:r>
    </w:p>
    <w:p w14:paraId="471A4426" w14:textId="706CA07F" w:rsidR="00E030FE" w:rsidRPr="00A5017D" w:rsidRDefault="00FE4D1D" w:rsidP="00375562">
      <w:pPr>
        <w:tabs>
          <w:tab w:val="left" w:pos="1440"/>
        </w:tabs>
        <w:ind w:firstLine="1276"/>
        <w:jc w:val="both"/>
      </w:pPr>
      <w:r w:rsidRPr="00A5017D">
        <w:t>1</w:t>
      </w:r>
      <w:r w:rsidR="00A90EF5" w:rsidRPr="00A5017D">
        <w:t>7</w:t>
      </w:r>
      <w:r w:rsidR="00E030FE" w:rsidRPr="00A5017D">
        <w:t>.2. teikėjo įstatus, centrinio banko leidimą arba kitus dokumentus, patvirtinančius teikėjo teisę verstis kredito paslaugų teikimo veikla, arba atitinkamos užsienio šalies (profesinių ar veiklos tvarkytojų, valstybės įgaliotų institucijų pažymos, kaip yra nustatyta toje valstybėje, kurioje teikėjas registruotas) išduotą dokumentą (kopijas, patvirtintas vadovo arba jo įgalioto asmens parašu ir antspaudu)</w:t>
      </w:r>
      <w:r w:rsidR="00A5017D" w:rsidRPr="00A5017D">
        <w:t>.</w:t>
      </w:r>
    </w:p>
    <w:p w14:paraId="25B08A9B" w14:textId="77777777" w:rsidR="00E030FE" w:rsidRPr="00A5017D" w:rsidRDefault="00A90EF5" w:rsidP="00375562">
      <w:pPr>
        <w:tabs>
          <w:tab w:val="left" w:pos="1440"/>
        </w:tabs>
        <w:ind w:firstLine="1276"/>
        <w:jc w:val="both"/>
      </w:pPr>
      <w:r w:rsidRPr="00A5017D">
        <w:t>18</w:t>
      </w:r>
      <w:r w:rsidR="00E030FE" w:rsidRPr="00A5017D">
        <w:t xml:space="preserve">. </w:t>
      </w:r>
      <w:r w:rsidR="00627F37" w:rsidRPr="00A5017D">
        <w:t>Teikėjas gali pateikti tik vieną pasiūlymą – individualiai arba kaip ūkio subjektų grupės narys. Jeigu teikėjas pateikia daugiau kaip vieną pasiūlymą arba kaip ūkio subjektų grupės narys dalyvauja teikiant kelis pasiūlymus, visi tokie pasiūlymai bus atmesti.</w:t>
      </w:r>
    </w:p>
    <w:p w14:paraId="00C2290A" w14:textId="0CBB2739" w:rsidR="00627F37" w:rsidRPr="00A5017D" w:rsidRDefault="00A90EF5" w:rsidP="008E37C6">
      <w:pPr>
        <w:tabs>
          <w:tab w:val="left" w:pos="1440"/>
        </w:tabs>
        <w:ind w:firstLine="1276"/>
        <w:jc w:val="both"/>
      </w:pPr>
      <w:r w:rsidRPr="00A5017D">
        <w:t xml:space="preserve">19. </w:t>
      </w:r>
      <w:r w:rsidR="006262D6" w:rsidRPr="00A5017D">
        <w:t xml:space="preserve">Teikėjas negali reikalauti perkelti </w:t>
      </w:r>
      <w:r w:rsidR="0099733C">
        <w:t>S</w:t>
      </w:r>
      <w:r w:rsidR="006262D6" w:rsidRPr="00A5017D">
        <w:t xml:space="preserve">avivaldybės ir </w:t>
      </w:r>
      <w:r w:rsidR="0099733C">
        <w:t>S</w:t>
      </w:r>
      <w:r w:rsidR="006262D6" w:rsidRPr="00A5017D">
        <w:t>avivaldybės biudžetinių įstaigų sąskait</w:t>
      </w:r>
      <w:r w:rsidR="002C4D82" w:rsidRPr="00A5017D">
        <w:t>as</w:t>
      </w:r>
      <w:r w:rsidR="006262D6" w:rsidRPr="00A5017D">
        <w:t xml:space="preserve"> į laimėjusio teikėjo kredito įstaigą ir (ar) vykdyti </w:t>
      </w:r>
      <w:r w:rsidR="0099733C">
        <w:t>S</w:t>
      </w:r>
      <w:r w:rsidR="006262D6" w:rsidRPr="00A5017D">
        <w:t>avivaldybės ir biudžetinių įstaigų atsiskaitymus per laimėjusio teikėjo kredito įstaigą</w:t>
      </w:r>
      <w:r w:rsidR="00627F37" w:rsidRPr="00A5017D">
        <w:t>.</w:t>
      </w:r>
    </w:p>
    <w:p w14:paraId="33AD181C" w14:textId="03EBA26A" w:rsidR="00627F37" w:rsidRPr="00A5017D" w:rsidRDefault="00627F37" w:rsidP="00C9275D">
      <w:pPr>
        <w:tabs>
          <w:tab w:val="left" w:pos="1440"/>
        </w:tabs>
        <w:ind w:firstLine="1276"/>
        <w:jc w:val="both"/>
      </w:pPr>
      <w:r w:rsidRPr="00A5017D">
        <w:t>2</w:t>
      </w:r>
      <w:r w:rsidR="00A90EF5" w:rsidRPr="00A5017D">
        <w:t>0</w:t>
      </w:r>
      <w:r w:rsidRPr="00A5017D">
        <w:t xml:space="preserve">. </w:t>
      </w:r>
      <w:r w:rsidR="00364232" w:rsidRPr="00A5017D">
        <w:t>Pasiūlymo pateikimo terminas – iki 20</w:t>
      </w:r>
      <w:r w:rsidR="00266DF4" w:rsidRPr="00A5017D">
        <w:t>2</w:t>
      </w:r>
      <w:r w:rsidR="0083734B" w:rsidRPr="00A5017D">
        <w:t>5</w:t>
      </w:r>
      <w:r w:rsidR="00364232" w:rsidRPr="00A5017D">
        <w:t xml:space="preserve"> m. </w:t>
      </w:r>
      <w:r w:rsidR="0083734B" w:rsidRPr="00A5017D">
        <w:t>gegužės</w:t>
      </w:r>
      <w:r w:rsidR="002A6A1F" w:rsidRPr="00A5017D">
        <w:t xml:space="preserve"> </w:t>
      </w:r>
      <w:r w:rsidR="006F0D35" w:rsidRPr="00A5017D">
        <w:t>1</w:t>
      </w:r>
      <w:r w:rsidR="00A5017D" w:rsidRPr="00A5017D">
        <w:t>3</w:t>
      </w:r>
      <w:r w:rsidR="002A6A1F" w:rsidRPr="00A5017D">
        <w:t xml:space="preserve"> d</w:t>
      </w:r>
      <w:r w:rsidR="0053583F" w:rsidRPr="00A5017D">
        <w:t>.</w:t>
      </w:r>
      <w:r w:rsidR="00CD3F07" w:rsidRPr="00A5017D">
        <w:t xml:space="preserve"> </w:t>
      </w:r>
      <w:r w:rsidR="003E22C2" w:rsidRPr="00A5017D">
        <w:t>9</w:t>
      </w:r>
      <w:r w:rsidR="00BB2D69">
        <w:t>.</w:t>
      </w:r>
      <w:r w:rsidR="003E22C2" w:rsidRPr="00A5017D">
        <w:t xml:space="preserve">00 </w:t>
      </w:r>
      <w:r w:rsidR="00BB2D69">
        <w:t>val</w:t>
      </w:r>
      <w:r w:rsidR="00364232" w:rsidRPr="00A5017D">
        <w:t>.</w:t>
      </w:r>
      <w:r w:rsidR="003E22C2" w:rsidRPr="00A5017D">
        <w:t xml:space="preserve"> (</w:t>
      </w:r>
      <w:r w:rsidR="00564933" w:rsidRPr="00A5017D">
        <w:t>Lietuvos</w:t>
      </w:r>
      <w:r w:rsidR="003E22C2" w:rsidRPr="00A5017D">
        <w:t xml:space="preserve"> Respublikos laiku).</w:t>
      </w:r>
      <w:r w:rsidR="00364232" w:rsidRPr="00A5017D">
        <w:t xml:space="preserve"> Pasiūlymai siunčiami </w:t>
      </w:r>
      <w:r w:rsidR="00C9275D" w:rsidRPr="00A5017D">
        <w:t>į el. pristatymo dėžutę</w:t>
      </w:r>
      <w:r w:rsidR="00003D59" w:rsidRPr="00A5017D">
        <w:t>, kurios</w:t>
      </w:r>
      <w:r w:rsidR="00C9275D" w:rsidRPr="00A5017D">
        <w:t xml:space="preserve"> adresas 188774594</w:t>
      </w:r>
      <w:r w:rsidR="00003D59" w:rsidRPr="00A5017D">
        <w:t>,</w:t>
      </w:r>
      <w:r w:rsidR="00C9275D" w:rsidRPr="00A5017D">
        <w:t xml:space="preserve"> arba paštu</w:t>
      </w:r>
      <w:r w:rsidR="00364232" w:rsidRPr="00A5017D">
        <w:t xml:space="preserve"> </w:t>
      </w:r>
      <w:r w:rsidR="00003D59" w:rsidRPr="00A5017D">
        <w:t xml:space="preserve">adresu: </w:t>
      </w:r>
      <w:r w:rsidR="00364232" w:rsidRPr="00A5017D">
        <w:t xml:space="preserve">Vasario 16-osios </w:t>
      </w:r>
      <w:r w:rsidR="002A6A1F" w:rsidRPr="00A5017D">
        <w:t xml:space="preserve">g. 27, </w:t>
      </w:r>
      <w:r w:rsidR="00364232" w:rsidRPr="00A5017D">
        <w:t>35</w:t>
      </w:r>
      <w:r w:rsidR="002A6A1F" w:rsidRPr="00A5017D">
        <w:t>185 Panevėžys</w:t>
      </w:r>
      <w:r w:rsidR="004F13C3" w:rsidRPr="00A5017D">
        <w:t>.</w:t>
      </w:r>
      <w:r w:rsidR="0083734B" w:rsidRPr="00A5017D">
        <w:t xml:space="preserve"> Susipažinimas su teikėjų pasiūlymais, gautais per el. pristatymo dėžutę, prilyginamas vokų atplėšimui.</w:t>
      </w:r>
    </w:p>
    <w:p w14:paraId="1282BBD9" w14:textId="628EE425" w:rsidR="00B4008F" w:rsidRPr="00A5017D" w:rsidRDefault="000E12B1" w:rsidP="00850013">
      <w:pPr>
        <w:tabs>
          <w:tab w:val="left" w:pos="1440"/>
        </w:tabs>
        <w:ind w:firstLine="1276"/>
        <w:jc w:val="both"/>
      </w:pPr>
      <w:r w:rsidRPr="00A5017D">
        <w:t>2</w:t>
      </w:r>
      <w:r w:rsidR="00A90EF5" w:rsidRPr="00A5017D">
        <w:t>1</w:t>
      </w:r>
      <w:r w:rsidRPr="00A5017D">
        <w:t xml:space="preserve">. </w:t>
      </w:r>
      <w:bookmarkStart w:id="1" w:name="_Hlk1999397"/>
      <w:r w:rsidR="00F52350" w:rsidRPr="00A5017D">
        <w:t xml:space="preserve">Teikėjų pasiūlymus nagrinėja </w:t>
      </w:r>
      <w:r w:rsidR="002C4D82" w:rsidRPr="00A5017D">
        <w:t>S</w:t>
      </w:r>
      <w:r w:rsidRPr="00A5017D">
        <w:t xml:space="preserve">avivaldybės </w:t>
      </w:r>
      <w:r w:rsidR="006F0D35" w:rsidRPr="00A5017D">
        <w:t>mero potvarkiu</w:t>
      </w:r>
      <w:r w:rsidRPr="00A5017D">
        <w:t xml:space="preserve"> sudaryta darbo grupė, kuri priima sprendimą dėl kredito įstaigos, su kuria bus sudaroma kredito sutartis, </w:t>
      </w:r>
      <w:r w:rsidR="00F52350" w:rsidRPr="00A5017D">
        <w:t xml:space="preserve">pasirinkimo </w:t>
      </w:r>
      <w:r w:rsidRPr="00A5017D">
        <w:t>ir apie tai įstaig</w:t>
      </w:r>
      <w:r w:rsidR="00AE12EB" w:rsidRPr="00A5017D">
        <w:t>a</w:t>
      </w:r>
      <w:r w:rsidRPr="00A5017D">
        <w:t xml:space="preserve">s informuoja elektroniniu paštu ne vėliau kaip per 3 (tris) darbo dienas nuo sprendimo priėmimo </w:t>
      </w:r>
      <w:bookmarkEnd w:id="1"/>
      <w:r w:rsidRPr="00A5017D">
        <w:t>dienos.</w:t>
      </w:r>
      <w:r w:rsidR="0084331A" w:rsidRPr="00A5017D">
        <w:rPr>
          <w:lang w:eastAsia="en-US"/>
        </w:rPr>
        <w:t xml:space="preserve"> Laimėtojui nepateikus per 5 darbo dienas paskolos sutarties projekto ar jam </w:t>
      </w:r>
      <w:r w:rsidR="0084331A" w:rsidRPr="00A5017D">
        <w:rPr>
          <w:lang w:eastAsia="en-US"/>
        </w:rPr>
        <w:lastRenderedPageBreak/>
        <w:t>atsisakius pasirašyti sutartį, paskolos gavėjas kreipiasi į kitą mažiausią kainą pasiūliusį paslaugos teikėją dėl paskolos sutarties sudarymo.</w:t>
      </w:r>
    </w:p>
    <w:p w14:paraId="3C6D325C" w14:textId="3948CB35" w:rsidR="00AD3F2B" w:rsidRPr="00A5017D" w:rsidRDefault="00AD3F2B" w:rsidP="009340AD">
      <w:pPr>
        <w:ind w:firstLine="1276"/>
        <w:jc w:val="both"/>
      </w:pPr>
      <w:r w:rsidRPr="00A5017D">
        <w:t>Kredito sutartyje negali būti numatyti didesni kaip 0,02 procento dydžio delspinigiai, kuriuos moka kredito gavėjas už kiekvieną pradelstą paskolos grąžinimo ir</w:t>
      </w:r>
      <w:r w:rsidR="0053583F" w:rsidRPr="00A5017D">
        <w:t xml:space="preserve"> (</w:t>
      </w:r>
      <w:r w:rsidRPr="00A5017D">
        <w:t>ar</w:t>
      </w:r>
      <w:r w:rsidR="0053583F" w:rsidRPr="00A5017D">
        <w:t>)</w:t>
      </w:r>
      <w:r w:rsidRPr="00A5017D">
        <w:t xml:space="preserve"> palūkanų mokėjimo dieną. Sutartyje negali būti numatytos jokios kitos netesybos, kurios būtų taikomos kredito gavėjui už sutartinių įsipareigojimų nevykdymą arba netinkamą </w:t>
      </w:r>
      <w:r w:rsidR="00003D59" w:rsidRPr="00A5017D">
        <w:t xml:space="preserve">jų </w:t>
      </w:r>
      <w:r w:rsidRPr="00A5017D">
        <w:t>vykdymą.</w:t>
      </w:r>
    </w:p>
    <w:p w14:paraId="4431D04C" w14:textId="5AED3691" w:rsidR="00D42025" w:rsidRPr="00A5017D" w:rsidRDefault="00D42025" w:rsidP="00D42025">
      <w:pPr>
        <w:ind w:firstLine="1276"/>
        <w:jc w:val="both"/>
      </w:pPr>
      <w:r w:rsidRPr="00A5017D">
        <w:t>Sutartyje jokiomis aplinkybėmis negali būti numatyta nuostatų ir sąlygų, kurio</w:t>
      </w:r>
      <w:r w:rsidR="005B3C5D" w:rsidRPr="00A5017D">
        <w:t xml:space="preserve">ms esant </w:t>
      </w:r>
      <w:r w:rsidR="00850013" w:rsidRPr="00A5017D">
        <w:t>p</w:t>
      </w:r>
      <w:r w:rsidR="005B3C5D" w:rsidRPr="00A5017D">
        <w:t>aslaugos teikėjas galėtų</w:t>
      </w:r>
      <w:r w:rsidRPr="00A5017D">
        <w:t xml:space="preserve"> užblokuoti </w:t>
      </w:r>
      <w:r w:rsidR="0099733C">
        <w:t>S</w:t>
      </w:r>
      <w:r w:rsidRPr="00A5017D">
        <w:t>avivaldybės</w:t>
      </w:r>
      <w:r w:rsidR="00415F89" w:rsidRPr="00A5017D">
        <w:t xml:space="preserve"> </w:t>
      </w:r>
      <w:bookmarkStart w:id="2" w:name="_Hlk1985676"/>
      <w:r w:rsidR="00415F89" w:rsidRPr="00A5017D">
        <w:t>turimas sąskaitas</w:t>
      </w:r>
      <w:r w:rsidRPr="00A5017D">
        <w:t xml:space="preserve"> </w:t>
      </w:r>
      <w:r w:rsidR="005B3C5D" w:rsidRPr="00A5017D">
        <w:t>ši</w:t>
      </w:r>
      <w:r w:rsidR="00415F89" w:rsidRPr="00A5017D">
        <w:t>ame</w:t>
      </w:r>
      <w:r w:rsidR="005B3C5D" w:rsidRPr="00A5017D">
        <w:t xml:space="preserve"> bank</w:t>
      </w:r>
      <w:r w:rsidR="00415F89" w:rsidRPr="00A5017D">
        <w:t>e</w:t>
      </w:r>
      <w:r w:rsidR="005B3C5D" w:rsidRPr="00A5017D">
        <w:t xml:space="preserve"> ar kit</w:t>
      </w:r>
      <w:r w:rsidR="00415F89" w:rsidRPr="00A5017D">
        <w:t>uose</w:t>
      </w:r>
      <w:r w:rsidR="005B3C5D" w:rsidRPr="00A5017D">
        <w:t xml:space="preserve"> bank</w:t>
      </w:r>
      <w:r w:rsidR="00415F89" w:rsidRPr="00A5017D">
        <w:t>uose</w:t>
      </w:r>
      <w:bookmarkEnd w:id="2"/>
      <w:r w:rsidRPr="00A5017D">
        <w:t xml:space="preserve">, </w:t>
      </w:r>
      <w:r w:rsidR="005B3C5D" w:rsidRPr="00A5017D">
        <w:t xml:space="preserve">išskyrus </w:t>
      </w:r>
      <w:r w:rsidRPr="00A5017D">
        <w:t xml:space="preserve">sąskaitą, </w:t>
      </w:r>
      <w:r w:rsidR="005B3C5D" w:rsidRPr="00A5017D">
        <w:t>kuri skirta</w:t>
      </w:r>
      <w:r w:rsidRPr="00A5017D">
        <w:t xml:space="preserve"> </w:t>
      </w:r>
      <w:r w:rsidR="00850013" w:rsidRPr="00A5017D">
        <w:t>p</w:t>
      </w:r>
      <w:r w:rsidRPr="00A5017D">
        <w:t xml:space="preserve">aslaugos teikėjo suteiktai paslaugai aptarnauti. </w:t>
      </w:r>
    </w:p>
    <w:p w14:paraId="4610BFBD" w14:textId="6966A7E0" w:rsidR="001644D6" w:rsidRPr="00A5017D" w:rsidRDefault="00D91495" w:rsidP="001644D6">
      <w:pPr>
        <w:ind w:firstLine="1276"/>
        <w:jc w:val="both"/>
      </w:pPr>
      <w:r w:rsidRPr="00A5017D">
        <w:t>Paslaugos teikėjas</w:t>
      </w:r>
      <w:r w:rsidR="001644D6" w:rsidRPr="00A5017D">
        <w:t xml:space="preserve"> negali nurašyti lėšų nuo </w:t>
      </w:r>
      <w:r w:rsidR="0099733C">
        <w:t>S</w:t>
      </w:r>
      <w:r w:rsidR="001644D6" w:rsidRPr="00A5017D">
        <w:t xml:space="preserve">avivaldybės </w:t>
      </w:r>
      <w:r w:rsidR="00415F89" w:rsidRPr="00A5017D">
        <w:t>turimų sąskaitų šiame banke ar kituose bankuose</w:t>
      </w:r>
      <w:r w:rsidR="002A1047" w:rsidRPr="00A5017D">
        <w:t>, išskyrus sąskaitą, kuri skirta</w:t>
      </w:r>
      <w:r w:rsidR="001644D6" w:rsidRPr="00A5017D">
        <w:t xml:space="preserve"> </w:t>
      </w:r>
      <w:r w:rsidR="00850013" w:rsidRPr="00A5017D">
        <w:t>p</w:t>
      </w:r>
      <w:r w:rsidR="001644D6" w:rsidRPr="00A5017D">
        <w:t>aslaugos teikėjo suteiktai paslaugai aptarnauti.</w:t>
      </w:r>
    </w:p>
    <w:p w14:paraId="0B987E1F" w14:textId="77777777" w:rsidR="00415F89" w:rsidRPr="00A5017D" w:rsidRDefault="00415F89" w:rsidP="00415F89">
      <w:pPr>
        <w:ind w:firstLine="1276"/>
        <w:jc w:val="both"/>
      </w:pPr>
      <w:r w:rsidRPr="00A5017D">
        <w:t>Kredito sutarties sąlygos sutarties galiojimo laikotarpiu negali būti keičiamos, išskyrus tokias pirkimo sutarties sąlygas, kurias pakeitus nebūtų pažeisti pasiūlymo pateikimo reikalavimai.</w:t>
      </w:r>
    </w:p>
    <w:p w14:paraId="7610A0E4" w14:textId="65D4E505" w:rsidR="000C6A74" w:rsidRPr="001E6F69" w:rsidRDefault="000C6A74" w:rsidP="00415F89">
      <w:pPr>
        <w:ind w:firstLine="1276"/>
        <w:jc w:val="both"/>
        <w:rPr>
          <w:color w:val="000000" w:themeColor="text1"/>
        </w:rPr>
      </w:pPr>
      <w:r w:rsidRPr="00A5017D">
        <w:rPr>
          <w:rFonts w:cs="Tahoma"/>
          <w:lang w:eastAsia="en-US"/>
        </w:rPr>
        <w:t xml:space="preserve">Savivaldybė turi teisę </w:t>
      </w:r>
      <w:r w:rsidRPr="000C6A74">
        <w:rPr>
          <w:rFonts w:cs="Tahoma"/>
          <w:lang w:eastAsia="en-US"/>
        </w:rPr>
        <w:t xml:space="preserve">vienašališkai nutraukti pirkimo sutartį, jeigu teikėjas nevykdo savo įsipareigojimų arba vykdo juos kitomis sąlygomis, negu buvo nurodęs savo pasiūlyme, </w:t>
      </w:r>
      <w:r w:rsidR="0099733C" w:rsidRPr="001E6F69">
        <w:rPr>
          <w:rFonts w:cs="Tahoma"/>
          <w:lang w:eastAsia="en-US"/>
        </w:rPr>
        <w:t xml:space="preserve">ne vėliau kaip </w:t>
      </w:r>
      <w:r w:rsidRPr="001E6F69">
        <w:rPr>
          <w:rFonts w:cs="Tahoma"/>
          <w:lang w:eastAsia="en-US"/>
        </w:rPr>
        <w:t>prieš 30 dienų raštu pranešusi apie tai teikėjui.</w:t>
      </w:r>
    </w:p>
    <w:p w14:paraId="2AD2C528" w14:textId="03BAC204" w:rsidR="000C6A74" w:rsidRDefault="000C6A74" w:rsidP="00A375AD">
      <w:pPr>
        <w:ind w:firstLine="1276"/>
        <w:jc w:val="both"/>
        <w:rPr>
          <w:color w:val="000000"/>
        </w:rPr>
      </w:pPr>
      <w:r w:rsidRPr="001E6F69">
        <w:rPr>
          <w:rFonts w:cs="Tahoma"/>
          <w:lang w:eastAsia="en-US"/>
        </w:rPr>
        <w:t xml:space="preserve">Jei Savivaldybė nevykdo savo sutartinių įsipareigojimų, </w:t>
      </w:r>
      <w:r w:rsidR="0099733C" w:rsidRPr="001E6F69">
        <w:rPr>
          <w:rFonts w:cs="Tahoma"/>
          <w:lang w:eastAsia="en-US"/>
        </w:rPr>
        <w:t>t</w:t>
      </w:r>
      <w:r w:rsidRPr="001E6F69">
        <w:rPr>
          <w:rFonts w:cs="Tahoma"/>
          <w:lang w:eastAsia="en-US"/>
        </w:rPr>
        <w:t xml:space="preserve">eikėjas gali nutraukti pirkimo sutartį </w:t>
      </w:r>
      <w:r w:rsidR="0099733C" w:rsidRPr="001E6F69">
        <w:rPr>
          <w:rFonts w:cs="Tahoma"/>
          <w:lang w:eastAsia="en-US"/>
        </w:rPr>
        <w:t xml:space="preserve">ne vėliau kaip </w:t>
      </w:r>
      <w:r w:rsidRPr="001E6F69">
        <w:rPr>
          <w:rFonts w:cs="Tahoma"/>
          <w:lang w:eastAsia="en-US"/>
        </w:rPr>
        <w:t>prieš 30 dienų raštu pranešęs apie tai Savivaldybei</w:t>
      </w:r>
      <w:r w:rsidRPr="001E6F69">
        <w:rPr>
          <w:color w:val="000000"/>
        </w:rPr>
        <w:t>.</w:t>
      </w:r>
    </w:p>
    <w:p w14:paraId="0FC0ABD2" w14:textId="31587D7C" w:rsidR="000D45BD" w:rsidRPr="0037488D" w:rsidRDefault="00977E87" w:rsidP="00A375AD">
      <w:pPr>
        <w:ind w:firstLine="1276"/>
        <w:jc w:val="both"/>
        <w:rPr>
          <w:color w:val="000000" w:themeColor="text1"/>
        </w:rPr>
      </w:pPr>
      <w:r w:rsidRPr="0037488D">
        <w:rPr>
          <w:color w:val="000000" w:themeColor="text1"/>
        </w:rPr>
        <w:t>Kiekvieną ginčą, nesutarimą ar reikalavimą, kylantį iš sutarties sąlygų arba susijusį su šia sutartimi, jos sudarymu, galiojimu, vykdymu, pažeidimu, nutraukimu, šalys turi spręsti derybų keliu. Ginčo, nesutarimo ar reikalavimo nepavykus išspręsti derybomis, ginčas sprendžiamas teismine tvarka.</w:t>
      </w:r>
    </w:p>
    <w:p w14:paraId="7318BED7" w14:textId="4E0EB94A" w:rsidR="00F35F7E" w:rsidRPr="0037488D" w:rsidRDefault="0099733C" w:rsidP="006262D6">
      <w:pPr>
        <w:jc w:val="center"/>
        <w:rPr>
          <w:color w:val="000000" w:themeColor="text1"/>
        </w:rPr>
      </w:pPr>
      <w:r>
        <w:rPr>
          <w:color w:val="000000" w:themeColor="text1"/>
        </w:rPr>
        <w:t>___________________________</w:t>
      </w:r>
    </w:p>
    <w:p w14:paraId="2218909F" w14:textId="77777777" w:rsidR="00960E02" w:rsidRPr="0037488D" w:rsidRDefault="00960E02" w:rsidP="006262D6">
      <w:pPr>
        <w:jc w:val="center"/>
        <w:rPr>
          <w:color w:val="000000" w:themeColor="text1"/>
        </w:rPr>
      </w:pPr>
    </w:p>
    <w:p w14:paraId="3EF1E34F" w14:textId="77777777" w:rsidR="00960E02" w:rsidRPr="0037488D" w:rsidRDefault="00960E02" w:rsidP="006262D6">
      <w:pPr>
        <w:jc w:val="center"/>
        <w:rPr>
          <w:color w:val="000000" w:themeColor="text1"/>
        </w:rPr>
      </w:pPr>
    </w:p>
    <w:p w14:paraId="7BBE5F29" w14:textId="77777777" w:rsidR="00960E02" w:rsidRDefault="00960E02" w:rsidP="006262D6">
      <w:pPr>
        <w:jc w:val="center"/>
        <w:rPr>
          <w:color w:val="000000" w:themeColor="text1"/>
        </w:rPr>
      </w:pPr>
    </w:p>
    <w:p w14:paraId="214869B0" w14:textId="77777777" w:rsidR="00AE03C8" w:rsidRDefault="00AE03C8" w:rsidP="006262D6">
      <w:pPr>
        <w:jc w:val="center"/>
        <w:rPr>
          <w:color w:val="000000" w:themeColor="text1"/>
        </w:rPr>
      </w:pPr>
    </w:p>
    <w:p w14:paraId="36F84438" w14:textId="77777777" w:rsidR="00AE03C8" w:rsidRDefault="00AE03C8" w:rsidP="006262D6">
      <w:pPr>
        <w:jc w:val="center"/>
        <w:rPr>
          <w:color w:val="000000" w:themeColor="text1"/>
        </w:rPr>
      </w:pPr>
    </w:p>
    <w:p w14:paraId="46F5D432" w14:textId="77777777" w:rsidR="00AE03C8" w:rsidRDefault="00AE03C8" w:rsidP="006262D6">
      <w:pPr>
        <w:jc w:val="center"/>
        <w:rPr>
          <w:color w:val="000000" w:themeColor="text1"/>
        </w:rPr>
      </w:pPr>
    </w:p>
    <w:p w14:paraId="57F9D92C" w14:textId="77777777" w:rsidR="00AE03C8" w:rsidRDefault="00AE03C8" w:rsidP="006262D6">
      <w:pPr>
        <w:jc w:val="center"/>
        <w:rPr>
          <w:color w:val="000000" w:themeColor="text1"/>
        </w:rPr>
      </w:pPr>
    </w:p>
    <w:p w14:paraId="432F20A7" w14:textId="77777777" w:rsidR="00AE03C8" w:rsidRDefault="00AE03C8" w:rsidP="006262D6">
      <w:pPr>
        <w:jc w:val="center"/>
        <w:rPr>
          <w:color w:val="000000" w:themeColor="text1"/>
        </w:rPr>
      </w:pPr>
    </w:p>
    <w:p w14:paraId="014FD213" w14:textId="77777777" w:rsidR="00AE03C8" w:rsidRDefault="00AE03C8" w:rsidP="006262D6">
      <w:pPr>
        <w:jc w:val="center"/>
        <w:rPr>
          <w:color w:val="000000" w:themeColor="text1"/>
        </w:rPr>
      </w:pPr>
    </w:p>
    <w:p w14:paraId="63E2DD06" w14:textId="77777777" w:rsidR="00AE03C8" w:rsidRDefault="00AE03C8" w:rsidP="006262D6">
      <w:pPr>
        <w:jc w:val="center"/>
        <w:rPr>
          <w:color w:val="000000" w:themeColor="text1"/>
        </w:rPr>
      </w:pPr>
    </w:p>
    <w:p w14:paraId="4A1C30BA" w14:textId="77777777" w:rsidR="00AE03C8" w:rsidRDefault="00AE03C8" w:rsidP="006262D6">
      <w:pPr>
        <w:jc w:val="center"/>
        <w:rPr>
          <w:color w:val="000000" w:themeColor="text1"/>
        </w:rPr>
      </w:pPr>
    </w:p>
    <w:p w14:paraId="51C1CBE8" w14:textId="77777777" w:rsidR="00AE03C8" w:rsidRDefault="00AE03C8" w:rsidP="006262D6">
      <w:pPr>
        <w:jc w:val="center"/>
        <w:rPr>
          <w:color w:val="000000" w:themeColor="text1"/>
        </w:rPr>
      </w:pPr>
    </w:p>
    <w:p w14:paraId="44DC4B50" w14:textId="77777777" w:rsidR="00AE03C8" w:rsidRDefault="00AE03C8" w:rsidP="006262D6">
      <w:pPr>
        <w:jc w:val="center"/>
        <w:rPr>
          <w:color w:val="000000" w:themeColor="text1"/>
        </w:rPr>
      </w:pPr>
    </w:p>
    <w:p w14:paraId="4ED8B35D" w14:textId="77777777" w:rsidR="00AE03C8" w:rsidRDefault="00AE03C8" w:rsidP="006262D6">
      <w:pPr>
        <w:jc w:val="center"/>
        <w:rPr>
          <w:color w:val="000000" w:themeColor="text1"/>
        </w:rPr>
      </w:pPr>
    </w:p>
    <w:p w14:paraId="5D57EEF0" w14:textId="77777777" w:rsidR="00AE03C8" w:rsidRDefault="00AE03C8" w:rsidP="006262D6">
      <w:pPr>
        <w:jc w:val="center"/>
        <w:rPr>
          <w:color w:val="000000" w:themeColor="text1"/>
        </w:rPr>
      </w:pPr>
    </w:p>
    <w:p w14:paraId="00E8F0B8" w14:textId="77777777" w:rsidR="00AE03C8" w:rsidRDefault="00AE03C8" w:rsidP="006262D6">
      <w:pPr>
        <w:jc w:val="center"/>
        <w:rPr>
          <w:color w:val="000000" w:themeColor="text1"/>
        </w:rPr>
      </w:pPr>
    </w:p>
    <w:p w14:paraId="3474EAFB" w14:textId="77777777" w:rsidR="00AE03C8" w:rsidRDefault="00AE03C8" w:rsidP="006262D6">
      <w:pPr>
        <w:jc w:val="center"/>
        <w:rPr>
          <w:color w:val="000000" w:themeColor="text1"/>
        </w:rPr>
      </w:pPr>
    </w:p>
    <w:p w14:paraId="0C54C00F" w14:textId="77777777" w:rsidR="00AE03C8" w:rsidRDefault="00AE03C8" w:rsidP="006262D6">
      <w:pPr>
        <w:jc w:val="center"/>
        <w:rPr>
          <w:color w:val="000000" w:themeColor="text1"/>
        </w:rPr>
      </w:pPr>
    </w:p>
    <w:p w14:paraId="26E21AB3" w14:textId="77777777" w:rsidR="00AE03C8" w:rsidRDefault="00AE03C8" w:rsidP="006262D6">
      <w:pPr>
        <w:jc w:val="center"/>
        <w:rPr>
          <w:color w:val="000000" w:themeColor="text1"/>
        </w:rPr>
      </w:pPr>
    </w:p>
    <w:p w14:paraId="34586919" w14:textId="77777777" w:rsidR="00AE03C8" w:rsidRDefault="00AE03C8" w:rsidP="006262D6">
      <w:pPr>
        <w:jc w:val="center"/>
        <w:rPr>
          <w:color w:val="000000" w:themeColor="text1"/>
        </w:rPr>
      </w:pPr>
    </w:p>
    <w:p w14:paraId="193320E3" w14:textId="77777777" w:rsidR="00AE03C8" w:rsidRDefault="00AE03C8" w:rsidP="006262D6">
      <w:pPr>
        <w:jc w:val="center"/>
        <w:rPr>
          <w:color w:val="000000" w:themeColor="text1"/>
        </w:rPr>
      </w:pPr>
    </w:p>
    <w:p w14:paraId="559B41BE" w14:textId="77777777" w:rsidR="00AE03C8" w:rsidRDefault="00AE03C8" w:rsidP="006262D6">
      <w:pPr>
        <w:jc w:val="center"/>
        <w:rPr>
          <w:color w:val="000000" w:themeColor="text1"/>
        </w:rPr>
      </w:pPr>
    </w:p>
    <w:p w14:paraId="72594AC5" w14:textId="77777777" w:rsidR="00AE03C8" w:rsidRDefault="00AE03C8" w:rsidP="006262D6">
      <w:pPr>
        <w:jc w:val="center"/>
        <w:rPr>
          <w:color w:val="000000" w:themeColor="text1"/>
        </w:rPr>
      </w:pPr>
    </w:p>
    <w:p w14:paraId="328528D6" w14:textId="77777777" w:rsidR="00AE03C8" w:rsidRDefault="00AE03C8" w:rsidP="006262D6">
      <w:pPr>
        <w:jc w:val="center"/>
        <w:rPr>
          <w:color w:val="000000" w:themeColor="text1"/>
        </w:rPr>
      </w:pPr>
    </w:p>
    <w:p w14:paraId="735A301B" w14:textId="77777777" w:rsidR="00AE03C8" w:rsidRDefault="00AE03C8" w:rsidP="006262D6">
      <w:pPr>
        <w:jc w:val="center"/>
        <w:rPr>
          <w:color w:val="000000" w:themeColor="text1"/>
        </w:rPr>
      </w:pPr>
    </w:p>
    <w:p w14:paraId="478AC88F" w14:textId="77777777" w:rsidR="00A5017D" w:rsidRDefault="00A5017D" w:rsidP="006262D6">
      <w:pPr>
        <w:jc w:val="center"/>
        <w:rPr>
          <w:color w:val="000000" w:themeColor="text1"/>
        </w:rPr>
      </w:pPr>
    </w:p>
    <w:p w14:paraId="65523ADD" w14:textId="77777777" w:rsidR="00A5017D" w:rsidRPr="0037488D" w:rsidRDefault="00A5017D" w:rsidP="006262D6">
      <w:pPr>
        <w:jc w:val="center"/>
        <w:rPr>
          <w:color w:val="000000" w:themeColor="text1"/>
        </w:rPr>
      </w:pPr>
    </w:p>
    <w:p w14:paraId="5FF6039E" w14:textId="77777777" w:rsidR="00960E02" w:rsidRPr="0037488D" w:rsidRDefault="00960E02" w:rsidP="006262D6">
      <w:pPr>
        <w:jc w:val="center"/>
        <w:rPr>
          <w:color w:val="000000" w:themeColor="text1"/>
        </w:rPr>
      </w:pPr>
    </w:p>
    <w:tbl>
      <w:tblPr>
        <w:tblW w:w="2760" w:type="dxa"/>
        <w:tblInd w:w="6948" w:type="dxa"/>
        <w:tblLook w:val="01E0" w:firstRow="1" w:lastRow="1" w:firstColumn="1" w:lastColumn="1" w:noHBand="0" w:noVBand="0"/>
      </w:tblPr>
      <w:tblGrid>
        <w:gridCol w:w="2760"/>
      </w:tblGrid>
      <w:tr w:rsidR="004916D2" w:rsidRPr="0037488D" w14:paraId="3A08F3C8" w14:textId="77777777" w:rsidTr="00AD07B7">
        <w:tc>
          <w:tcPr>
            <w:tcW w:w="2760" w:type="dxa"/>
          </w:tcPr>
          <w:p w14:paraId="6D8C4A3D" w14:textId="6A0FD1B9" w:rsidR="00693A60" w:rsidRPr="0037488D" w:rsidRDefault="00686188" w:rsidP="002F5F61">
            <w:r w:rsidRPr="0037488D">
              <w:lastRenderedPageBreak/>
              <w:t>Ilgalaikės paskolos ėmimo konkurso</w:t>
            </w:r>
            <w:r w:rsidR="00F52350" w:rsidRPr="0037488D">
              <w:t xml:space="preserve"> sąlygų</w:t>
            </w:r>
          </w:p>
        </w:tc>
      </w:tr>
      <w:tr w:rsidR="004916D2" w:rsidRPr="0037488D" w14:paraId="4CCC7FE1" w14:textId="77777777" w:rsidTr="00AD07B7">
        <w:tc>
          <w:tcPr>
            <w:tcW w:w="2760" w:type="dxa"/>
          </w:tcPr>
          <w:p w14:paraId="047D0F9C" w14:textId="77777777" w:rsidR="00693A60" w:rsidRPr="0037488D" w:rsidRDefault="00693A60" w:rsidP="00AD07B7">
            <w:r w:rsidRPr="0037488D">
              <w:t>priedas</w:t>
            </w:r>
          </w:p>
        </w:tc>
      </w:tr>
      <w:tr w:rsidR="00693A60" w:rsidRPr="0037488D" w14:paraId="6CDD9850" w14:textId="77777777" w:rsidTr="00AD07B7">
        <w:tc>
          <w:tcPr>
            <w:tcW w:w="2760" w:type="dxa"/>
          </w:tcPr>
          <w:p w14:paraId="5C52BB05" w14:textId="77777777" w:rsidR="00693A60" w:rsidRPr="0037488D" w:rsidRDefault="00693A60" w:rsidP="00AD07B7">
            <w:pPr>
              <w:rPr>
                <w:color w:val="000000" w:themeColor="text1"/>
              </w:rPr>
            </w:pPr>
          </w:p>
        </w:tc>
      </w:tr>
    </w:tbl>
    <w:p w14:paraId="0C292BAD" w14:textId="77777777" w:rsidR="00971AEF" w:rsidRPr="0037488D" w:rsidRDefault="00057933" w:rsidP="00057933">
      <w:pPr>
        <w:tabs>
          <w:tab w:val="left" w:pos="3870"/>
        </w:tabs>
        <w:rPr>
          <w:color w:val="000000" w:themeColor="text1"/>
        </w:rPr>
      </w:pPr>
      <w:r w:rsidRPr="0037488D">
        <w:rPr>
          <w:color w:val="000000" w:themeColor="text1"/>
        </w:rPr>
        <w:tab/>
      </w:r>
    </w:p>
    <w:p w14:paraId="227D5401" w14:textId="77777777" w:rsidR="00693A60" w:rsidRPr="0037488D" w:rsidRDefault="00971AEF" w:rsidP="00971AEF">
      <w:pPr>
        <w:jc w:val="center"/>
        <w:rPr>
          <w:b/>
          <w:bCs/>
          <w:color w:val="000000" w:themeColor="text1"/>
        </w:rPr>
      </w:pPr>
      <w:r w:rsidRPr="0037488D">
        <w:rPr>
          <w:b/>
          <w:bCs/>
          <w:color w:val="000000" w:themeColor="text1"/>
        </w:rPr>
        <w:t>PASIŪLYMAS</w:t>
      </w:r>
    </w:p>
    <w:p w14:paraId="3D0C8121" w14:textId="56A1A00D" w:rsidR="00693A60" w:rsidRPr="0037488D" w:rsidRDefault="00693A60" w:rsidP="00971AEF">
      <w:pPr>
        <w:jc w:val="center"/>
        <w:rPr>
          <w:b/>
          <w:bCs/>
          <w:color w:val="000000" w:themeColor="text1"/>
        </w:rPr>
      </w:pPr>
      <w:r w:rsidRPr="0037488D">
        <w:rPr>
          <w:b/>
          <w:bCs/>
          <w:color w:val="000000" w:themeColor="text1"/>
        </w:rPr>
        <w:t xml:space="preserve">DĖL ILGALAIKĖS IKI </w:t>
      </w:r>
      <w:r w:rsidR="00C948C2">
        <w:rPr>
          <w:b/>
          <w:bCs/>
          <w:color w:val="000000" w:themeColor="text1"/>
        </w:rPr>
        <w:t>1 600,0</w:t>
      </w:r>
      <w:r w:rsidRPr="0037488D">
        <w:rPr>
          <w:b/>
          <w:bCs/>
          <w:color w:val="000000" w:themeColor="text1"/>
        </w:rPr>
        <w:t xml:space="preserve"> TŪKST. EURŲ PASKOLOS</w:t>
      </w:r>
      <w:r w:rsidR="0053583F" w:rsidRPr="0037488D">
        <w:rPr>
          <w:b/>
          <w:bCs/>
          <w:color w:val="000000" w:themeColor="text1"/>
        </w:rPr>
        <w:t xml:space="preserve"> INVESTICI</w:t>
      </w:r>
      <w:r w:rsidR="000937B7" w:rsidRPr="0037488D">
        <w:rPr>
          <w:b/>
          <w:bCs/>
          <w:color w:val="000000" w:themeColor="text1"/>
        </w:rPr>
        <w:t>NIAM</w:t>
      </w:r>
      <w:r w:rsidR="0053583F" w:rsidRPr="0037488D">
        <w:rPr>
          <w:b/>
          <w:bCs/>
          <w:color w:val="000000" w:themeColor="text1"/>
        </w:rPr>
        <w:t xml:space="preserve"> PROJEKT</w:t>
      </w:r>
      <w:r w:rsidR="000937B7" w:rsidRPr="0037488D">
        <w:rPr>
          <w:b/>
          <w:bCs/>
          <w:color w:val="000000" w:themeColor="text1"/>
        </w:rPr>
        <w:t>UI</w:t>
      </w:r>
      <w:r w:rsidR="006F0D35" w:rsidRPr="0037488D">
        <w:rPr>
          <w:b/>
          <w:bCs/>
          <w:color w:val="000000" w:themeColor="text1"/>
        </w:rPr>
        <w:t xml:space="preserve"> </w:t>
      </w:r>
      <w:r w:rsidR="0053583F" w:rsidRPr="0037488D">
        <w:rPr>
          <w:b/>
          <w:bCs/>
          <w:color w:val="000000" w:themeColor="text1"/>
        </w:rPr>
        <w:t>ĮGYVENDINTI</w:t>
      </w:r>
      <w:r w:rsidRPr="0037488D">
        <w:rPr>
          <w:b/>
          <w:bCs/>
          <w:color w:val="000000" w:themeColor="text1"/>
        </w:rPr>
        <w:t xml:space="preserve"> </w:t>
      </w:r>
    </w:p>
    <w:p w14:paraId="23C2B5DE" w14:textId="77777777" w:rsidR="000011A2" w:rsidRPr="0037488D" w:rsidRDefault="000011A2" w:rsidP="00971AEF">
      <w:pPr>
        <w:jc w:val="center"/>
        <w:rPr>
          <w:b/>
          <w:bCs/>
          <w:color w:val="000000" w:themeColor="text1"/>
        </w:rPr>
      </w:pPr>
    </w:p>
    <w:p w14:paraId="7FC7C82E" w14:textId="77777777" w:rsidR="00693A60" w:rsidRPr="0037488D" w:rsidRDefault="00693A60" w:rsidP="00693A60">
      <w:pPr>
        <w:jc w:val="center"/>
        <w:rPr>
          <w:color w:val="000000" w:themeColor="text1"/>
        </w:rPr>
      </w:pPr>
      <w:r w:rsidRPr="0037488D">
        <w:rPr>
          <w:color w:val="000000" w:themeColor="text1"/>
        </w:rPr>
        <w:t>____________</w:t>
      </w:r>
      <w:r w:rsidR="000011A2" w:rsidRPr="0037488D">
        <w:rPr>
          <w:color w:val="000000" w:themeColor="text1"/>
        </w:rPr>
        <w:t>Nr.</w:t>
      </w:r>
      <w:r w:rsidRPr="0037488D">
        <w:rPr>
          <w:color w:val="000000" w:themeColor="text1"/>
        </w:rPr>
        <w:t>______</w:t>
      </w:r>
    </w:p>
    <w:p w14:paraId="2E57984E" w14:textId="77777777" w:rsidR="00693A60" w:rsidRPr="0037488D" w:rsidRDefault="00693A60" w:rsidP="0053583F">
      <w:pPr>
        <w:ind w:left="2592" w:firstLine="1296"/>
        <w:rPr>
          <w:color w:val="000000" w:themeColor="text1"/>
        </w:rPr>
      </w:pPr>
      <w:r w:rsidRPr="0037488D">
        <w:rPr>
          <w:color w:val="000000" w:themeColor="text1"/>
        </w:rPr>
        <w:t>(data)</w:t>
      </w:r>
    </w:p>
    <w:p w14:paraId="717AAB18" w14:textId="77777777" w:rsidR="00693A60" w:rsidRPr="0037488D" w:rsidRDefault="00693A60" w:rsidP="00693A60">
      <w:pPr>
        <w:jc w:val="center"/>
        <w:rPr>
          <w:color w:val="000000" w:themeColor="text1"/>
        </w:rPr>
      </w:pPr>
      <w:r w:rsidRPr="0037488D">
        <w:rPr>
          <w:color w:val="000000" w:themeColor="text1"/>
        </w:rPr>
        <w:t>____________________</w:t>
      </w:r>
    </w:p>
    <w:p w14:paraId="0A02B1DB" w14:textId="77777777" w:rsidR="00693A60" w:rsidRPr="0037488D" w:rsidRDefault="00693A60" w:rsidP="00693A60">
      <w:pPr>
        <w:jc w:val="center"/>
        <w:rPr>
          <w:color w:val="000000" w:themeColor="text1"/>
        </w:rPr>
      </w:pPr>
      <w:r w:rsidRPr="0037488D">
        <w:rPr>
          <w:color w:val="000000" w:themeColor="text1"/>
        </w:rPr>
        <w:t>(sudarymo vieta)</w:t>
      </w:r>
    </w:p>
    <w:p w14:paraId="246DD509" w14:textId="77777777" w:rsidR="00693A60" w:rsidRPr="0037488D" w:rsidRDefault="00693A60" w:rsidP="00693A60">
      <w:pPr>
        <w:rPr>
          <w:color w:val="000000" w:themeColor="text1"/>
        </w:rPr>
      </w:pPr>
    </w:p>
    <w:p w14:paraId="24926FC5" w14:textId="77777777" w:rsidR="00693A60" w:rsidRPr="0037488D" w:rsidRDefault="00693A60" w:rsidP="00693A60">
      <w:pPr>
        <w:rPr>
          <w:color w:val="000000" w:themeColor="text1"/>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0"/>
        <w:gridCol w:w="4617"/>
      </w:tblGrid>
      <w:tr w:rsidR="004916D2" w:rsidRPr="0037488D" w14:paraId="185E7799" w14:textId="77777777" w:rsidTr="00AD07B7">
        <w:tc>
          <w:tcPr>
            <w:tcW w:w="4880" w:type="dxa"/>
          </w:tcPr>
          <w:p w14:paraId="20D6A692" w14:textId="77777777" w:rsidR="00693A60" w:rsidRPr="0037488D" w:rsidRDefault="00693A60" w:rsidP="00AD07B7">
            <w:pPr>
              <w:rPr>
                <w:color w:val="000000" w:themeColor="text1"/>
              </w:rPr>
            </w:pPr>
            <w:r w:rsidRPr="0037488D">
              <w:rPr>
                <w:color w:val="000000" w:themeColor="text1"/>
              </w:rPr>
              <w:t>Teikėjo pavadinimas (arba vardas, pavardė, jei pasiūlymą pateikia fizinis asmuo)</w:t>
            </w:r>
          </w:p>
        </w:tc>
        <w:tc>
          <w:tcPr>
            <w:tcW w:w="4617" w:type="dxa"/>
          </w:tcPr>
          <w:p w14:paraId="65C0E5E2" w14:textId="77777777" w:rsidR="00693A60" w:rsidRPr="0037488D" w:rsidRDefault="00693A60" w:rsidP="00AD07B7">
            <w:pPr>
              <w:jc w:val="both"/>
              <w:rPr>
                <w:color w:val="000000" w:themeColor="text1"/>
              </w:rPr>
            </w:pPr>
          </w:p>
          <w:p w14:paraId="34400DCE" w14:textId="77777777" w:rsidR="00693A60" w:rsidRPr="0037488D" w:rsidRDefault="00693A60" w:rsidP="00AD07B7">
            <w:pPr>
              <w:jc w:val="both"/>
              <w:rPr>
                <w:color w:val="000000" w:themeColor="text1"/>
              </w:rPr>
            </w:pPr>
          </w:p>
        </w:tc>
      </w:tr>
      <w:tr w:rsidR="004916D2" w:rsidRPr="0037488D" w14:paraId="6AF85BFF" w14:textId="77777777" w:rsidTr="000011A2">
        <w:trPr>
          <w:trHeight w:val="276"/>
        </w:trPr>
        <w:tc>
          <w:tcPr>
            <w:tcW w:w="4880" w:type="dxa"/>
          </w:tcPr>
          <w:p w14:paraId="7B1EE14D" w14:textId="77777777" w:rsidR="00693A60" w:rsidRPr="0037488D" w:rsidRDefault="00693A60" w:rsidP="000011A2">
            <w:pPr>
              <w:tabs>
                <w:tab w:val="right" w:pos="4664"/>
              </w:tabs>
              <w:rPr>
                <w:color w:val="000000" w:themeColor="text1"/>
              </w:rPr>
            </w:pPr>
            <w:r w:rsidRPr="0037488D">
              <w:rPr>
                <w:color w:val="000000" w:themeColor="text1"/>
              </w:rPr>
              <w:t>Teikėjo registracijos</w:t>
            </w:r>
            <w:r w:rsidR="002C4D82" w:rsidRPr="0037488D">
              <w:rPr>
                <w:color w:val="000000" w:themeColor="text1"/>
              </w:rPr>
              <w:t xml:space="preserve"> </w:t>
            </w:r>
            <w:r w:rsidRPr="0037488D">
              <w:rPr>
                <w:color w:val="000000" w:themeColor="text1"/>
              </w:rPr>
              <w:t>/</w:t>
            </w:r>
            <w:r w:rsidR="002C4D82" w:rsidRPr="0037488D">
              <w:rPr>
                <w:color w:val="000000" w:themeColor="text1"/>
              </w:rPr>
              <w:t xml:space="preserve"> </w:t>
            </w:r>
            <w:r w:rsidRPr="0037488D">
              <w:rPr>
                <w:color w:val="000000" w:themeColor="text1"/>
              </w:rPr>
              <w:t xml:space="preserve">veiklos adresas </w:t>
            </w:r>
          </w:p>
        </w:tc>
        <w:tc>
          <w:tcPr>
            <w:tcW w:w="4617" w:type="dxa"/>
          </w:tcPr>
          <w:p w14:paraId="6AB63411" w14:textId="77777777" w:rsidR="00693A60" w:rsidRPr="0037488D" w:rsidRDefault="00693A60" w:rsidP="00AD07B7">
            <w:pPr>
              <w:jc w:val="both"/>
              <w:rPr>
                <w:color w:val="000000" w:themeColor="text1"/>
              </w:rPr>
            </w:pPr>
          </w:p>
        </w:tc>
      </w:tr>
      <w:tr w:rsidR="004916D2" w:rsidRPr="0037488D" w14:paraId="2FB6BE16" w14:textId="77777777" w:rsidTr="00AD07B7">
        <w:tc>
          <w:tcPr>
            <w:tcW w:w="4880" w:type="dxa"/>
          </w:tcPr>
          <w:p w14:paraId="54EE2E16" w14:textId="77777777" w:rsidR="00693A60" w:rsidRPr="0037488D" w:rsidRDefault="00693A60" w:rsidP="00AD07B7">
            <w:pPr>
              <w:jc w:val="both"/>
              <w:rPr>
                <w:color w:val="000000" w:themeColor="text1"/>
              </w:rPr>
            </w:pPr>
            <w:r w:rsidRPr="0037488D">
              <w:rPr>
                <w:color w:val="000000" w:themeColor="text1"/>
              </w:rPr>
              <w:t>Už pasiūlymą atsakingo asmens vardas, pavardė</w:t>
            </w:r>
          </w:p>
        </w:tc>
        <w:tc>
          <w:tcPr>
            <w:tcW w:w="4617" w:type="dxa"/>
          </w:tcPr>
          <w:p w14:paraId="506AE3EC" w14:textId="77777777" w:rsidR="00693A60" w:rsidRPr="0037488D" w:rsidRDefault="00693A60" w:rsidP="00AD07B7">
            <w:pPr>
              <w:jc w:val="both"/>
              <w:rPr>
                <w:color w:val="000000" w:themeColor="text1"/>
              </w:rPr>
            </w:pPr>
          </w:p>
        </w:tc>
      </w:tr>
      <w:tr w:rsidR="004916D2" w:rsidRPr="0037488D" w14:paraId="6EFF5671" w14:textId="77777777" w:rsidTr="00AD07B7">
        <w:tc>
          <w:tcPr>
            <w:tcW w:w="4880" w:type="dxa"/>
          </w:tcPr>
          <w:p w14:paraId="10A7144F" w14:textId="77777777" w:rsidR="00693A60" w:rsidRPr="0037488D" w:rsidRDefault="00693A60" w:rsidP="00AD07B7">
            <w:pPr>
              <w:jc w:val="both"/>
              <w:rPr>
                <w:noProof/>
                <w:color w:val="000000" w:themeColor="text1"/>
              </w:rPr>
            </w:pPr>
            <w:r w:rsidRPr="0037488D">
              <w:rPr>
                <w:noProof/>
                <w:color w:val="000000" w:themeColor="text1"/>
              </w:rPr>
              <w:t xml:space="preserve">Banko pavadinimas, </w:t>
            </w:r>
            <w:r w:rsidR="002C4D82" w:rsidRPr="0037488D">
              <w:rPr>
                <w:noProof/>
                <w:color w:val="000000" w:themeColor="text1"/>
              </w:rPr>
              <w:t>a</w:t>
            </w:r>
            <w:r w:rsidRPr="0037488D">
              <w:rPr>
                <w:noProof/>
                <w:color w:val="000000" w:themeColor="text1"/>
              </w:rPr>
              <w:t>.</w:t>
            </w:r>
            <w:r w:rsidR="002C4D82" w:rsidRPr="0037488D">
              <w:rPr>
                <w:noProof/>
                <w:color w:val="000000" w:themeColor="text1"/>
              </w:rPr>
              <w:t xml:space="preserve"> </w:t>
            </w:r>
            <w:r w:rsidRPr="0037488D">
              <w:rPr>
                <w:noProof/>
                <w:color w:val="000000" w:themeColor="text1"/>
              </w:rPr>
              <w:t>s. numeris, banko kodas</w:t>
            </w:r>
          </w:p>
        </w:tc>
        <w:tc>
          <w:tcPr>
            <w:tcW w:w="4617" w:type="dxa"/>
          </w:tcPr>
          <w:p w14:paraId="74C2C4A8" w14:textId="77777777" w:rsidR="00693A60" w:rsidRPr="0037488D" w:rsidRDefault="00693A60" w:rsidP="00AD07B7">
            <w:pPr>
              <w:jc w:val="both"/>
              <w:rPr>
                <w:color w:val="000000" w:themeColor="text1"/>
              </w:rPr>
            </w:pPr>
          </w:p>
        </w:tc>
      </w:tr>
      <w:tr w:rsidR="004916D2" w:rsidRPr="0037488D" w14:paraId="0CF12E57" w14:textId="77777777" w:rsidTr="00AD07B7">
        <w:tc>
          <w:tcPr>
            <w:tcW w:w="4880" w:type="dxa"/>
          </w:tcPr>
          <w:p w14:paraId="54A41F2A" w14:textId="77777777" w:rsidR="00693A60" w:rsidRPr="0037488D" w:rsidRDefault="00693A60" w:rsidP="00AD07B7">
            <w:pPr>
              <w:jc w:val="both"/>
              <w:rPr>
                <w:color w:val="000000" w:themeColor="text1"/>
              </w:rPr>
            </w:pPr>
            <w:r w:rsidRPr="0037488D">
              <w:rPr>
                <w:color w:val="000000" w:themeColor="text1"/>
              </w:rPr>
              <w:t>Telefono numeris</w:t>
            </w:r>
          </w:p>
        </w:tc>
        <w:tc>
          <w:tcPr>
            <w:tcW w:w="4617" w:type="dxa"/>
          </w:tcPr>
          <w:p w14:paraId="374C80AD" w14:textId="77777777" w:rsidR="00693A60" w:rsidRPr="0037488D" w:rsidRDefault="00693A60" w:rsidP="00AD07B7">
            <w:pPr>
              <w:jc w:val="both"/>
              <w:rPr>
                <w:color w:val="000000" w:themeColor="text1"/>
              </w:rPr>
            </w:pPr>
          </w:p>
        </w:tc>
      </w:tr>
      <w:tr w:rsidR="00693A60" w:rsidRPr="0037488D" w14:paraId="694B4B23" w14:textId="77777777" w:rsidTr="00AD07B7">
        <w:trPr>
          <w:trHeight w:val="99"/>
        </w:trPr>
        <w:tc>
          <w:tcPr>
            <w:tcW w:w="4880" w:type="dxa"/>
          </w:tcPr>
          <w:p w14:paraId="1B8B69A5" w14:textId="77777777" w:rsidR="00693A60" w:rsidRPr="0037488D" w:rsidRDefault="00693A60" w:rsidP="00AD07B7">
            <w:pPr>
              <w:jc w:val="both"/>
              <w:rPr>
                <w:color w:val="000000" w:themeColor="text1"/>
              </w:rPr>
            </w:pPr>
            <w:r w:rsidRPr="0037488D">
              <w:rPr>
                <w:color w:val="000000" w:themeColor="text1"/>
              </w:rPr>
              <w:t>El. pašto adresas</w:t>
            </w:r>
          </w:p>
        </w:tc>
        <w:tc>
          <w:tcPr>
            <w:tcW w:w="4617" w:type="dxa"/>
          </w:tcPr>
          <w:p w14:paraId="4E608E98" w14:textId="77777777" w:rsidR="00693A60" w:rsidRPr="0037488D" w:rsidRDefault="00693A60" w:rsidP="00AD07B7">
            <w:pPr>
              <w:jc w:val="both"/>
              <w:rPr>
                <w:color w:val="000000" w:themeColor="text1"/>
              </w:rPr>
            </w:pPr>
          </w:p>
        </w:tc>
      </w:tr>
    </w:tbl>
    <w:p w14:paraId="088E6977" w14:textId="77777777" w:rsidR="00693A60" w:rsidRPr="0037488D" w:rsidRDefault="00693A60" w:rsidP="00971AEF">
      <w:pPr>
        <w:rPr>
          <w:color w:val="000000" w:themeColor="text1"/>
        </w:rPr>
      </w:pPr>
    </w:p>
    <w:p w14:paraId="5A70B559" w14:textId="77777777" w:rsidR="00971AEF" w:rsidRPr="0037488D" w:rsidRDefault="00693A60" w:rsidP="00971AEF">
      <w:pPr>
        <w:ind w:firstLine="567"/>
        <w:jc w:val="both"/>
        <w:rPr>
          <w:color w:val="000000" w:themeColor="text1"/>
        </w:rPr>
      </w:pPr>
      <w:r w:rsidRPr="0037488D">
        <w:rPr>
          <w:color w:val="000000" w:themeColor="text1"/>
        </w:rPr>
        <w:t>Šiuo pasiūlymu pažymime, kad sutinkame su visomis pirkimo sąlygomis.</w:t>
      </w:r>
    </w:p>
    <w:p w14:paraId="30E9FD3C" w14:textId="77777777" w:rsidR="00971AEF" w:rsidRPr="0037488D" w:rsidRDefault="00971AEF" w:rsidP="00971AEF">
      <w:pPr>
        <w:ind w:firstLine="567"/>
        <w:jc w:val="both"/>
        <w:rPr>
          <w:color w:val="000000" w:themeColor="text1"/>
        </w:rPr>
      </w:pPr>
    </w:p>
    <w:p w14:paraId="1BA4C1D6" w14:textId="25F8184E" w:rsidR="00971AEF" w:rsidRPr="0037488D" w:rsidRDefault="00693A60" w:rsidP="00971AEF">
      <w:pPr>
        <w:ind w:firstLine="567"/>
        <w:jc w:val="both"/>
        <w:rPr>
          <w:color w:val="000000" w:themeColor="text1"/>
        </w:rPr>
      </w:pPr>
      <w:r w:rsidRPr="0037488D">
        <w:rPr>
          <w:color w:val="000000" w:themeColor="text1"/>
        </w:rPr>
        <w:t xml:space="preserve">Mes siūlome suteikti ilgalaikę </w:t>
      </w:r>
      <w:r w:rsidR="00CD3F07" w:rsidRPr="0037488D">
        <w:rPr>
          <w:color w:val="000000" w:themeColor="text1"/>
        </w:rPr>
        <w:t xml:space="preserve">iki </w:t>
      </w:r>
      <w:r w:rsidR="00C948C2">
        <w:rPr>
          <w:color w:val="000000" w:themeColor="text1"/>
        </w:rPr>
        <w:t>1 600,0</w:t>
      </w:r>
      <w:r w:rsidRPr="0037488D">
        <w:rPr>
          <w:color w:val="000000" w:themeColor="text1"/>
        </w:rPr>
        <w:t xml:space="preserve"> tūkst. Eur paskolą. </w:t>
      </w:r>
    </w:p>
    <w:p w14:paraId="1AACFCD2" w14:textId="77777777" w:rsidR="00971AEF" w:rsidRPr="0037488D" w:rsidRDefault="00693A60" w:rsidP="00971AEF">
      <w:pPr>
        <w:ind w:firstLine="567"/>
        <w:jc w:val="both"/>
        <w:rPr>
          <w:color w:val="000000" w:themeColor="text1"/>
        </w:rPr>
      </w:pPr>
      <w:r w:rsidRPr="0037488D">
        <w:rPr>
          <w:rFonts w:eastAsia="Calibri"/>
          <w:color w:val="000000" w:themeColor="text1"/>
        </w:rPr>
        <w:t>Už naudojimąsi paskola nustatoma kintanti palūkanų norma proc., kuri bus</w:t>
      </w:r>
    </w:p>
    <w:p w14:paraId="796BC21A" w14:textId="77777777" w:rsidR="00693A60" w:rsidRPr="0037488D" w:rsidRDefault="00693A60" w:rsidP="00971AEF">
      <w:pPr>
        <w:ind w:firstLine="567"/>
        <w:jc w:val="both"/>
        <w:rPr>
          <w:color w:val="000000" w:themeColor="text1"/>
        </w:rPr>
      </w:pPr>
      <w:r w:rsidRPr="0037488D">
        <w:rPr>
          <w:rFonts w:eastAsia="Calibri"/>
          <w:b/>
          <w:color w:val="000000" w:themeColor="text1"/>
        </w:rPr>
        <w:t xml:space="preserve">6 mėn. EURIBOR dydis </w:t>
      </w:r>
      <w:r w:rsidRPr="0037488D">
        <w:rPr>
          <w:b/>
          <w:color w:val="000000" w:themeColor="text1"/>
        </w:rPr>
        <w:t xml:space="preserve">antrą darbo dieną prieš sutarties pasirašymo dieną </w:t>
      </w:r>
      <w:r w:rsidRPr="0037488D">
        <w:rPr>
          <w:rFonts w:eastAsia="Calibri"/>
          <w:b/>
          <w:color w:val="000000" w:themeColor="text1"/>
        </w:rPr>
        <w:t>+ marža (procentais)</w:t>
      </w:r>
    </w:p>
    <w:p w14:paraId="36025A07" w14:textId="77777777" w:rsidR="00693A60" w:rsidRPr="0037488D" w:rsidRDefault="00693A60" w:rsidP="00693A60">
      <w:pPr>
        <w:rPr>
          <w:rFonts w:eastAsia="Calibri"/>
          <w:b/>
          <w:color w:val="000000" w:themeColor="text1"/>
        </w:rPr>
      </w:pPr>
      <w:r w:rsidRPr="0037488D">
        <w:rPr>
          <w:rFonts w:eastAsia="Calibri"/>
          <w:b/>
          <w:color w:val="000000" w:themeColor="text1"/>
        </w:rPr>
        <w:t xml:space="preserve">________________________________________________________________________ </w:t>
      </w:r>
    </w:p>
    <w:p w14:paraId="13449EAE" w14:textId="77777777" w:rsidR="00693A60" w:rsidRPr="0037488D" w:rsidRDefault="00693A60" w:rsidP="00693A60">
      <w:pPr>
        <w:jc w:val="center"/>
        <w:rPr>
          <w:rFonts w:eastAsia="Calibri"/>
          <w:b/>
          <w:color w:val="000000" w:themeColor="text1"/>
        </w:rPr>
      </w:pPr>
      <w:r w:rsidRPr="0037488D">
        <w:rPr>
          <w:rFonts w:eastAsia="Calibri"/>
          <w:b/>
          <w:color w:val="000000" w:themeColor="text1"/>
        </w:rPr>
        <w:t>(nurodyti maržą, proc.)</w:t>
      </w:r>
    </w:p>
    <w:p w14:paraId="4A882E69" w14:textId="77777777" w:rsidR="00971AEF" w:rsidRPr="0037488D" w:rsidRDefault="00971AEF" w:rsidP="00693A60">
      <w:pPr>
        <w:ind w:firstLine="724"/>
        <w:rPr>
          <w:rFonts w:eastAsia="Calibri"/>
          <w:color w:val="000000" w:themeColor="text1"/>
        </w:rPr>
      </w:pPr>
    </w:p>
    <w:p w14:paraId="65694AA2" w14:textId="77777777" w:rsidR="00693A60" w:rsidRPr="0037488D" w:rsidRDefault="00693A60" w:rsidP="00F52350">
      <w:pPr>
        <w:ind w:firstLine="724"/>
        <w:jc w:val="both"/>
        <w:rPr>
          <w:rFonts w:eastAsia="Calibri"/>
          <w:color w:val="000000" w:themeColor="text1"/>
        </w:rPr>
      </w:pPr>
      <w:r w:rsidRPr="0037488D">
        <w:rPr>
          <w:rFonts w:eastAsia="Calibri"/>
          <w:color w:val="000000" w:themeColor="text1"/>
        </w:rPr>
        <w:t>Į šią sumą įeina visos išlaidos ir visi paskolos dokumentų tvarkymo mokesčiai, įsipareigojimo mokestis nenustatomas.</w:t>
      </w:r>
    </w:p>
    <w:p w14:paraId="1361168D" w14:textId="77777777" w:rsidR="00693A60" w:rsidRPr="0037488D" w:rsidRDefault="00693A60" w:rsidP="00693A60">
      <w:pPr>
        <w:pStyle w:val="Pagrindiniotekstotrauka3"/>
        <w:ind w:firstLine="0"/>
        <w:rPr>
          <w:b/>
          <w:strike/>
          <w:color w:val="000000" w:themeColor="text1"/>
          <w:szCs w:val="24"/>
        </w:rPr>
      </w:pPr>
    </w:p>
    <w:p w14:paraId="0EAACFB4" w14:textId="77777777" w:rsidR="00693A60" w:rsidRPr="0037488D" w:rsidRDefault="00693A60" w:rsidP="00693A60">
      <w:pPr>
        <w:suppressAutoHyphens/>
        <w:ind w:right="141" w:firstLine="720"/>
        <w:jc w:val="both"/>
        <w:rPr>
          <w:color w:val="000000" w:themeColor="text1"/>
          <w:lang w:eastAsia="ar-SA"/>
        </w:rPr>
      </w:pPr>
      <w:r w:rsidRPr="0037488D">
        <w:rPr>
          <w:color w:val="000000" w:themeColor="text1"/>
          <w:lang w:eastAsia="ar-SA"/>
        </w:rPr>
        <w:t>Teikdami šį pasiūlymą, mes patvirtiname, kad į mūsų siūlomą kainą įskaičiuotos visos sutarties vykdymo išlaidos ir visi mokesčiai (paskolos administravimo, išankstinio paskolos grąžinimo ir pan.) ir kad mes prisiimame riziką už visas išlaidas, kurias, teikdami pasiūlymą ir laikydamiesi pirkimo dokumentuose nustatytų reikalavimų, privalėjome įskaičiuoti į pasiūlymo kainą.</w:t>
      </w:r>
    </w:p>
    <w:p w14:paraId="47A4728B" w14:textId="77777777" w:rsidR="00250734" w:rsidRPr="0037488D" w:rsidRDefault="00693A60" w:rsidP="00693A60">
      <w:pPr>
        <w:ind w:firstLine="720"/>
        <w:jc w:val="both"/>
        <w:rPr>
          <w:color w:val="000000" w:themeColor="text1"/>
        </w:rPr>
      </w:pPr>
      <w:r w:rsidRPr="0037488D">
        <w:rPr>
          <w:color w:val="000000" w:themeColor="text1"/>
        </w:rPr>
        <w:t>Siūlomos paslaugos visiškai atitinka pirkimo dokumentuose nurodytus reikalavimus.</w:t>
      </w:r>
    </w:p>
    <w:p w14:paraId="49EEF3DF" w14:textId="729F00C2" w:rsidR="00693A60" w:rsidRPr="005A541F" w:rsidRDefault="00250734" w:rsidP="00693A60">
      <w:pPr>
        <w:ind w:firstLine="720"/>
        <w:jc w:val="both"/>
        <w:rPr>
          <w:i/>
          <w:iCs/>
          <w:color w:val="000000" w:themeColor="text1"/>
        </w:rPr>
      </w:pPr>
      <w:r w:rsidRPr="005A541F">
        <w:rPr>
          <w:i/>
          <w:iCs/>
          <w:color w:val="000000" w:themeColor="text1"/>
        </w:rPr>
        <w:t xml:space="preserve">Pastaba. </w:t>
      </w:r>
      <w:r w:rsidR="005A541F" w:rsidRPr="005A541F">
        <w:rPr>
          <w:i/>
          <w:iCs/>
          <w:color w:val="000000" w:themeColor="text1"/>
        </w:rPr>
        <w:t>Šiame pasiūlyme pateikta informacija nėra konfidenciali.</w:t>
      </w:r>
    </w:p>
    <w:p w14:paraId="6F0E96CA" w14:textId="77777777" w:rsidR="00693A60" w:rsidRPr="0037488D" w:rsidRDefault="00693A60" w:rsidP="00693A60">
      <w:pPr>
        <w:ind w:firstLine="720"/>
        <w:jc w:val="both"/>
        <w:rPr>
          <w:color w:val="000000" w:themeColor="text1"/>
        </w:rPr>
      </w:pPr>
    </w:p>
    <w:p w14:paraId="1DBBA8FD" w14:textId="77777777" w:rsidR="00693A60" w:rsidRPr="0037488D" w:rsidRDefault="00693A60" w:rsidP="00693A60">
      <w:pPr>
        <w:jc w:val="both"/>
        <w:rPr>
          <w:color w:val="000000" w:themeColor="text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916D2" w:rsidRPr="0037488D" w14:paraId="75F5B702" w14:textId="77777777" w:rsidTr="00AD07B7">
        <w:trPr>
          <w:trHeight w:val="285"/>
        </w:trPr>
        <w:tc>
          <w:tcPr>
            <w:tcW w:w="3284" w:type="dxa"/>
            <w:tcBorders>
              <w:top w:val="nil"/>
              <w:left w:val="nil"/>
              <w:bottom w:val="single" w:sz="4" w:space="0" w:color="auto"/>
              <w:right w:val="nil"/>
            </w:tcBorders>
            <w:shd w:val="clear" w:color="auto" w:fill="auto"/>
          </w:tcPr>
          <w:p w14:paraId="434EB113" w14:textId="77777777" w:rsidR="00693A60" w:rsidRPr="0037488D" w:rsidRDefault="00693A60" w:rsidP="00AD07B7">
            <w:pPr>
              <w:ind w:right="-1"/>
              <w:rPr>
                <w:color w:val="000000" w:themeColor="text1"/>
              </w:rPr>
            </w:pPr>
          </w:p>
        </w:tc>
        <w:tc>
          <w:tcPr>
            <w:tcW w:w="604" w:type="dxa"/>
            <w:shd w:val="clear" w:color="auto" w:fill="auto"/>
          </w:tcPr>
          <w:p w14:paraId="3CEC0476" w14:textId="77777777" w:rsidR="00693A60" w:rsidRPr="0037488D" w:rsidRDefault="00693A60" w:rsidP="00AD07B7">
            <w:pPr>
              <w:ind w:right="-1"/>
              <w:jc w:val="center"/>
              <w:rPr>
                <w:color w:val="000000" w:themeColor="text1"/>
              </w:rPr>
            </w:pPr>
          </w:p>
        </w:tc>
        <w:tc>
          <w:tcPr>
            <w:tcW w:w="1980" w:type="dxa"/>
            <w:tcBorders>
              <w:top w:val="nil"/>
              <w:left w:val="nil"/>
              <w:bottom w:val="single" w:sz="4" w:space="0" w:color="auto"/>
              <w:right w:val="nil"/>
            </w:tcBorders>
            <w:shd w:val="clear" w:color="auto" w:fill="auto"/>
          </w:tcPr>
          <w:p w14:paraId="4574058C" w14:textId="77777777" w:rsidR="00693A60" w:rsidRPr="0037488D" w:rsidRDefault="00693A60" w:rsidP="00AD07B7">
            <w:pPr>
              <w:ind w:right="-1"/>
              <w:jc w:val="center"/>
              <w:rPr>
                <w:color w:val="000000" w:themeColor="text1"/>
              </w:rPr>
            </w:pPr>
          </w:p>
        </w:tc>
        <w:tc>
          <w:tcPr>
            <w:tcW w:w="701" w:type="dxa"/>
            <w:shd w:val="clear" w:color="auto" w:fill="auto"/>
          </w:tcPr>
          <w:p w14:paraId="0F05AE2B" w14:textId="77777777" w:rsidR="00693A60" w:rsidRPr="0037488D" w:rsidRDefault="00693A60" w:rsidP="00AD07B7">
            <w:pPr>
              <w:ind w:right="-1"/>
              <w:jc w:val="center"/>
              <w:rPr>
                <w:color w:val="000000" w:themeColor="text1"/>
              </w:rPr>
            </w:pPr>
          </w:p>
        </w:tc>
        <w:tc>
          <w:tcPr>
            <w:tcW w:w="2611" w:type="dxa"/>
            <w:tcBorders>
              <w:top w:val="nil"/>
              <w:left w:val="nil"/>
              <w:bottom w:val="single" w:sz="4" w:space="0" w:color="auto"/>
              <w:right w:val="nil"/>
            </w:tcBorders>
            <w:shd w:val="clear" w:color="auto" w:fill="auto"/>
          </w:tcPr>
          <w:p w14:paraId="67F76715" w14:textId="77777777" w:rsidR="00693A60" w:rsidRPr="0037488D" w:rsidRDefault="00693A60" w:rsidP="00AD07B7">
            <w:pPr>
              <w:ind w:right="-1"/>
              <w:jc w:val="right"/>
              <w:rPr>
                <w:color w:val="000000" w:themeColor="text1"/>
              </w:rPr>
            </w:pPr>
          </w:p>
        </w:tc>
        <w:tc>
          <w:tcPr>
            <w:tcW w:w="648" w:type="dxa"/>
            <w:shd w:val="clear" w:color="auto" w:fill="auto"/>
          </w:tcPr>
          <w:p w14:paraId="193A8B10" w14:textId="77777777" w:rsidR="00693A60" w:rsidRPr="0037488D" w:rsidRDefault="00693A60" w:rsidP="00AD07B7">
            <w:pPr>
              <w:ind w:right="-1"/>
              <w:jc w:val="right"/>
              <w:rPr>
                <w:color w:val="000000" w:themeColor="text1"/>
              </w:rPr>
            </w:pPr>
          </w:p>
        </w:tc>
      </w:tr>
      <w:tr w:rsidR="00693A60" w:rsidRPr="004916D2" w14:paraId="11225B44" w14:textId="77777777" w:rsidTr="00AD07B7">
        <w:trPr>
          <w:trHeight w:val="186"/>
        </w:trPr>
        <w:tc>
          <w:tcPr>
            <w:tcW w:w="3284" w:type="dxa"/>
            <w:tcBorders>
              <w:top w:val="single" w:sz="4" w:space="0" w:color="auto"/>
              <w:left w:val="nil"/>
              <w:bottom w:val="nil"/>
              <w:right w:val="nil"/>
            </w:tcBorders>
            <w:shd w:val="clear" w:color="auto" w:fill="auto"/>
          </w:tcPr>
          <w:p w14:paraId="6E7AAB87" w14:textId="77777777" w:rsidR="00693A60" w:rsidRPr="0037488D" w:rsidRDefault="00693A60" w:rsidP="00AD07B7">
            <w:pPr>
              <w:pStyle w:val="Pagrindinistekstas1"/>
              <w:ind w:firstLine="0"/>
              <w:rPr>
                <w:rFonts w:ascii="Times New Roman" w:hAnsi="Times New Roman"/>
                <w:color w:val="000000" w:themeColor="text1"/>
                <w:position w:val="6"/>
                <w:sz w:val="24"/>
                <w:szCs w:val="24"/>
                <w:lang w:val="lt-LT"/>
              </w:rPr>
            </w:pPr>
            <w:r w:rsidRPr="0037488D">
              <w:rPr>
                <w:rFonts w:ascii="Times New Roman" w:hAnsi="Times New Roman"/>
                <w:color w:val="000000" w:themeColor="text1"/>
                <w:position w:val="6"/>
                <w:sz w:val="24"/>
                <w:szCs w:val="24"/>
                <w:lang w:val="lt-LT"/>
              </w:rPr>
              <w:t>(Teikėjo arba jo įgalioto asmens pareigų pavadinimas)</w:t>
            </w:r>
          </w:p>
        </w:tc>
        <w:tc>
          <w:tcPr>
            <w:tcW w:w="604" w:type="dxa"/>
            <w:shd w:val="clear" w:color="auto" w:fill="auto"/>
          </w:tcPr>
          <w:p w14:paraId="73135825" w14:textId="77777777" w:rsidR="00693A60" w:rsidRPr="0037488D" w:rsidRDefault="00693A60" w:rsidP="00AD07B7">
            <w:pPr>
              <w:ind w:right="-1"/>
              <w:jc w:val="center"/>
              <w:rPr>
                <w:color w:val="000000" w:themeColor="text1"/>
              </w:rPr>
            </w:pPr>
          </w:p>
        </w:tc>
        <w:tc>
          <w:tcPr>
            <w:tcW w:w="1980" w:type="dxa"/>
            <w:tcBorders>
              <w:top w:val="single" w:sz="4" w:space="0" w:color="auto"/>
              <w:left w:val="nil"/>
              <w:bottom w:val="nil"/>
              <w:right w:val="nil"/>
            </w:tcBorders>
            <w:shd w:val="clear" w:color="auto" w:fill="auto"/>
          </w:tcPr>
          <w:p w14:paraId="48297841" w14:textId="77777777" w:rsidR="00693A60" w:rsidRPr="0037488D" w:rsidRDefault="00693A60" w:rsidP="00AD07B7">
            <w:pPr>
              <w:ind w:right="-1"/>
              <w:jc w:val="center"/>
              <w:rPr>
                <w:color w:val="000000" w:themeColor="text1"/>
              </w:rPr>
            </w:pPr>
            <w:r w:rsidRPr="0037488D">
              <w:rPr>
                <w:color w:val="000000" w:themeColor="text1"/>
                <w:position w:val="6"/>
              </w:rPr>
              <w:t>(Parašas)</w:t>
            </w:r>
          </w:p>
        </w:tc>
        <w:tc>
          <w:tcPr>
            <w:tcW w:w="701" w:type="dxa"/>
            <w:shd w:val="clear" w:color="auto" w:fill="auto"/>
          </w:tcPr>
          <w:p w14:paraId="79F73658" w14:textId="77777777" w:rsidR="00693A60" w:rsidRPr="0037488D" w:rsidRDefault="00693A60" w:rsidP="00AD07B7">
            <w:pPr>
              <w:ind w:right="-1"/>
              <w:jc w:val="center"/>
              <w:rPr>
                <w:color w:val="000000" w:themeColor="text1"/>
              </w:rPr>
            </w:pPr>
          </w:p>
        </w:tc>
        <w:tc>
          <w:tcPr>
            <w:tcW w:w="2611" w:type="dxa"/>
            <w:tcBorders>
              <w:top w:val="single" w:sz="4" w:space="0" w:color="auto"/>
              <w:left w:val="nil"/>
              <w:bottom w:val="nil"/>
              <w:right w:val="nil"/>
            </w:tcBorders>
            <w:shd w:val="clear" w:color="auto" w:fill="auto"/>
          </w:tcPr>
          <w:p w14:paraId="1BECBAEB" w14:textId="77777777" w:rsidR="00693A60" w:rsidRPr="00F52350" w:rsidRDefault="00693A60" w:rsidP="00AD07B7">
            <w:pPr>
              <w:ind w:right="-1"/>
              <w:jc w:val="center"/>
              <w:rPr>
                <w:color w:val="000000" w:themeColor="text1"/>
              </w:rPr>
            </w:pPr>
            <w:r w:rsidRPr="0037488D">
              <w:rPr>
                <w:color w:val="000000" w:themeColor="text1"/>
                <w:position w:val="6"/>
              </w:rPr>
              <w:t>(Vardas ir pavardė)</w:t>
            </w:r>
          </w:p>
        </w:tc>
        <w:tc>
          <w:tcPr>
            <w:tcW w:w="648" w:type="dxa"/>
            <w:shd w:val="clear" w:color="auto" w:fill="auto"/>
          </w:tcPr>
          <w:p w14:paraId="63CB810A" w14:textId="77777777" w:rsidR="00693A60" w:rsidRPr="004916D2" w:rsidRDefault="00693A60" w:rsidP="00AD07B7">
            <w:pPr>
              <w:ind w:right="-1"/>
              <w:jc w:val="center"/>
              <w:rPr>
                <w:color w:val="000000" w:themeColor="text1"/>
              </w:rPr>
            </w:pPr>
          </w:p>
        </w:tc>
      </w:tr>
    </w:tbl>
    <w:p w14:paraId="6E13F221" w14:textId="77777777" w:rsidR="00693A60" w:rsidRPr="004916D2" w:rsidRDefault="00693A60" w:rsidP="006262D6">
      <w:pPr>
        <w:rPr>
          <w:color w:val="000000" w:themeColor="text1"/>
        </w:rPr>
      </w:pPr>
    </w:p>
    <w:sectPr w:rsidR="00693A60" w:rsidRPr="004916D2" w:rsidSect="00242815">
      <w:headerReference w:type="default" r:id="rId12"/>
      <w:type w:val="continuous"/>
      <w:pgSz w:w="11907" w:h="16840" w:code="9"/>
      <w:pgMar w:top="1134" w:right="567" w:bottom="1134" w:left="1701" w:header="567" w:footer="39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F4EC" w14:textId="77777777" w:rsidR="00292229" w:rsidRDefault="00292229">
      <w:r>
        <w:separator/>
      </w:r>
    </w:p>
  </w:endnote>
  <w:endnote w:type="continuationSeparator" w:id="0">
    <w:p w14:paraId="25A109C2" w14:textId="77777777" w:rsidR="00292229" w:rsidRDefault="0029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erriweathersans-ligh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Palemonas">
    <w:altName w:val="Times New Roman"/>
    <w:charset w:val="BA"/>
    <w:family w:val="roman"/>
    <w:pitch w:val="variable"/>
    <w:sig w:usb0="00000001" w:usb1="500028EF" w:usb2="00000024" w:usb3="00000000" w:csb0="0000009F" w:csb1="00000000"/>
  </w:font>
  <w:font w:name="SEBSansSerif-Regular">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3F64" w14:textId="77777777" w:rsidR="00022349" w:rsidRDefault="00022349">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F72F" w14:textId="77777777" w:rsidR="00292229" w:rsidRDefault="00292229">
      <w:r>
        <w:separator/>
      </w:r>
    </w:p>
  </w:footnote>
  <w:footnote w:type="continuationSeparator" w:id="0">
    <w:p w14:paraId="71CAB541" w14:textId="77777777" w:rsidR="00292229" w:rsidRDefault="0029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6AFD" w14:textId="77777777" w:rsidR="002E50CE" w:rsidRDefault="002E50CE" w:rsidP="00AD3F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853BA3" w14:textId="77777777" w:rsidR="002E50CE" w:rsidRDefault="002E50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3962" w14:textId="77777777" w:rsidR="002E50CE" w:rsidRPr="00117EE2" w:rsidRDefault="002E50CE" w:rsidP="00376A95">
    <w:pPr>
      <w:pStyle w:val="Antrats"/>
      <w:framePr w:wrap="around" w:vAnchor="text" w:hAnchor="margin" w:xAlign="center" w:y="1"/>
      <w:rPr>
        <w:rStyle w:val="Puslapionumeris"/>
        <w:rFonts w:ascii="Palemonas" w:hAnsi="Palemonas"/>
      </w:rPr>
    </w:pPr>
    <w:r w:rsidRPr="00117EE2">
      <w:rPr>
        <w:rStyle w:val="Puslapionumeris"/>
        <w:rFonts w:ascii="Palemonas" w:hAnsi="Palemonas"/>
      </w:rPr>
      <w:fldChar w:fldCharType="begin"/>
    </w:r>
    <w:r w:rsidRPr="00117EE2">
      <w:rPr>
        <w:rStyle w:val="Puslapionumeris"/>
        <w:rFonts w:ascii="Palemonas" w:hAnsi="Palemonas"/>
      </w:rPr>
      <w:instrText xml:space="preserve">PAGE  </w:instrText>
    </w:r>
    <w:r w:rsidRPr="00117EE2">
      <w:rPr>
        <w:rStyle w:val="Puslapionumeris"/>
        <w:rFonts w:ascii="Palemonas" w:hAnsi="Palemonas"/>
      </w:rPr>
      <w:fldChar w:fldCharType="separate"/>
    </w:r>
    <w:r w:rsidR="00F52350">
      <w:rPr>
        <w:rStyle w:val="Puslapionumeris"/>
        <w:rFonts w:ascii="Palemonas" w:hAnsi="Palemonas"/>
        <w:noProof/>
      </w:rPr>
      <w:t>4</w:t>
    </w:r>
    <w:r w:rsidRPr="00117EE2">
      <w:rPr>
        <w:rStyle w:val="Puslapionumeris"/>
        <w:rFonts w:ascii="Palemonas" w:hAnsi="Palemonas"/>
      </w:rPr>
      <w:fldChar w:fldCharType="end"/>
    </w:r>
  </w:p>
  <w:p w14:paraId="07474CFB" w14:textId="77777777" w:rsidR="002E50CE" w:rsidRDefault="002E50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F825" w14:textId="77777777" w:rsidR="00964D1A" w:rsidRDefault="00964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062"/>
    <w:multiLevelType w:val="hybridMultilevel"/>
    <w:tmpl w:val="60B69900"/>
    <w:lvl w:ilvl="0" w:tplc="30D84A4C">
      <w:start w:val="1"/>
      <w:numFmt w:val="decimal"/>
      <w:lvlText w:val="%1."/>
      <w:lvlJc w:val="left"/>
      <w:pPr>
        <w:ind w:left="2912"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 w15:restartNumberingAfterBreak="0">
    <w:nsid w:val="21880998"/>
    <w:multiLevelType w:val="hybridMultilevel"/>
    <w:tmpl w:val="46F6B72A"/>
    <w:lvl w:ilvl="0" w:tplc="30D84A4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2ECC7293"/>
    <w:multiLevelType w:val="multilevel"/>
    <w:tmpl w:val="8254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12D85"/>
    <w:multiLevelType w:val="hybridMultilevel"/>
    <w:tmpl w:val="4B1279D2"/>
    <w:lvl w:ilvl="0" w:tplc="65807D02">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4" w15:restartNumberingAfterBreak="0">
    <w:nsid w:val="4F6A51E1"/>
    <w:multiLevelType w:val="hybridMultilevel"/>
    <w:tmpl w:val="27949C12"/>
    <w:lvl w:ilvl="0" w:tplc="24B47B5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51893382"/>
    <w:multiLevelType w:val="hybridMultilevel"/>
    <w:tmpl w:val="97A662A6"/>
    <w:lvl w:ilvl="0" w:tplc="30D84A4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57BA4EE6"/>
    <w:multiLevelType w:val="multilevel"/>
    <w:tmpl w:val="24900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34352"/>
    <w:multiLevelType w:val="multilevel"/>
    <w:tmpl w:val="645213C0"/>
    <w:lvl w:ilvl="0">
      <w:start w:val="1"/>
      <w:numFmt w:val="decimal"/>
      <w:lvlText w:val="%1."/>
      <w:lvlJc w:val="left"/>
      <w:pPr>
        <w:ind w:left="1437" w:hanging="444"/>
      </w:pPr>
      <w:rPr>
        <w:rFonts w:hint="default"/>
      </w:rPr>
    </w:lvl>
    <w:lvl w:ilvl="1">
      <w:start w:val="1"/>
      <w:numFmt w:val="decimal"/>
      <w:isLgl/>
      <w:lvlText w:val="%1.%2."/>
      <w:lvlJc w:val="left"/>
      <w:pPr>
        <w:ind w:left="1413" w:hanging="420"/>
      </w:pPr>
      <w:rPr>
        <w:rFonts w:hint="default"/>
        <w:color w:val="000000" w:themeColor="text1"/>
      </w:rPr>
    </w:lvl>
    <w:lvl w:ilvl="2">
      <w:start w:val="1"/>
      <w:numFmt w:val="decimal"/>
      <w:isLgl/>
      <w:lvlText w:val="%1.%2.%3."/>
      <w:lvlJc w:val="left"/>
      <w:pPr>
        <w:ind w:left="1713" w:hanging="720"/>
      </w:pPr>
      <w:rPr>
        <w:rFonts w:hint="default"/>
        <w:color w:val="000000" w:themeColor="text1"/>
      </w:rPr>
    </w:lvl>
    <w:lvl w:ilvl="3">
      <w:start w:val="1"/>
      <w:numFmt w:val="decimal"/>
      <w:isLgl/>
      <w:lvlText w:val="%1.%2.%3.%4."/>
      <w:lvlJc w:val="left"/>
      <w:pPr>
        <w:ind w:left="1713" w:hanging="720"/>
      </w:pPr>
      <w:rPr>
        <w:rFonts w:hint="default"/>
        <w:color w:val="000000" w:themeColor="text1"/>
      </w:rPr>
    </w:lvl>
    <w:lvl w:ilvl="4">
      <w:start w:val="1"/>
      <w:numFmt w:val="decimal"/>
      <w:isLgl/>
      <w:lvlText w:val="%1.%2.%3.%4.%5."/>
      <w:lvlJc w:val="left"/>
      <w:pPr>
        <w:ind w:left="2073" w:hanging="1080"/>
      </w:pPr>
      <w:rPr>
        <w:rFonts w:hint="default"/>
        <w:color w:val="000000" w:themeColor="text1"/>
      </w:rPr>
    </w:lvl>
    <w:lvl w:ilvl="5">
      <w:start w:val="1"/>
      <w:numFmt w:val="decimal"/>
      <w:isLgl/>
      <w:lvlText w:val="%1.%2.%3.%4.%5.%6."/>
      <w:lvlJc w:val="left"/>
      <w:pPr>
        <w:ind w:left="2073" w:hanging="1080"/>
      </w:pPr>
      <w:rPr>
        <w:rFonts w:hint="default"/>
        <w:color w:val="000000" w:themeColor="text1"/>
      </w:rPr>
    </w:lvl>
    <w:lvl w:ilvl="6">
      <w:start w:val="1"/>
      <w:numFmt w:val="decimal"/>
      <w:isLgl/>
      <w:lvlText w:val="%1.%2.%3.%4.%5.%6.%7."/>
      <w:lvlJc w:val="left"/>
      <w:pPr>
        <w:ind w:left="2433" w:hanging="1440"/>
      </w:pPr>
      <w:rPr>
        <w:rFonts w:hint="default"/>
        <w:color w:val="000000" w:themeColor="text1"/>
      </w:rPr>
    </w:lvl>
    <w:lvl w:ilvl="7">
      <w:start w:val="1"/>
      <w:numFmt w:val="decimal"/>
      <w:isLgl/>
      <w:lvlText w:val="%1.%2.%3.%4.%5.%6.%7.%8."/>
      <w:lvlJc w:val="left"/>
      <w:pPr>
        <w:ind w:left="2433" w:hanging="1440"/>
      </w:pPr>
      <w:rPr>
        <w:rFonts w:hint="default"/>
        <w:color w:val="000000" w:themeColor="text1"/>
      </w:rPr>
    </w:lvl>
    <w:lvl w:ilvl="8">
      <w:start w:val="1"/>
      <w:numFmt w:val="decimal"/>
      <w:isLgl/>
      <w:lvlText w:val="%1.%2.%3.%4.%5.%6.%7.%8.%9."/>
      <w:lvlJc w:val="left"/>
      <w:pPr>
        <w:ind w:left="2793" w:hanging="1800"/>
      </w:pPr>
      <w:rPr>
        <w:rFonts w:hint="default"/>
        <w:color w:val="000000" w:themeColor="text1"/>
      </w:rPr>
    </w:lvl>
  </w:abstractNum>
  <w:abstractNum w:abstractNumId="8" w15:restartNumberingAfterBreak="0">
    <w:nsid w:val="5E9B1A8F"/>
    <w:multiLevelType w:val="hybridMultilevel"/>
    <w:tmpl w:val="EA9AA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A7745D"/>
    <w:multiLevelType w:val="hybridMultilevel"/>
    <w:tmpl w:val="6486CEC2"/>
    <w:lvl w:ilvl="0" w:tplc="B26C528E">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num w:numId="1" w16cid:durableId="276957306">
    <w:abstractNumId w:val="6"/>
  </w:num>
  <w:num w:numId="2" w16cid:durableId="2121562432">
    <w:abstractNumId w:val="2"/>
  </w:num>
  <w:num w:numId="3" w16cid:durableId="1771319346">
    <w:abstractNumId w:val="5"/>
  </w:num>
  <w:num w:numId="4" w16cid:durableId="1044676347">
    <w:abstractNumId w:val="7"/>
  </w:num>
  <w:num w:numId="5" w16cid:durableId="1492326889">
    <w:abstractNumId w:val="0"/>
  </w:num>
  <w:num w:numId="6" w16cid:durableId="1155800395">
    <w:abstractNumId w:val="1"/>
  </w:num>
  <w:num w:numId="7" w16cid:durableId="828718012">
    <w:abstractNumId w:val="4"/>
  </w:num>
  <w:num w:numId="8" w16cid:durableId="1370836276">
    <w:abstractNumId w:val="9"/>
  </w:num>
  <w:num w:numId="9" w16cid:durableId="12540226">
    <w:abstractNumId w:val="8"/>
  </w:num>
  <w:num w:numId="10" w16cid:durableId="61687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47C"/>
    <w:rsid w:val="0000002B"/>
    <w:rsid w:val="000011A2"/>
    <w:rsid w:val="00003D59"/>
    <w:rsid w:val="00015FEF"/>
    <w:rsid w:val="00022349"/>
    <w:rsid w:val="00026A13"/>
    <w:rsid w:val="000332F5"/>
    <w:rsid w:val="00033F89"/>
    <w:rsid w:val="00057933"/>
    <w:rsid w:val="00063131"/>
    <w:rsid w:val="00070DEC"/>
    <w:rsid w:val="00071867"/>
    <w:rsid w:val="000732E7"/>
    <w:rsid w:val="0008212A"/>
    <w:rsid w:val="00082F2D"/>
    <w:rsid w:val="00083997"/>
    <w:rsid w:val="000937B7"/>
    <w:rsid w:val="000A426B"/>
    <w:rsid w:val="000B0697"/>
    <w:rsid w:val="000B6B5E"/>
    <w:rsid w:val="000C1805"/>
    <w:rsid w:val="000C6A74"/>
    <w:rsid w:val="000C6F9B"/>
    <w:rsid w:val="000D45BD"/>
    <w:rsid w:val="000D4BBC"/>
    <w:rsid w:val="000D4FD5"/>
    <w:rsid w:val="000D7A66"/>
    <w:rsid w:val="000D7C91"/>
    <w:rsid w:val="000E12B1"/>
    <w:rsid w:val="000E7C6E"/>
    <w:rsid w:val="000F106C"/>
    <w:rsid w:val="001010AC"/>
    <w:rsid w:val="00106DFA"/>
    <w:rsid w:val="00111307"/>
    <w:rsid w:val="00113147"/>
    <w:rsid w:val="00117EE2"/>
    <w:rsid w:val="00120970"/>
    <w:rsid w:val="001305CA"/>
    <w:rsid w:val="00134F5F"/>
    <w:rsid w:val="00146F88"/>
    <w:rsid w:val="001644D6"/>
    <w:rsid w:val="00171437"/>
    <w:rsid w:val="00182293"/>
    <w:rsid w:val="00196B0D"/>
    <w:rsid w:val="00196D89"/>
    <w:rsid w:val="001A4390"/>
    <w:rsid w:val="001B60FD"/>
    <w:rsid w:val="001D0F9F"/>
    <w:rsid w:val="001D3059"/>
    <w:rsid w:val="001D5D53"/>
    <w:rsid w:val="001D6115"/>
    <w:rsid w:val="001E4AE5"/>
    <w:rsid w:val="001E6F69"/>
    <w:rsid w:val="001F3A8D"/>
    <w:rsid w:val="001F4B42"/>
    <w:rsid w:val="002055BA"/>
    <w:rsid w:val="002072F2"/>
    <w:rsid w:val="00225408"/>
    <w:rsid w:val="00231328"/>
    <w:rsid w:val="002313C5"/>
    <w:rsid w:val="00242815"/>
    <w:rsid w:val="00250734"/>
    <w:rsid w:val="00266DF4"/>
    <w:rsid w:val="00266EC2"/>
    <w:rsid w:val="00274318"/>
    <w:rsid w:val="0028376B"/>
    <w:rsid w:val="00286E8B"/>
    <w:rsid w:val="00292229"/>
    <w:rsid w:val="002A1047"/>
    <w:rsid w:val="002A39DB"/>
    <w:rsid w:val="002A6A1F"/>
    <w:rsid w:val="002B5D9C"/>
    <w:rsid w:val="002C4D82"/>
    <w:rsid w:val="002D3435"/>
    <w:rsid w:val="002D3964"/>
    <w:rsid w:val="002D5996"/>
    <w:rsid w:val="002D6458"/>
    <w:rsid w:val="002D73DB"/>
    <w:rsid w:val="002E50CE"/>
    <w:rsid w:val="002F5F61"/>
    <w:rsid w:val="00300126"/>
    <w:rsid w:val="00313692"/>
    <w:rsid w:val="00313BC8"/>
    <w:rsid w:val="00315D93"/>
    <w:rsid w:val="003229E9"/>
    <w:rsid w:val="00323068"/>
    <w:rsid w:val="00323FBA"/>
    <w:rsid w:val="00331BB4"/>
    <w:rsid w:val="00337854"/>
    <w:rsid w:val="00340AEE"/>
    <w:rsid w:val="00357D65"/>
    <w:rsid w:val="00364232"/>
    <w:rsid w:val="003669CC"/>
    <w:rsid w:val="0037403D"/>
    <w:rsid w:val="0037488D"/>
    <w:rsid w:val="00374FA0"/>
    <w:rsid w:val="00375562"/>
    <w:rsid w:val="00376A95"/>
    <w:rsid w:val="003804C1"/>
    <w:rsid w:val="00384BA9"/>
    <w:rsid w:val="003856A2"/>
    <w:rsid w:val="003A0DAE"/>
    <w:rsid w:val="003B3F64"/>
    <w:rsid w:val="003B415E"/>
    <w:rsid w:val="003C4C71"/>
    <w:rsid w:val="003C6B25"/>
    <w:rsid w:val="003D036A"/>
    <w:rsid w:val="003D09C9"/>
    <w:rsid w:val="003D4BFE"/>
    <w:rsid w:val="003D54A7"/>
    <w:rsid w:val="003E0FE1"/>
    <w:rsid w:val="003E22C2"/>
    <w:rsid w:val="003E6BA7"/>
    <w:rsid w:val="003E6F63"/>
    <w:rsid w:val="003F188D"/>
    <w:rsid w:val="00412254"/>
    <w:rsid w:val="00415F89"/>
    <w:rsid w:val="00431712"/>
    <w:rsid w:val="00435264"/>
    <w:rsid w:val="0044385E"/>
    <w:rsid w:val="00464287"/>
    <w:rsid w:val="0046653B"/>
    <w:rsid w:val="00474C26"/>
    <w:rsid w:val="0048024E"/>
    <w:rsid w:val="00483838"/>
    <w:rsid w:val="004916D2"/>
    <w:rsid w:val="004934E3"/>
    <w:rsid w:val="0049633A"/>
    <w:rsid w:val="004A1854"/>
    <w:rsid w:val="004A1DE6"/>
    <w:rsid w:val="004A3C99"/>
    <w:rsid w:val="004A5E3B"/>
    <w:rsid w:val="004A61D2"/>
    <w:rsid w:val="004D4ECE"/>
    <w:rsid w:val="004E1711"/>
    <w:rsid w:val="004E41C9"/>
    <w:rsid w:val="004F0F18"/>
    <w:rsid w:val="004F13C3"/>
    <w:rsid w:val="004F52D8"/>
    <w:rsid w:val="0050239D"/>
    <w:rsid w:val="00515AA4"/>
    <w:rsid w:val="00531830"/>
    <w:rsid w:val="00533E0C"/>
    <w:rsid w:val="0053583F"/>
    <w:rsid w:val="00543299"/>
    <w:rsid w:val="005518DA"/>
    <w:rsid w:val="00556C79"/>
    <w:rsid w:val="00564933"/>
    <w:rsid w:val="0057053B"/>
    <w:rsid w:val="00576E67"/>
    <w:rsid w:val="005803E2"/>
    <w:rsid w:val="0059305E"/>
    <w:rsid w:val="005A3E80"/>
    <w:rsid w:val="005A4A9A"/>
    <w:rsid w:val="005A541F"/>
    <w:rsid w:val="005B012B"/>
    <w:rsid w:val="005B3C5D"/>
    <w:rsid w:val="005B51C5"/>
    <w:rsid w:val="005B60F0"/>
    <w:rsid w:val="005D3ABB"/>
    <w:rsid w:val="005D7BFB"/>
    <w:rsid w:val="005E1D1E"/>
    <w:rsid w:val="005E7264"/>
    <w:rsid w:val="005F027A"/>
    <w:rsid w:val="005F18FC"/>
    <w:rsid w:val="00601498"/>
    <w:rsid w:val="006033BF"/>
    <w:rsid w:val="00611CB2"/>
    <w:rsid w:val="006127CD"/>
    <w:rsid w:val="006262D6"/>
    <w:rsid w:val="00627F37"/>
    <w:rsid w:val="006338A2"/>
    <w:rsid w:val="00636306"/>
    <w:rsid w:val="006406FF"/>
    <w:rsid w:val="00640DE6"/>
    <w:rsid w:val="0064210B"/>
    <w:rsid w:val="00643E18"/>
    <w:rsid w:val="006635B1"/>
    <w:rsid w:val="00663EFE"/>
    <w:rsid w:val="00672B52"/>
    <w:rsid w:val="00674095"/>
    <w:rsid w:val="00682369"/>
    <w:rsid w:val="00685421"/>
    <w:rsid w:val="00686188"/>
    <w:rsid w:val="0068619F"/>
    <w:rsid w:val="00686CDD"/>
    <w:rsid w:val="006878F7"/>
    <w:rsid w:val="006923E9"/>
    <w:rsid w:val="00693A60"/>
    <w:rsid w:val="006955B0"/>
    <w:rsid w:val="006A375E"/>
    <w:rsid w:val="006B1E82"/>
    <w:rsid w:val="006C780D"/>
    <w:rsid w:val="006D11FD"/>
    <w:rsid w:val="006D6BE4"/>
    <w:rsid w:val="006E599D"/>
    <w:rsid w:val="006E72BA"/>
    <w:rsid w:val="006F0D35"/>
    <w:rsid w:val="00701690"/>
    <w:rsid w:val="007130FC"/>
    <w:rsid w:val="0071532A"/>
    <w:rsid w:val="00717F92"/>
    <w:rsid w:val="00721B47"/>
    <w:rsid w:val="00722BE2"/>
    <w:rsid w:val="00723087"/>
    <w:rsid w:val="007263DF"/>
    <w:rsid w:val="00726C4B"/>
    <w:rsid w:val="00737217"/>
    <w:rsid w:val="00742471"/>
    <w:rsid w:val="00744264"/>
    <w:rsid w:val="007571FD"/>
    <w:rsid w:val="00772643"/>
    <w:rsid w:val="00785B26"/>
    <w:rsid w:val="00790D3C"/>
    <w:rsid w:val="007974AA"/>
    <w:rsid w:val="007D2156"/>
    <w:rsid w:val="007D4508"/>
    <w:rsid w:val="007E3640"/>
    <w:rsid w:val="007E4156"/>
    <w:rsid w:val="007F399D"/>
    <w:rsid w:val="007F7B94"/>
    <w:rsid w:val="00811039"/>
    <w:rsid w:val="00817FF5"/>
    <w:rsid w:val="00832064"/>
    <w:rsid w:val="00833EDE"/>
    <w:rsid w:val="00836AC2"/>
    <w:rsid w:val="0083734B"/>
    <w:rsid w:val="0084331A"/>
    <w:rsid w:val="008452D7"/>
    <w:rsid w:val="0084685E"/>
    <w:rsid w:val="00850013"/>
    <w:rsid w:val="00850592"/>
    <w:rsid w:val="0087624A"/>
    <w:rsid w:val="00876DE2"/>
    <w:rsid w:val="008860A9"/>
    <w:rsid w:val="008B5498"/>
    <w:rsid w:val="008B7021"/>
    <w:rsid w:val="008C0887"/>
    <w:rsid w:val="008D4A46"/>
    <w:rsid w:val="008E0A43"/>
    <w:rsid w:val="008E37C6"/>
    <w:rsid w:val="008F20F6"/>
    <w:rsid w:val="008F32CD"/>
    <w:rsid w:val="00901F9F"/>
    <w:rsid w:val="00902300"/>
    <w:rsid w:val="00902EA5"/>
    <w:rsid w:val="009071EA"/>
    <w:rsid w:val="00913693"/>
    <w:rsid w:val="009340AD"/>
    <w:rsid w:val="009440A1"/>
    <w:rsid w:val="00947EC2"/>
    <w:rsid w:val="00952F6C"/>
    <w:rsid w:val="00960E02"/>
    <w:rsid w:val="00964009"/>
    <w:rsid w:val="00964D1A"/>
    <w:rsid w:val="00971AEF"/>
    <w:rsid w:val="009729E9"/>
    <w:rsid w:val="00976FE3"/>
    <w:rsid w:val="00977E87"/>
    <w:rsid w:val="0099733C"/>
    <w:rsid w:val="009A0F49"/>
    <w:rsid w:val="009A4BDB"/>
    <w:rsid w:val="009A5841"/>
    <w:rsid w:val="009B5BBD"/>
    <w:rsid w:val="009C144B"/>
    <w:rsid w:val="009C7321"/>
    <w:rsid w:val="009C787F"/>
    <w:rsid w:val="009D06AC"/>
    <w:rsid w:val="009D1952"/>
    <w:rsid w:val="009D4CA7"/>
    <w:rsid w:val="009D564B"/>
    <w:rsid w:val="009E3E5B"/>
    <w:rsid w:val="009E53DC"/>
    <w:rsid w:val="009E6445"/>
    <w:rsid w:val="009F7B15"/>
    <w:rsid w:val="00A0224A"/>
    <w:rsid w:val="00A10B51"/>
    <w:rsid w:val="00A176B2"/>
    <w:rsid w:val="00A324A0"/>
    <w:rsid w:val="00A348F9"/>
    <w:rsid w:val="00A34DF8"/>
    <w:rsid w:val="00A375AD"/>
    <w:rsid w:val="00A47003"/>
    <w:rsid w:val="00A5017D"/>
    <w:rsid w:val="00A5664E"/>
    <w:rsid w:val="00A62B62"/>
    <w:rsid w:val="00A63A4D"/>
    <w:rsid w:val="00A67C1A"/>
    <w:rsid w:val="00A71141"/>
    <w:rsid w:val="00A87DA7"/>
    <w:rsid w:val="00A90EF5"/>
    <w:rsid w:val="00A92780"/>
    <w:rsid w:val="00A94C03"/>
    <w:rsid w:val="00A95D71"/>
    <w:rsid w:val="00AA0F8E"/>
    <w:rsid w:val="00AA3C40"/>
    <w:rsid w:val="00AB4D74"/>
    <w:rsid w:val="00AC69B0"/>
    <w:rsid w:val="00AD0B5E"/>
    <w:rsid w:val="00AD3F2B"/>
    <w:rsid w:val="00AE03C8"/>
    <w:rsid w:val="00AE12EB"/>
    <w:rsid w:val="00AE174D"/>
    <w:rsid w:val="00AE3899"/>
    <w:rsid w:val="00AE6474"/>
    <w:rsid w:val="00AF2008"/>
    <w:rsid w:val="00AF47F3"/>
    <w:rsid w:val="00B219D4"/>
    <w:rsid w:val="00B4008F"/>
    <w:rsid w:val="00B42D9F"/>
    <w:rsid w:val="00B54081"/>
    <w:rsid w:val="00B55172"/>
    <w:rsid w:val="00B6129F"/>
    <w:rsid w:val="00B625B6"/>
    <w:rsid w:val="00B71224"/>
    <w:rsid w:val="00B90B00"/>
    <w:rsid w:val="00BA0596"/>
    <w:rsid w:val="00BA13F0"/>
    <w:rsid w:val="00BA6974"/>
    <w:rsid w:val="00BA7F99"/>
    <w:rsid w:val="00BB217D"/>
    <w:rsid w:val="00BB2D69"/>
    <w:rsid w:val="00BC36B9"/>
    <w:rsid w:val="00BD27E7"/>
    <w:rsid w:val="00BD4B2A"/>
    <w:rsid w:val="00BE13EC"/>
    <w:rsid w:val="00BF01CA"/>
    <w:rsid w:val="00C11DF0"/>
    <w:rsid w:val="00C13116"/>
    <w:rsid w:val="00C175B2"/>
    <w:rsid w:val="00C20B0F"/>
    <w:rsid w:val="00C26535"/>
    <w:rsid w:val="00C46151"/>
    <w:rsid w:val="00C4641B"/>
    <w:rsid w:val="00C52672"/>
    <w:rsid w:val="00C60E5B"/>
    <w:rsid w:val="00C65058"/>
    <w:rsid w:val="00C7327B"/>
    <w:rsid w:val="00C73486"/>
    <w:rsid w:val="00C9008F"/>
    <w:rsid w:val="00C90AC1"/>
    <w:rsid w:val="00C9275D"/>
    <w:rsid w:val="00C948C2"/>
    <w:rsid w:val="00CA3B3F"/>
    <w:rsid w:val="00CA63D2"/>
    <w:rsid w:val="00CB06F0"/>
    <w:rsid w:val="00CC7587"/>
    <w:rsid w:val="00CD1F69"/>
    <w:rsid w:val="00CD3F07"/>
    <w:rsid w:val="00CD6DB8"/>
    <w:rsid w:val="00CE3088"/>
    <w:rsid w:val="00CE5B5A"/>
    <w:rsid w:val="00CF038A"/>
    <w:rsid w:val="00CF0553"/>
    <w:rsid w:val="00CF2C4B"/>
    <w:rsid w:val="00D032AD"/>
    <w:rsid w:val="00D041F1"/>
    <w:rsid w:val="00D16344"/>
    <w:rsid w:val="00D172E1"/>
    <w:rsid w:val="00D42025"/>
    <w:rsid w:val="00D45C86"/>
    <w:rsid w:val="00D54502"/>
    <w:rsid w:val="00D669CE"/>
    <w:rsid w:val="00D8074E"/>
    <w:rsid w:val="00D91495"/>
    <w:rsid w:val="00D97891"/>
    <w:rsid w:val="00DB20A0"/>
    <w:rsid w:val="00DB2CE5"/>
    <w:rsid w:val="00DB65AD"/>
    <w:rsid w:val="00DC2D06"/>
    <w:rsid w:val="00DD36B9"/>
    <w:rsid w:val="00DE2DEA"/>
    <w:rsid w:val="00DE7E7D"/>
    <w:rsid w:val="00DF084D"/>
    <w:rsid w:val="00DF226C"/>
    <w:rsid w:val="00DF52B2"/>
    <w:rsid w:val="00DF5428"/>
    <w:rsid w:val="00E029FC"/>
    <w:rsid w:val="00E030FE"/>
    <w:rsid w:val="00E03964"/>
    <w:rsid w:val="00E05F43"/>
    <w:rsid w:val="00E12F19"/>
    <w:rsid w:val="00E22FA7"/>
    <w:rsid w:val="00E248C7"/>
    <w:rsid w:val="00E268A3"/>
    <w:rsid w:val="00E348F3"/>
    <w:rsid w:val="00E371D4"/>
    <w:rsid w:val="00E37C18"/>
    <w:rsid w:val="00E4078D"/>
    <w:rsid w:val="00E53CF7"/>
    <w:rsid w:val="00E56370"/>
    <w:rsid w:val="00E61C5A"/>
    <w:rsid w:val="00E65DA9"/>
    <w:rsid w:val="00E8452E"/>
    <w:rsid w:val="00E858F4"/>
    <w:rsid w:val="00E90652"/>
    <w:rsid w:val="00EA1681"/>
    <w:rsid w:val="00EA279D"/>
    <w:rsid w:val="00EA6901"/>
    <w:rsid w:val="00EC1DA6"/>
    <w:rsid w:val="00ED08FA"/>
    <w:rsid w:val="00EF035D"/>
    <w:rsid w:val="00EF54F3"/>
    <w:rsid w:val="00EF7550"/>
    <w:rsid w:val="00F115F2"/>
    <w:rsid w:val="00F236FA"/>
    <w:rsid w:val="00F25E87"/>
    <w:rsid w:val="00F27406"/>
    <w:rsid w:val="00F35F7E"/>
    <w:rsid w:val="00F37847"/>
    <w:rsid w:val="00F47E99"/>
    <w:rsid w:val="00F509AB"/>
    <w:rsid w:val="00F52350"/>
    <w:rsid w:val="00F563E8"/>
    <w:rsid w:val="00F6753A"/>
    <w:rsid w:val="00F74365"/>
    <w:rsid w:val="00F7472C"/>
    <w:rsid w:val="00F74E72"/>
    <w:rsid w:val="00F86F10"/>
    <w:rsid w:val="00F9116E"/>
    <w:rsid w:val="00F9311F"/>
    <w:rsid w:val="00FA747C"/>
    <w:rsid w:val="00FB590B"/>
    <w:rsid w:val="00FC0628"/>
    <w:rsid w:val="00FE2684"/>
    <w:rsid w:val="00FE4D1D"/>
    <w:rsid w:val="00FF2F2E"/>
    <w:rsid w:val="00FF35B6"/>
    <w:rsid w:val="00FF53B5"/>
    <w:rsid w:val="00FF66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3C57D"/>
  <w15:chartTrackingRefBased/>
  <w15:docId w15:val="{7DF6E1D6-EDD7-4AC7-B51A-62BC1FF1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A747C"/>
    <w:rPr>
      <w:sz w:val="24"/>
      <w:szCs w:val="24"/>
    </w:rPr>
  </w:style>
  <w:style w:type="paragraph" w:styleId="Antrat1">
    <w:name w:val="heading 1"/>
    <w:basedOn w:val="prastasis"/>
    <w:next w:val="prastasis"/>
    <w:qFormat/>
    <w:rsid w:val="00FA747C"/>
    <w:pPr>
      <w:keepNext/>
      <w:jc w:val="center"/>
      <w:outlineLvl w:val="0"/>
    </w:pPr>
    <w:rPr>
      <w:b/>
      <w:bCs/>
      <w:lang w:eastAsia="en-US"/>
    </w:rPr>
  </w:style>
  <w:style w:type="paragraph" w:styleId="Antrat2">
    <w:name w:val="heading 2"/>
    <w:basedOn w:val="prastasis"/>
    <w:next w:val="prastasis"/>
    <w:link w:val="Antrat2Diagrama"/>
    <w:qFormat/>
    <w:rsid w:val="00AA3C40"/>
    <w:pPr>
      <w:keepNext/>
      <w:spacing w:before="240" w:after="60"/>
      <w:outlineLvl w:val="1"/>
    </w:pPr>
    <w:rPr>
      <w:rFonts w:ascii="Arial" w:hAnsi="Arial" w:cs="Arial"/>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rsid w:val="00FA747C"/>
    <w:pPr>
      <w:spacing w:after="160" w:line="240" w:lineRule="exact"/>
    </w:pPr>
    <w:rPr>
      <w:rFonts w:ascii="Tahoma" w:hAnsi="Tahoma"/>
      <w:sz w:val="20"/>
      <w:szCs w:val="20"/>
      <w:lang w:val="en-US" w:eastAsia="en-US"/>
    </w:rPr>
  </w:style>
  <w:style w:type="paragraph" w:styleId="Antrats">
    <w:name w:val="header"/>
    <w:aliases w:val="HEADER_EN"/>
    <w:basedOn w:val="prastasis"/>
    <w:link w:val="AntratsDiagrama"/>
    <w:uiPriority w:val="99"/>
    <w:rsid w:val="00FA747C"/>
    <w:pPr>
      <w:tabs>
        <w:tab w:val="center" w:pos="4819"/>
        <w:tab w:val="right" w:pos="9638"/>
      </w:tabs>
    </w:pPr>
  </w:style>
  <w:style w:type="character" w:styleId="Puslapionumeris">
    <w:name w:val="page number"/>
    <w:basedOn w:val="Numatytasispastraiposriftas"/>
    <w:rsid w:val="00FA747C"/>
  </w:style>
  <w:style w:type="paragraph" w:styleId="Porat">
    <w:name w:val="footer"/>
    <w:basedOn w:val="prastasis"/>
    <w:link w:val="PoratDiagrama"/>
    <w:uiPriority w:val="99"/>
    <w:rsid w:val="00AD3F2B"/>
    <w:pPr>
      <w:tabs>
        <w:tab w:val="center" w:pos="4819"/>
        <w:tab w:val="right" w:pos="9638"/>
      </w:tabs>
    </w:pPr>
  </w:style>
  <w:style w:type="paragraph" w:customStyle="1" w:styleId="DiagramaDiagramaDiagrama">
    <w:name w:val="Diagrama Diagrama Diagrama"/>
    <w:basedOn w:val="prastasis"/>
    <w:rsid w:val="00315D93"/>
    <w:pPr>
      <w:spacing w:after="160" w:line="240" w:lineRule="exact"/>
    </w:pPr>
    <w:rPr>
      <w:rFonts w:ascii="Tahoma" w:hAnsi="Tahoma"/>
      <w:sz w:val="20"/>
      <w:szCs w:val="20"/>
      <w:lang w:val="en-US" w:eastAsia="en-US"/>
    </w:rPr>
  </w:style>
  <w:style w:type="paragraph" w:styleId="Debesliotekstas">
    <w:name w:val="Balloon Text"/>
    <w:basedOn w:val="prastasis"/>
    <w:link w:val="DebesliotekstasDiagrama"/>
    <w:rsid w:val="005D3ABB"/>
    <w:rPr>
      <w:rFonts w:ascii="Segoe UI" w:hAnsi="Segoe UI" w:cs="Segoe UI"/>
      <w:sz w:val="18"/>
      <w:szCs w:val="18"/>
    </w:rPr>
  </w:style>
  <w:style w:type="character" w:customStyle="1" w:styleId="DebesliotekstasDiagrama">
    <w:name w:val="Debesėlio tekstas Diagrama"/>
    <w:link w:val="Debesliotekstas"/>
    <w:rsid w:val="005D3ABB"/>
    <w:rPr>
      <w:rFonts w:ascii="Segoe UI" w:hAnsi="Segoe UI" w:cs="Segoe UI"/>
      <w:sz w:val="18"/>
      <w:szCs w:val="18"/>
    </w:rPr>
  </w:style>
  <w:style w:type="paragraph" w:styleId="Pataisymai">
    <w:name w:val="Revision"/>
    <w:hidden/>
    <w:uiPriority w:val="99"/>
    <w:semiHidden/>
    <w:rsid w:val="00CA3B3F"/>
    <w:rPr>
      <w:sz w:val="24"/>
      <w:szCs w:val="24"/>
    </w:rPr>
  </w:style>
  <w:style w:type="character" w:styleId="Hipersaitas">
    <w:name w:val="Hyperlink"/>
    <w:uiPriority w:val="99"/>
    <w:unhideWhenUsed/>
    <w:rsid w:val="004A5E3B"/>
    <w:rPr>
      <w:rFonts w:ascii="Arial" w:hAnsi="Arial" w:cs="Arial" w:hint="default"/>
      <w:i w:val="0"/>
      <w:iCs w:val="0"/>
      <w:strike w:val="0"/>
      <w:dstrike w:val="0"/>
      <w:color w:val="333333"/>
      <w:spacing w:val="0"/>
      <w:sz w:val="24"/>
      <w:szCs w:val="24"/>
      <w:u w:val="single"/>
      <w:effect w:val="none"/>
    </w:rPr>
  </w:style>
  <w:style w:type="paragraph" w:styleId="prastasiniatinklio">
    <w:name w:val="Normal (Web)"/>
    <w:basedOn w:val="prastasis"/>
    <w:uiPriority w:val="99"/>
    <w:unhideWhenUsed/>
    <w:rsid w:val="004A5E3B"/>
    <w:pPr>
      <w:spacing w:before="150"/>
    </w:pPr>
  </w:style>
  <w:style w:type="character" w:styleId="Grietas">
    <w:name w:val="Strong"/>
    <w:uiPriority w:val="22"/>
    <w:qFormat/>
    <w:rsid w:val="004A5E3B"/>
    <w:rPr>
      <w:b/>
      <w:bCs/>
    </w:rPr>
  </w:style>
  <w:style w:type="character" w:customStyle="1" w:styleId="infobox7">
    <w:name w:val="info_box7"/>
    <w:rsid w:val="004A5E3B"/>
    <w:rPr>
      <w:rFonts w:ascii="merriweathersans-light" w:hAnsi="merriweathersans-light" w:hint="default"/>
      <w:color w:val="991B43"/>
      <w:sz w:val="24"/>
      <w:szCs w:val="24"/>
      <w:bdr w:val="single" w:sz="18" w:space="11" w:color="9A1B43" w:frame="1"/>
    </w:rPr>
  </w:style>
  <w:style w:type="paragraph" w:customStyle="1" w:styleId="DiagramaDiagrama">
    <w:name w:val="Diagrama Diagrama"/>
    <w:basedOn w:val="prastasis"/>
    <w:rsid w:val="007974AA"/>
    <w:pPr>
      <w:spacing w:after="160" w:line="240" w:lineRule="exact"/>
    </w:pPr>
    <w:rPr>
      <w:rFonts w:ascii="Tahoma" w:hAnsi="Tahoma"/>
      <w:sz w:val="20"/>
      <w:szCs w:val="20"/>
      <w:lang w:val="en-US" w:eastAsia="en-US"/>
    </w:rPr>
  </w:style>
  <w:style w:type="character" w:customStyle="1" w:styleId="Antrat2Diagrama">
    <w:name w:val="Antraštė 2 Diagrama"/>
    <w:link w:val="Antrat2"/>
    <w:rsid w:val="00AA3C40"/>
    <w:rPr>
      <w:rFonts w:ascii="Arial" w:hAnsi="Arial" w:cs="Arial"/>
      <w:b/>
      <w:bCs/>
      <w:i/>
      <w:iCs/>
      <w:sz w:val="28"/>
      <w:szCs w:val="28"/>
      <w:lang w:eastAsia="en-US"/>
    </w:rPr>
  </w:style>
  <w:style w:type="character" w:customStyle="1" w:styleId="Neapdorotaspaminjimas1">
    <w:name w:val="Neapdorotas paminėjimas1"/>
    <w:uiPriority w:val="99"/>
    <w:semiHidden/>
    <w:unhideWhenUsed/>
    <w:rsid w:val="00C11DF0"/>
    <w:rPr>
      <w:color w:val="605E5C"/>
      <w:shd w:val="clear" w:color="auto" w:fill="E1DFDD"/>
    </w:rPr>
  </w:style>
  <w:style w:type="character" w:customStyle="1" w:styleId="PoratDiagrama">
    <w:name w:val="Poraštė Diagrama"/>
    <w:link w:val="Porat"/>
    <w:uiPriority w:val="99"/>
    <w:rsid w:val="00022349"/>
    <w:rPr>
      <w:sz w:val="24"/>
      <w:szCs w:val="24"/>
    </w:rPr>
  </w:style>
  <w:style w:type="table" w:styleId="Lentelstinklelis">
    <w:name w:val="Table Grid"/>
    <w:basedOn w:val="prastojilentel"/>
    <w:rsid w:val="00AE1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F01CA"/>
    <w:rPr>
      <w:color w:val="605E5C"/>
      <w:shd w:val="clear" w:color="auto" w:fill="E1DFDD"/>
    </w:rPr>
  </w:style>
  <w:style w:type="paragraph" w:styleId="Sraopastraipa">
    <w:name w:val="List Paragraph"/>
    <w:basedOn w:val="prastasis"/>
    <w:uiPriority w:val="34"/>
    <w:qFormat/>
    <w:rsid w:val="00BF01CA"/>
    <w:pPr>
      <w:ind w:left="720"/>
      <w:contextualSpacing/>
    </w:pPr>
  </w:style>
  <w:style w:type="character" w:customStyle="1" w:styleId="Pagrindiniotekstotrauka3Diagrama">
    <w:name w:val="Pagrindinio teksto įtrauka 3 Diagrama"/>
    <w:link w:val="Pagrindiniotekstotrauka3"/>
    <w:rsid w:val="00693A60"/>
    <w:rPr>
      <w:rFonts w:eastAsia="Calibri"/>
      <w:sz w:val="24"/>
    </w:rPr>
  </w:style>
  <w:style w:type="paragraph" w:styleId="Pagrindiniotekstotrauka3">
    <w:name w:val="Body Text Indent 3"/>
    <w:basedOn w:val="prastasis"/>
    <w:link w:val="Pagrindiniotekstotrauka3Diagrama"/>
    <w:rsid w:val="00693A60"/>
    <w:pPr>
      <w:tabs>
        <w:tab w:val="left" w:pos="4536"/>
      </w:tabs>
      <w:ind w:firstLine="2268"/>
      <w:jc w:val="both"/>
    </w:pPr>
    <w:rPr>
      <w:rFonts w:eastAsia="Calibri"/>
      <w:szCs w:val="20"/>
    </w:rPr>
  </w:style>
  <w:style w:type="character" w:customStyle="1" w:styleId="Pagrindiniotekstotrauka3Diagrama1">
    <w:name w:val="Pagrindinio teksto įtrauka 3 Diagrama1"/>
    <w:basedOn w:val="Numatytasispastraiposriftas"/>
    <w:rsid w:val="00693A60"/>
    <w:rPr>
      <w:sz w:val="16"/>
      <w:szCs w:val="16"/>
    </w:rPr>
  </w:style>
  <w:style w:type="character" w:customStyle="1" w:styleId="AntratsDiagrama">
    <w:name w:val="Antraštės Diagrama"/>
    <w:aliases w:val="HEADER_EN Diagrama"/>
    <w:basedOn w:val="Numatytasispastraiposriftas"/>
    <w:link w:val="Antrats"/>
    <w:uiPriority w:val="99"/>
    <w:rsid w:val="00693A60"/>
    <w:rPr>
      <w:sz w:val="24"/>
      <w:szCs w:val="24"/>
    </w:rPr>
  </w:style>
  <w:style w:type="paragraph" w:customStyle="1" w:styleId="Pagrindinistekstas1">
    <w:name w:val="Pagrindinis tekstas1"/>
    <w:link w:val="BodytextChar"/>
    <w:rsid w:val="00693A60"/>
    <w:pPr>
      <w:snapToGrid w:val="0"/>
      <w:ind w:firstLine="312"/>
      <w:jc w:val="both"/>
    </w:pPr>
    <w:rPr>
      <w:rFonts w:ascii="TimesLT" w:hAnsi="TimesLT"/>
      <w:lang w:val="en-US" w:eastAsia="en-US"/>
    </w:rPr>
  </w:style>
  <w:style w:type="character" w:customStyle="1" w:styleId="BodytextChar">
    <w:name w:val="Body text Char"/>
    <w:basedOn w:val="Numatytasispastraiposriftas"/>
    <w:link w:val="Pagrindinistekstas1"/>
    <w:locked/>
    <w:rsid w:val="00693A60"/>
    <w:rPr>
      <w:rFonts w:ascii="TimesLT" w:hAnsi="TimesLT"/>
      <w:lang w:val="en-US" w:eastAsia="en-US"/>
    </w:rPr>
  </w:style>
  <w:style w:type="character" w:customStyle="1" w:styleId="Neapdorotaspaminjimas3">
    <w:name w:val="Neapdorotas paminėjimas3"/>
    <w:basedOn w:val="Numatytasispastraiposriftas"/>
    <w:uiPriority w:val="99"/>
    <w:semiHidden/>
    <w:unhideWhenUsed/>
    <w:rsid w:val="00CD3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06175">
      <w:bodyDiv w:val="1"/>
      <w:marLeft w:val="0"/>
      <w:marRight w:val="0"/>
      <w:marTop w:val="0"/>
      <w:marBottom w:val="0"/>
      <w:divBdr>
        <w:top w:val="none" w:sz="0" w:space="0" w:color="auto"/>
        <w:left w:val="none" w:sz="0" w:space="0" w:color="auto"/>
        <w:bottom w:val="none" w:sz="0" w:space="0" w:color="auto"/>
        <w:right w:val="none" w:sz="0" w:space="0" w:color="auto"/>
      </w:divBdr>
    </w:div>
    <w:div w:id="247277099">
      <w:bodyDiv w:val="1"/>
      <w:marLeft w:val="0"/>
      <w:marRight w:val="0"/>
      <w:marTop w:val="0"/>
      <w:marBottom w:val="0"/>
      <w:divBdr>
        <w:top w:val="none" w:sz="0" w:space="0" w:color="auto"/>
        <w:left w:val="none" w:sz="0" w:space="0" w:color="auto"/>
        <w:bottom w:val="none" w:sz="0" w:space="0" w:color="auto"/>
        <w:right w:val="none" w:sz="0" w:space="0" w:color="auto"/>
      </w:divBdr>
      <w:divsChild>
        <w:div w:id="1418019888">
          <w:marLeft w:val="0"/>
          <w:marRight w:val="0"/>
          <w:marTop w:val="0"/>
          <w:marBottom w:val="0"/>
          <w:divBdr>
            <w:top w:val="none" w:sz="0" w:space="0" w:color="auto"/>
            <w:left w:val="none" w:sz="0" w:space="0" w:color="auto"/>
            <w:bottom w:val="none" w:sz="0" w:space="0" w:color="auto"/>
            <w:right w:val="none" w:sz="0" w:space="0" w:color="auto"/>
          </w:divBdr>
        </w:div>
      </w:divsChild>
    </w:div>
    <w:div w:id="425198892">
      <w:bodyDiv w:val="1"/>
      <w:marLeft w:val="0"/>
      <w:marRight w:val="0"/>
      <w:marTop w:val="0"/>
      <w:marBottom w:val="0"/>
      <w:divBdr>
        <w:top w:val="none" w:sz="0" w:space="0" w:color="auto"/>
        <w:left w:val="none" w:sz="0" w:space="0" w:color="auto"/>
        <w:bottom w:val="none" w:sz="0" w:space="0" w:color="auto"/>
        <w:right w:val="none" w:sz="0" w:space="0" w:color="auto"/>
      </w:divBdr>
    </w:div>
    <w:div w:id="924802757">
      <w:bodyDiv w:val="1"/>
      <w:marLeft w:val="0"/>
      <w:marRight w:val="0"/>
      <w:marTop w:val="0"/>
      <w:marBottom w:val="0"/>
      <w:divBdr>
        <w:top w:val="none" w:sz="0" w:space="0" w:color="auto"/>
        <w:left w:val="none" w:sz="0" w:space="0" w:color="auto"/>
        <w:bottom w:val="none" w:sz="0" w:space="0" w:color="auto"/>
        <w:right w:val="none" w:sz="0" w:space="0" w:color="auto"/>
      </w:divBdr>
      <w:divsChild>
        <w:div w:id="79299732">
          <w:marLeft w:val="0"/>
          <w:marRight w:val="0"/>
          <w:marTop w:val="0"/>
          <w:marBottom w:val="0"/>
          <w:divBdr>
            <w:top w:val="none" w:sz="0" w:space="0" w:color="auto"/>
            <w:left w:val="none" w:sz="0" w:space="0" w:color="auto"/>
            <w:bottom w:val="none" w:sz="0" w:space="0" w:color="auto"/>
            <w:right w:val="none" w:sz="0" w:space="0" w:color="auto"/>
          </w:divBdr>
          <w:divsChild>
            <w:div w:id="1388919725">
              <w:marLeft w:val="-7380"/>
              <w:marRight w:val="0"/>
              <w:marTop w:val="0"/>
              <w:marBottom w:val="0"/>
              <w:divBdr>
                <w:top w:val="none" w:sz="0" w:space="0" w:color="auto"/>
                <w:left w:val="single" w:sz="48" w:space="0" w:color="FFFFFF"/>
                <w:bottom w:val="none" w:sz="0" w:space="0" w:color="auto"/>
                <w:right w:val="single" w:sz="48" w:space="0" w:color="FFFFFF"/>
              </w:divBdr>
              <w:divsChild>
                <w:div w:id="1994794225">
                  <w:marLeft w:val="0"/>
                  <w:marRight w:val="0"/>
                  <w:marTop w:val="0"/>
                  <w:marBottom w:val="300"/>
                  <w:divBdr>
                    <w:top w:val="none" w:sz="0" w:space="0" w:color="auto"/>
                    <w:left w:val="none" w:sz="0" w:space="0" w:color="auto"/>
                    <w:bottom w:val="single" w:sz="6" w:space="4" w:color="666666"/>
                    <w:right w:val="none" w:sz="0" w:space="0" w:color="auto"/>
                  </w:divBdr>
                </w:div>
              </w:divsChild>
            </w:div>
          </w:divsChild>
        </w:div>
      </w:divsChild>
    </w:div>
    <w:div w:id="1383290835">
      <w:bodyDiv w:val="1"/>
      <w:marLeft w:val="0"/>
      <w:marRight w:val="0"/>
      <w:marTop w:val="0"/>
      <w:marBottom w:val="0"/>
      <w:divBdr>
        <w:top w:val="none" w:sz="0" w:space="0" w:color="auto"/>
        <w:left w:val="none" w:sz="0" w:space="0" w:color="auto"/>
        <w:bottom w:val="none" w:sz="0" w:space="0" w:color="auto"/>
        <w:right w:val="none" w:sz="0" w:space="0" w:color="auto"/>
      </w:divBdr>
      <w:divsChild>
        <w:div w:id="1504011617">
          <w:marLeft w:val="0"/>
          <w:marRight w:val="0"/>
          <w:marTop w:val="0"/>
          <w:marBottom w:val="0"/>
          <w:divBdr>
            <w:top w:val="none" w:sz="0" w:space="0" w:color="auto"/>
            <w:left w:val="none" w:sz="0" w:space="0" w:color="auto"/>
            <w:bottom w:val="none" w:sz="0" w:space="0" w:color="auto"/>
            <w:right w:val="none" w:sz="0" w:space="0" w:color="auto"/>
          </w:divBdr>
          <w:divsChild>
            <w:div w:id="683673563">
              <w:marLeft w:val="0"/>
              <w:marRight w:val="0"/>
              <w:marTop w:val="0"/>
              <w:marBottom w:val="0"/>
              <w:divBdr>
                <w:top w:val="none" w:sz="0" w:space="0" w:color="auto"/>
                <w:left w:val="none" w:sz="0" w:space="0" w:color="auto"/>
                <w:bottom w:val="none" w:sz="0" w:space="0" w:color="auto"/>
                <w:right w:val="none" w:sz="0" w:space="0" w:color="auto"/>
              </w:divBdr>
              <w:divsChild>
                <w:div w:id="1337418580">
                  <w:marLeft w:val="0"/>
                  <w:marRight w:val="0"/>
                  <w:marTop w:val="0"/>
                  <w:marBottom w:val="0"/>
                  <w:divBdr>
                    <w:top w:val="none" w:sz="0" w:space="0" w:color="auto"/>
                    <w:left w:val="none" w:sz="0" w:space="0" w:color="auto"/>
                    <w:bottom w:val="none" w:sz="0" w:space="0" w:color="auto"/>
                    <w:right w:val="none" w:sz="0" w:space="0" w:color="auto"/>
                  </w:divBdr>
                  <w:divsChild>
                    <w:div w:id="178415318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une.karaleviciene@panrs.lt"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0673278436548318f8fcc4ea9050ea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c0673278436548318f8fcc4ea9050ead</Template>
  <TotalTime>3</TotalTime>
  <Pages>5</Pages>
  <Words>7955</Words>
  <Characters>4535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DARBO GRUPĖS SUDARYMO IR 2019 M. ILGALAIKĖS PASKOLOS PIRKIMO APKLAUSOS SĄLYGŲ PATVIRTINIMO</vt:lpstr>
      <vt:lpstr>DĖL DARBO GRUPĖS SUDARYMO IR 2019 M. ILGALAIKĖS PASKOLOS PIRKIMO APKLAUSOS SĄLYGŲ PATVIRTINIMO</vt:lpstr>
    </vt:vector>
  </TitlesOfParts>
  <Manager>2019-03-01</Manager>
  <Company>Palangos miesto savivaldybės administracija</Company>
  <LinksUpToDate>false</LinksUpToDate>
  <CharactersWithSpaces>12466</CharactersWithSpaces>
  <SharedDoc>false</SharedDoc>
  <HLinks>
    <vt:vector size="6" baseType="variant">
      <vt:variant>
        <vt:i4>7798858</vt:i4>
      </vt:variant>
      <vt:variant>
        <vt:i4>3</vt:i4>
      </vt:variant>
      <vt:variant>
        <vt:i4>0</vt:i4>
      </vt:variant>
      <vt:variant>
        <vt:i4>5</vt:i4>
      </vt:variant>
      <vt:variant>
        <vt:lpwstr>mailto:biudzetas@palanga.lt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DARBO GRUPĖS SUDARYMO IR 2019 M. ILGALAIKĖS PASKOLOS PIRKIMO APKLAUSOS SĄLYGŲ PATVIRTINIMO</dc:title>
  <dc:subject>A1-235</dc:subject>
  <dc:creator>PALANGOS MIESTO SAVIVALDYBĖS ADMINISTRACIJOS DIREKTORIUS</dc:creator>
  <cp:keywords/>
  <dc:description/>
  <cp:lastModifiedBy>Sarune Drobuzaite</cp:lastModifiedBy>
  <cp:revision>4</cp:revision>
  <cp:lastPrinted>2025-04-23T04:59:00Z</cp:lastPrinted>
  <dcterms:created xsi:type="dcterms:W3CDTF">2025-04-23T09:52:00Z</dcterms:created>
  <dcterms:modified xsi:type="dcterms:W3CDTF">2025-04-23T09:53:00Z</dcterms:modified>
  <cp:category>ĮSAKYMAS</cp:category>
</cp:coreProperties>
</file>