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10A0" w14:textId="77777777" w:rsidR="004934B9" w:rsidRPr="004934B9" w:rsidRDefault="004934B9" w:rsidP="00F36525">
      <w:pPr>
        <w:spacing w:line="360" w:lineRule="auto"/>
        <w:ind w:firstLine="567"/>
        <w:rPr>
          <w:bCs/>
          <w:sz w:val="24"/>
          <w:szCs w:val="24"/>
        </w:rPr>
      </w:pPr>
      <w:r w:rsidRPr="004934B9">
        <w:rPr>
          <w:bCs/>
          <w:sz w:val="24"/>
          <w:szCs w:val="24"/>
        </w:rPr>
        <w:t>Pa</w:t>
      </w:r>
      <w:r w:rsidR="00DD16B0">
        <w:rPr>
          <w:bCs/>
          <w:sz w:val="24"/>
          <w:szCs w:val="24"/>
        </w:rPr>
        <w:t>nevėžio</w:t>
      </w:r>
      <w:r w:rsidRPr="004934B9">
        <w:rPr>
          <w:bCs/>
          <w:sz w:val="24"/>
          <w:szCs w:val="24"/>
        </w:rPr>
        <w:t xml:space="preserve"> rajono savivaldybės tarybai</w:t>
      </w:r>
    </w:p>
    <w:p w14:paraId="62EDB2CC" w14:textId="77777777" w:rsidR="004934B9" w:rsidRDefault="00076BBD" w:rsidP="00F36525">
      <w:pPr>
        <w:spacing w:line="360" w:lineRule="auto"/>
        <w:ind w:firstLine="567"/>
        <w:rPr>
          <w:bCs/>
          <w:sz w:val="24"/>
          <w:szCs w:val="24"/>
        </w:rPr>
      </w:pPr>
      <w:r w:rsidRPr="00076BBD">
        <w:rPr>
          <w:bCs/>
          <w:sz w:val="24"/>
          <w:szCs w:val="24"/>
        </w:rPr>
        <w:t xml:space="preserve">Panevėžio rajono savivaldybės </w:t>
      </w:r>
      <w:r>
        <w:rPr>
          <w:bCs/>
          <w:sz w:val="24"/>
          <w:szCs w:val="24"/>
        </w:rPr>
        <w:t>merui</w:t>
      </w:r>
    </w:p>
    <w:p w14:paraId="53F132CB" w14:textId="77777777" w:rsidR="00031241" w:rsidRDefault="00031241" w:rsidP="00F36525">
      <w:pPr>
        <w:spacing w:line="360" w:lineRule="auto"/>
        <w:ind w:firstLine="567"/>
        <w:rPr>
          <w:bCs/>
          <w:sz w:val="24"/>
          <w:szCs w:val="24"/>
        </w:rPr>
      </w:pPr>
    </w:p>
    <w:p w14:paraId="67368B28" w14:textId="77777777" w:rsidR="00031241" w:rsidRDefault="00031241" w:rsidP="00F36525">
      <w:pPr>
        <w:spacing w:line="360" w:lineRule="auto"/>
        <w:ind w:firstLine="567"/>
        <w:rPr>
          <w:bCs/>
          <w:sz w:val="24"/>
          <w:szCs w:val="24"/>
        </w:rPr>
      </w:pPr>
    </w:p>
    <w:p w14:paraId="32856F93" w14:textId="77777777" w:rsidR="00031241" w:rsidRDefault="00031241" w:rsidP="00F36525">
      <w:pPr>
        <w:spacing w:line="360" w:lineRule="auto"/>
        <w:ind w:firstLine="567"/>
        <w:rPr>
          <w:bCs/>
          <w:sz w:val="24"/>
          <w:szCs w:val="24"/>
        </w:rPr>
      </w:pPr>
    </w:p>
    <w:p w14:paraId="44161F69" w14:textId="77777777" w:rsidR="00031241" w:rsidRDefault="00031241" w:rsidP="00F36525">
      <w:pPr>
        <w:spacing w:line="360" w:lineRule="auto"/>
        <w:ind w:firstLine="567"/>
        <w:rPr>
          <w:bCs/>
          <w:sz w:val="24"/>
          <w:szCs w:val="24"/>
        </w:rPr>
      </w:pPr>
    </w:p>
    <w:p w14:paraId="1FBFE426" w14:textId="77777777" w:rsidR="00031241" w:rsidRPr="004934B9" w:rsidRDefault="00031241" w:rsidP="00F36525">
      <w:pPr>
        <w:spacing w:line="360" w:lineRule="auto"/>
        <w:ind w:firstLine="567"/>
        <w:rPr>
          <w:bCs/>
          <w:sz w:val="24"/>
          <w:szCs w:val="24"/>
        </w:rPr>
      </w:pPr>
    </w:p>
    <w:p w14:paraId="1FA059F4" w14:textId="77777777" w:rsidR="004934B9" w:rsidRPr="004934B9" w:rsidRDefault="004934B9" w:rsidP="00F36525">
      <w:pPr>
        <w:spacing w:line="360" w:lineRule="auto"/>
        <w:ind w:firstLine="567"/>
        <w:jc w:val="center"/>
        <w:rPr>
          <w:b/>
          <w:sz w:val="24"/>
          <w:szCs w:val="24"/>
        </w:rPr>
      </w:pPr>
      <w:r w:rsidRPr="004934B9">
        <w:rPr>
          <w:b/>
          <w:sz w:val="24"/>
          <w:szCs w:val="24"/>
        </w:rPr>
        <w:t>IŠVADA</w:t>
      </w:r>
    </w:p>
    <w:p w14:paraId="65A79871" w14:textId="77777777" w:rsidR="004934B9" w:rsidRPr="004934B9" w:rsidRDefault="004934B9" w:rsidP="00F36525">
      <w:pPr>
        <w:spacing w:line="360" w:lineRule="auto"/>
        <w:ind w:firstLine="567"/>
        <w:jc w:val="center"/>
        <w:rPr>
          <w:b/>
          <w:sz w:val="24"/>
          <w:szCs w:val="24"/>
        </w:rPr>
      </w:pPr>
      <w:r w:rsidRPr="004934B9">
        <w:rPr>
          <w:b/>
          <w:sz w:val="24"/>
          <w:szCs w:val="24"/>
        </w:rPr>
        <w:t>DĖL PA</w:t>
      </w:r>
      <w:r w:rsidR="00DD16B0">
        <w:rPr>
          <w:b/>
          <w:sz w:val="24"/>
          <w:szCs w:val="24"/>
        </w:rPr>
        <w:t xml:space="preserve">NEVĖŽIO RAJONO SAVIVALDYBĖS </w:t>
      </w:r>
      <w:r w:rsidR="00431AEF">
        <w:rPr>
          <w:b/>
          <w:sz w:val="24"/>
          <w:szCs w:val="24"/>
        </w:rPr>
        <w:t>SKOLINIMOSI 2025 METAIS</w:t>
      </w:r>
    </w:p>
    <w:p w14:paraId="699006BB" w14:textId="77777777" w:rsidR="004934B9" w:rsidRPr="004934B9" w:rsidRDefault="004934B9" w:rsidP="00F36525">
      <w:pPr>
        <w:ind w:firstLine="567"/>
        <w:jc w:val="center"/>
        <w:rPr>
          <w:b/>
          <w:sz w:val="28"/>
          <w:szCs w:val="28"/>
        </w:rPr>
      </w:pPr>
    </w:p>
    <w:p w14:paraId="555F3269" w14:textId="77777777" w:rsidR="004934B9" w:rsidRPr="004934B9" w:rsidRDefault="00F67EC8" w:rsidP="00F36525">
      <w:pPr>
        <w:ind w:firstLine="567"/>
        <w:jc w:val="center"/>
        <w:rPr>
          <w:bCs/>
          <w:sz w:val="24"/>
          <w:szCs w:val="24"/>
        </w:rPr>
      </w:pPr>
      <w:r>
        <w:rPr>
          <w:bCs/>
          <w:sz w:val="24"/>
          <w:szCs w:val="24"/>
        </w:rPr>
        <w:t>202</w:t>
      </w:r>
      <w:r w:rsidR="00620F4A">
        <w:rPr>
          <w:bCs/>
          <w:sz w:val="24"/>
          <w:szCs w:val="24"/>
        </w:rPr>
        <w:t>5</w:t>
      </w:r>
      <w:r w:rsidR="002B7E81">
        <w:rPr>
          <w:bCs/>
          <w:sz w:val="24"/>
          <w:szCs w:val="24"/>
        </w:rPr>
        <w:t xml:space="preserve"> </w:t>
      </w:r>
      <w:r>
        <w:rPr>
          <w:bCs/>
          <w:sz w:val="24"/>
          <w:szCs w:val="24"/>
        </w:rPr>
        <w:t xml:space="preserve">m. </w:t>
      </w:r>
      <w:r w:rsidR="00620F4A">
        <w:rPr>
          <w:bCs/>
          <w:sz w:val="24"/>
          <w:szCs w:val="24"/>
        </w:rPr>
        <w:t>balandžio</w:t>
      </w:r>
      <w:r w:rsidR="004934B9" w:rsidRPr="004934B9">
        <w:rPr>
          <w:bCs/>
          <w:sz w:val="24"/>
          <w:szCs w:val="24"/>
        </w:rPr>
        <w:t xml:space="preserve"> </w:t>
      </w:r>
      <w:r w:rsidR="00620F4A">
        <w:rPr>
          <w:bCs/>
          <w:sz w:val="24"/>
          <w:szCs w:val="24"/>
        </w:rPr>
        <w:t>7</w:t>
      </w:r>
      <w:r w:rsidR="004934B9" w:rsidRPr="004934B9">
        <w:rPr>
          <w:bCs/>
          <w:sz w:val="24"/>
          <w:szCs w:val="24"/>
        </w:rPr>
        <w:t xml:space="preserve"> d. Nr. </w:t>
      </w:r>
      <w:r>
        <w:rPr>
          <w:bCs/>
          <w:sz w:val="24"/>
          <w:szCs w:val="24"/>
        </w:rPr>
        <w:t>(3.</w:t>
      </w:r>
      <w:r w:rsidR="00124A21">
        <w:rPr>
          <w:bCs/>
          <w:sz w:val="24"/>
          <w:szCs w:val="24"/>
        </w:rPr>
        <w:t>1</w:t>
      </w:r>
      <w:r>
        <w:rPr>
          <w:bCs/>
          <w:sz w:val="24"/>
          <w:szCs w:val="24"/>
        </w:rPr>
        <w:t>)-PA-</w:t>
      </w:r>
      <w:r w:rsidR="002664D1">
        <w:rPr>
          <w:bCs/>
          <w:sz w:val="24"/>
          <w:szCs w:val="24"/>
        </w:rPr>
        <w:t>00</w:t>
      </w:r>
      <w:r w:rsidR="00620F4A">
        <w:rPr>
          <w:bCs/>
          <w:sz w:val="24"/>
          <w:szCs w:val="24"/>
        </w:rPr>
        <w:t>1</w:t>
      </w:r>
    </w:p>
    <w:p w14:paraId="401DD75D" w14:textId="77777777" w:rsidR="004934B9" w:rsidRPr="004934B9" w:rsidRDefault="004934B9" w:rsidP="00F36525">
      <w:pPr>
        <w:ind w:firstLine="567"/>
        <w:jc w:val="center"/>
        <w:rPr>
          <w:bCs/>
          <w:sz w:val="24"/>
          <w:szCs w:val="24"/>
        </w:rPr>
      </w:pPr>
      <w:r w:rsidRPr="004934B9">
        <w:rPr>
          <w:bCs/>
          <w:sz w:val="24"/>
          <w:szCs w:val="24"/>
        </w:rPr>
        <w:t>Pa</w:t>
      </w:r>
      <w:r w:rsidR="00735888">
        <w:rPr>
          <w:bCs/>
          <w:sz w:val="24"/>
          <w:szCs w:val="24"/>
        </w:rPr>
        <w:t>nevėžys</w:t>
      </w:r>
    </w:p>
    <w:p w14:paraId="53DBCFDE" w14:textId="77777777" w:rsidR="00031241" w:rsidRPr="00524677" w:rsidRDefault="00031241" w:rsidP="00031241">
      <w:pPr>
        <w:ind w:firstLine="567"/>
        <w:contextualSpacing/>
        <w:rPr>
          <w:sz w:val="24"/>
          <w:szCs w:val="24"/>
        </w:rPr>
      </w:pPr>
    </w:p>
    <w:p w14:paraId="32C2639F" w14:textId="77777777" w:rsidR="00031241" w:rsidRPr="00524677" w:rsidRDefault="00031241" w:rsidP="00031241">
      <w:pPr>
        <w:ind w:firstLine="567"/>
        <w:contextualSpacing/>
        <w:rPr>
          <w:sz w:val="24"/>
          <w:szCs w:val="24"/>
        </w:rPr>
      </w:pPr>
    </w:p>
    <w:p w14:paraId="66749AC8" w14:textId="77777777" w:rsidR="00031241" w:rsidRPr="00524677" w:rsidRDefault="00031241" w:rsidP="00031241">
      <w:pPr>
        <w:ind w:firstLine="567"/>
        <w:contextualSpacing/>
        <w:rPr>
          <w:sz w:val="24"/>
          <w:szCs w:val="24"/>
        </w:rPr>
      </w:pPr>
    </w:p>
    <w:p w14:paraId="2262EA90" w14:textId="77777777" w:rsidR="00031241" w:rsidRDefault="00031241" w:rsidP="00031241">
      <w:pPr>
        <w:ind w:firstLine="567"/>
        <w:contextualSpacing/>
        <w:rPr>
          <w:sz w:val="24"/>
          <w:szCs w:val="24"/>
        </w:rPr>
      </w:pPr>
    </w:p>
    <w:p w14:paraId="47CD4C1C" w14:textId="77777777" w:rsidR="00DD5ED9" w:rsidRDefault="00DD5ED9" w:rsidP="00031241">
      <w:pPr>
        <w:ind w:firstLine="567"/>
        <w:contextualSpacing/>
        <w:rPr>
          <w:sz w:val="24"/>
          <w:szCs w:val="24"/>
        </w:rPr>
      </w:pPr>
    </w:p>
    <w:p w14:paraId="29EDB80C" w14:textId="77777777" w:rsidR="00DD5ED9" w:rsidRDefault="00DD5ED9" w:rsidP="00031241">
      <w:pPr>
        <w:ind w:firstLine="567"/>
        <w:contextualSpacing/>
        <w:rPr>
          <w:sz w:val="24"/>
          <w:szCs w:val="24"/>
        </w:rPr>
      </w:pPr>
    </w:p>
    <w:p w14:paraId="1FBA7117" w14:textId="77777777" w:rsidR="00DD5ED9" w:rsidRPr="00524677" w:rsidRDefault="00DD5ED9" w:rsidP="00031241">
      <w:pPr>
        <w:ind w:firstLine="567"/>
        <w:contextualSpacing/>
        <w:rPr>
          <w:sz w:val="24"/>
          <w:szCs w:val="24"/>
        </w:rPr>
      </w:pPr>
    </w:p>
    <w:p w14:paraId="4E9132D5" w14:textId="77777777" w:rsidR="00031241" w:rsidRPr="00524677" w:rsidRDefault="00031241" w:rsidP="00031241">
      <w:pPr>
        <w:ind w:firstLine="567"/>
        <w:contextualSpacing/>
        <w:rPr>
          <w:sz w:val="24"/>
          <w:szCs w:val="24"/>
        </w:rPr>
      </w:pPr>
    </w:p>
    <w:p w14:paraId="3357E70D" w14:textId="77777777" w:rsidR="00031241" w:rsidRPr="00524677" w:rsidRDefault="00031241" w:rsidP="00031241">
      <w:pPr>
        <w:ind w:firstLine="567"/>
        <w:contextualSpacing/>
        <w:rPr>
          <w:sz w:val="24"/>
          <w:szCs w:val="24"/>
        </w:rPr>
      </w:pPr>
    </w:p>
    <w:p w14:paraId="4E47B71D" w14:textId="77777777" w:rsidR="00031241" w:rsidRPr="00524677" w:rsidRDefault="00031241" w:rsidP="00031241">
      <w:pPr>
        <w:ind w:firstLine="567"/>
        <w:contextualSpacing/>
        <w:rPr>
          <w:sz w:val="24"/>
          <w:szCs w:val="24"/>
        </w:rPr>
      </w:pPr>
    </w:p>
    <w:p w14:paraId="3048A1C3" w14:textId="77777777" w:rsidR="00031241" w:rsidRPr="00524677" w:rsidRDefault="00031241" w:rsidP="00031241">
      <w:pPr>
        <w:ind w:firstLine="567"/>
        <w:contextualSpacing/>
        <w:rPr>
          <w:sz w:val="24"/>
          <w:szCs w:val="24"/>
        </w:rPr>
      </w:pPr>
    </w:p>
    <w:p w14:paraId="6D728197" w14:textId="77777777" w:rsidR="00031241" w:rsidRPr="00524677" w:rsidRDefault="00031241" w:rsidP="00031241">
      <w:pPr>
        <w:ind w:firstLine="567"/>
        <w:contextualSpacing/>
        <w:rPr>
          <w:sz w:val="24"/>
          <w:szCs w:val="24"/>
        </w:rPr>
      </w:pPr>
    </w:p>
    <w:p w14:paraId="5CE27032" w14:textId="77777777" w:rsidR="00031241" w:rsidRPr="00524677" w:rsidRDefault="00031241" w:rsidP="00031241">
      <w:pPr>
        <w:ind w:firstLine="567"/>
        <w:contextualSpacing/>
        <w:rPr>
          <w:sz w:val="24"/>
          <w:szCs w:val="24"/>
        </w:rPr>
      </w:pPr>
    </w:p>
    <w:p w14:paraId="75F70F31" w14:textId="77777777" w:rsidR="00031241" w:rsidRPr="00524677" w:rsidRDefault="00031241" w:rsidP="00031241">
      <w:pPr>
        <w:ind w:firstLine="567"/>
        <w:contextualSpacing/>
        <w:rPr>
          <w:sz w:val="24"/>
          <w:szCs w:val="24"/>
        </w:rPr>
      </w:pPr>
    </w:p>
    <w:p w14:paraId="220ED39F" w14:textId="77777777" w:rsidR="00031241" w:rsidRPr="00524677" w:rsidRDefault="00031241" w:rsidP="00031241">
      <w:pPr>
        <w:ind w:firstLine="567"/>
        <w:contextualSpacing/>
        <w:rPr>
          <w:sz w:val="24"/>
          <w:szCs w:val="24"/>
        </w:rPr>
      </w:pPr>
    </w:p>
    <w:p w14:paraId="2DD94850" w14:textId="77777777" w:rsidR="00031241" w:rsidRPr="00524677" w:rsidRDefault="00031241" w:rsidP="00031241">
      <w:pPr>
        <w:ind w:firstLine="567"/>
        <w:contextualSpacing/>
        <w:rPr>
          <w:sz w:val="24"/>
          <w:szCs w:val="24"/>
        </w:rPr>
      </w:pPr>
    </w:p>
    <w:p w14:paraId="03B7FED5" w14:textId="77777777" w:rsidR="00031241" w:rsidRPr="00524677" w:rsidRDefault="00031241" w:rsidP="00031241">
      <w:pPr>
        <w:ind w:firstLine="567"/>
        <w:contextualSpacing/>
        <w:rPr>
          <w:sz w:val="24"/>
          <w:szCs w:val="24"/>
        </w:rPr>
      </w:pPr>
    </w:p>
    <w:p w14:paraId="44B7D5B8" w14:textId="77777777" w:rsidR="00031241" w:rsidRPr="00524677" w:rsidRDefault="00031241" w:rsidP="00031241">
      <w:pPr>
        <w:ind w:firstLine="567"/>
        <w:contextualSpacing/>
        <w:rPr>
          <w:sz w:val="24"/>
          <w:szCs w:val="24"/>
        </w:rPr>
      </w:pPr>
    </w:p>
    <w:p w14:paraId="5B8ED15A" w14:textId="77777777" w:rsidR="00031241" w:rsidRPr="00524677" w:rsidRDefault="00031241" w:rsidP="00031241">
      <w:pPr>
        <w:ind w:firstLine="567"/>
        <w:contextualSpacing/>
        <w:rPr>
          <w:sz w:val="24"/>
          <w:szCs w:val="24"/>
        </w:rPr>
      </w:pPr>
    </w:p>
    <w:p w14:paraId="11025DEA" w14:textId="77777777" w:rsidR="00031241" w:rsidRPr="00524677" w:rsidRDefault="00031241" w:rsidP="00031241">
      <w:pPr>
        <w:ind w:firstLine="567"/>
        <w:contextualSpacing/>
        <w:rPr>
          <w:sz w:val="24"/>
          <w:szCs w:val="24"/>
        </w:rPr>
      </w:pPr>
    </w:p>
    <w:p w14:paraId="22D982EC" w14:textId="77777777" w:rsidR="00031241" w:rsidRPr="00524677" w:rsidRDefault="00031241" w:rsidP="00031241">
      <w:pPr>
        <w:ind w:firstLine="567"/>
        <w:contextualSpacing/>
        <w:rPr>
          <w:sz w:val="24"/>
          <w:szCs w:val="24"/>
        </w:rPr>
      </w:pPr>
      <w:r w:rsidRPr="00524677">
        <w:rPr>
          <w:sz w:val="24"/>
          <w:szCs w:val="24"/>
        </w:rPr>
        <w:t xml:space="preserve">Su </w:t>
      </w:r>
      <w:r>
        <w:rPr>
          <w:sz w:val="24"/>
          <w:szCs w:val="24"/>
        </w:rPr>
        <w:t>išvada</w:t>
      </w:r>
      <w:r w:rsidRPr="00524677">
        <w:rPr>
          <w:sz w:val="24"/>
          <w:szCs w:val="24"/>
        </w:rPr>
        <w:t xml:space="preserve"> galima susipažinti </w:t>
      </w:r>
    </w:p>
    <w:p w14:paraId="0D8051F5" w14:textId="77777777" w:rsidR="00031241" w:rsidRPr="00524677" w:rsidRDefault="00031241" w:rsidP="00031241">
      <w:pPr>
        <w:ind w:firstLine="567"/>
        <w:contextualSpacing/>
        <w:rPr>
          <w:sz w:val="24"/>
          <w:szCs w:val="24"/>
        </w:rPr>
      </w:pPr>
      <w:r w:rsidRPr="00524677">
        <w:rPr>
          <w:sz w:val="24"/>
          <w:szCs w:val="24"/>
        </w:rPr>
        <w:t xml:space="preserve">Panevėžio rajono savivaldybės interneto svetainėje adresu </w:t>
      </w:r>
      <w:hyperlink r:id="rId8" w:history="1">
        <w:r w:rsidRPr="00524677">
          <w:rPr>
            <w:rStyle w:val="Hipersaitas"/>
            <w:sz w:val="24"/>
            <w:szCs w:val="24"/>
          </w:rPr>
          <w:t>www.panrs.lt</w:t>
        </w:r>
      </w:hyperlink>
      <w:r w:rsidRPr="00524677">
        <w:rPr>
          <w:sz w:val="24"/>
          <w:szCs w:val="24"/>
        </w:rPr>
        <w:t xml:space="preserve"> </w:t>
      </w:r>
    </w:p>
    <w:p w14:paraId="0ED4DCA7" w14:textId="77777777" w:rsidR="0021745E" w:rsidRPr="00537F4B" w:rsidRDefault="00031241" w:rsidP="00F321E4">
      <w:pPr>
        <w:autoSpaceDE w:val="0"/>
        <w:autoSpaceDN w:val="0"/>
        <w:adjustRightInd w:val="0"/>
        <w:spacing w:before="120" w:line="360" w:lineRule="auto"/>
        <w:ind w:firstLine="851"/>
        <w:jc w:val="both"/>
        <w:rPr>
          <w:rFonts w:ascii="Arial" w:hAnsi="Arial" w:cs="Arial"/>
          <w:b/>
          <w:color w:val="1F4E79"/>
          <w:sz w:val="22"/>
          <w:szCs w:val="22"/>
          <w:lang w:eastAsia="lt-LT"/>
        </w:rPr>
      </w:pPr>
      <w:r w:rsidRPr="00524677">
        <w:br w:type="page"/>
      </w:r>
      <w:bookmarkStart w:id="0" w:name="_Hlk194487907"/>
      <w:bookmarkStart w:id="1" w:name="_Toc136356120"/>
      <w:r w:rsidR="0021745E">
        <w:rPr>
          <w:b/>
          <w:sz w:val="24"/>
          <w:szCs w:val="24"/>
        </w:rPr>
        <w:lastRenderedPageBreak/>
        <w:t>N</w:t>
      </w:r>
      <w:r w:rsidR="0021745E" w:rsidRPr="0021745E">
        <w:rPr>
          <w:b/>
          <w:sz w:val="24"/>
          <w:szCs w:val="24"/>
        </w:rPr>
        <w:t xml:space="preserve">uomonė dėl </w:t>
      </w:r>
      <w:r w:rsidR="0021745E">
        <w:rPr>
          <w:b/>
          <w:sz w:val="24"/>
          <w:szCs w:val="24"/>
        </w:rPr>
        <w:t xml:space="preserve">Panevėžio rajono </w:t>
      </w:r>
      <w:r w:rsidR="0021745E" w:rsidRPr="0021745E">
        <w:rPr>
          <w:b/>
          <w:sz w:val="24"/>
          <w:szCs w:val="24"/>
        </w:rPr>
        <w:t xml:space="preserve">savivaldybės </w:t>
      </w:r>
      <w:r w:rsidR="0021745E">
        <w:rPr>
          <w:b/>
          <w:sz w:val="24"/>
          <w:szCs w:val="24"/>
        </w:rPr>
        <w:t>skolinimosi galimybių</w:t>
      </w:r>
      <w:r w:rsidR="0021745E" w:rsidRPr="00537F4B">
        <w:rPr>
          <w:rFonts w:ascii="Arial" w:hAnsi="Arial" w:cs="Arial"/>
          <w:b/>
          <w:color w:val="1F4E79"/>
          <w:sz w:val="22"/>
          <w:szCs w:val="22"/>
          <w:lang w:eastAsia="lt-LT"/>
        </w:rPr>
        <w:t xml:space="preserve"> </w:t>
      </w:r>
    </w:p>
    <w:p w14:paraId="1721B26F" w14:textId="77777777" w:rsidR="008E4F25" w:rsidRPr="0021745E" w:rsidRDefault="00180DD4" w:rsidP="00F321E4">
      <w:pPr>
        <w:tabs>
          <w:tab w:val="left" w:pos="567"/>
        </w:tabs>
        <w:autoSpaceDE w:val="0"/>
        <w:autoSpaceDN w:val="0"/>
        <w:adjustRightInd w:val="0"/>
        <w:spacing w:before="120" w:after="120"/>
        <w:ind w:firstLine="851"/>
        <w:jc w:val="both"/>
        <w:rPr>
          <w:sz w:val="24"/>
        </w:rPr>
      </w:pPr>
      <w:r>
        <w:rPr>
          <w:sz w:val="24"/>
        </w:rPr>
        <w:t>Panevėžio rajono savivaldybės kontrolės ir audito tarnybai</w:t>
      </w:r>
      <w:r w:rsidR="0021745E" w:rsidRPr="0021745E">
        <w:rPr>
          <w:sz w:val="24"/>
        </w:rPr>
        <w:t xml:space="preserve"> </w:t>
      </w:r>
      <w:r>
        <w:rPr>
          <w:sz w:val="24"/>
        </w:rPr>
        <w:t>pateikta</w:t>
      </w:r>
      <w:r w:rsidRPr="00306C3F">
        <w:rPr>
          <w:sz w:val="24"/>
          <w:vertAlign w:val="superscript"/>
        </w:rPr>
        <w:footnoteReference w:id="1"/>
      </w:r>
      <w:r w:rsidRPr="00306C3F">
        <w:rPr>
          <w:sz w:val="24"/>
          <w:vertAlign w:val="superscript"/>
        </w:rPr>
        <w:t xml:space="preserve"> </w:t>
      </w:r>
      <w:r>
        <w:rPr>
          <w:sz w:val="24"/>
        </w:rPr>
        <w:t>vertinti</w:t>
      </w:r>
      <w:r w:rsidR="0021745E" w:rsidRPr="0021745E">
        <w:rPr>
          <w:sz w:val="24"/>
        </w:rPr>
        <w:t xml:space="preserve"> Panevėžio rajono savivaldybės (toliau – Savivaldybė) </w:t>
      </w:r>
      <w:r w:rsidR="0021745E">
        <w:rPr>
          <w:sz w:val="24"/>
        </w:rPr>
        <w:t>galimyb</w:t>
      </w:r>
      <w:r w:rsidR="0068583D">
        <w:rPr>
          <w:sz w:val="24"/>
        </w:rPr>
        <w:t>ę</w:t>
      </w:r>
      <w:r w:rsidR="0021745E">
        <w:rPr>
          <w:sz w:val="24"/>
        </w:rPr>
        <w:t xml:space="preserve"> imti </w:t>
      </w:r>
      <w:bookmarkStart w:id="2" w:name="_Hlk194487619"/>
      <w:r w:rsidR="0021745E">
        <w:rPr>
          <w:sz w:val="24"/>
        </w:rPr>
        <w:t xml:space="preserve">1 600 tūkst. Eur </w:t>
      </w:r>
      <w:bookmarkEnd w:id="2"/>
      <w:r w:rsidR="0021745E">
        <w:rPr>
          <w:sz w:val="24"/>
        </w:rPr>
        <w:t>ilgalaikę paskolą investici</w:t>
      </w:r>
      <w:r w:rsidR="008E4F25">
        <w:rPr>
          <w:sz w:val="24"/>
        </w:rPr>
        <w:t xml:space="preserve">niam projektui vykdyti. </w:t>
      </w:r>
    </w:p>
    <w:bookmarkEnd w:id="0"/>
    <w:p w14:paraId="02C715E8" w14:textId="77777777" w:rsidR="0021745E" w:rsidRPr="0021745E" w:rsidRDefault="0021745E" w:rsidP="00F321E4">
      <w:pPr>
        <w:autoSpaceDE w:val="0"/>
        <w:autoSpaceDN w:val="0"/>
        <w:adjustRightInd w:val="0"/>
        <w:spacing w:after="120"/>
        <w:ind w:firstLine="851"/>
        <w:jc w:val="both"/>
        <w:rPr>
          <w:sz w:val="24"/>
        </w:rPr>
      </w:pPr>
      <w:r w:rsidRPr="0021745E">
        <w:rPr>
          <w:sz w:val="24"/>
        </w:rPr>
        <w:t xml:space="preserve">Mūsų nuomone, </w:t>
      </w:r>
      <w:r w:rsidR="008E4F25">
        <w:rPr>
          <w:sz w:val="24"/>
        </w:rPr>
        <w:t xml:space="preserve">Savivaldybei paėmus 1 600 tūkst. Eur </w:t>
      </w:r>
      <w:r w:rsidR="008E4F25" w:rsidRPr="008E4F25">
        <w:rPr>
          <w:sz w:val="24"/>
        </w:rPr>
        <w:t>ilgalaikę paskolą</w:t>
      </w:r>
      <w:r w:rsidR="008E4F25">
        <w:rPr>
          <w:sz w:val="24"/>
        </w:rPr>
        <w:t>, nebus viršyti Lietuvos Respublikos fiskalinės sutarties įgyvendinimo konstituciniame įstatyme nustatyti skolos ir skolinimosi limitai</w:t>
      </w:r>
      <w:r w:rsidR="007E1125">
        <w:rPr>
          <w:sz w:val="24"/>
        </w:rPr>
        <w:t xml:space="preserve">. </w:t>
      </w:r>
    </w:p>
    <w:p w14:paraId="2AA026FF" w14:textId="77777777" w:rsidR="007849A6" w:rsidRPr="007849A6" w:rsidRDefault="007849A6" w:rsidP="00F321E4">
      <w:pPr>
        <w:autoSpaceDE w:val="0"/>
        <w:autoSpaceDN w:val="0"/>
        <w:adjustRightInd w:val="0"/>
        <w:spacing w:before="120" w:line="360" w:lineRule="auto"/>
        <w:ind w:firstLine="851"/>
        <w:jc w:val="both"/>
        <w:rPr>
          <w:b/>
          <w:sz w:val="24"/>
          <w:szCs w:val="24"/>
        </w:rPr>
      </w:pPr>
      <w:r>
        <w:rPr>
          <w:b/>
          <w:sz w:val="24"/>
          <w:szCs w:val="24"/>
        </w:rPr>
        <w:t>Pagrindas pareikšti nuomonę dėl Savivaldybės skolinimosi galimybių</w:t>
      </w:r>
    </w:p>
    <w:p w14:paraId="5D04C394" w14:textId="77777777" w:rsidR="00EC05EA" w:rsidRDefault="007849A6" w:rsidP="00F321E4">
      <w:pPr>
        <w:autoSpaceDE w:val="0"/>
        <w:autoSpaceDN w:val="0"/>
        <w:adjustRightInd w:val="0"/>
        <w:spacing w:before="120"/>
        <w:ind w:firstLine="851"/>
        <w:jc w:val="both"/>
        <w:rPr>
          <w:sz w:val="24"/>
        </w:rPr>
      </w:pPr>
      <w:r>
        <w:rPr>
          <w:bCs/>
          <w:sz w:val="24"/>
          <w:szCs w:val="24"/>
        </w:rPr>
        <w:t>Vykdydama Lietu</w:t>
      </w:r>
      <w:r w:rsidR="0068583D">
        <w:rPr>
          <w:bCs/>
          <w:sz w:val="24"/>
          <w:szCs w:val="24"/>
        </w:rPr>
        <w:t>vos Respublikos vietos savivaldos įstatymo 67 straipsnio 1 dalies 3 punkto reikalavimą, S</w:t>
      </w:r>
      <w:r w:rsidRPr="007849A6">
        <w:rPr>
          <w:bCs/>
          <w:sz w:val="24"/>
          <w:szCs w:val="24"/>
        </w:rPr>
        <w:t xml:space="preserve">avivaldybės kontrolės ir audito tarnyba </w:t>
      </w:r>
      <w:r w:rsidR="0068583D">
        <w:rPr>
          <w:bCs/>
          <w:sz w:val="24"/>
          <w:szCs w:val="24"/>
        </w:rPr>
        <w:t>į</w:t>
      </w:r>
      <w:r w:rsidRPr="007849A6">
        <w:rPr>
          <w:bCs/>
          <w:sz w:val="24"/>
          <w:szCs w:val="24"/>
        </w:rPr>
        <w:t>vertin</w:t>
      </w:r>
      <w:r w:rsidR="0068583D">
        <w:rPr>
          <w:bCs/>
          <w:sz w:val="24"/>
          <w:szCs w:val="24"/>
        </w:rPr>
        <w:t>o</w:t>
      </w:r>
      <w:r w:rsidRPr="007849A6">
        <w:rPr>
          <w:bCs/>
          <w:sz w:val="24"/>
          <w:szCs w:val="24"/>
        </w:rPr>
        <w:t xml:space="preserve"> </w:t>
      </w:r>
      <w:r w:rsidR="0068583D">
        <w:rPr>
          <w:sz w:val="24"/>
        </w:rPr>
        <w:t>S</w:t>
      </w:r>
      <w:r w:rsidRPr="007849A6">
        <w:rPr>
          <w:sz w:val="24"/>
        </w:rPr>
        <w:t xml:space="preserve">avivaldybės </w:t>
      </w:r>
      <w:r w:rsidR="0068583D">
        <w:rPr>
          <w:sz w:val="24"/>
        </w:rPr>
        <w:t xml:space="preserve">skolą, skolinimosi limitus ir </w:t>
      </w:r>
      <w:r w:rsidRPr="007849A6">
        <w:rPr>
          <w:sz w:val="24"/>
        </w:rPr>
        <w:t>galimyb</w:t>
      </w:r>
      <w:r w:rsidR="0068583D">
        <w:rPr>
          <w:sz w:val="24"/>
        </w:rPr>
        <w:t>ę</w:t>
      </w:r>
      <w:r w:rsidRPr="007849A6">
        <w:rPr>
          <w:sz w:val="24"/>
        </w:rPr>
        <w:t xml:space="preserve"> imti 1 600 tūkst. Eur ilgalaikę paskolą</w:t>
      </w:r>
      <w:r w:rsidR="0068583D">
        <w:rPr>
          <w:sz w:val="24"/>
        </w:rPr>
        <w:t xml:space="preserve">. </w:t>
      </w:r>
    </w:p>
    <w:p w14:paraId="1ACFE56D" w14:textId="77777777" w:rsidR="00EC05EA" w:rsidRPr="00EC05EA" w:rsidRDefault="00EC05EA" w:rsidP="00F321E4">
      <w:pPr>
        <w:tabs>
          <w:tab w:val="left" w:pos="567"/>
        </w:tabs>
        <w:ind w:firstLine="851"/>
        <w:jc w:val="both"/>
        <w:rPr>
          <w:sz w:val="24"/>
        </w:rPr>
      </w:pPr>
      <w:r>
        <w:rPr>
          <w:sz w:val="24"/>
        </w:rPr>
        <w:t>Rengiant išvadą vertintas</w:t>
      </w:r>
      <w:r w:rsidRPr="00EC05EA">
        <w:rPr>
          <w:sz w:val="24"/>
        </w:rPr>
        <w:t xml:space="preserve"> </w:t>
      </w:r>
      <w:r w:rsidR="008B37CD">
        <w:rPr>
          <w:sz w:val="24"/>
        </w:rPr>
        <w:t>skolinimosi</w:t>
      </w:r>
      <w:r>
        <w:rPr>
          <w:sz w:val="24"/>
        </w:rPr>
        <w:t xml:space="preserve"> atitikimas B</w:t>
      </w:r>
      <w:r w:rsidRPr="00EC05EA">
        <w:rPr>
          <w:sz w:val="24"/>
        </w:rPr>
        <w:t>iudžeto sandaros įstatymo</w:t>
      </w:r>
      <w:bookmarkStart w:id="3" w:name="_Hlk194493363"/>
      <w:r w:rsidRPr="00EC05EA">
        <w:rPr>
          <w:sz w:val="24"/>
          <w:vertAlign w:val="superscript"/>
        </w:rPr>
        <w:footnoteReference w:id="2"/>
      </w:r>
      <w:r w:rsidRPr="00EC05EA">
        <w:rPr>
          <w:sz w:val="24"/>
        </w:rPr>
        <w:t>,</w:t>
      </w:r>
      <w:bookmarkEnd w:id="3"/>
      <w:r w:rsidRPr="00EC05EA">
        <w:rPr>
          <w:sz w:val="23"/>
          <w:szCs w:val="23"/>
        </w:rPr>
        <w:t xml:space="preserve"> </w:t>
      </w:r>
      <w:r w:rsidRPr="00EC05EA">
        <w:rPr>
          <w:sz w:val="24"/>
        </w:rPr>
        <w:t>Fiskalinės sutarties įgyvendinimo konstitucini</w:t>
      </w:r>
      <w:r>
        <w:rPr>
          <w:sz w:val="24"/>
        </w:rPr>
        <w:t>o</w:t>
      </w:r>
      <w:r w:rsidRPr="00EC05EA">
        <w:rPr>
          <w:sz w:val="24"/>
        </w:rPr>
        <w:t xml:space="preserve"> įstatym</w:t>
      </w:r>
      <w:r>
        <w:rPr>
          <w:sz w:val="24"/>
        </w:rPr>
        <w:t>o</w:t>
      </w:r>
      <w:bookmarkStart w:id="4" w:name="_Hlk194492963"/>
      <w:r w:rsidRPr="00EC05EA">
        <w:rPr>
          <w:sz w:val="24"/>
          <w:vertAlign w:val="superscript"/>
        </w:rPr>
        <w:footnoteReference w:id="3"/>
      </w:r>
      <w:r>
        <w:rPr>
          <w:sz w:val="24"/>
        </w:rPr>
        <w:t>,</w:t>
      </w:r>
      <w:bookmarkEnd w:id="4"/>
      <w:r>
        <w:rPr>
          <w:sz w:val="24"/>
        </w:rPr>
        <w:t xml:space="preserve"> </w:t>
      </w:r>
      <w:r w:rsidRPr="00EC05EA">
        <w:rPr>
          <w:sz w:val="24"/>
        </w:rPr>
        <w:t>2025–2027 metų biudžeto patvirtinimo</w:t>
      </w:r>
      <w:r>
        <w:rPr>
          <w:sz w:val="24"/>
        </w:rPr>
        <w:t xml:space="preserve"> </w:t>
      </w:r>
      <w:r w:rsidRPr="00EC05EA">
        <w:rPr>
          <w:sz w:val="24"/>
        </w:rPr>
        <w:t>įstatym</w:t>
      </w:r>
      <w:r w:rsidR="007E5C85">
        <w:rPr>
          <w:sz w:val="24"/>
        </w:rPr>
        <w:t>o</w:t>
      </w:r>
      <w:bookmarkStart w:id="5" w:name="_Hlk194495881"/>
      <w:r w:rsidR="008B37CD" w:rsidRPr="00EC05EA">
        <w:rPr>
          <w:sz w:val="24"/>
          <w:vertAlign w:val="superscript"/>
        </w:rPr>
        <w:footnoteReference w:id="4"/>
      </w:r>
      <w:r w:rsidR="008B37CD">
        <w:rPr>
          <w:sz w:val="24"/>
        </w:rPr>
        <w:t>,</w:t>
      </w:r>
      <w:bookmarkEnd w:id="5"/>
      <w:r w:rsidRPr="00EC05EA">
        <w:rPr>
          <w:sz w:val="24"/>
        </w:rPr>
        <w:t xml:space="preserve"> Savivaldybių skolinimosi taisykl</w:t>
      </w:r>
      <w:r w:rsidR="008B37CD">
        <w:rPr>
          <w:sz w:val="24"/>
        </w:rPr>
        <w:t>ių</w:t>
      </w:r>
      <w:r w:rsidRPr="00EC05EA">
        <w:rPr>
          <w:sz w:val="24"/>
          <w:vertAlign w:val="superscript"/>
        </w:rPr>
        <w:footnoteReference w:id="5"/>
      </w:r>
      <w:r w:rsidRPr="00EC05EA">
        <w:rPr>
          <w:sz w:val="24"/>
        </w:rPr>
        <w:t xml:space="preserve"> nu</w:t>
      </w:r>
      <w:r w:rsidR="008B37CD">
        <w:rPr>
          <w:sz w:val="24"/>
        </w:rPr>
        <w:t>o</w:t>
      </w:r>
      <w:r w:rsidRPr="00EC05EA">
        <w:rPr>
          <w:sz w:val="24"/>
        </w:rPr>
        <w:t>stat</w:t>
      </w:r>
      <w:r w:rsidR="008B37CD">
        <w:rPr>
          <w:sz w:val="24"/>
        </w:rPr>
        <w:t>oms, reglamentuojančioms skolinimosi reikalavimus.</w:t>
      </w:r>
    </w:p>
    <w:p w14:paraId="34A14636" w14:textId="77777777" w:rsidR="0068583D" w:rsidRDefault="00EB454A" w:rsidP="00F321E4">
      <w:pPr>
        <w:autoSpaceDE w:val="0"/>
        <w:autoSpaceDN w:val="0"/>
        <w:adjustRightInd w:val="0"/>
        <w:spacing w:before="120"/>
        <w:ind w:firstLine="851"/>
        <w:jc w:val="both"/>
        <w:rPr>
          <w:sz w:val="24"/>
        </w:rPr>
      </w:pPr>
      <w:r w:rsidRPr="00EB454A">
        <w:rPr>
          <w:sz w:val="24"/>
        </w:rPr>
        <w:t>Skolintomis lėšomis planuojama finansuoti investicinį projektą</w:t>
      </w:r>
      <w:r>
        <w:rPr>
          <w:sz w:val="24"/>
        </w:rPr>
        <w:t>, kuris yra numatyta</w:t>
      </w:r>
      <w:r w:rsidR="0073717F">
        <w:rPr>
          <w:sz w:val="24"/>
        </w:rPr>
        <w:t>s</w:t>
      </w:r>
      <w:r>
        <w:rPr>
          <w:sz w:val="24"/>
        </w:rPr>
        <w:t xml:space="preserve"> Savivaldybės 2025-2027 metų strateginiame veiklos plane</w:t>
      </w:r>
      <w:r w:rsidRPr="00EB454A">
        <w:rPr>
          <w:sz w:val="24"/>
          <w:vertAlign w:val="superscript"/>
        </w:rPr>
        <w:footnoteReference w:id="6"/>
      </w:r>
      <w:r>
        <w:rPr>
          <w:sz w:val="24"/>
        </w:rPr>
        <w:t>.</w:t>
      </w:r>
      <w:r w:rsidR="0073717F">
        <w:rPr>
          <w:sz w:val="24"/>
        </w:rPr>
        <w:t xml:space="preserve"> Bus vykdomas </w:t>
      </w:r>
      <w:r w:rsidRPr="00EB454A">
        <w:rPr>
          <w:sz w:val="24"/>
        </w:rPr>
        <w:t>investicin</w:t>
      </w:r>
      <w:r w:rsidR="0073717F">
        <w:rPr>
          <w:sz w:val="24"/>
        </w:rPr>
        <w:t>is</w:t>
      </w:r>
      <w:r w:rsidRPr="00EB454A">
        <w:rPr>
          <w:sz w:val="24"/>
        </w:rPr>
        <w:t xml:space="preserve"> projekt</w:t>
      </w:r>
      <w:r w:rsidR="0073717F">
        <w:rPr>
          <w:sz w:val="24"/>
        </w:rPr>
        <w:t>as</w:t>
      </w:r>
      <w:r>
        <w:rPr>
          <w:sz w:val="24"/>
        </w:rPr>
        <w:t xml:space="preserve"> „Mokslo paskirties pastatas (STEM centras), Žemdirbių g. 15, Velžio k., Velžio sen., Panevėžio r. statyba“</w:t>
      </w:r>
      <w:r w:rsidR="0073717F">
        <w:rPr>
          <w:sz w:val="24"/>
        </w:rPr>
        <w:t>.</w:t>
      </w:r>
      <w:r w:rsidR="0073717F" w:rsidRPr="0073717F">
        <w:t xml:space="preserve"> </w:t>
      </w:r>
      <w:r w:rsidR="0073717F" w:rsidRPr="00D51354">
        <w:rPr>
          <w:i/>
          <w:iCs/>
          <w:sz w:val="24"/>
        </w:rPr>
        <w:t xml:space="preserve">Paskolos paskirtis atitinka </w:t>
      </w:r>
      <w:r w:rsidR="008A77FF" w:rsidRPr="00D51354">
        <w:rPr>
          <w:i/>
          <w:iCs/>
          <w:sz w:val="24"/>
        </w:rPr>
        <w:t>B</w:t>
      </w:r>
      <w:r w:rsidR="008A77FF" w:rsidRPr="00EC05EA">
        <w:rPr>
          <w:i/>
          <w:iCs/>
          <w:sz w:val="24"/>
        </w:rPr>
        <w:t>iudžeto sandaros įstatym</w:t>
      </w:r>
      <w:r w:rsidR="008A77FF" w:rsidRPr="00D51354">
        <w:rPr>
          <w:i/>
          <w:iCs/>
          <w:sz w:val="24"/>
        </w:rPr>
        <w:t xml:space="preserve">e </w:t>
      </w:r>
      <w:r w:rsidR="0073717F" w:rsidRPr="00D51354">
        <w:rPr>
          <w:i/>
          <w:iCs/>
          <w:sz w:val="24"/>
        </w:rPr>
        <w:t>nustatytą skolinimosi paskirtį – investicijų projektams finansuoti.</w:t>
      </w:r>
    </w:p>
    <w:p w14:paraId="2A0F67A0" w14:textId="77777777" w:rsidR="007E2F8F" w:rsidRDefault="004934B9" w:rsidP="00F321E4">
      <w:pPr>
        <w:tabs>
          <w:tab w:val="left" w:pos="567"/>
        </w:tabs>
        <w:spacing w:before="120"/>
        <w:ind w:firstLine="851"/>
        <w:jc w:val="both"/>
        <w:rPr>
          <w:sz w:val="24"/>
        </w:rPr>
      </w:pPr>
      <w:bookmarkStart w:id="6" w:name="_Hlk159927616"/>
      <w:bookmarkEnd w:id="1"/>
      <w:r w:rsidRPr="004934B9">
        <w:rPr>
          <w:sz w:val="24"/>
        </w:rPr>
        <w:t xml:space="preserve">Vadovaujantis </w:t>
      </w:r>
      <w:r w:rsidR="007E2F8F" w:rsidRPr="00063DD4">
        <w:rPr>
          <w:sz w:val="24"/>
        </w:rPr>
        <w:t>Fiskalinės sutarties įgyvendinimo konstitucini</w:t>
      </w:r>
      <w:r w:rsidR="007E2F8F">
        <w:rPr>
          <w:sz w:val="24"/>
        </w:rPr>
        <w:t>u</w:t>
      </w:r>
      <w:r w:rsidR="007E2F8F" w:rsidRPr="00063DD4">
        <w:rPr>
          <w:sz w:val="24"/>
        </w:rPr>
        <w:t xml:space="preserve"> įstatym</w:t>
      </w:r>
      <w:r w:rsidR="007E2F8F">
        <w:rPr>
          <w:sz w:val="24"/>
        </w:rPr>
        <w:t>u</w:t>
      </w:r>
      <w:r w:rsidR="007E2F8F" w:rsidRPr="007E2F8F">
        <w:rPr>
          <w:sz w:val="24"/>
          <w:vertAlign w:val="superscript"/>
        </w:rPr>
        <w:footnoteReference w:id="7"/>
      </w:r>
      <w:r w:rsidR="007E2F8F">
        <w:rPr>
          <w:sz w:val="24"/>
        </w:rPr>
        <w:t>,</w:t>
      </w:r>
      <w:r w:rsidR="007E2F8F" w:rsidRPr="007E2F8F">
        <w:t xml:space="preserve"> </w:t>
      </w:r>
      <w:r w:rsidR="007E2F8F" w:rsidRPr="007E2F8F">
        <w:rPr>
          <w:sz w:val="24"/>
        </w:rPr>
        <w:t>Savivaldybės skol</w:t>
      </w:r>
      <w:r w:rsidR="008220BD">
        <w:rPr>
          <w:sz w:val="24"/>
        </w:rPr>
        <w:t>a pagal įsipareigojamuosius skolos dokumentus</w:t>
      </w:r>
      <w:r w:rsidR="007E2F8F" w:rsidRPr="007E2F8F">
        <w:rPr>
          <w:sz w:val="24"/>
        </w:rPr>
        <w:t xml:space="preserve"> </w:t>
      </w:r>
      <w:r w:rsidR="008220BD">
        <w:rPr>
          <w:sz w:val="24"/>
        </w:rPr>
        <w:t>negali viršyti</w:t>
      </w:r>
      <w:r w:rsidR="007E2F8F" w:rsidRPr="007E2F8F">
        <w:rPr>
          <w:sz w:val="24"/>
        </w:rPr>
        <w:t xml:space="preserve"> 60 proc</w:t>
      </w:r>
      <w:r w:rsidR="008220BD">
        <w:rPr>
          <w:sz w:val="24"/>
        </w:rPr>
        <w:t>entų</w:t>
      </w:r>
      <w:r w:rsidR="007E2F8F" w:rsidRPr="007E2F8F">
        <w:rPr>
          <w:sz w:val="24"/>
        </w:rPr>
        <w:t xml:space="preserve"> </w:t>
      </w:r>
      <w:bookmarkStart w:id="7" w:name="_Hlk194495674"/>
      <w:r w:rsidR="008220BD" w:rsidRPr="008220BD">
        <w:rPr>
          <w:sz w:val="24"/>
        </w:rPr>
        <w:t xml:space="preserve">valstybės biudžeto ir savivaldybių biudžetų finansinių rodiklių patvirtinimo </w:t>
      </w:r>
      <w:r w:rsidR="007E2F8F" w:rsidRPr="007E2F8F">
        <w:rPr>
          <w:sz w:val="24"/>
        </w:rPr>
        <w:t>įstatym</w:t>
      </w:r>
      <w:r w:rsidR="008220BD">
        <w:rPr>
          <w:sz w:val="24"/>
        </w:rPr>
        <w:t>e</w:t>
      </w:r>
      <w:r w:rsidR="007E2F8F" w:rsidRPr="007E2F8F">
        <w:rPr>
          <w:sz w:val="24"/>
        </w:rPr>
        <w:t xml:space="preserve"> </w:t>
      </w:r>
      <w:bookmarkEnd w:id="7"/>
      <w:r w:rsidR="007E2F8F" w:rsidRPr="007E2F8F">
        <w:rPr>
          <w:sz w:val="24"/>
        </w:rPr>
        <w:t xml:space="preserve">nurodytų </w:t>
      </w:r>
      <w:r w:rsidR="00E12BBC">
        <w:rPr>
          <w:sz w:val="24"/>
        </w:rPr>
        <w:t>tiems</w:t>
      </w:r>
      <w:r w:rsidR="008220BD">
        <w:rPr>
          <w:sz w:val="24"/>
        </w:rPr>
        <w:t xml:space="preserve"> metams </w:t>
      </w:r>
      <w:r w:rsidR="007E2F8F" w:rsidRPr="007E2F8F">
        <w:rPr>
          <w:sz w:val="24"/>
        </w:rPr>
        <w:t>prognozuojamų savivaldybės biudžeto pajamų iš gyventojų pajamų mokesčio</w:t>
      </w:r>
      <w:r w:rsidR="00932713">
        <w:rPr>
          <w:sz w:val="24"/>
        </w:rPr>
        <w:t xml:space="preserve"> (toliau – GPM)</w:t>
      </w:r>
      <w:r w:rsidR="007E2F8F" w:rsidRPr="007E2F8F">
        <w:rPr>
          <w:sz w:val="24"/>
        </w:rPr>
        <w:t xml:space="preserve"> ir </w:t>
      </w:r>
      <w:r w:rsidR="00E12BBC">
        <w:rPr>
          <w:sz w:val="24"/>
        </w:rPr>
        <w:t>paskutiniųjų pasibaigusių</w:t>
      </w:r>
      <w:r w:rsidR="007E2F8F" w:rsidRPr="007E2F8F">
        <w:rPr>
          <w:sz w:val="24"/>
        </w:rPr>
        <w:t xml:space="preserve"> metų savivaldybės biudžeto gautų pajamų, išskyrus iš </w:t>
      </w:r>
      <w:r w:rsidR="00932713">
        <w:rPr>
          <w:sz w:val="24"/>
        </w:rPr>
        <w:t>GPM</w:t>
      </w:r>
      <w:r w:rsidR="00E12BBC" w:rsidRPr="00E12BBC">
        <w:t xml:space="preserve"> </w:t>
      </w:r>
      <w:r w:rsidR="00E12BBC" w:rsidRPr="00E12BBC">
        <w:rPr>
          <w:sz w:val="24"/>
        </w:rPr>
        <w:t>gautas pajamas</w:t>
      </w:r>
      <w:r w:rsidR="008220BD">
        <w:rPr>
          <w:sz w:val="24"/>
        </w:rPr>
        <w:t>,</w:t>
      </w:r>
      <w:r w:rsidR="007E2F8F" w:rsidRPr="007E2F8F">
        <w:rPr>
          <w:sz w:val="24"/>
        </w:rPr>
        <w:t xml:space="preserve"> valstybės biudžeto dotacijas</w:t>
      </w:r>
      <w:r w:rsidR="008220BD">
        <w:rPr>
          <w:sz w:val="24"/>
        </w:rPr>
        <w:t xml:space="preserve"> ir Europos Sąjungos paramą</w:t>
      </w:r>
      <w:r w:rsidR="007E2F8F" w:rsidRPr="007E2F8F">
        <w:rPr>
          <w:sz w:val="24"/>
        </w:rPr>
        <w:t>, sumos.</w:t>
      </w:r>
    </w:p>
    <w:bookmarkEnd w:id="6"/>
    <w:p w14:paraId="2C072F15" w14:textId="77777777" w:rsidR="004B752E" w:rsidRDefault="00932713" w:rsidP="002953B2">
      <w:pPr>
        <w:tabs>
          <w:tab w:val="left" w:pos="567"/>
        </w:tabs>
        <w:ind w:firstLine="851"/>
        <w:jc w:val="both"/>
        <w:rPr>
          <w:sz w:val="24"/>
          <w:szCs w:val="24"/>
        </w:rPr>
      </w:pPr>
      <w:r>
        <w:rPr>
          <w:sz w:val="24"/>
          <w:szCs w:val="24"/>
        </w:rPr>
        <w:t xml:space="preserve">Pažymėtina, kad pasikeitus teisiniam reglamentavimui, </w:t>
      </w:r>
      <w:r w:rsidRPr="00932713">
        <w:rPr>
          <w:sz w:val="24"/>
          <w:szCs w:val="24"/>
        </w:rPr>
        <w:t>valstybės biudžeto ir savivaldybių biudžetų finansinių rodiklių patvirtinimo įstatym</w:t>
      </w:r>
      <w:r>
        <w:rPr>
          <w:sz w:val="24"/>
          <w:szCs w:val="24"/>
        </w:rPr>
        <w:t>o 2025 metams nėra. Rodikliai patvirtinti</w:t>
      </w:r>
      <w:r w:rsidRPr="00932713">
        <w:rPr>
          <w:sz w:val="24"/>
          <w:szCs w:val="24"/>
        </w:rPr>
        <w:t xml:space="preserve"> </w:t>
      </w:r>
      <w:r w:rsidR="007E2F8F" w:rsidRPr="007E2F8F">
        <w:rPr>
          <w:sz w:val="24"/>
          <w:szCs w:val="24"/>
        </w:rPr>
        <w:t>Lietuvos Respublikos 202</w:t>
      </w:r>
      <w:r w:rsidR="00F321E4">
        <w:rPr>
          <w:sz w:val="24"/>
          <w:szCs w:val="24"/>
        </w:rPr>
        <w:t>5-2027</w:t>
      </w:r>
      <w:r w:rsidR="007E2F8F" w:rsidRPr="007E2F8F">
        <w:rPr>
          <w:sz w:val="24"/>
          <w:szCs w:val="24"/>
        </w:rPr>
        <w:t xml:space="preserve"> metų biudžeto patvirtinimo įstatym</w:t>
      </w:r>
      <w:r w:rsidR="00E12BBC">
        <w:rPr>
          <w:sz w:val="24"/>
          <w:szCs w:val="24"/>
        </w:rPr>
        <w:t>o</w:t>
      </w:r>
      <w:r w:rsidR="007E2F8F">
        <w:rPr>
          <w:sz w:val="24"/>
          <w:szCs w:val="24"/>
        </w:rPr>
        <w:t xml:space="preserve"> </w:t>
      </w:r>
      <w:r w:rsidR="007E2F8F" w:rsidRPr="007E2F8F">
        <w:rPr>
          <w:sz w:val="24"/>
          <w:szCs w:val="24"/>
        </w:rPr>
        <w:t xml:space="preserve">(toliau – Rodiklių įstatymas) </w:t>
      </w:r>
      <w:r w:rsidR="004B752E" w:rsidRPr="004B752E">
        <w:rPr>
          <w:sz w:val="24"/>
          <w:szCs w:val="24"/>
        </w:rPr>
        <w:t>5 priede</w:t>
      </w:r>
      <w:r w:rsidRPr="00EC05EA">
        <w:rPr>
          <w:sz w:val="24"/>
          <w:vertAlign w:val="superscript"/>
        </w:rPr>
        <w:footnoteReference w:id="8"/>
      </w:r>
      <w:r>
        <w:rPr>
          <w:sz w:val="24"/>
          <w:szCs w:val="24"/>
        </w:rPr>
        <w:t>, kur</w:t>
      </w:r>
      <w:r w:rsidR="004B752E" w:rsidRPr="004B752E">
        <w:rPr>
          <w:sz w:val="24"/>
          <w:szCs w:val="24"/>
        </w:rPr>
        <w:t xml:space="preserve"> prognozuojamos </w:t>
      </w:r>
      <w:r w:rsidR="004B752E">
        <w:rPr>
          <w:sz w:val="24"/>
          <w:szCs w:val="24"/>
        </w:rPr>
        <w:t>S</w:t>
      </w:r>
      <w:r w:rsidR="004B752E" w:rsidRPr="004B752E">
        <w:rPr>
          <w:sz w:val="24"/>
          <w:szCs w:val="24"/>
        </w:rPr>
        <w:t>avivaldybės biudžeto pajamos –</w:t>
      </w:r>
      <w:r w:rsidR="00742082">
        <w:rPr>
          <w:sz w:val="24"/>
          <w:szCs w:val="24"/>
        </w:rPr>
        <w:t xml:space="preserve"> </w:t>
      </w:r>
      <w:r>
        <w:rPr>
          <w:sz w:val="24"/>
          <w:szCs w:val="24"/>
        </w:rPr>
        <w:t>41</w:t>
      </w:r>
      <w:r w:rsidR="002C76C3">
        <w:rPr>
          <w:sz w:val="24"/>
          <w:szCs w:val="24"/>
        </w:rPr>
        <w:t> </w:t>
      </w:r>
      <w:r>
        <w:rPr>
          <w:sz w:val="24"/>
          <w:szCs w:val="24"/>
        </w:rPr>
        <w:t>423</w:t>
      </w:r>
      <w:r w:rsidR="002C76C3">
        <w:rPr>
          <w:sz w:val="24"/>
          <w:szCs w:val="24"/>
        </w:rPr>
        <w:t xml:space="preserve"> </w:t>
      </w:r>
      <w:r w:rsidR="004B752E" w:rsidRPr="004B752E">
        <w:rPr>
          <w:sz w:val="24"/>
          <w:szCs w:val="24"/>
        </w:rPr>
        <w:t>tūkst. Eur</w:t>
      </w:r>
      <w:r w:rsidR="007E2F8F">
        <w:rPr>
          <w:sz w:val="24"/>
          <w:szCs w:val="24"/>
        </w:rPr>
        <w:t>.</w:t>
      </w:r>
      <w:r w:rsidR="004B752E">
        <w:rPr>
          <w:sz w:val="24"/>
          <w:szCs w:val="24"/>
        </w:rPr>
        <w:t xml:space="preserve"> </w:t>
      </w:r>
      <w:r w:rsidR="004B752E" w:rsidRPr="004B752E">
        <w:rPr>
          <w:sz w:val="24"/>
          <w:szCs w:val="24"/>
        </w:rPr>
        <w:t>202</w:t>
      </w:r>
      <w:r w:rsidR="003B7892">
        <w:rPr>
          <w:sz w:val="24"/>
          <w:szCs w:val="24"/>
        </w:rPr>
        <w:t>4</w:t>
      </w:r>
      <w:r w:rsidR="004B752E" w:rsidRPr="004B752E">
        <w:rPr>
          <w:sz w:val="24"/>
          <w:szCs w:val="24"/>
        </w:rPr>
        <w:t xml:space="preserve"> m. gautos pajamos (be </w:t>
      </w:r>
      <w:r>
        <w:rPr>
          <w:sz w:val="24"/>
          <w:szCs w:val="24"/>
        </w:rPr>
        <w:t>GPM</w:t>
      </w:r>
      <w:r w:rsidR="004B752E" w:rsidRPr="004B752E">
        <w:rPr>
          <w:sz w:val="24"/>
          <w:szCs w:val="24"/>
        </w:rPr>
        <w:t xml:space="preserve"> ir valstybės biudžeto dotacijų) </w:t>
      </w:r>
      <w:r w:rsidR="004B752E" w:rsidRPr="005C27C5">
        <w:rPr>
          <w:sz w:val="24"/>
          <w:szCs w:val="24"/>
        </w:rPr>
        <w:t xml:space="preserve">– </w:t>
      </w:r>
      <w:r w:rsidR="008164AF">
        <w:rPr>
          <w:sz w:val="24"/>
          <w:szCs w:val="24"/>
        </w:rPr>
        <w:t>5</w:t>
      </w:r>
      <w:r w:rsidR="005C27C5" w:rsidRPr="005C27C5">
        <w:rPr>
          <w:sz w:val="24"/>
          <w:szCs w:val="24"/>
        </w:rPr>
        <w:t> </w:t>
      </w:r>
      <w:r w:rsidR="008164AF">
        <w:rPr>
          <w:sz w:val="24"/>
          <w:szCs w:val="24"/>
        </w:rPr>
        <w:t>261</w:t>
      </w:r>
      <w:r w:rsidR="005C27C5" w:rsidRPr="005C27C5">
        <w:rPr>
          <w:sz w:val="24"/>
          <w:szCs w:val="24"/>
        </w:rPr>
        <w:t>,</w:t>
      </w:r>
      <w:r w:rsidR="008164AF">
        <w:rPr>
          <w:sz w:val="24"/>
          <w:szCs w:val="24"/>
        </w:rPr>
        <w:t>7</w:t>
      </w:r>
      <w:r w:rsidR="005C27C5" w:rsidRPr="005C27C5">
        <w:rPr>
          <w:sz w:val="24"/>
          <w:szCs w:val="24"/>
        </w:rPr>
        <w:t>0</w:t>
      </w:r>
      <w:r w:rsidR="004B752E" w:rsidRPr="004B752E">
        <w:rPr>
          <w:sz w:val="24"/>
          <w:szCs w:val="24"/>
        </w:rPr>
        <w:t xml:space="preserve"> tūkst. Eur</w:t>
      </w:r>
      <w:r w:rsidR="004B752E">
        <w:rPr>
          <w:sz w:val="24"/>
          <w:szCs w:val="24"/>
        </w:rPr>
        <w:t>, t</w:t>
      </w:r>
      <w:r w:rsidR="004B752E" w:rsidRPr="004B752E">
        <w:rPr>
          <w:sz w:val="24"/>
          <w:szCs w:val="24"/>
        </w:rPr>
        <w:t xml:space="preserve">odėl bazinė suma, nuo kurios skaičiuojamas Savivaldybės skolos limitas, yra </w:t>
      </w:r>
      <w:r w:rsidR="002C76C3">
        <w:rPr>
          <w:sz w:val="24"/>
          <w:szCs w:val="24"/>
        </w:rPr>
        <w:t>4</w:t>
      </w:r>
      <w:r w:rsidR="008164AF">
        <w:rPr>
          <w:sz w:val="24"/>
          <w:szCs w:val="24"/>
        </w:rPr>
        <w:t>6</w:t>
      </w:r>
      <w:r w:rsidR="002C76C3">
        <w:rPr>
          <w:sz w:val="24"/>
          <w:szCs w:val="24"/>
        </w:rPr>
        <w:t> </w:t>
      </w:r>
      <w:r w:rsidR="008164AF">
        <w:rPr>
          <w:sz w:val="24"/>
          <w:szCs w:val="24"/>
        </w:rPr>
        <w:t>684</w:t>
      </w:r>
      <w:r w:rsidR="002C76C3">
        <w:rPr>
          <w:sz w:val="24"/>
          <w:szCs w:val="24"/>
        </w:rPr>
        <w:t>,</w:t>
      </w:r>
      <w:r w:rsidR="008164AF">
        <w:rPr>
          <w:sz w:val="24"/>
          <w:szCs w:val="24"/>
        </w:rPr>
        <w:t>7</w:t>
      </w:r>
      <w:r w:rsidR="000939C2">
        <w:rPr>
          <w:sz w:val="24"/>
          <w:szCs w:val="24"/>
        </w:rPr>
        <w:t xml:space="preserve"> </w:t>
      </w:r>
      <w:r w:rsidR="004B752E" w:rsidRPr="004B752E">
        <w:rPr>
          <w:sz w:val="24"/>
          <w:szCs w:val="24"/>
        </w:rPr>
        <w:t>tūkst. Eur. Tokiu būdu</w:t>
      </w:r>
      <w:r w:rsidR="004B752E">
        <w:rPr>
          <w:sz w:val="24"/>
          <w:szCs w:val="24"/>
        </w:rPr>
        <w:t>,</w:t>
      </w:r>
      <w:r w:rsidR="004B752E" w:rsidRPr="004B752E">
        <w:rPr>
          <w:sz w:val="24"/>
          <w:szCs w:val="24"/>
        </w:rPr>
        <w:t xml:space="preserve"> Savivaldybės 202</w:t>
      </w:r>
      <w:r w:rsidR="008164AF">
        <w:rPr>
          <w:sz w:val="24"/>
          <w:szCs w:val="24"/>
        </w:rPr>
        <w:t>5</w:t>
      </w:r>
      <w:r w:rsidR="004B752E" w:rsidRPr="004B752E">
        <w:rPr>
          <w:sz w:val="24"/>
          <w:szCs w:val="24"/>
        </w:rPr>
        <w:t xml:space="preserve"> metų skolos limitas, į kurį įskaitomi visi Savivaldybės prisiimti, bet dar neįvykdyti įsipareigojimai grąžinti kreditoriams lėšas pasirašius paskolų sutartis, finansinės nuomos (lizingo) sutartis ir kitus įsipareigojamuosius skolos dokumentus, yra </w:t>
      </w:r>
      <w:r w:rsidR="002C76C3">
        <w:rPr>
          <w:sz w:val="24"/>
          <w:szCs w:val="24"/>
        </w:rPr>
        <w:t>2</w:t>
      </w:r>
      <w:r w:rsidR="008164AF">
        <w:rPr>
          <w:sz w:val="24"/>
          <w:szCs w:val="24"/>
        </w:rPr>
        <w:t>8</w:t>
      </w:r>
      <w:r w:rsidR="002C76C3">
        <w:rPr>
          <w:sz w:val="24"/>
          <w:szCs w:val="24"/>
        </w:rPr>
        <w:t> </w:t>
      </w:r>
      <w:r w:rsidR="008164AF">
        <w:rPr>
          <w:sz w:val="24"/>
          <w:szCs w:val="24"/>
        </w:rPr>
        <w:t>010</w:t>
      </w:r>
      <w:r w:rsidR="002C76C3">
        <w:rPr>
          <w:sz w:val="24"/>
          <w:szCs w:val="24"/>
        </w:rPr>
        <w:t>,</w:t>
      </w:r>
      <w:r w:rsidR="008164AF">
        <w:rPr>
          <w:sz w:val="24"/>
          <w:szCs w:val="24"/>
        </w:rPr>
        <w:t>82</w:t>
      </w:r>
      <w:r w:rsidR="004B752E" w:rsidRPr="004B752E">
        <w:rPr>
          <w:sz w:val="24"/>
          <w:szCs w:val="24"/>
        </w:rPr>
        <w:t xml:space="preserve"> tūkst. Eur</w:t>
      </w:r>
      <w:r w:rsidR="00451E95">
        <w:rPr>
          <w:sz w:val="24"/>
          <w:szCs w:val="24"/>
        </w:rPr>
        <w:t xml:space="preserve"> (60 procentų bazinės sumos)</w:t>
      </w:r>
      <w:r w:rsidR="004B752E" w:rsidRPr="004B752E">
        <w:rPr>
          <w:sz w:val="24"/>
          <w:szCs w:val="24"/>
        </w:rPr>
        <w:t>.</w:t>
      </w:r>
    </w:p>
    <w:p w14:paraId="2AA5F6D2" w14:textId="77777777" w:rsidR="006C0FB5" w:rsidRPr="006C0FB5" w:rsidRDefault="006C0FB5" w:rsidP="006C0FB5">
      <w:pPr>
        <w:tabs>
          <w:tab w:val="left" w:pos="567"/>
        </w:tabs>
        <w:ind w:firstLine="851"/>
        <w:jc w:val="both"/>
        <w:rPr>
          <w:sz w:val="24"/>
        </w:rPr>
      </w:pPr>
      <w:r w:rsidRPr="006C0FB5">
        <w:rPr>
          <w:sz w:val="24"/>
        </w:rPr>
        <w:t xml:space="preserve">Savivaldybės </w:t>
      </w:r>
      <w:r>
        <w:rPr>
          <w:sz w:val="24"/>
        </w:rPr>
        <w:t xml:space="preserve">prisiimti, bet dar neįvykdyti </w:t>
      </w:r>
      <w:r w:rsidRPr="006C0FB5">
        <w:rPr>
          <w:sz w:val="24"/>
        </w:rPr>
        <w:t>skoliniai įsipareigojimai, 202</w:t>
      </w:r>
      <w:r w:rsidR="005C27C5">
        <w:rPr>
          <w:sz w:val="24"/>
        </w:rPr>
        <w:t>4</w:t>
      </w:r>
      <w:r w:rsidRPr="006C0FB5">
        <w:rPr>
          <w:sz w:val="24"/>
        </w:rPr>
        <w:t xml:space="preserve"> m. </w:t>
      </w:r>
      <w:bookmarkStart w:id="8" w:name="_Hlk136270616"/>
      <w:r w:rsidR="005C27C5">
        <w:rPr>
          <w:sz w:val="24"/>
        </w:rPr>
        <w:t>gruodžio</w:t>
      </w:r>
      <w:r w:rsidRPr="006C0FB5">
        <w:rPr>
          <w:sz w:val="24"/>
        </w:rPr>
        <w:t xml:space="preserve"> </w:t>
      </w:r>
      <w:r w:rsidR="00DB7AD2">
        <w:rPr>
          <w:sz w:val="24"/>
        </w:rPr>
        <w:t>3</w:t>
      </w:r>
      <w:r w:rsidRPr="006C0FB5">
        <w:rPr>
          <w:sz w:val="24"/>
        </w:rPr>
        <w:t xml:space="preserve">1 </w:t>
      </w:r>
      <w:bookmarkEnd w:id="8"/>
      <w:r w:rsidRPr="006C0FB5">
        <w:rPr>
          <w:sz w:val="24"/>
        </w:rPr>
        <w:t xml:space="preserve">d. buvo </w:t>
      </w:r>
      <w:r w:rsidR="00C23206">
        <w:rPr>
          <w:sz w:val="24"/>
        </w:rPr>
        <w:t>3</w:t>
      </w:r>
      <w:r w:rsidR="00BC475F">
        <w:rPr>
          <w:sz w:val="24"/>
        </w:rPr>
        <w:t xml:space="preserve"> </w:t>
      </w:r>
      <w:r w:rsidR="00C23206">
        <w:rPr>
          <w:sz w:val="24"/>
        </w:rPr>
        <w:t>229</w:t>
      </w:r>
      <w:r w:rsidR="00BC475F">
        <w:rPr>
          <w:sz w:val="24"/>
        </w:rPr>
        <w:t>,</w:t>
      </w:r>
      <w:r w:rsidR="00C23206">
        <w:rPr>
          <w:sz w:val="24"/>
        </w:rPr>
        <w:t>1</w:t>
      </w:r>
      <w:r w:rsidRPr="006C0FB5">
        <w:rPr>
          <w:sz w:val="24"/>
        </w:rPr>
        <w:t xml:space="preserve"> tūkst. Eur arba </w:t>
      </w:r>
      <w:r w:rsidR="00C23206">
        <w:rPr>
          <w:sz w:val="24"/>
        </w:rPr>
        <w:t>6</w:t>
      </w:r>
      <w:r w:rsidRPr="006C0FB5">
        <w:rPr>
          <w:sz w:val="24"/>
        </w:rPr>
        <w:t>,</w:t>
      </w:r>
      <w:r w:rsidR="00C23206">
        <w:rPr>
          <w:sz w:val="24"/>
        </w:rPr>
        <w:t>9</w:t>
      </w:r>
      <w:r w:rsidRPr="006C0FB5">
        <w:rPr>
          <w:sz w:val="24"/>
        </w:rPr>
        <w:t xml:space="preserve"> proc., iš jų:</w:t>
      </w:r>
    </w:p>
    <w:p w14:paraId="3BFAA6FD" w14:textId="77777777" w:rsidR="006C0FB5" w:rsidRPr="006C0FB5" w:rsidRDefault="006C0FB5" w:rsidP="006C0FB5">
      <w:pPr>
        <w:tabs>
          <w:tab w:val="left" w:pos="567"/>
        </w:tabs>
        <w:ind w:firstLine="851"/>
        <w:jc w:val="both"/>
        <w:rPr>
          <w:sz w:val="24"/>
        </w:rPr>
      </w:pPr>
      <w:r w:rsidRPr="006C0FB5">
        <w:rPr>
          <w:sz w:val="24"/>
        </w:rPr>
        <w:t>▪ paimtų ir negrąžintų paskolų lik</w:t>
      </w:r>
      <w:r w:rsidR="00B91078">
        <w:rPr>
          <w:sz w:val="24"/>
        </w:rPr>
        <w:t>u</w:t>
      </w:r>
      <w:r w:rsidRPr="006C0FB5">
        <w:rPr>
          <w:sz w:val="24"/>
        </w:rPr>
        <w:t xml:space="preserve">tis – </w:t>
      </w:r>
      <w:r w:rsidR="00D70091">
        <w:rPr>
          <w:sz w:val="24"/>
        </w:rPr>
        <w:t>1 253,1</w:t>
      </w:r>
      <w:r w:rsidR="00D70091" w:rsidRPr="006C0FB5">
        <w:rPr>
          <w:sz w:val="24"/>
        </w:rPr>
        <w:t xml:space="preserve"> </w:t>
      </w:r>
      <w:r w:rsidRPr="006C0FB5">
        <w:rPr>
          <w:sz w:val="24"/>
        </w:rPr>
        <w:t>tūkst. Eur;</w:t>
      </w:r>
    </w:p>
    <w:p w14:paraId="19E50371" w14:textId="77777777" w:rsidR="006C0FB5" w:rsidRDefault="006C0FB5" w:rsidP="006C0FB5">
      <w:pPr>
        <w:tabs>
          <w:tab w:val="left" w:pos="567"/>
        </w:tabs>
        <w:ind w:firstLine="851"/>
        <w:jc w:val="both"/>
        <w:rPr>
          <w:sz w:val="24"/>
        </w:rPr>
      </w:pPr>
      <w:bookmarkStart w:id="9" w:name="_Hlk194499414"/>
      <w:r w:rsidRPr="006C0FB5">
        <w:rPr>
          <w:sz w:val="24"/>
        </w:rPr>
        <w:lastRenderedPageBreak/>
        <w:t xml:space="preserve">▪ prisiimti įsipareigojimai pagal garantijas – </w:t>
      </w:r>
      <w:bookmarkStart w:id="10" w:name="_Hlk194497392"/>
      <w:r w:rsidR="002A5A96">
        <w:rPr>
          <w:sz w:val="24"/>
        </w:rPr>
        <w:t>1 150,3</w:t>
      </w:r>
      <w:r w:rsidRPr="006C0FB5">
        <w:rPr>
          <w:sz w:val="24"/>
        </w:rPr>
        <w:t xml:space="preserve"> </w:t>
      </w:r>
      <w:bookmarkEnd w:id="10"/>
      <w:r w:rsidRPr="006C0FB5">
        <w:rPr>
          <w:sz w:val="24"/>
        </w:rPr>
        <w:t>tūkst. Eur</w:t>
      </w:r>
      <w:r w:rsidR="00C23206">
        <w:rPr>
          <w:sz w:val="24"/>
        </w:rPr>
        <w:t>;</w:t>
      </w:r>
      <w:bookmarkEnd w:id="9"/>
    </w:p>
    <w:p w14:paraId="01C1BD21" w14:textId="77777777" w:rsidR="00C23206" w:rsidRPr="006C0FB5" w:rsidRDefault="00C23206" w:rsidP="006C0FB5">
      <w:pPr>
        <w:tabs>
          <w:tab w:val="left" w:pos="567"/>
        </w:tabs>
        <w:ind w:firstLine="851"/>
        <w:jc w:val="both"/>
        <w:rPr>
          <w:sz w:val="24"/>
        </w:rPr>
      </w:pPr>
      <w:r w:rsidRPr="00C23206">
        <w:rPr>
          <w:sz w:val="24"/>
        </w:rPr>
        <w:t xml:space="preserve">▪ </w:t>
      </w:r>
      <w:r>
        <w:rPr>
          <w:sz w:val="24"/>
        </w:rPr>
        <w:t>kitos mokėtinos sumos</w:t>
      </w:r>
      <w:r w:rsidRPr="00C23206">
        <w:rPr>
          <w:sz w:val="24"/>
        </w:rPr>
        <w:t xml:space="preserve"> – </w:t>
      </w:r>
      <w:r>
        <w:rPr>
          <w:sz w:val="24"/>
        </w:rPr>
        <w:t>825,7</w:t>
      </w:r>
      <w:r w:rsidRPr="00C23206">
        <w:rPr>
          <w:sz w:val="24"/>
        </w:rPr>
        <w:t xml:space="preserve"> tūkst. Eur</w:t>
      </w:r>
      <w:r>
        <w:rPr>
          <w:sz w:val="24"/>
        </w:rPr>
        <w:t>.</w:t>
      </w:r>
    </w:p>
    <w:p w14:paraId="00813B83" w14:textId="77777777" w:rsidR="006C0FB5" w:rsidRPr="006C0FB5" w:rsidRDefault="006C0FB5" w:rsidP="006C0FB5">
      <w:pPr>
        <w:tabs>
          <w:tab w:val="left" w:pos="567"/>
        </w:tabs>
        <w:ind w:firstLine="851"/>
        <w:jc w:val="both"/>
        <w:rPr>
          <w:sz w:val="24"/>
        </w:rPr>
      </w:pPr>
      <w:r w:rsidRPr="006C0FB5">
        <w:rPr>
          <w:sz w:val="24"/>
        </w:rPr>
        <w:t xml:space="preserve">Planuojama imti </w:t>
      </w:r>
      <w:bookmarkStart w:id="11" w:name="_Hlk136272149"/>
      <w:bookmarkStart w:id="12" w:name="_Hlk159949780"/>
      <w:r w:rsidR="006E4D1E">
        <w:rPr>
          <w:sz w:val="24"/>
        </w:rPr>
        <w:t xml:space="preserve">1 600 </w:t>
      </w:r>
      <w:r w:rsidRPr="006C0FB5">
        <w:rPr>
          <w:sz w:val="24"/>
        </w:rPr>
        <w:t xml:space="preserve">tūkst. </w:t>
      </w:r>
      <w:bookmarkEnd w:id="11"/>
      <w:r w:rsidRPr="006C0FB5">
        <w:rPr>
          <w:sz w:val="24"/>
        </w:rPr>
        <w:t xml:space="preserve">Eur </w:t>
      </w:r>
      <w:bookmarkEnd w:id="12"/>
      <w:r w:rsidRPr="006C0FB5">
        <w:rPr>
          <w:sz w:val="24"/>
        </w:rPr>
        <w:t>ilgalaikė paskola investici</w:t>
      </w:r>
      <w:r w:rsidR="00451E95">
        <w:rPr>
          <w:sz w:val="24"/>
        </w:rPr>
        <w:t>niam</w:t>
      </w:r>
      <w:r w:rsidRPr="006C0FB5">
        <w:rPr>
          <w:sz w:val="24"/>
        </w:rPr>
        <w:t xml:space="preserve"> projekt</w:t>
      </w:r>
      <w:r w:rsidR="00451E95">
        <w:rPr>
          <w:sz w:val="24"/>
        </w:rPr>
        <w:t>ui</w:t>
      </w:r>
      <w:r w:rsidRPr="006C0FB5">
        <w:rPr>
          <w:sz w:val="24"/>
        </w:rPr>
        <w:t xml:space="preserve"> finansuoti Savivaldybės skolą padidintų iki </w:t>
      </w:r>
      <w:r w:rsidR="000C54B7">
        <w:rPr>
          <w:sz w:val="24"/>
        </w:rPr>
        <w:t>4</w:t>
      </w:r>
      <w:r w:rsidR="000939C2">
        <w:rPr>
          <w:sz w:val="24"/>
        </w:rPr>
        <w:t> </w:t>
      </w:r>
      <w:r w:rsidR="00C23206">
        <w:rPr>
          <w:sz w:val="24"/>
        </w:rPr>
        <w:t>829</w:t>
      </w:r>
      <w:r w:rsidR="000939C2">
        <w:rPr>
          <w:sz w:val="24"/>
        </w:rPr>
        <w:t>,</w:t>
      </w:r>
      <w:r w:rsidR="00C23206">
        <w:rPr>
          <w:sz w:val="24"/>
        </w:rPr>
        <w:t>1</w:t>
      </w:r>
      <w:r w:rsidRPr="006C0FB5">
        <w:rPr>
          <w:sz w:val="24"/>
        </w:rPr>
        <w:t xml:space="preserve"> tūkst. Eur arba </w:t>
      </w:r>
      <w:r w:rsidR="00403A61">
        <w:rPr>
          <w:sz w:val="24"/>
        </w:rPr>
        <w:t xml:space="preserve">iki </w:t>
      </w:r>
      <w:r w:rsidR="00C23206">
        <w:rPr>
          <w:sz w:val="24"/>
        </w:rPr>
        <w:t>10</w:t>
      </w:r>
      <w:r w:rsidR="00451E95">
        <w:rPr>
          <w:sz w:val="24"/>
        </w:rPr>
        <w:t>,</w:t>
      </w:r>
      <w:r w:rsidR="00C23206">
        <w:rPr>
          <w:sz w:val="24"/>
        </w:rPr>
        <w:t>9</w:t>
      </w:r>
      <w:r w:rsidRPr="006C0FB5">
        <w:rPr>
          <w:sz w:val="24"/>
        </w:rPr>
        <w:t xml:space="preserve"> proc</w:t>
      </w:r>
      <w:r w:rsidR="00451E95">
        <w:rPr>
          <w:sz w:val="24"/>
        </w:rPr>
        <w:t>entų</w:t>
      </w:r>
      <w:r w:rsidRPr="006C0FB5">
        <w:rPr>
          <w:sz w:val="24"/>
        </w:rPr>
        <w:t>.</w:t>
      </w:r>
    </w:p>
    <w:p w14:paraId="78D4BD9F" w14:textId="77777777" w:rsidR="006C0FB5" w:rsidRPr="009B35B7" w:rsidRDefault="006C0FB5" w:rsidP="006C0FB5">
      <w:pPr>
        <w:tabs>
          <w:tab w:val="left" w:pos="567"/>
        </w:tabs>
        <w:ind w:firstLine="851"/>
        <w:jc w:val="both"/>
        <w:rPr>
          <w:i/>
          <w:iCs/>
          <w:sz w:val="24"/>
        </w:rPr>
      </w:pPr>
      <w:r w:rsidRPr="009B35B7">
        <w:rPr>
          <w:i/>
          <w:iCs/>
          <w:sz w:val="24"/>
        </w:rPr>
        <w:t>Savivaldybės skolos limitai n</w:t>
      </w:r>
      <w:r w:rsidR="005226A0" w:rsidRPr="009B35B7">
        <w:rPr>
          <w:i/>
          <w:iCs/>
          <w:sz w:val="24"/>
        </w:rPr>
        <w:t>ebus</w:t>
      </w:r>
      <w:r w:rsidRPr="009B35B7">
        <w:rPr>
          <w:i/>
          <w:iCs/>
          <w:sz w:val="24"/>
        </w:rPr>
        <w:t xml:space="preserve"> viršijami.</w:t>
      </w:r>
    </w:p>
    <w:p w14:paraId="147B73F8" w14:textId="77777777" w:rsidR="00FE5E10" w:rsidRPr="00FE5E10" w:rsidRDefault="00FE5E10" w:rsidP="009B35B7">
      <w:pPr>
        <w:tabs>
          <w:tab w:val="left" w:pos="567"/>
        </w:tabs>
        <w:spacing w:before="120"/>
        <w:ind w:firstLine="851"/>
        <w:jc w:val="both"/>
        <w:rPr>
          <w:sz w:val="24"/>
        </w:rPr>
      </w:pPr>
      <w:r w:rsidRPr="00FE5E10">
        <w:rPr>
          <w:sz w:val="24"/>
        </w:rPr>
        <w:t>Pagal Fiskalinės sutarties įgyvendinimo konstitucinio įstatymo nuostatas</w:t>
      </w:r>
      <w:r w:rsidR="00C732F8" w:rsidRPr="00C732F8">
        <w:rPr>
          <w:sz w:val="24"/>
          <w:vertAlign w:val="superscript"/>
        </w:rPr>
        <w:footnoteReference w:id="9"/>
      </w:r>
      <w:r w:rsidRPr="00FE5E10">
        <w:rPr>
          <w:sz w:val="24"/>
        </w:rPr>
        <w:t>, Savivaldybės biudžetas turi būti planuojamas, tvirtinamas, keičiamas ir vykdomas taip, kad biudžeto asignavimai neviršytų jo pajamų, išskyrus metus, kuriais pagal Vyriausybės arba jos įgaliotos institucijos viešai paskelbtą ekonominės raidos scenarijų, dėl kurio tvirtinimo kontrolės institucija paskelbė savo išvadą, numatomas neigiamas produkcijos atotrūkis nuo potencialo. Pastaruoju atveju asignavimai negali viršyti pajamų daugiau kaip 1,5 procento.</w:t>
      </w:r>
      <w:r w:rsidR="00195AB0" w:rsidRPr="00195AB0">
        <w:t xml:space="preserve"> </w:t>
      </w:r>
      <w:r w:rsidR="00195AB0" w:rsidRPr="00195AB0">
        <w:rPr>
          <w:sz w:val="24"/>
        </w:rPr>
        <w:t>Lietuvos Respublikos finansų ministerija paskelbė 202</w:t>
      </w:r>
      <w:r w:rsidR="00223E46">
        <w:rPr>
          <w:sz w:val="24"/>
        </w:rPr>
        <w:t>5</w:t>
      </w:r>
      <w:r w:rsidR="00195AB0" w:rsidRPr="00195AB0">
        <w:rPr>
          <w:sz w:val="24"/>
        </w:rPr>
        <w:t>–202</w:t>
      </w:r>
      <w:r w:rsidR="00223E46">
        <w:rPr>
          <w:sz w:val="24"/>
        </w:rPr>
        <w:t>7</w:t>
      </w:r>
      <w:r w:rsidR="00195AB0" w:rsidRPr="00195AB0">
        <w:rPr>
          <w:sz w:val="24"/>
        </w:rPr>
        <w:t xml:space="preserve"> metų ekonominės raidos scenarijų, </w:t>
      </w:r>
      <w:r w:rsidR="00223E46">
        <w:rPr>
          <w:sz w:val="24"/>
        </w:rPr>
        <w:t xml:space="preserve">kad </w:t>
      </w:r>
      <w:r w:rsidR="00195AB0" w:rsidRPr="00195AB0">
        <w:rPr>
          <w:sz w:val="24"/>
        </w:rPr>
        <w:t>202</w:t>
      </w:r>
      <w:r w:rsidR="00223E46">
        <w:rPr>
          <w:sz w:val="24"/>
        </w:rPr>
        <w:t>5</w:t>
      </w:r>
      <w:r w:rsidR="00195AB0" w:rsidRPr="00195AB0">
        <w:rPr>
          <w:sz w:val="24"/>
        </w:rPr>
        <w:t xml:space="preserve"> metais </w:t>
      </w:r>
      <w:r w:rsidR="00223E46">
        <w:rPr>
          <w:sz w:val="24"/>
        </w:rPr>
        <w:t xml:space="preserve">produkcijos atotrūkis nuo potencialo </w:t>
      </w:r>
      <w:r w:rsidR="00E52E7C">
        <w:rPr>
          <w:sz w:val="24"/>
        </w:rPr>
        <w:t xml:space="preserve">BVP </w:t>
      </w:r>
      <w:r w:rsidR="00223E46">
        <w:rPr>
          <w:sz w:val="24"/>
        </w:rPr>
        <w:t xml:space="preserve">bus neigiamas 1,8 procento, todėl </w:t>
      </w:r>
      <w:r w:rsidR="00E52E7C">
        <w:rPr>
          <w:sz w:val="24"/>
        </w:rPr>
        <w:t>2025 metais</w:t>
      </w:r>
      <w:r w:rsidR="00C732F8">
        <w:rPr>
          <w:sz w:val="24"/>
        </w:rPr>
        <w:t xml:space="preserve"> ši taisyklė</w:t>
      </w:r>
      <w:r w:rsidR="00E52E7C">
        <w:rPr>
          <w:sz w:val="24"/>
        </w:rPr>
        <w:t xml:space="preserve"> taikom</w:t>
      </w:r>
      <w:r w:rsidR="00C732F8">
        <w:rPr>
          <w:sz w:val="24"/>
        </w:rPr>
        <w:t>a</w:t>
      </w:r>
      <w:r w:rsidR="00E52E7C">
        <w:rPr>
          <w:sz w:val="24"/>
        </w:rPr>
        <w:t>.</w:t>
      </w:r>
    </w:p>
    <w:p w14:paraId="5F1CB773" w14:textId="77777777" w:rsidR="00861953" w:rsidRPr="00861953" w:rsidRDefault="008D1438" w:rsidP="00861953">
      <w:pPr>
        <w:tabs>
          <w:tab w:val="left" w:pos="567"/>
        </w:tabs>
        <w:ind w:firstLine="851"/>
        <w:jc w:val="both"/>
        <w:rPr>
          <w:sz w:val="24"/>
        </w:rPr>
      </w:pPr>
      <w:r w:rsidRPr="008D1438">
        <w:rPr>
          <w:sz w:val="24"/>
        </w:rPr>
        <w:t xml:space="preserve">Savivaldybės </w:t>
      </w:r>
      <w:r w:rsidR="00C4192D" w:rsidRPr="00C4192D">
        <w:rPr>
          <w:sz w:val="24"/>
        </w:rPr>
        <w:t>tarybos sprendimu</w:t>
      </w:r>
      <w:r w:rsidR="00C4192D" w:rsidRPr="00C4192D">
        <w:rPr>
          <w:sz w:val="24"/>
          <w:vertAlign w:val="superscript"/>
        </w:rPr>
        <w:footnoteReference w:id="10"/>
      </w:r>
      <w:r w:rsidR="00C4192D" w:rsidRPr="00C4192D">
        <w:rPr>
          <w:sz w:val="24"/>
        </w:rPr>
        <w:t xml:space="preserve"> </w:t>
      </w:r>
      <w:r w:rsidR="00C4192D">
        <w:rPr>
          <w:sz w:val="24"/>
        </w:rPr>
        <w:t xml:space="preserve">patvirtinti </w:t>
      </w:r>
      <w:r w:rsidRPr="008D1438">
        <w:rPr>
          <w:sz w:val="24"/>
        </w:rPr>
        <w:t>202</w:t>
      </w:r>
      <w:r w:rsidR="002F4E66">
        <w:rPr>
          <w:sz w:val="24"/>
        </w:rPr>
        <w:t>5</w:t>
      </w:r>
      <w:r w:rsidRPr="008D1438">
        <w:rPr>
          <w:sz w:val="24"/>
        </w:rPr>
        <w:t xml:space="preserve"> metų biudžeto</w:t>
      </w:r>
      <w:r w:rsidR="00C4192D">
        <w:rPr>
          <w:sz w:val="24"/>
        </w:rPr>
        <w:t xml:space="preserve"> </w:t>
      </w:r>
      <w:r w:rsidR="00C4192D" w:rsidRPr="00C4192D">
        <w:rPr>
          <w:sz w:val="24"/>
        </w:rPr>
        <w:t>asignavima</w:t>
      </w:r>
      <w:r w:rsidR="00C4192D">
        <w:rPr>
          <w:sz w:val="24"/>
        </w:rPr>
        <w:t>i neviršija pajamų (</w:t>
      </w:r>
      <w:r w:rsidRPr="008D1438">
        <w:rPr>
          <w:sz w:val="24"/>
        </w:rPr>
        <w:t xml:space="preserve">pajamos – </w:t>
      </w:r>
      <w:r w:rsidR="00E52E7C">
        <w:rPr>
          <w:sz w:val="24"/>
        </w:rPr>
        <w:t>75</w:t>
      </w:r>
      <w:r w:rsidR="00E15814">
        <w:rPr>
          <w:sz w:val="24"/>
        </w:rPr>
        <w:t> </w:t>
      </w:r>
      <w:r w:rsidR="00E52E7C">
        <w:rPr>
          <w:sz w:val="24"/>
        </w:rPr>
        <w:t>823</w:t>
      </w:r>
      <w:r w:rsidR="00E15814">
        <w:rPr>
          <w:sz w:val="24"/>
        </w:rPr>
        <w:t>,</w:t>
      </w:r>
      <w:r w:rsidR="00E52E7C">
        <w:rPr>
          <w:sz w:val="24"/>
        </w:rPr>
        <w:t>8</w:t>
      </w:r>
      <w:r w:rsidRPr="008D1438">
        <w:rPr>
          <w:sz w:val="24"/>
        </w:rPr>
        <w:t xml:space="preserve"> tūkst. Eur</w:t>
      </w:r>
      <w:r w:rsidR="00C4192D">
        <w:rPr>
          <w:sz w:val="24"/>
        </w:rPr>
        <w:t xml:space="preserve"> ir tiek pat asignavimų).</w:t>
      </w:r>
      <w:r w:rsidRPr="008D1438">
        <w:rPr>
          <w:sz w:val="24"/>
        </w:rPr>
        <w:t xml:space="preserve"> </w:t>
      </w:r>
      <w:r w:rsidR="00BB6732">
        <w:rPr>
          <w:sz w:val="24"/>
        </w:rPr>
        <w:t>Pagal</w:t>
      </w:r>
      <w:r w:rsidRPr="008D1438">
        <w:rPr>
          <w:sz w:val="24"/>
        </w:rPr>
        <w:t xml:space="preserve"> </w:t>
      </w:r>
      <w:r w:rsidR="00BB6732" w:rsidRPr="00FE5E10">
        <w:rPr>
          <w:sz w:val="24"/>
        </w:rPr>
        <w:t xml:space="preserve">Fiskalinės sutarties įgyvendinimo konstitucinio įstatymo </w:t>
      </w:r>
      <w:r w:rsidR="00BB6732">
        <w:rPr>
          <w:sz w:val="24"/>
        </w:rPr>
        <w:t xml:space="preserve">4 </w:t>
      </w:r>
      <w:r w:rsidRPr="008D1438">
        <w:rPr>
          <w:sz w:val="24"/>
        </w:rPr>
        <w:t>straipsnio 5 dalies nuostat</w:t>
      </w:r>
      <w:r w:rsidR="00BB6732">
        <w:rPr>
          <w:sz w:val="24"/>
        </w:rPr>
        <w:t>a</w:t>
      </w:r>
      <w:r w:rsidRPr="008D1438">
        <w:rPr>
          <w:sz w:val="24"/>
        </w:rPr>
        <w:t>s, Savivaldybei taikoma biudžeto sudarymo lankstumo taisyklė, leidžianti koreguoti pajamas ir asignavimus.</w:t>
      </w:r>
      <w:r w:rsidR="0041750E">
        <w:rPr>
          <w:sz w:val="24"/>
        </w:rPr>
        <w:t xml:space="preserve"> </w:t>
      </w:r>
      <w:r w:rsidR="000D0A1A">
        <w:rPr>
          <w:sz w:val="24"/>
        </w:rPr>
        <w:t>A</w:t>
      </w:r>
      <w:r w:rsidRPr="008D1438">
        <w:rPr>
          <w:sz w:val="24"/>
        </w:rPr>
        <w:t xml:space="preserve">signavimai ir pajamos, t. y. balansas, vertinami kaupiamuoju </w:t>
      </w:r>
      <w:r w:rsidR="0041750E">
        <w:rPr>
          <w:sz w:val="24"/>
        </w:rPr>
        <w:t>principu</w:t>
      </w:r>
      <w:r w:rsidR="000D0A1A">
        <w:rPr>
          <w:sz w:val="24"/>
        </w:rPr>
        <w:t xml:space="preserve">. </w:t>
      </w:r>
      <w:r w:rsidR="00861953" w:rsidRPr="00861953">
        <w:rPr>
          <w:sz w:val="24"/>
        </w:rPr>
        <w:t>Jeigu paskutiniais pasibaigusiais metais Savivaldybės biudžeto balanso rodiklis faktiškai nukrypsta nuo Savivaldybės biudžeto balanso rodiklio, atitinkančio nustatytą biudžeto sudarymo taisyklę, Savivaldybė ne daugiau kaip per dvejus metus turi visiškai kompensuoti šį nukrypimą</w:t>
      </w:r>
      <w:r w:rsidR="00861953" w:rsidRPr="00861953">
        <w:rPr>
          <w:sz w:val="24"/>
          <w:vertAlign w:val="superscript"/>
        </w:rPr>
        <w:footnoteReference w:id="11"/>
      </w:r>
      <w:r w:rsidR="00861953" w:rsidRPr="00861953">
        <w:rPr>
          <w:sz w:val="24"/>
        </w:rPr>
        <w:t>.</w:t>
      </w:r>
      <w:r w:rsidR="00BB6732" w:rsidRPr="00BB6732">
        <w:t xml:space="preserve"> </w:t>
      </w:r>
      <w:r w:rsidR="00BB6732" w:rsidRPr="00BB6732">
        <w:rPr>
          <w:sz w:val="24"/>
        </w:rPr>
        <w:t>Balansas</w:t>
      </w:r>
      <w:r w:rsidR="00BB6732">
        <w:rPr>
          <w:sz w:val="24"/>
        </w:rPr>
        <w:t>,</w:t>
      </w:r>
      <w:r w:rsidR="00BB6732" w:rsidRPr="00BB6732">
        <w:rPr>
          <w:sz w:val="24"/>
        </w:rPr>
        <w:t xml:space="preserve"> įvertinus taikytiną lankstumą</w:t>
      </w:r>
      <w:r w:rsidR="00BB6732">
        <w:rPr>
          <w:sz w:val="24"/>
        </w:rPr>
        <w:t xml:space="preserve">, </w:t>
      </w:r>
      <w:r w:rsidR="00D51354">
        <w:rPr>
          <w:sz w:val="24"/>
        </w:rPr>
        <w:t xml:space="preserve">leidžia </w:t>
      </w:r>
      <w:r w:rsidR="00BB6732">
        <w:rPr>
          <w:sz w:val="24"/>
        </w:rPr>
        <w:t xml:space="preserve"> skolin</w:t>
      </w:r>
      <w:r w:rsidR="00D51354">
        <w:rPr>
          <w:sz w:val="24"/>
        </w:rPr>
        <w:t>tis</w:t>
      </w:r>
      <w:r w:rsidR="00BB6732">
        <w:rPr>
          <w:sz w:val="24"/>
        </w:rPr>
        <w:t xml:space="preserve"> </w:t>
      </w:r>
      <w:r w:rsidR="00D51354">
        <w:rPr>
          <w:sz w:val="24"/>
        </w:rPr>
        <w:t>numatomą sumą.</w:t>
      </w:r>
    </w:p>
    <w:p w14:paraId="6BB6A61E" w14:textId="77777777" w:rsidR="00FE5E10" w:rsidRPr="00FE5E10" w:rsidRDefault="00FE5E10" w:rsidP="00FE5E10">
      <w:pPr>
        <w:tabs>
          <w:tab w:val="left" w:pos="567"/>
        </w:tabs>
        <w:ind w:firstLine="851"/>
        <w:jc w:val="both"/>
        <w:rPr>
          <w:sz w:val="24"/>
        </w:rPr>
      </w:pPr>
      <w:r w:rsidRPr="00FE5E10">
        <w:rPr>
          <w:sz w:val="24"/>
        </w:rPr>
        <w:t>Savivaldybė</w:t>
      </w:r>
      <w:r w:rsidR="00A81FDD">
        <w:rPr>
          <w:sz w:val="24"/>
        </w:rPr>
        <w:t>s</w:t>
      </w:r>
      <w:r w:rsidRPr="00FE5E10">
        <w:rPr>
          <w:sz w:val="24"/>
        </w:rPr>
        <w:t xml:space="preserve"> grynojo skolinimosi limit</w:t>
      </w:r>
      <w:r w:rsidR="00D51354">
        <w:rPr>
          <w:sz w:val="24"/>
        </w:rPr>
        <w:t>as</w:t>
      </w:r>
      <w:bookmarkStart w:id="14" w:name="_Hlk194589201"/>
      <w:r w:rsidRPr="00FE5E10">
        <w:rPr>
          <w:sz w:val="24"/>
          <w:vertAlign w:val="superscript"/>
        </w:rPr>
        <w:footnoteReference w:id="12"/>
      </w:r>
      <w:r w:rsidR="00D51354">
        <w:rPr>
          <w:sz w:val="24"/>
        </w:rPr>
        <w:t xml:space="preserve"> </w:t>
      </w:r>
      <w:bookmarkEnd w:id="14"/>
      <w:r w:rsidR="00D51354">
        <w:rPr>
          <w:sz w:val="24"/>
        </w:rPr>
        <w:t>2025 metams nenustatytas.</w:t>
      </w:r>
    </w:p>
    <w:p w14:paraId="590FC9F4" w14:textId="77777777" w:rsidR="00913190" w:rsidRPr="00D51354" w:rsidRDefault="00CF0F9F" w:rsidP="00FE5E10">
      <w:pPr>
        <w:tabs>
          <w:tab w:val="left" w:pos="567"/>
        </w:tabs>
        <w:ind w:firstLine="851"/>
        <w:jc w:val="both"/>
        <w:rPr>
          <w:bCs/>
          <w:i/>
          <w:iCs/>
          <w:sz w:val="24"/>
        </w:rPr>
      </w:pPr>
      <w:r w:rsidRPr="00D51354">
        <w:rPr>
          <w:bCs/>
          <w:i/>
          <w:iCs/>
          <w:sz w:val="24"/>
        </w:rPr>
        <w:t>Fiskalinės drausmės taisyklių laikymasis</w:t>
      </w:r>
      <w:r w:rsidR="00694F21" w:rsidRPr="00D51354">
        <w:rPr>
          <w:bCs/>
          <w:i/>
          <w:iCs/>
          <w:sz w:val="24"/>
        </w:rPr>
        <w:t xml:space="preserve"> bus užtikrintas</w:t>
      </w:r>
      <w:r w:rsidR="006456BE" w:rsidRPr="00D51354">
        <w:rPr>
          <w:bCs/>
          <w:i/>
          <w:iCs/>
          <w:sz w:val="24"/>
        </w:rPr>
        <w:t>.</w:t>
      </w:r>
    </w:p>
    <w:p w14:paraId="4DC375A0" w14:textId="77777777" w:rsidR="00250C12" w:rsidRPr="00FE5E10" w:rsidRDefault="00250C12" w:rsidP="00FE5E10">
      <w:pPr>
        <w:tabs>
          <w:tab w:val="left" w:pos="567"/>
        </w:tabs>
        <w:ind w:firstLine="851"/>
        <w:jc w:val="both"/>
        <w:rPr>
          <w:sz w:val="24"/>
        </w:rPr>
      </w:pPr>
    </w:p>
    <w:p w14:paraId="5E8448C0" w14:textId="77777777" w:rsidR="004934B9" w:rsidRPr="002F4E66" w:rsidRDefault="004934B9" w:rsidP="002F4E66">
      <w:pPr>
        <w:autoSpaceDE w:val="0"/>
        <w:autoSpaceDN w:val="0"/>
        <w:adjustRightInd w:val="0"/>
        <w:spacing w:before="120" w:line="360" w:lineRule="auto"/>
        <w:ind w:firstLine="851"/>
        <w:jc w:val="both"/>
        <w:rPr>
          <w:b/>
          <w:sz w:val="24"/>
          <w:szCs w:val="24"/>
        </w:rPr>
      </w:pPr>
      <w:r w:rsidRPr="002F4E66">
        <w:rPr>
          <w:b/>
          <w:sz w:val="24"/>
          <w:szCs w:val="24"/>
        </w:rPr>
        <w:t>Savivaldybės atsakomybė</w:t>
      </w:r>
      <w:r w:rsidR="002F4E66">
        <w:rPr>
          <w:b/>
          <w:sz w:val="24"/>
          <w:szCs w:val="24"/>
        </w:rPr>
        <w:t xml:space="preserve"> už skolinių įsipareigojimų priėmimą</w:t>
      </w:r>
    </w:p>
    <w:p w14:paraId="13E7CE7C" w14:textId="77777777" w:rsidR="00E23D9A" w:rsidRPr="00554843" w:rsidRDefault="00554843" w:rsidP="00554843">
      <w:pPr>
        <w:ind w:firstLine="851"/>
        <w:jc w:val="both"/>
        <w:rPr>
          <w:sz w:val="24"/>
        </w:rPr>
      </w:pPr>
      <w:r w:rsidRPr="00554843">
        <w:rPr>
          <w:sz w:val="24"/>
        </w:rPr>
        <w:t>Savivaldybės taryba priima sprendimus dėl Savivaldybės prisiimamų įsipareigojimų pagal paskolų sutartis, laikantis Lietuvos Respublikos fiskalinės sutarties įgyvendinimo konstituciniame įstatyme numatytų ir Lietuvos Respublikos atitinkamų metų valstybės ir savivaldybių biudžetų finansinių rodiklių patvirtinimo įstatyme nustatytų skolos, skolinimosi bei garantijų limitų ir gavus Savivaldybės kontrolės ir audito tarnybos išvadą</w:t>
      </w:r>
      <w:r w:rsidR="00110ADC" w:rsidRPr="00110ADC">
        <w:rPr>
          <w:sz w:val="24"/>
          <w:vertAlign w:val="superscript"/>
        </w:rPr>
        <w:footnoteReference w:id="13"/>
      </w:r>
      <w:r w:rsidRPr="00554843">
        <w:rPr>
          <w:sz w:val="24"/>
        </w:rPr>
        <w:t>.</w:t>
      </w:r>
    </w:p>
    <w:p w14:paraId="3EE931A1" w14:textId="77777777" w:rsidR="00EE2E5F" w:rsidRDefault="00554843" w:rsidP="00554843">
      <w:pPr>
        <w:ind w:firstLine="851"/>
        <w:jc w:val="both"/>
        <w:rPr>
          <w:sz w:val="24"/>
        </w:rPr>
      </w:pPr>
      <w:r w:rsidRPr="00554843">
        <w:rPr>
          <w:sz w:val="24"/>
        </w:rPr>
        <w:t>Savivaldybė, laikydamasi Seimo patvirtintų skolos, skolinimosi ir garantijų limitų, Vyriausybės nustatyta tvarka  gali imti kreditorių ilgalaikes (kurių trukmė ilgesnė kaip vieni metai ir grąžinimo terminas ne tais pačiais biudžetiniais metais) paskolas investicijų projektams finansuoti ir ankstesniems skoliniams</w:t>
      </w:r>
      <w:r>
        <w:rPr>
          <w:sz w:val="24"/>
        </w:rPr>
        <w:t xml:space="preserve"> </w:t>
      </w:r>
      <w:r w:rsidRPr="00554843">
        <w:rPr>
          <w:sz w:val="24"/>
        </w:rPr>
        <w:t>įsipareigojimams vykdyti</w:t>
      </w:r>
      <w:r w:rsidR="00536AF1" w:rsidRPr="00536AF1">
        <w:rPr>
          <w:sz w:val="24"/>
          <w:vertAlign w:val="superscript"/>
        </w:rPr>
        <w:footnoteReference w:id="14"/>
      </w:r>
      <w:r w:rsidRPr="00554843">
        <w:rPr>
          <w:sz w:val="24"/>
        </w:rPr>
        <w:t xml:space="preserve"> Pagal Vyriausybės patvirtintų Savivaldybių skolinimosi taisyklių</w:t>
      </w:r>
      <w:r w:rsidR="003F4E1F" w:rsidRPr="003F4E1F">
        <w:rPr>
          <w:sz w:val="24"/>
          <w:vertAlign w:val="superscript"/>
        </w:rPr>
        <w:footnoteReference w:id="15"/>
      </w:r>
      <w:r w:rsidRPr="00554843">
        <w:rPr>
          <w:sz w:val="24"/>
        </w:rPr>
        <w:t xml:space="preserve"> 4 p. reikalavimus Savivaldybė turi įvertinti, ar prisiimdama skolinius įsipareigojimus neviršys Lietuvos Respublikos fiskalinės sutarties įgyvendinimo konstituciniame įstatyme nustatytų</w:t>
      </w:r>
      <w:r>
        <w:rPr>
          <w:sz w:val="24"/>
        </w:rPr>
        <w:t xml:space="preserve"> skolos ir skolinimosi limitų.</w:t>
      </w:r>
    </w:p>
    <w:p w14:paraId="1321CB60" w14:textId="77777777" w:rsidR="00554843" w:rsidRPr="00554843" w:rsidRDefault="00554843" w:rsidP="00554843">
      <w:pPr>
        <w:autoSpaceDE w:val="0"/>
        <w:autoSpaceDN w:val="0"/>
        <w:adjustRightInd w:val="0"/>
        <w:ind w:firstLine="851"/>
        <w:jc w:val="both"/>
        <w:rPr>
          <w:sz w:val="24"/>
        </w:rPr>
      </w:pPr>
      <w:r w:rsidRPr="00554843">
        <w:rPr>
          <w:sz w:val="24"/>
        </w:rPr>
        <w:lastRenderedPageBreak/>
        <w:t>Savivaldybė yra atsakinga už Savivaldybės vardu prisiimtų paskolų naudojimą pagal Savivaldybės</w:t>
      </w:r>
      <w:r>
        <w:rPr>
          <w:sz w:val="24"/>
        </w:rPr>
        <w:t xml:space="preserve"> t</w:t>
      </w:r>
      <w:r w:rsidRPr="00554843">
        <w:rPr>
          <w:sz w:val="24"/>
        </w:rPr>
        <w:t>arybos nurodytą paskirtį teisės aktų nustatyta tvarka.</w:t>
      </w:r>
    </w:p>
    <w:p w14:paraId="1283EC35" w14:textId="77777777" w:rsidR="00554843" w:rsidRDefault="00554843" w:rsidP="00554843">
      <w:pPr>
        <w:ind w:firstLine="851"/>
        <w:jc w:val="both"/>
        <w:rPr>
          <w:sz w:val="24"/>
        </w:rPr>
      </w:pPr>
      <w:r w:rsidRPr="00554843">
        <w:rPr>
          <w:sz w:val="24"/>
        </w:rPr>
        <w:t>Savivaldybės administracija yra atsakinga už vertinimui pateiktų duomenų tikrumą ir teisingumą</w:t>
      </w:r>
      <w:r>
        <w:rPr>
          <w:sz w:val="24"/>
        </w:rPr>
        <w:t>.</w:t>
      </w:r>
    </w:p>
    <w:p w14:paraId="6A0967EC" w14:textId="77777777" w:rsidR="006E4D1E" w:rsidRDefault="006E4D1E" w:rsidP="00554843">
      <w:pPr>
        <w:ind w:firstLine="851"/>
        <w:jc w:val="both"/>
        <w:rPr>
          <w:sz w:val="24"/>
        </w:rPr>
      </w:pPr>
    </w:p>
    <w:p w14:paraId="05E4AB32" w14:textId="77777777" w:rsidR="006E4D1E" w:rsidRPr="006E4D1E" w:rsidRDefault="006D5E8D" w:rsidP="006E4D1E">
      <w:pPr>
        <w:autoSpaceDE w:val="0"/>
        <w:autoSpaceDN w:val="0"/>
        <w:adjustRightInd w:val="0"/>
        <w:spacing w:before="120" w:line="360" w:lineRule="auto"/>
        <w:ind w:firstLine="851"/>
        <w:jc w:val="both"/>
        <w:rPr>
          <w:b/>
          <w:sz w:val="24"/>
          <w:szCs w:val="24"/>
        </w:rPr>
      </w:pPr>
      <w:r>
        <w:rPr>
          <w:b/>
          <w:sz w:val="24"/>
          <w:szCs w:val="24"/>
        </w:rPr>
        <w:t>Išvadą teikiančio a</w:t>
      </w:r>
      <w:r w:rsidR="006E4D1E" w:rsidRPr="006E4D1E">
        <w:rPr>
          <w:b/>
          <w:sz w:val="24"/>
          <w:szCs w:val="24"/>
        </w:rPr>
        <w:t xml:space="preserve">uditoriaus atsakomybė </w:t>
      </w:r>
    </w:p>
    <w:p w14:paraId="30884434" w14:textId="77777777" w:rsidR="00554843" w:rsidRDefault="006D5E8D" w:rsidP="006D5E8D">
      <w:pPr>
        <w:ind w:firstLine="851"/>
        <w:jc w:val="both"/>
        <w:rPr>
          <w:sz w:val="24"/>
        </w:rPr>
      </w:pPr>
      <w:r>
        <w:rPr>
          <w:sz w:val="24"/>
        </w:rPr>
        <w:t>Vertinimo</w:t>
      </w:r>
      <w:r w:rsidR="006E4D1E" w:rsidRPr="006E4D1E">
        <w:rPr>
          <w:sz w:val="24"/>
        </w:rPr>
        <w:t xml:space="preserve"> tikslas yra gauti pakankamą užtikrinimą dėl to, kad Savivaldybei paėmus </w:t>
      </w:r>
      <w:r w:rsidR="006E4D1E">
        <w:rPr>
          <w:sz w:val="24"/>
        </w:rPr>
        <w:t xml:space="preserve">           1 600 </w:t>
      </w:r>
      <w:r w:rsidR="006E4D1E" w:rsidRPr="006E4D1E">
        <w:rPr>
          <w:sz w:val="24"/>
        </w:rPr>
        <w:t xml:space="preserve">tūkst. Eur paskolą investicijų projektams finansuoti nebus viršyti Lietuvos Respublikos fiskalinės sutarties įgyvendinimo konstituciniame įstatyme nustatyti skolos ir skolinimosi limitai. </w:t>
      </w:r>
      <w:r w:rsidR="003F4E1F" w:rsidRPr="003F4E1F">
        <w:rPr>
          <w:sz w:val="24"/>
        </w:rPr>
        <w:t>Vertinimas atliktas siekiant gauti pakankamą užtikrinimą, kad analizuotose finansinėse ataskaitose nėra reikšmingų iškraipymų, o savivaldybė skolinasi laikydamasi teisės aktų reikalavimų. Visiškas užtikrinimas neįmanomas dėl to, kad netikrinome visų (100 proc.) skolinimosi ūkinių operacijų, ūkinių įvykių ir sudarytų sandorių.</w:t>
      </w:r>
      <w:r w:rsidR="003F4E1F">
        <w:rPr>
          <w:sz w:val="24"/>
        </w:rPr>
        <w:t xml:space="preserve"> </w:t>
      </w:r>
    </w:p>
    <w:p w14:paraId="76AD4AB7" w14:textId="77777777" w:rsidR="00554843" w:rsidRPr="003F4E1F" w:rsidRDefault="003F4E1F" w:rsidP="003F4E1F">
      <w:pPr>
        <w:autoSpaceDE w:val="0"/>
        <w:autoSpaceDN w:val="0"/>
        <w:adjustRightInd w:val="0"/>
        <w:ind w:firstLine="720"/>
        <w:jc w:val="both"/>
        <w:rPr>
          <w:sz w:val="24"/>
        </w:rPr>
      </w:pPr>
      <w:r w:rsidRPr="003F4E1F">
        <w:rPr>
          <w:sz w:val="24"/>
        </w:rPr>
        <w:t>Lietuvos Respublikos teisės aktai nereglamentuoja Savivaldybės kontrolieriaus teikiamos išvados</w:t>
      </w:r>
      <w:r>
        <w:rPr>
          <w:sz w:val="24"/>
        </w:rPr>
        <w:t xml:space="preserve"> </w:t>
      </w:r>
      <w:r w:rsidRPr="003F4E1F">
        <w:rPr>
          <w:sz w:val="24"/>
        </w:rPr>
        <w:t xml:space="preserve">dėl </w:t>
      </w:r>
      <w:r w:rsidR="005D1076">
        <w:rPr>
          <w:sz w:val="24"/>
        </w:rPr>
        <w:t>S</w:t>
      </w:r>
      <w:r w:rsidRPr="003F4E1F">
        <w:rPr>
          <w:sz w:val="24"/>
        </w:rPr>
        <w:t>avivaldybės galimybės imti paskolą formos, turinio ir apimties, nėra parengta specialių metodikų bei reikalavimų. Todėl</w:t>
      </w:r>
      <w:r w:rsidR="005D1076">
        <w:rPr>
          <w:sz w:val="24"/>
        </w:rPr>
        <w:t>,</w:t>
      </w:r>
      <w:r w:rsidRPr="003F4E1F">
        <w:rPr>
          <w:sz w:val="24"/>
        </w:rPr>
        <w:t xml:space="preserve"> rengiant šią išvadą</w:t>
      </w:r>
      <w:r w:rsidR="005D1076">
        <w:rPr>
          <w:sz w:val="24"/>
        </w:rPr>
        <w:t>,</w:t>
      </w:r>
      <w:r w:rsidRPr="003F4E1F">
        <w:rPr>
          <w:sz w:val="24"/>
        </w:rPr>
        <w:t xml:space="preserve"> apsiribota atlikti vertinimą teisėtumo požiūriu, t. y. vertintas Savivaldybės skolinimosi atitikimas imperatyvioms teisės aktų normoms (privalomiems reikalavimams).</w:t>
      </w:r>
    </w:p>
    <w:p w14:paraId="711847C9" w14:textId="77777777" w:rsidR="006D5E8D" w:rsidRPr="00554843" w:rsidRDefault="006D5E8D" w:rsidP="006D5E8D">
      <w:pPr>
        <w:spacing w:line="360" w:lineRule="auto"/>
        <w:ind w:firstLine="851"/>
        <w:jc w:val="both"/>
        <w:rPr>
          <w:sz w:val="24"/>
        </w:rPr>
      </w:pPr>
    </w:p>
    <w:p w14:paraId="4B86ED38" w14:textId="77777777" w:rsidR="004934B9" w:rsidRPr="004934B9" w:rsidRDefault="004934B9" w:rsidP="00256748">
      <w:pPr>
        <w:spacing w:line="360" w:lineRule="auto"/>
        <w:jc w:val="both"/>
        <w:rPr>
          <w:sz w:val="24"/>
          <w:szCs w:val="24"/>
        </w:rPr>
      </w:pPr>
      <w:r w:rsidRPr="004934B9">
        <w:rPr>
          <w:sz w:val="24"/>
          <w:szCs w:val="24"/>
        </w:rPr>
        <w:t>Savivaldybės kontrolier</w:t>
      </w:r>
      <w:r w:rsidR="00256748">
        <w:rPr>
          <w:sz w:val="24"/>
          <w:szCs w:val="24"/>
        </w:rPr>
        <w:t>ė</w:t>
      </w:r>
      <w:r w:rsidRPr="004934B9">
        <w:rPr>
          <w:sz w:val="24"/>
          <w:szCs w:val="24"/>
        </w:rPr>
        <w:t xml:space="preserve">                          </w:t>
      </w:r>
      <w:r w:rsidR="00256748">
        <w:rPr>
          <w:sz w:val="24"/>
          <w:szCs w:val="24"/>
        </w:rPr>
        <w:t xml:space="preserve">                  </w:t>
      </w:r>
      <w:r w:rsidR="008C2ECD">
        <w:rPr>
          <w:sz w:val="24"/>
          <w:szCs w:val="24"/>
        </w:rPr>
        <w:t xml:space="preserve">                        </w:t>
      </w:r>
      <w:r w:rsidR="00256748">
        <w:rPr>
          <w:sz w:val="24"/>
          <w:szCs w:val="24"/>
        </w:rPr>
        <w:t xml:space="preserve">   Vidutė Kanapeckienė</w:t>
      </w:r>
    </w:p>
    <w:p w14:paraId="12475949" w14:textId="77777777" w:rsidR="008C2ECD" w:rsidRDefault="008C2ECD" w:rsidP="00256748">
      <w:pPr>
        <w:tabs>
          <w:tab w:val="left" w:pos="567"/>
        </w:tabs>
        <w:spacing w:line="360" w:lineRule="auto"/>
        <w:ind w:firstLine="567"/>
        <w:rPr>
          <w:sz w:val="24"/>
        </w:rPr>
      </w:pPr>
    </w:p>
    <w:p w14:paraId="5638F420" w14:textId="77777777" w:rsidR="004934B9" w:rsidRPr="00437CA7" w:rsidRDefault="004934B9" w:rsidP="00F36525">
      <w:pPr>
        <w:ind w:firstLine="567"/>
        <w:jc w:val="both"/>
        <w:outlineLvl w:val="0"/>
        <w:rPr>
          <w:strike/>
          <w:sz w:val="24"/>
          <w:szCs w:val="24"/>
          <w:lang w:eastAsia="lt-LT"/>
        </w:rPr>
      </w:pPr>
      <w:bookmarkStart w:id="15" w:name="_PictureBullets"/>
      <w:bookmarkEnd w:id="15"/>
    </w:p>
    <w:sectPr w:rsidR="004934B9" w:rsidRPr="00437CA7" w:rsidSect="00B0593C">
      <w:headerReference w:type="default" r:id="rId9"/>
      <w:headerReference w:type="first" r:id="rId10"/>
      <w:pgSz w:w="11907" w:h="16840" w:code="9"/>
      <w:pgMar w:top="1560" w:right="567" w:bottom="1134" w:left="1701" w:header="1134"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AAAD" w14:textId="77777777" w:rsidR="005A4C47" w:rsidRDefault="005A4C47">
      <w:r>
        <w:separator/>
      </w:r>
    </w:p>
  </w:endnote>
  <w:endnote w:type="continuationSeparator" w:id="0">
    <w:p w14:paraId="4D7B82CA" w14:textId="77777777" w:rsidR="005A4C47" w:rsidRDefault="005A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71EF" w14:textId="77777777" w:rsidR="005A4C47" w:rsidRDefault="005A4C47">
      <w:r>
        <w:separator/>
      </w:r>
    </w:p>
  </w:footnote>
  <w:footnote w:type="continuationSeparator" w:id="0">
    <w:p w14:paraId="2A3E7CB1" w14:textId="77777777" w:rsidR="005A4C47" w:rsidRDefault="005A4C47">
      <w:r>
        <w:continuationSeparator/>
      </w:r>
    </w:p>
  </w:footnote>
  <w:footnote w:id="1">
    <w:p w14:paraId="1DE9A720" w14:textId="77777777" w:rsidR="00180DD4" w:rsidRPr="001D290E" w:rsidRDefault="00180DD4" w:rsidP="00180DD4">
      <w:pPr>
        <w:pStyle w:val="Puslapioinaostekstas"/>
        <w:jc w:val="both"/>
        <w:rPr>
          <w:color w:val="808080"/>
          <w:lang w:val="lt-LT"/>
        </w:rPr>
      </w:pPr>
      <w:r w:rsidRPr="001D290E">
        <w:rPr>
          <w:rStyle w:val="Puslapioinaosnuoroda"/>
          <w:color w:val="808080"/>
        </w:rPr>
        <w:footnoteRef/>
      </w:r>
      <w:r>
        <w:rPr>
          <w:color w:val="808080"/>
          <w:lang w:val="lt-LT"/>
        </w:rPr>
        <w:t xml:space="preserve"> Panevėžio rajono savivaldybės </w:t>
      </w:r>
      <w:r w:rsidRPr="002017BD">
        <w:rPr>
          <w:color w:val="808080"/>
          <w:lang w:val="lt-LT"/>
        </w:rPr>
        <w:t>202</w:t>
      </w:r>
      <w:r>
        <w:rPr>
          <w:color w:val="808080"/>
          <w:lang w:val="lt-LT"/>
        </w:rPr>
        <w:t xml:space="preserve">5-04-01 raštas </w:t>
      </w:r>
      <w:r w:rsidRPr="002017BD">
        <w:rPr>
          <w:color w:val="808080"/>
          <w:lang w:val="lt-LT"/>
        </w:rPr>
        <w:t>Nr. (8.</w:t>
      </w:r>
      <w:r>
        <w:rPr>
          <w:color w:val="808080"/>
          <w:lang w:val="lt-LT"/>
        </w:rPr>
        <w:t>23Mr</w:t>
      </w:r>
      <w:r w:rsidRPr="002017BD">
        <w:rPr>
          <w:color w:val="808080"/>
          <w:lang w:val="lt-LT"/>
        </w:rPr>
        <w:t>)-SD1-</w:t>
      </w:r>
      <w:r>
        <w:rPr>
          <w:color w:val="808080"/>
          <w:lang w:val="lt-LT"/>
        </w:rPr>
        <w:t>914</w:t>
      </w:r>
      <w:r w:rsidRPr="002017BD">
        <w:rPr>
          <w:color w:val="808080"/>
          <w:lang w:val="lt-LT"/>
        </w:rPr>
        <w:t xml:space="preserve"> „Dėl išvados pateikimo“.</w:t>
      </w:r>
    </w:p>
  </w:footnote>
  <w:footnote w:id="2">
    <w:p w14:paraId="27BD4334" w14:textId="77777777" w:rsidR="00EC05EA" w:rsidRPr="004F113C" w:rsidRDefault="00EC05EA" w:rsidP="00EC05EA">
      <w:pPr>
        <w:pStyle w:val="Puslapioinaostekstas"/>
        <w:jc w:val="both"/>
        <w:rPr>
          <w:color w:val="808080"/>
          <w:lang w:val="lt-LT"/>
        </w:rPr>
      </w:pPr>
      <w:r w:rsidRPr="001D290E">
        <w:rPr>
          <w:rStyle w:val="Puslapioinaosnuoroda"/>
          <w:color w:val="808080"/>
        </w:rPr>
        <w:footnoteRef/>
      </w:r>
      <w:r w:rsidRPr="001D290E">
        <w:rPr>
          <w:color w:val="808080"/>
        </w:rPr>
        <w:t xml:space="preserve"> </w:t>
      </w:r>
      <w:r w:rsidRPr="004F113C">
        <w:rPr>
          <w:color w:val="808080"/>
          <w:lang w:val="lt-LT"/>
        </w:rPr>
        <w:t>Lietuvos Respublikos biudžeto sandaros įstatymas, 1990-07-30, Nr. I-430 (su vėlesniais pakeitimais)</w:t>
      </w:r>
      <w:r>
        <w:rPr>
          <w:color w:val="808080"/>
          <w:lang w:val="lt-LT"/>
        </w:rPr>
        <w:t>.</w:t>
      </w:r>
    </w:p>
  </w:footnote>
  <w:footnote w:id="3">
    <w:p w14:paraId="22C7EDCC" w14:textId="77777777" w:rsidR="00EC05EA" w:rsidRPr="001D290E" w:rsidRDefault="00EC05EA" w:rsidP="00EC05EA">
      <w:pPr>
        <w:pStyle w:val="Puslapioinaostekstas"/>
        <w:jc w:val="both"/>
        <w:rPr>
          <w:color w:val="808080"/>
          <w:lang w:val="lt-LT"/>
        </w:rPr>
      </w:pPr>
      <w:r w:rsidRPr="001D290E">
        <w:rPr>
          <w:rStyle w:val="Puslapioinaosnuoroda"/>
          <w:color w:val="808080"/>
        </w:rPr>
        <w:footnoteRef/>
      </w:r>
      <w:r>
        <w:rPr>
          <w:color w:val="808080"/>
        </w:rPr>
        <w:t xml:space="preserve"> Lietuvos </w:t>
      </w:r>
      <w:proofErr w:type="spellStart"/>
      <w:r>
        <w:rPr>
          <w:color w:val="808080"/>
        </w:rPr>
        <w:t>Respublikos</w:t>
      </w:r>
      <w:proofErr w:type="spellEnd"/>
      <w:r>
        <w:rPr>
          <w:color w:val="808080"/>
        </w:rPr>
        <w:t xml:space="preserve"> </w:t>
      </w:r>
      <w:proofErr w:type="spellStart"/>
      <w:r>
        <w:rPr>
          <w:color w:val="808080"/>
        </w:rPr>
        <w:t>fiskalinės</w:t>
      </w:r>
      <w:proofErr w:type="spellEnd"/>
      <w:r>
        <w:rPr>
          <w:color w:val="808080"/>
        </w:rPr>
        <w:t xml:space="preserve"> </w:t>
      </w:r>
      <w:proofErr w:type="spellStart"/>
      <w:r>
        <w:rPr>
          <w:color w:val="808080"/>
        </w:rPr>
        <w:t>sutarties</w:t>
      </w:r>
      <w:proofErr w:type="spellEnd"/>
      <w:r>
        <w:rPr>
          <w:color w:val="808080"/>
        </w:rPr>
        <w:t xml:space="preserve"> </w:t>
      </w:r>
      <w:proofErr w:type="spellStart"/>
      <w:r>
        <w:rPr>
          <w:color w:val="808080"/>
        </w:rPr>
        <w:t>įgyvendinimo</w:t>
      </w:r>
      <w:proofErr w:type="spellEnd"/>
      <w:r>
        <w:rPr>
          <w:color w:val="808080"/>
        </w:rPr>
        <w:t xml:space="preserve"> </w:t>
      </w:r>
      <w:proofErr w:type="spellStart"/>
      <w:r>
        <w:rPr>
          <w:color w:val="808080"/>
        </w:rPr>
        <w:t>konstitucinis</w:t>
      </w:r>
      <w:proofErr w:type="spellEnd"/>
      <w:r>
        <w:rPr>
          <w:color w:val="808080"/>
        </w:rPr>
        <w:t xml:space="preserve"> </w:t>
      </w:r>
      <w:proofErr w:type="spellStart"/>
      <w:r>
        <w:rPr>
          <w:color w:val="808080"/>
        </w:rPr>
        <w:t>įstatymas</w:t>
      </w:r>
      <w:proofErr w:type="spellEnd"/>
      <w:r>
        <w:rPr>
          <w:color w:val="808080"/>
        </w:rPr>
        <w:t>, 2014-11-06 Nr. XII-1289.</w:t>
      </w:r>
    </w:p>
  </w:footnote>
  <w:footnote w:id="4">
    <w:p w14:paraId="6AFA5EA8" w14:textId="77777777" w:rsidR="008B37CD" w:rsidRPr="001D290E" w:rsidRDefault="008B37CD" w:rsidP="008B37CD">
      <w:pPr>
        <w:pStyle w:val="Puslapioinaostekstas"/>
        <w:jc w:val="both"/>
        <w:rPr>
          <w:color w:val="808080"/>
          <w:lang w:val="lt-LT"/>
        </w:rPr>
      </w:pPr>
      <w:r w:rsidRPr="001D290E">
        <w:rPr>
          <w:rStyle w:val="Puslapioinaosnuoroda"/>
          <w:color w:val="808080"/>
        </w:rPr>
        <w:footnoteRef/>
      </w:r>
      <w:r>
        <w:rPr>
          <w:color w:val="808080"/>
        </w:rPr>
        <w:t xml:space="preserve"> Lietuvos </w:t>
      </w:r>
      <w:proofErr w:type="spellStart"/>
      <w:r>
        <w:rPr>
          <w:color w:val="808080"/>
        </w:rPr>
        <w:t>Respublikos</w:t>
      </w:r>
      <w:proofErr w:type="spellEnd"/>
      <w:r>
        <w:rPr>
          <w:color w:val="808080"/>
        </w:rPr>
        <w:t xml:space="preserve"> 2025-2027 </w:t>
      </w:r>
      <w:proofErr w:type="spellStart"/>
      <w:r>
        <w:rPr>
          <w:color w:val="808080"/>
        </w:rPr>
        <w:t>metų</w:t>
      </w:r>
      <w:proofErr w:type="spellEnd"/>
      <w:r>
        <w:rPr>
          <w:color w:val="808080"/>
        </w:rPr>
        <w:t xml:space="preserve"> </w:t>
      </w:r>
      <w:proofErr w:type="spellStart"/>
      <w:r>
        <w:rPr>
          <w:color w:val="808080"/>
        </w:rPr>
        <w:t>biudžeto</w:t>
      </w:r>
      <w:proofErr w:type="spellEnd"/>
      <w:r>
        <w:rPr>
          <w:color w:val="808080"/>
        </w:rPr>
        <w:t xml:space="preserve"> </w:t>
      </w:r>
      <w:proofErr w:type="spellStart"/>
      <w:r>
        <w:rPr>
          <w:color w:val="808080"/>
        </w:rPr>
        <w:t>patvirtinimo</w:t>
      </w:r>
      <w:proofErr w:type="spellEnd"/>
      <w:r>
        <w:rPr>
          <w:color w:val="808080"/>
        </w:rPr>
        <w:t xml:space="preserve"> </w:t>
      </w:r>
      <w:proofErr w:type="spellStart"/>
      <w:r>
        <w:rPr>
          <w:color w:val="808080"/>
        </w:rPr>
        <w:t>įstatymas</w:t>
      </w:r>
      <w:proofErr w:type="spellEnd"/>
      <w:r>
        <w:rPr>
          <w:color w:val="808080"/>
        </w:rPr>
        <w:t>, 2024-12-19 Nr. XIV-89.</w:t>
      </w:r>
    </w:p>
  </w:footnote>
  <w:footnote w:id="5">
    <w:p w14:paraId="220E5209" w14:textId="77777777" w:rsidR="00EC05EA" w:rsidRPr="00016CEA" w:rsidRDefault="00EC05EA" w:rsidP="00EC05EA">
      <w:pPr>
        <w:pStyle w:val="Puslapioinaostekstas"/>
        <w:jc w:val="both"/>
        <w:rPr>
          <w:color w:val="808080"/>
          <w:lang w:val="lt-LT"/>
        </w:rPr>
      </w:pPr>
      <w:r w:rsidRPr="001D290E">
        <w:rPr>
          <w:rStyle w:val="Puslapioinaosnuoroda"/>
          <w:color w:val="808080"/>
        </w:rPr>
        <w:footnoteRef/>
      </w:r>
      <w:r w:rsidRPr="001D290E">
        <w:rPr>
          <w:color w:val="808080"/>
        </w:rPr>
        <w:t xml:space="preserve"> Lietuvos </w:t>
      </w:r>
      <w:proofErr w:type="spellStart"/>
      <w:r w:rsidRPr="001D290E">
        <w:rPr>
          <w:color w:val="808080"/>
        </w:rPr>
        <w:t>Respublikos</w:t>
      </w:r>
      <w:proofErr w:type="spellEnd"/>
      <w:r w:rsidRPr="001D290E">
        <w:rPr>
          <w:color w:val="808080"/>
        </w:rPr>
        <w:t xml:space="preserve"> </w:t>
      </w:r>
      <w:proofErr w:type="spellStart"/>
      <w:r w:rsidRPr="001D290E">
        <w:rPr>
          <w:color w:val="808080"/>
        </w:rPr>
        <w:t>Vyriausybės</w:t>
      </w:r>
      <w:proofErr w:type="spellEnd"/>
      <w:r w:rsidRPr="001D290E">
        <w:rPr>
          <w:color w:val="808080"/>
        </w:rPr>
        <w:t xml:space="preserve"> 2004</w:t>
      </w:r>
      <w:r>
        <w:rPr>
          <w:color w:val="808080"/>
        </w:rPr>
        <w:t>-03-26</w:t>
      </w:r>
      <w:r w:rsidRPr="001D290E">
        <w:rPr>
          <w:color w:val="808080"/>
        </w:rPr>
        <w:t xml:space="preserve"> </w:t>
      </w:r>
      <w:proofErr w:type="spellStart"/>
      <w:r w:rsidRPr="001D290E">
        <w:rPr>
          <w:color w:val="808080"/>
        </w:rPr>
        <w:t>nutarimas</w:t>
      </w:r>
      <w:proofErr w:type="spellEnd"/>
      <w:r w:rsidRPr="001D290E">
        <w:rPr>
          <w:color w:val="808080"/>
        </w:rPr>
        <w:t xml:space="preserve"> Nr. 345 „</w:t>
      </w:r>
      <w:proofErr w:type="spellStart"/>
      <w:r w:rsidRPr="001D290E">
        <w:rPr>
          <w:color w:val="808080"/>
        </w:rPr>
        <w:t>Dėl</w:t>
      </w:r>
      <w:proofErr w:type="spellEnd"/>
      <w:r w:rsidRPr="001D290E">
        <w:rPr>
          <w:color w:val="808080"/>
        </w:rPr>
        <w:t xml:space="preserve"> </w:t>
      </w:r>
      <w:proofErr w:type="spellStart"/>
      <w:r w:rsidRPr="001D290E">
        <w:rPr>
          <w:color w:val="808080"/>
        </w:rPr>
        <w:t>Savivaldybi</w:t>
      </w:r>
      <w:r>
        <w:rPr>
          <w:color w:val="808080"/>
        </w:rPr>
        <w:t>ų</w:t>
      </w:r>
      <w:proofErr w:type="spellEnd"/>
      <w:r w:rsidRPr="001D290E">
        <w:rPr>
          <w:color w:val="808080"/>
        </w:rPr>
        <w:t xml:space="preserve"> </w:t>
      </w:r>
      <w:proofErr w:type="spellStart"/>
      <w:r w:rsidRPr="001D290E">
        <w:rPr>
          <w:color w:val="808080"/>
        </w:rPr>
        <w:t>skolinimosi</w:t>
      </w:r>
      <w:proofErr w:type="spellEnd"/>
      <w:r w:rsidRPr="001D290E">
        <w:rPr>
          <w:color w:val="808080"/>
        </w:rPr>
        <w:t xml:space="preserve"> </w:t>
      </w:r>
      <w:proofErr w:type="spellStart"/>
      <w:r w:rsidRPr="001D290E">
        <w:rPr>
          <w:color w:val="808080"/>
        </w:rPr>
        <w:t>taisyklių</w:t>
      </w:r>
      <w:proofErr w:type="spellEnd"/>
      <w:r w:rsidRPr="001D290E">
        <w:rPr>
          <w:color w:val="808080"/>
        </w:rPr>
        <w:t xml:space="preserve"> </w:t>
      </w:r>
      <w:proofErr w:type="spellStart"/>
      <w:r w:rsidRPr="001D290E">
        <w:rPr>
          <w:color w:val="808080"/>
        </w:rPr>
        <w:t>patvirtinimo</w:t>
      </w:r>
      <w:proofErr w:type="spellEnd"/>
      <w:r>
        <w:rPr>
          <w:color w:val="808080"/>
        </w:rPr>
        <w:t xml:space="preserve">” </w:t>
      </w:r>
      <w:r w:rsidRPr="00B2079D">
        <w:rPr>
          <w:color w:val="808080"/>
        </w:rPr>
        <w:t>(</w:t>
      </w:r>
      <w:r>
        <w:rPr>
          <w:color w:val="808080"/>
        </w:rPr>
        <w:t xml:space="preserve">2012-03-21 </w:t>
      </w:r>
      <w:proofErr w:type="spellStart"/>
      <w:r>
        <w:rPr>
          <w:color w:val="808080"/>
        </w:rPr>
        <w:t>redakcija</w:t>
      </w:r>
      <w:proofErr w:type="spellEnd"/>
      <w:r>
        <w:rPr>
          <w:color w:val="808080"/>
        </w:rPr>
        <w:t xml:space="preserve">, </w:t>
      </w:r>
      <w:proofErr w:type="spellStart"/>
      <w:r w:rsidRPr="00B2079D">
        <w:rPr>
          <w:color w:val="808080"/>
        </w:rPr>
        <w:t>su</w:t>
      </w:r>
      <w:proofErr w:type="spellEnd"/>
      <w:r w:rsidRPr="00B2079D">
        <w:rPr>
          <w:color w:val="808080"/>
        </w:rPr>
        <w:t xml:space="preserve"> </w:t>
      </w:r>
      <w:proofErr w:type="spellStart"/>
      <w:r w:rsidRPr="00B2079D">
        <w:rPr>
          <w:color w:val="808080"/>
        </w:rPr>
        <w:t>vėlesniais</w:t>
      </w:r>
      <w:proofErr w:type="spellEnd"/>
      <w:r w:rsidRPr="00B2079D">
        <w:rPr>
          <w:color w:val="808080"/>
        </w:rPr>
        <w:t xml:space="preserve"> </w:t>
      </w:r>
      <w:proofErr w:type="spellStart"/>
      <w:r w:rsidRPr="00B2079D">
        <w:rPr>
          <w:color w:val="808080"/>
        </w:rPr>
        <w:t>pakeitimais</w:t>
      </w:r>
      <w:proofErr w:type="spellEnd"/>
      <w:r w:rsidRPr="00B2079D">
        <w:rPr>
          <w:color w:val="808080"/>
        </w:rPr>
        <w:t>)</w:t>
      </w:r>
      <w:r>
        <w:rPr>
          <w:color w:val="808080"/>
          <w:lang w:val="lt-LT"/>
        </w:rPr>
        <w:t>, 4 p.</w:t>
      </w:r>
    </w:p>
  </w:footnote>
  <w:footnote w:id="6">
    <w:p w14:paraId="1A6DF89E" w14:textId="77777777" w:rsidR="00EB454A" w:rsidRPr="001D290E" w:rsidRDefault="00EB454A" w:rsidP="00EB454A">
      <w:pPr>
        <w:pStyle w:val="Puslapioinaostekstas"/>
        <w:jc w:val="both"/>
        <w:rPr>
          <w:color w:val="808080"/>
          <w:lang w:val="lt-LT"/>
        </w:rPr>
      </w:pPr>
      <w:r w:rsidRPr="001D290E">
        <w:rPr>
          <w:rStyle w:val="Puslapioinaosnuoroda"/>
          <w:color w:val="808080"/>
        </w:rPr>
        <w:footnoteRef/>
      </w:r>
      <w:r w:rsidRPr="007F0C24">
        <w:rPr>
          <w:color w:val="808080"/>
          <w:lang w:val="lt-LT"/>
        </w:rPr>
        <w:t>Savivaldybės tarybos sprendimas 202</w:t>
      </w:r>
      <w:r>
        <w:rPr>
          <w:color w:val="808080"/>
          <w:lang w:val="lt-LT"/>
        </w:rPr>
        <w:t>5</w:t>
      </w:r>
      <w:r w:rsidRPr="007F0C24">
        <w:rPr>
          <w:color w:val="808080"/>
          <w:lang w:val="lt-LT"/>
        </w:rPr>
        <w:t>-0</w:t>
      </w:r>
      <w:r>
        <w:rPr>
          <w:color w:val="808080"/>
          <w:lang w:val="lt-LT"/>
        </w:rPr>
        <w:t>2</w:t>
      </w:r>
      <w:r w:rsidRPr="007F0C24">
        <w:rPr>
          <w:color w:val="808080"/>
          <w:lang w:val="lt-LT"/>
        </w:rPr>
        <w:t>-</w:t>
      </w:r>
      <w:r>
        <w:rPr>
          <w:color w:val="808080"/>
          <w:lang w:val="lt-LT"/>
        </w:rPr>
        <w:t>24</w:t>
      </w:r>
      <w:r w:rsidRPr="007F0C24">
        <w:rPr>
          <w:color w:val="808080"/>
          <w:lang w:val="lt-LT"/>
        </w:rPr>
        <w:t>, Nr. T-</w:t>
      </w:r>
      <w:r>
        <w:rPr>
          <w:color w:val="808080"/>
          <w:lang w:val="lt-LT"/>
        </w:rPr>
        <w:t>34</w:t>
      </w:r>
      <w:r w:rsidRPr="007F0C24">
        <w:rPr>
          <w:color w:val="808080"/>
          <w:lang w:val="lt-LT"/>
        </w:rPr>
        <w:t xml:space="preserve"> „Dėl Panevėžio rajono savivaldybės 202</w:t>
      </w:r>
      <w:r>
        <w:rPr>
          <w:color w:val="808080"/>
          <w:lang w:val="lt-LT"/>
        </w:rPr>
        <w:t>5</w:t>
      </w:r>
      <w:r w:rsidRPr="007F0C24">
        <w:rPr>
          <w:color w:val="808080"/>
          <w:lang w:val="lt-LT"/>
        </w:rPr>
        <w:t>–202</w:t>
      </w:r>
      <w:r>
        <w:rPr>
          <w:color w:val="808080"/>
          <w:lang w:val="lt-LT"/>
        </w:rPr>
        <w:t>7</w:t>
      </w:r>
      <w:r w:rsidRPr="007F0C24">
        <w:rPr>
          <w:color w:val="808080"/>
          <w:lang w:val="lt-LT"/>
        </w:rPr>
        <w:t xml:space="preserve"> metų strateginio veiklos plano patvirtinimo“</w:t>
      </w:r>
      <w:r>
        <w:rPr>
          <w:color w:val="808080"/>
          <w:lang w:val="lt-LT"/>
        </w:rPr>
        <w:t>,</w:t>
      </w:r>
      <w:r w:rsidRPr="00413747">
        <w:t xml:space="preserve"> </w:t>
      </w:r>
      <w:r w:rsidRPr="00EB454A">
        <w:rPr>
          <w:color w:val="808080"/>
          <w:lang w:val="lt-LT"/>
        </w:rPr>
        <w:t>002 Ugdymo proceso ir kokybiškos ugdymosi aplinkos užtikrinimo programa</w:t>
      </w:r>
      <w:r w:rsidR="0073717F">
        <w:rPr>
          <w:color w:val="808080"/>
          <w:lang w:val="lt-LT"/>
        </w:rPr>
        <w:t>,</w:t>
      </w:r>
      <w:r>
        <w:rPr>
          <w:color w:val="808080"/>
          <w:lang w:val="lt-LT"/>
        </w:rPr>
        <w:t xml:space="preserve"> </w:t>
      </w:r>
      <w:r w:rsidRPr="00F70C16">
        <w:t xml:space="preserve"> </w:t>
      </w:r>
      <w:r w:rsidR="0073717F">
        <w:t>(</w:t>
      </w:r>
      <w:r w:rsidRPr="00F70C16">
        <w:rPr>
          <w:color w:val="808080"/>
          <w:lang w:val="lt-LT"/>
        </w:rPr>
        <w:t>00</w:t>
      </w:r>
      <w:r w:rsidR="0073717F">
        <w:rPr>
          <w:color w:val="808080"/>
          <w:lang w:val="lt-LT"/>
        </w:rPr>
        <w:t>2</w:t>
      </w:r>
      <w:r w:rsidRPr="00F70C16">
        <w:rPr>
          <w:color w:val="808080"/>
          <w:lang w:val="lt-LT"/>
        </w:rPr>
        <w:t>-01-0</w:t>
      </w:r>
      <w:r w:rsidR="0073717F">
        <w:rPr>
          <w:color w:val="808080"/>
          <w:lang w:val="lt-LT"/>
        </w:rPr>
        <w:t>6</w:t>
      </w:r>
      <w:r w:rsidRPr="00F70C16">
        <w:rPr>
          <w:color w:val="808080"/>
          <w:lang w:val="lt-LT"/>
        </w:rPr>
        <w:t>-0</w:t>
      </w:r>
      <w:r w:rsidR="0073717F">
        <w:rPr>
          <w:color w:val="808080"/>
          <w:lang w:val="lt-LT"/>
        </w:rPr>
        <w:t>4</w:t>
      </w:r>
      <w:r>
        <w:rPr>
          <w:color w:val="808080"/>
          <w:lang w:val="lt-LT"/>
        </w:rPr>
        <w:t xml:space="preserve"> priemonė).</w:t>
      </w:r>
    </w:p>
  </w:footnote>
  <w:footnote w:id="7">
    <w:p w14:paraId="07E7749B" w14:textId="77777777" w:rsidR="007E2F8F" w:rsidRPr="001D290E" w:rsidRDefault="007E2F8F" w:rsidP="007E2F8F">
      <w:pPr>
        <w:pStyle w:val="Puslapioinaostekstas"/>
        <w:jc w:val="both"/>
        <w:rPr>
          <w:color w:val="808080"/>
          <w:lang w:val="lt-LT"/>
        </w:rPr>
      </w:pPr>
      <w:r w:rsidRPr="001D290E">
        <w:rPr>
          <w:rStyle w:val="Puslapioinaosnuoroda"/>
          <w:color w:val="808080"/>
        </w:rPr>
        <w:footnoteRef/>
      </w:r>
      <w:r>
        <w:rPr>
          <w:color w:val="808080"/>
        </w:rPr>
        <w:t xml:space="preserve"> Lietuvos </w:t>
      </w:r>
      <w:proofErr w:type="spellStart"/>
      <w:r>
        <w:rPr>
          <w:color w:val="808080"/>
        </w:rPr>
        <w:t>Respublikos</w:t>
      </w:r>
      <w:proofErr w:type="spellEnd"/>
      <w:r>
        <w:rPr>
          <w:color w:val="808080"/>
        </w:rPr>
        <w:t xml:space="preserve"> </w:t>
      </w:r>
      <w:proofErr w:type="spellStart"/>
      <w:r>
        <w:rPr>
          <w:color w:val="808080"/>
        </w:rPr>
        <w:t>fiskalinės</w:t>
      </w:r>
      <w:proofErr w:type="spellEnd"/>
      <w:r>
        <w:rPr>
          <w:color w:val="808080"/>
        </w:rPr>
        <w:t xml:space="preserve"> </w:t>
      </w:r>
      <w:proofErr w:type="spellStart"/>
      <w:r>
        <w:rPr>
          <w:color w:val="808080"/>
        </w:rPr>
        <w:t>sutarties</w:t>
      </w:r>
      <w:proofErr w:type="spellEnd"/>
      <w:r>
        <w:rPr>
          <w:color w:val="808080"/>
        </w:rPr>
        <w:t xml:space="preserve"> </w:t>
      </w:r>
      <w:proofErr w:type="spellStart"/>
      <w:r>
        <w:rPr>
          <w:color w:val="808080"/>
        </w:rPr>
        <w:t>įgyvendinimo</w:t>
      </w:r>
      <w:proofErr w:type="spellEnd"/>
      <w:r>
        <w:rPr>
          <w:color w:val="808080"/>
        </w:rPr>
        <w:t xml:space="preserve"> </w:t>
      </w:r>
      <w:proofErr w:type="spellStart"/>
      <w:r>
        <w:rPr>
          <w:color w:val="808080"/>
        </w:rPr>
        <w:t>konstitucinis</w:t>
      </w:r>
      <w:proofErr w:type="spellEnd"/>
      <w:r>
        <w:rPr>
          <w:color w:val="808080"/>
        </w:rPr>
        <w:t xml:space="preserve"> </w:t>
      </w:r>
      <w:proofErr w:type="spellStart"/>
      <w:r>
        <w:rPr>
          <w:color w:val="808080"/>
        </w:rPr>
        <w:t>įstatymas</w:t>
      </w:r>
      <w:proofErr w:type="spellEnd"/>
      <w:r>
        <w:rPr>
          <w:color w:val="808080"/>
        </w:rPr>
        <w:t>, 2014-11-06 Nr. XII-1289, 4 str. 6 p.</w:t>
      </w:r>
    </w:p>
  </w:footnote>
  <w:footnote w:id="8">
    <w:p w14:paraId="5571226B" w14:textId="77777777" w:rsidR="00932713" w:rsidRPr="001D290E" w:rsidRDefault="00932713" w:rsidP="00932713">
      <w:pPr>
        <w:pStyle w:val="Puslapioinaostekstas"/>
        <w:jc w:val="both"/>
        <w:rPr>
          <w:color w:val="808080"/>
          <w:lang w:val="lt-LT"/>
        </w:rPr>
      </w:pPr>
      <w:r w:rsidRPr="001D290E">
        <w:rPr>
          <w:rStyle w:val="Puslapioinaosnuoroda"/>
          <w:color w:val="808080"/>
        </w:rPr>
        <w:footnoteRef/>
      </w:r>
      <w:r>
        <w:rPr>
          <w:color w:val="808080"/>
        </w:rPr>
        <w:t xml:space="preserve"> Lietuvos </w:t>
      </w:r>
      <w:proofErr w:type="spellStart"/>
      <w:r>
        <w:rPr>
          <w:color w:val="808080"/>
        </w:rPr>
        <w:t>Respublikos</w:t>
      </w:r>
      <w:proofErr w:type="spellEnd"/>
      <w:r>
        <w:rPr>
          <w:color w:val="808080"/>
        </w:rPr>
        <w:t xml:space="preserve"> 2025-2027 </w:t>
      </w:r>
      <w:proofErr w:type="spellStart"/>
      <w:r>
        <w:rPr>
          <w:color w:val="808080"/>
        </w:rPr>
        <w:t>metų</w:t>
      </w:r>
      <w:proofErr w:type="spellEnd"/>
      <w:r>
        <w:rPr>
          <w:color w:val="808080"/>
        </w:rPr>
        <w:t xml:space="preserve"> </w:t>
      </w:r>
      <w:proofErr w:type="spellStart"/>
      <w:r>
        <w:rPr>
          <w:color w:val="808080"/>
        </w:rPr>
        <w:t>biudžeto</w:t>
      </w:r>
      <w:proofErr w:type="spellEnd"/>
      <w:r>
        <w:rPr>
          <w:color w:val="808080"/>
        </w:rPr>
        <w:t xml:space="preserve"> </w:t>
      </w:r>
      <w:proofErr w:type="spellStart"/>
      <w:r>
        <w:rPr>
          <w:color w:val="808080"/>
        </w:rPr>
        <w:t>patvirtinimo</w:t>
      </w:r>
      <w:proofErr w:type="spellEnd"/>
      <w:r>
        <w:rPr>
          <w:color w:val="808080"/>
        </w:rPr>
        <w:t xml:space="preserve"> </w:t>
      </w:r>
      <w:proofErr w:type="spellStart"/>
      <w:r>
        <w:rPr>
          <w:color w:val="808080"/>
        </w:rPr>
        <w:t>įstatymas</w:t>
      </w:r>
      <w:proofErr w:type="spellEnd"/>
      <w:r>
        <w:rPr>
          <w:color w:val="808080"/>
        </w:rPr>
        <w:t>, 2024-12-19 Nr. XIV-89.</w:t>
      </w:r>
    </w:p>
  </w:footnote>
  <w:footnote w:id="9">
    <w:p w14:paraId="704240FA" w14:textId="77777777" w:rsidR="00C732F8" w:rsidRPr="001D290E" w:rsidRDefault="00C732F8" w:rsidP="00C732F8">
      <w:pPr>
        <w:pStyle w:val="Puslapioinaostekstas"/>
        <w:jc w:val="both"/>
        <w:rPr>
          <w:color w:val="808080"/>
          <w:lang w:val="lt-LT"/>
        </w:rPr>
      </w:pPr>
      <w:r w:rsidRPr="001D290E">
        <w:rPr>
          <w:rStyle w:val="Puslapioinaosnuoroda"/>
          <w:color w:val="808080"/>
        </w:rPr>
        <w:footnoteRef/>
      </w:r>
      <w:r>
        <w:rPr>
          <w:color w:val="808080"/>
        </w:rPr>
        <w:t xml:space="preserve"> </w:t>
      </w:r>
      <w:bookmarkStart w:id="13" w:name="_Hlk194501016"/>
      <w:r>
        <w:rPr>
          <w:color w:val="808080"/>
        </w:rPr>
        <w:t xml:space="preserve">Lietuvos </w:t>
      </w:r>
      <w:proofErr w:type="spellStart"/>
      <w:r>
        <w:rPr>
          <w:color w:val="808080"/>
        </w:rPr>
        <w:t>Respublikos</w:t>
      </w:r>
      <w:proofErr w:type="spellEnd"/>
      <w:r>
        <w:rPr>
          <w:color w:val="808080"/>
        </w:rPr>
        <w:t xml:space="preserve"> </w:t>
      </w:r>
      <w:proofErr w:type="spellStart"/>
      <w:r>
        <w:rPr>
          <w:color w:val="808080"/>
        </w:rPr>
        <w:t>fiskalinės</w:t>
      </w:r>
      <w:proofErr w:type="spellEnd"/>
      <w:r>
        <w:rPr>
          <w:color w:val="808080"/>
        </w:rPr>
        <w:t xml:space="preserve"> </w:t>
      </w:r>
      <w:proofErr w:type="spellStart"/>
      <w:r>
        <w:rPr>
          <w:color w:val="808080"/>
        </w:rPr>
        <w:t>sutarties</w:t>
      </w:r>
      <w:proofErr w:type="spellEnd"/>
      <w:r>
        <w:rPr>
          <w:color w:val="808080"/>
        </w:rPr>
        <w:t xml:space="preserve"> </w:t>
      </w:r>
      <w:proofErr w:type="spellStart"/>
      <w:r>
        <w:rPr>
          <w:color w:val="808080"/>
        </w:rPr>
        <w:t>įgyvendinimo</w:t>
      </w:r>
      <w:proofErr w:type="spellEnd"/>
      <w:r>
        <w:rPr>
          <w:color w:val="808080"/>
        </w:rPr>
        <w:t xml:space="preserve"> </w:t>
      </w:r>
      <w:proofErr w:type="spellStart"/>
      <w:r>
        <w:rPr>
          <w:color w:val="808080"/>
        </w:rPr>
        <w:t>konstitucinis</w:t>
      </w:r>
      <w:proofErr w:type="spellEnd"/>
      <w:r>
        <w:rPr>
          <w:color w:val="808080"/>
        </w:rPr>
        <w:t xml:space="preserve"> </w:t>
      </w:r>
      <w:proofErr w:type="spellStart"/>
      <w:r>
        <w:rPr>
          <w:color w:val="808080"/>
        </w:rPr>
        <w:t>įstatymas</w:t>
      </w:r>
      <w:proofErr w:type="spellEnd"/>
      <w:r>
        <w:rPr>
          <w:color w:val="808080"/>
        </w:rPr>
        <w:t>, 2014-11-06 Nr. XII-1289</w:t>
      </w:r>
      <w:bookmarkEnd w:id="13"/>
      <w:r>
        <w:rPr>
          <w:color w:val="808080"/>
        </w:rPr>
        <w:t>, 4 str. 4 d.</w:t>
      </w:r>
    </w:p>
  </w:footnote>
  <w:footnote w:id="10">
    <w:p w14:paraId="38C3BC6B" w14:textId="77777777" w:rsidR="00C4192D" w:rsidRPr="001D290E" w:rsidRDefault="00C4192D" w:rsidP="00C4192D">
      <w:pPr>
        <w:pStyle w:val="Puslapioinaostekstas"/>
        <w:jc w:val="both"/>
        <w:rPr>
          <w:color w:val="808080"/>
          <w:lang w:val="lt-LT"/>
        </w:rPr>
      </w:pPr>
      <w:r w:rsidRPr="001D290E">
        <w:rPr>
          <w:rStyle w:val="Puslapioinaosnuoroda"/>
          <w:color w:val="808080"/>
        </w:rPr>
        <w:footnoteRef/>
      </w:r>
      <w:r>
        <w:rPr>
          <w:color w:val="808080"/>
        </w:rPr>
        <w:t xml:space="preserve"> </w:t>
      </w:r>
      <w:r w:rsidRPr="006E2DA7">
        <w:rPr>
          <w:color w:val="808080"/>
          <w:lang w:val="lt-LT"/>
        </w:rPr>
        <w:t>Panevėžio rajono savivaldybės tarybos 202</w:t>
      </w:r>
      <w:r w:rsidR="00E52E7C">
        <w:rPr>
          <w:color w:val="808080"/>
          <w:lang w:val="lt-LT"/>
        </w:rPr>
        <w:t>5</w:t>
      </w:r>
      <w:r w:rsidRPr="006E2DA7">
        <w:rPr>
          <w:color w:val="808080"/>
          <w:lang w:val="lt-LT"/>
        </w:rPr>
        <w:t>-0</w:t>
      </w:r>
      <w:r>
        <w:rPr>
          <w:color w:val="808080"/>
          <w:lang w:val="lt-LT"/>
        </w:rPr>
        <w:t>2</w:t>
      </w:r>
      <w:r w:rsidRPr="006E2DA7">
        <w:rPr>
          <w:color w:val="808080"/>
          <w:lang w:val="lt-LT"/>
        </w:rPr>
        <w:t>-</w:t>
      </w:r>
      <w:r w:rsidR="00E52E7C">
        <w:rPr>
          <w:color w:val="808080"/>
          <w:lang w:val="lt-LT"/>
        </w:rPr>
        <w:t>24</w:t>
      </w:r>
      <w:r w:rsidRPr="006E2DA7">
        <w:rPr>
          <w:color w:val="808080"/>
          <w:lang w:val="lt-LT"/>
        </w:rPr>
        <w:t xml:space="preserve"> sprendimas Nr.</w:t>
      </w:r>
      <w:r>
        <w:rPr>
          <w:color w:val="808080"/>
          <w:lang w:val="lt-LT"/>
        </w:rPr>
        <w:t xml:space="preserve"> </w:t>
      </w:r>
      <w:r w:rsidRPr="006E2DA7">
        <w:rPr>
          <w:color w:val="808080"/>
          <w:lang w:val="lt-LT"/>
        </w:rPr>
        <w:t>T-</w:t>
      </w:r>
      <w:r>
        <w:rPr>
          <w:color w:val="808080"/>
          <w:lang w:val="lt-LT"/>
        </w:rPr>
        <w:t>3</w:t>
      </w:r>
      <w:r w:rsidR="00E52E7C">
        <w:rPr>
          <w:color w:val="808080"/>
          <w:lang w:val="lt-LT"/>
        </w:rPr>
        <w:t>5</w:t>
      </w:r>
      <w:r w:rsidRPr="006E2DA7">
        <w:rPr>
          <w:color w:val="808080"/>
          <w:lang w:val="lt-LT"/>
        </w:rPr>
        <w:t xml:space="preserve"> </w:t>
      </w:r>
      <w:r w:rsidRPr="00534F9F">
        <w:rPr>
          <w:color w:val="808080"/>
          <w:lang w:val="lt-LT"/>
        </w:rPr>
        <w:t>„</w:t>
      </w:r>
      <w:r w:rsidRPr="006E2DA7">
        <w:rPr>
          <w:color w:val="808080"/>
          <w:lang w:val="lt-LT"/>
        </w:rPr>
        <w:t>Dėl Panevėžio rajono savivaldybės 202</w:t>
      </w:r>
      <w:r w:rsidR="00E52E7C">
        <w:rPr>
          <w:color w:val="808080"/>
          <w:lang w:val="lt-LT"/>
        </w:rPr>
        <w:t>5-2027</w:t>
      </w:r>
      <w:r w:rsidRPr="006E2DA7">
        <w:rPr>
          <w:color w:val="808080"/>
          <w:lang w:val="lt-LT"/>
        </w:rPr>
        <w:t xml:space="preserve"> metų biudžeto  patvirtinimo”.</w:t>
      </w:r>
    </w:p>
  </w:footnote>
  <w:footnote w:id="11">
    <w:p w14:paraId="4820299D" w14:textId="77777777" w:rsidR="00861953" w:rsidRPr="001D290E" w:rsidRDefault="00861953" w:rsidP="00861953">
      <w:pPr>
        <w:pStyle w:val="Puslapioinaostekstas"/>
        <w:jc w:val="both"/>
        <w:rPr>
          <w:color w:val="808080"/>
          <w:lang w:val="lt-LT"/>
        </w:rPr>
      </w:pPr>
      <w:r w:rsidRPr="001D290E">
        <w:rPr>
          <w:rStyle w:val="Puslapioinaosnuoroda"/>
          <w:color w:val="808080"/>
        </w:rPr>
        <w:footnoteRef/>
      </w:r>
      <w:r>
        <w:rPr>
          <w:color w:val="808080"/>
        </w:rPr>
        <w:t xml:space="preserve"> </w:t>
      </w:r>
      <w:r w:rsidR="00BB6732">
        <w:rPr>
          <w:color w:val="808080"/>
        </w:rPr>
        <w:t xml:space="preserve">Lietuvos </w:t>
      </w:r>
      <w:proofErr w:type="spellStart"/>
      <w:r w:rsidR="00BB6732">
        <w:rPr>
          <w:color w:val="808080"/>
        </w:rPr>
        <w:t>Respublikos</w:t>
      </w:r>
      <w:proofErr w:type="spellEnd"/>
      <w:r w:rsidR="00BB6732">
        <w:rPr>
          <w:color w:val="808080"/>
        </w:rPr>
        <w:t xml:space="preserve"> </w:t>
      </w:r>
      <w:proofErr w:type="spellStart"/>
      <w:r w:rsidR="00BB6732">
        <w:rPr>
          <w:color w:val="808080"/>
        </w:rPr>
        <w:t>fiskalinės</w:t>
      </w:r>
      <w:proofErr w:type="spellEnd"/>
      <w:r w:rsidR="00BB6732">
        <w:rPr>
          <w:color w:val="808080"/>
        </w:rPr>
        <w:t xml:space="preserve"> </w:t>
      </w:r>
      <w:proofErr w:type="spellStart"/>
      <w:r w:rsidR="00BB6732">
        <w:rPr>
          <w:color w:val="808080"/>
        </w:rPr>
        <w:t>sutarties</w:t>
      </w:r>
      <w:proofErr w:type="spellEnd"/>
      <w:r w:rsidR="00BB6732">
        <w:rPr>
          <w:color w:val="808080"/>
        </w:rPr>
        <w:t xml:space="preserve"> </w:t>
      </w:r>
      <w:proofErr w:type="spellStart"/>
      <w:r w:rsidR="00BB6732">
        <w:rPr>
          <w:color w:val="808080"/>
        </w:rPr>
        <w:t>įgyvendinimo</w:t>
      </w:r>
      <w:proofErr w:type="spellEnd"/>
      <w:r w:rsidR="00BB6732">
        <w:rPr>
          <w:color w:val="808080"/>
        </w:rPr>
        <w:t xml:space="preserve"> </w:t>
      </w:r>
      <w:proofErr w:type="spellStart"/>
      <w:r w:rsidR="00BB6732">
        <w:rPr>
          <w:color w:val="808080"/>
        </w:rPr>
        <w:t>konstitucinis</w:t>
      </w:r>
      <w:proofErr w:type="spellEnd"/>
      <w:r w:rsidR="00BB6732">
        <w:rPr>
          <w:color w:val="808080"/>
        </w:rPr>
        <w:t xml:space="preserve"> </w:t>
      </w:r>
      <w:proofErr w:type="spellStart"/>
      <w:r w:rsidR="00BB6732">
        <w:rPr>
          <w:color w:val="808080"/>
        </w:rPr>
        <w:t>įstatymas</w:t>
      </w:r>
      <w:proofErr w:type="spellEnd"/>
      <w:r w:rsidR="00BB6732">
        <w:rPr>
          <w:color w:val="808080"/>
        </w:rPr>
        <w:t>, 2014-11-06 Nr. XII-1289</w:t>
      </w:r>
      <w:r>
        <w:rPr>
          <w:color w:val="808080"/>
        </w:rPr>
        <w:t>, 4 str.</w:t>
      </w:r>
      <w:r w:rsidR="00BB6732">
        <w:rPr>
          <w:color w:val="808080"/>
        </w:rPr>
        <w:t xml:space="preserve"> 5 d.,</w:t>
      </w:r>
      <w:r>
        <w:rPr>
          <w:color w:val="808080"/>
        </w:rPr>
        <w:t xml:space="preserve"> 10 d.</w:t>
      </w:r>
    </w:p>
  </w:footnote>
  <w:footnote w:id="12">
    <w:p w14:paraId="14E95696" w14:textId="77777777" w:rsidR="00FE5E10" w:rsidRPr="001D290E" w:rsidRDefault="00FE5E10" w:rsidP="00FE5E10">
      <w:pPr>
        <w:pStyle w:val="Puslapioinaostekstas"/>
        <w:jc w:val="both"/>
        <w:rPr>
          <w:color w:val="808080"/>
          <w:lang w:val="lt-LT"/>
        </w:rPr>
      </w:pPr>
      <w:r w:rsidRPr="001D290E">
        <w:rPr>
          <w:rStyle w:val="Puslapioinaosnuoroda"/>
          <w:color w:val="808080"/>
        </w:rPr>
        <w:footnoteRef/>
      </w:r>
      <w:r>
        <w:rPr>
          <w:color w:val="808080"/>
        </w:rPr>
        <w:t xml:space="preserve"> </w:t>
      </w:r>
      <w:r w:rsidRPr="001D290E">
        <w:rPr>
          <w:color w:val="808080"/>
        </w:rPr>
        <w:t xml:space="preserve">Lietuvos </w:t>
      </w:r>
      <w:proofErr w:type="spellStart"/>
      <w:r w:rsidRPr="001D290E">
        <w:rPr>
          <w:color w:val="808080"/>
        </w:rPr>
        <w:t>Respublikos</w:t>
      </w:r>
      <w:proofErr w:type="spellEnd"/>
      <w:r w:rsidRPr="001D290E">
        <w:rPr>
          <w:color w:val="808080"/>
        </w:rPr>
        <w:t xml:space="preserve"> </w:t>
      </w:r>
      <w:proofErr w:type="spellStart"/>
      <w:r w:rsidRPr="001D290E">
        <w:rPr>
          <w:color w:val="808080"/>
        </w:rPr>
        <w:t>Vyriausybės</w:t>
      </w:r>
      <w:proofErr w:type="spellEnd"/>
      <w:r w:rsidRPr="001D290E">
        <w:rPr>
          <w:color w:val="808080"/>
        </w:rPr>
        <w:t xml:space="preserve"> 2004</w:t>
      </w:r>
      <w:r>
        <w:rPr>
          <w:color w:val="808080"/>
        </w:rPr>
        <w:t>-03-26</w:t>
      </w:r>
      <w:r w:rsidRPr="001D290E">
        <w:rPr>
          <w:color w:val="808080"/>
        </w:rPr>
        <w:t xml:space="preserve"> </w:t>
      </w:r>
      <w:proofErr w:type="spellStart"/>
      <w:r w:rsidRPr="001D290E">
        <w:rPr>
          <w:color w:val="808080"/>
        </w:rPr>
        <w:t>nutarimas</w:t>
      </w:r>
      <w:proofErr w:type="spellEnd"/>
      <w:r w:rsidRPr="001D290E">
        <w:rPr>
          <w:color w:val="808080"/>
        </w:rPr>
        <w:t xml:space="preserve"> Nr. 345 „</w:t>
      </w:r>
      <w:proofErr w:type="spellStart"/>
      <w:r w:rsidRPr="001D290E">
        <w:rPr>
          <w:color w:val="808080"/>
        </w:rPr>
        <w:t>Dėl</w:t>
      </w:r>
      <w:proofErr w:type="spellEnd"/>
      <w:r w:rsidRPr="001D290E">
        <w:rPr>
          <w:color w:val="808080"/>
        </w:rPr>
        <w:t xml:space="preserve"> </w:t>
      </w:r>
      <w:proofErr w:type="spellStart"/>
      <w:r w:rsidRPr="001D290E">
        <w:rPr>
          <w:color w:val="808080"/>
        </w:rPr>
        <w:t>Savivaldybi</w:t>
      </w:r>
      <w:r>
        <w:rPr>
          <w:color w:val="808080"/>
        </w:rPr>
        <w:t>ų</w:t>
      </w:r>
      <w:proofErr w:type="spellEnd"/>
      <w:r w:rsidRPr="001D290E">
        <w:rPr>
          <w:color w:val="808080"/>
        </w:rPr>
        <w:t xml:space="preserve"> </w:t>
      </w:r>
      <w:proofErr w:type="spellStart"/>
      <w:r w:rsidRPr="001D290E">
        <w:rPr>
          <w:color w:val="808080"/>
        </w:rPr>
        <w:t>skolinimosi</w:t>
      </w:r>
      <w:proofErr w:type="spellEnd"/>
      <w:r w:rsidRPr="001D290E">
        <w:rPr>
          <w:color w:val="808080"/>
        </w:rPr>
        <w:t xml:space="preserve"> </w:t>
      </w:r>
      <w:proofErr w:type="spellStart"/>
      <w:r w:rsidRPr="001D290E">
        <w:rPr>
          <w:color w:val="808080"/>
        </w:rPr>
        <w:t>taisyklių</w:t>
      </w:r>
      <w:proofErr w:type="spellEnd"/>
      <w:r w:rsidRPr="001D290E">
        <w:rPr>
          <w:color w:val="808080"/>
        </w:rPr>
        <w:t xml:space="preserve"> </w:t>
      </w:r>
      <w:proofErr w:type="spellStart"/>
      <w:r w:rsidRPr="001D290E">
        <w:rPr>
          <w:color w:val="808080"/>
        </w:rPr>
        <w:t>patvirtinimo</w:t>
      </w:r>
      <w:proofErr w:type="spellEnd"/>
      <w:r>
        <w:rPr>
          <w:color w:val="808080"/>
        </w:rPr>
        <w:t xml:space="preserve">” </w:t>
      </w:r>
      <w:r w:rsidRPr="00B2079D">
        <w:rPr>
          <w:color w:val="808080"/>
        </w:rPr>
        <w:t>(</w:t>
      </w:r>
      <w:r>
        <w:rPr>
          <w:color w:val="808080"/>
        </w:rPr>
        <w:t xml:space="preserve">2012-03-21 </w:t>
      </w:r>
      <w:proofErr w:type="spellStart"/>
      <w:r>
        <w:rPr>
          <w:color w:val="808080"/>
        </w:rPr>
        <w:t>redakcija</w:t>
      </w:r>
      <w:proofErr w:type="spellEnd"/>
      <w:r>
        <w:rPr>
          <w:color w:val="808080"/>
        </w:rPr>
        <w:t xml:space="preserve">, </w:t>
      </w:r>
      <w:proofErr w:type="spellStart"/>
      <w:r w:rsidRPr="00B2079D">
        <w:rPr>
          <w:color w:val="808080"/>
        </w:rPr>
        <w:t>su</w:t>
      </w:r>
      <w:proofErr w:type="spellEnd"/>
      <w:r w:rsidRPr="00B2079D">
        <w:rPr>
          <w:color w:val="808080"/>
        </w:rPr>
        <w:t xml:space="preserve"> </w:t>
      </w:r>
      <w:proofErr w:type="spellStart"/>
      <w:r w:rsidRPr="00B2079D">
        <w:rPr>
          <w:color w:val="808080"/>
        </w:rPr>
        <w:t>vėlesniais</w:t>
      </w:r>
      <w:proofErr w:type="spellEnd"/>
      <w:r w:rsidRPr="00B2079D">
        <w:rPr>
          <w:color w:val="808080"/>
        </w:rPr>
        <w:t xml:space="preserve"> </w:t>
      </w:r>
      <w:proofErr w:type="spellStart"/>
      <w:r w:rsidRPr="00B2079D">
        <w:rPr>
          <w:color w:val="808080"/>
        </w:rPr>
        <w:t>pakeitimais</w:t>
      </w:r>
      <w:proofErr w:type="spellEnd"/>
      <w:r w:rsidRPr="00B2079D">
        <w:rPr>
          <w:color w:val="808080"/>
        </w:rPr>
        <w:t>)</w:t>
      </w:r>
      <w:r>
        <w:rPr>
          <w:color w:val="808080"/>
          <w:lang w:val="lt-LT"/>
        </w:rPr>
        <w:t>, 4.2 p.</w:t>
      </w:r>
    </w:p>
  </w:footnote>
  <w:footnote w:id="13">
    <w:p w14:paraId="56AB7735" w14:textId="77777777" w:rsidR="00110ADC" w:rsidRPr="001D290E" w:rsidRDefault="00110ADC" w:rsidP="00110ADC">
      <w:pPr>
        <w:pStyle w:val="Puslapioinaostekstas"/>
        <w:jc w:val="both"/>
        <w:rPr>
          <w:color w:val="808080"/>
          <w:lang w:val="lt-LT"/>
        </w:rPr>
      </w:pPr>
      <w:r w:rsidRPr="001D290E">
        <w:rPr>
          <w:rStyle w:val="Puslapioinaosnuoroda"/>
          <w:color w:val="808080"/>
        </w:rPr>
        <w:footnoteRef/>
      </w:r>
      <w:r w:rsidRPr="001D290E">
        <w:rPr>
          <w:color w:val="808080"/>
        </w:rPr>
        <w:t xml:space="preserve"> L</w:t>
      </w:r>
      <w:proofErr w:type="spellStart"/>
      <w:r w:rsidRPr="001D290E">
        <w:rPr>
          <w:color w:val="808080"/>
          <w:lang w:val="lt-LT"/>
        </w:rPr>
        <w:t>ietuvos</w:t>
      </w:r>
      <w:proofErr w:type="spellEnd"/>
      <w:r w:rsidRPr="001D290E">
        <w:rPr>
          <w:color w:val="808080"/>
          <w:lang w:val="lt-LT"/>
        </w:rPr>
        <w:t xml:space="preserve"> </w:t>
      </w:r>
      <w:r w:rsidRPr="001D290E">
        <w:rPr>
          <w:color w:val="808080"/>
        </w:rPr>
        <w:t>R</w:t>
      </w:r>
      <w:proofErr w:type="spellStart"/>
      <w:r w:rsidRPr="001D290E">
        <w:rPr>
          <w:color w:val="808080"/>
          <w:lang w:val="lt-LT"/>
        </w:rPr>
        <w:t>espublikos</w:t>
      </w:r>
      <w:proofErr w:type="spellEnd"/>
      <w:r w:rsidRPr="001D290E">
        <w:rPr>
          <w:color w:val="808080"/>
        </w:rPr>
        <w:t xml:space="preserve"> </w:t>
      </w:r>
      <w:proofErr w:type="spellStart"/>
      <w:r w:rsidRPr="001D290E">
        <w:rPr>
          <w:color w:val="808080"/>
        </w:rPr>
        <w:t>vietos</w:t>
      </w:r>
      <w:proofErr w:type="spellEnd"/>
      <w:r w:rsidRPr="001D290E">
        <w:rPr>
          <w:color w:val="808080"/>
        </w:rPr>
        <w:t xml:space="preserve"> </w:t>
      </w:r>
      <w:proofErr w:type="spellStart"/>
      <w:r w:rsidRPr="001D290E">
        <w:rPr>
          <w:color w:val="808080"/>
        </w:rPr>
        <w:t>savivaldos</w:t>
      </w:r>
      <w:proofErr w:type="spellEnd"/>
      <w:r w:rsidRPr="001D290E">
        <w:rPr>
          <w:color w:val="808080"/>
        </w:rPr>
        <w:t xml:space="preserve"> </w:t>
      </w:r>
      <w:proofErr w:type="spellStart"/>
      <w:r w:rsidRPr="001D290E">
        <w:rPr>
          <w:color w:val="808080"/>
        </w:rPr>
        <w:t>įstatym</w:t>
      </w:r>
      <w:r w:rsidRPr="001D290E">
        <w:rPr>
          <w:color w:val="808080"/>
          <w:lang w:val="lt-LT"/>
        </w:rPr>
        <w:t>as</w:t>
      </w:r>
      <w:proofErr w:type="spellEnd"/>
      <w:r w:rsidRPr="001D290E">
        <w:rPr>
          <w:color w:val="808080"/>
        </w:rPr>
        <w:t>, 1994-07-07 Nr. I-533 (</w:t>
      </w:r>
      <w:proofErr w:type="spellStart"/>
      <w:r w:rsidRPr="001D290E">
        <w:rPr>
          <w:color w:val="808080"/>
        </w:rPr>
        <w:t>su</w:t>
      </w:r>
      <w:proofErr w:type="spellEnd"/>
      <w:r w:rsidRPr="001D290E">
        <w:rPr>
          <w:color w:val="808080"/>
        </w:rPr>
        <w:t xml:space="preserve"> </w:t>
      </w:r>
      <w:proofErr w:type="spellStart"/>
      <w:r w:rsidRPr="001D290E">
        <w:rPr>
          <w:color w:val="808080"/>
        </w:rPr>
        <w:t>vėlesniais</w:t>
      </w:r>
      <w:proofErr w:type="spellEnd"/>
      <w:r w:rsidRPr="001D290E">
        <w:rPr>
          <w:color w:val="808080"/>
        </w:rPr>
        <w:t xml:space="preserve"> </w:t>
      </w:r>
      <w:proofErr w:type="spellStart"/>
      <w:r w:rsidRPr="001D290E">
        <w:rPr>
          <w:color w:val="808080"/>
        </w:rPr>
        <w:t>pakeitimais</w:t>
      </w:r>
      <w:proofErr w:type="spellEnd"/>
      <w:r w:rsidRPr="001D290E">
        <w:rPr>
          <w:color w:val="808080"/>
        </w:rPr>
        <w:t>)</w:t>
      </w:r>
      <w:r>
        <w:rPr>
          <w:color w:val="808080"/>
          <w:lang w:val="lt-LT"/>
        </w:rPr>
        <w:t>, 15 str. 2 d. 21 p.</w:t>
      </w:r>
    </w:p>
  </w:footnote>
  <w:footnote w:id="14">
    <w:p w14:paraId="0B09075F" w14:textId="77777777" w:rsidR="00536AF1" w:rsidRPr="004F113C" w:rsidRDefault="00536AF1" w:rsidP="00536AF1">
      <w:pPr>
        <w:pStyle w:val="Puslapioinaostekstas"/>
        <w:jc w:val="both"/>
        <w:rPr>
          <w:color w:val="808080"/>
          <w:lang w:val="lt-LT"/>
        </w:rPr>
      </w:pPr>
      <w:r w:rsidRPr="001D290E">
        <w:rPr>
          <w:rStyle w:val="Puslapioinaosnuoroda"/>
          <w:color w:val="808080"/>
        </w:rPr>
        <w:footnoteRef/>
      </w:r>
      <w:r w:rsidRPr="001D290E">
        <w:rPr>
          <w:color w:val="808080"/>
        </w:rPr>
        <w:t xml:space="preserve"> </w:t>
      </w:r>
      <w:r w:rsidRPr="004F113C">
        <w:rPr>
          <w:color w:val="808080"/>
          <w:lang w:val="lt-LT"/>
        </w:rPr>
        <w:t>Lietuvos Respublikos biudžeto sandaros įstatymas, 1990-07-30, Nr. I-430 (su vėlesniais pakeitimais)</w:t>
      </w:r>
      <w:r>
        <w:rPr>
          <w:color w:val="808080"/>
          <w:lang w:val="lt-LT"/>
        </w:rPr>
        <w:t>, 17 str.1 d.1 p.</w:t>
      </w:r>
    </w:p>
  </w:footnote>
  <w:footnote w:id="15">
    <w:p w14:paraId="746C7630" w14:textId="77777777" w:rsidR="003F4E1F" w:rsidRPr="001D290E" w:rsidRDefault="003F4E1F" w:rsidP="003F4E1F">
      <w:pPr>
        <w:pStyle w:val="Puslapioinaostekstas"/>
        <w:jc w:val="both"/>
        <w:rPr>
          <w:color w:val="808080"/>
          <w:lang w:val="lt-LT"/>
        </w:rPr>
      </w:pPr>
      <w:r w:rsidRPr="001D290E">
        <w:rPr>
          <w:rStyle w:val="Puslapioinaosnuoroda"/>
          <w:color w:val="808080"/>
        </w:rPr>
        <w:footnoteRef/>
      </w:r>
      <w:r>
        <w:rPr>
          <w:color w:val="808080"/>
        </w:rPr>
        <w:t xml:space="preserve"> </w:t>
      </w:r>
      <w:r w:rsidRPr="001D290E">
        <w:rPr>
          <w:color w:val="808080"/>
        </w:rPr>
        <w:t xml:space="preserve">Lietuvos </w:t>
      </w:r>
      <w:proofErr w:type="spellStart"/>
      <w:r w:rsidRPr="001D290E">
        <w:rPr>
          <w:color w:val="808080"/>
        </w:rPr>
        <w:t>Respublikos</w:t>
      </w:r>
      <w:proofErr w:type="spellEnd"/>
      <w:r w:rsidRPr="001D290E">
        <w:rPr>
          <w:color w:val="808080"/>
        </w:rPr>
        <w:t xml:space="preserve"> </w:t>
      </w:r>
      <w:proofErr w:type="spellStart"/>
      <w:r w:rsidRPr="001D290E">
        <w:rPr>
          <w:color w:val="808080"/>
        </w:rPr>
        <w:t>Vyriausybės</w:t>
      </w:r>
      <w:proofErr w:type="spellEnd"/>
      <w:r w:rsidRPr="001D290E">
        <w:rPr>
          <w:color w:val="808080"/>
        </w:rPr>
        <w:t xml:space="preserve"> 2004</w:t>
      </w:r>
      <w:r>
        <w:rPr>
          <w:color w:val="808080"/>
        </w:rPr>
        <w:t>-03-26</w:t>
      </w:r>
      <w:r w:rsidRPr="001D290E">
        <w:rPr>
          <w:color w:val="808080"/>
        </w:rPr>
        <w:t xml:space="preserve"> </w:t>
      </w:r>
      <w:proofErr w:type="spellStart"/>
      <w:r w:rsidRPr="001D290E">
        <w:rPr>
          <w:color w:val="808080"/>
        </w:rPr>
        <w:t>nutarimas</w:t>
      </w:r>
      <w:proofErr w:type="spellEnd"/>
      <w:r w:rsidRPr="001D290E">
        <w:rPr>
          <w:color w:val="808080"/>
        </w:rPr>
        <w:t xml:space="preserve"> Nr. 345 „</w:t>
      </w:r>
      <w:proofErr w:type="spellStart"/>
      <w:r w:rsidRPr="001D290E">
        <w:rPr>
          <w:color w:val="808080"/>
        </w:rPr>
        <w:t>Dėl</w:t>
      </w:r>
      <w:proofErr w:type="spellEnd"/>
      <w:r w:rsidRPr="001D290E">
        <w:rPr>
          <w:color w:val="808080"/>
        </w:rPr>
        <w:t xml:space="preserve"> </w:t>
      </w:r>
      <w:proofErr w:type="spellStart"/>
      <w:r w:rsidRPr="001D290E">
        <w:rPr>
          <w:color w:val="808080"/>
        </w:rPr>
        <w:t>Savivaldybi</w:t>
      </w:r>
      <w:r>
        <w:rPr>
          <w:color w:val="808080"/>
        </w:rPr>
        <w:t>ų</w:t>
      </w:r>
      <w:proofErr w:type="spellEnd"/>
      <w:r w:rsidRPr="001D290E">
        <w:rPr>
          <w:color w:val="808080"/>
        </w:rPr>
        <w:t xml:space="preserve"> </w:t>
      </w:r>
      <w:proofErr w:type="spellStart"/>
      <w:r w:rsidRPr="001D290E">
        <w:rPr>
          <w:color w:val="808080"/>
        </w:rPr>
        <w:t>skolinimosi</w:t>
      </w:r>
      <w:proofErr w:type="spellEnd"/>
      <w:r w:rsidRPr="001D290E">
        <w:rPr>
          <w:color w:val="808080"/>
        </w:rPr>
        <w:t xml:space="preserve"> </w:t>
      </w:r>
      <w:proofErr w:type="spellStart"/>
      <w:r w:rsidRPr="001D290E">
        <w:rPr>
          <w:color w:val="808080"/>
        </w:rPr>
        <w:t>taisyklių</w:t>
      </w:r>
      <w:proofErr w:type="spellEnd"/>
      <w:r w:rsidRPr="001D290E">
        <w:rPr>
          <w:color w:val="808080"/>
        </w:rPr>
        <w:t xml:space="preserve"> </w:t>
      </w:r>
      <w:proofErr w:type="spellStart"/>
      <w:r w:rsidRPr="001D290E">
        <w:rPr>
          <w:color w:val="808080"/>
        </w:rPr>
        <w:t>patvirtinimo</w:t>
      </w:r>
      <w:proofErr w:type="spellEnd"/>
      <w:r>
        <w:rPr>
          <w:color w:val="808080"/>
        </w:rPr>
        <w:t xml:space="preserve">” </w:t>
      </w:r>
      <w:r w:rsidRPr="00B2079D">
        <w:rPr>
          <w:color w:val="808080"/>
        </w:rPr>
        <w:t>(</w:t>
      </w:r>
      <w:r>
        <w:rPr>
          <w:color w:val="808080"/>
        </w:rPr>
        <w:t xml:space="preserve">2012-03-21 </w:t>
      </w:r>
      <w:proofErr w:type="spellStart"/>
      <w:r>
        <w:rPr>
          <w:color w:val="808080"/>
        </w:rPr>
        <w:t>redakcija</w:t>
      </w:r>
      <w:proofErr w:type="spellEnd"/>
      <w:r>
        <w:rPr>
          <w:color w:val="808080"/>
        </w:rPr>
        <w:t xml:space="preserve">, </w:t>
      </w:r>
      <w:proofErr w:type="spellStart"/>
      <w:r w:rsidRPr="00B2079D">
        <w:rPr>
          <w:color w:val="808080"/>
        </w:rPr>
        <w:t>su</w:t>
      </w:r>
      <w:proofErr w:type="spellEnd"/>
      <w:r w:rsidRPr="00B2079D">
        <w:rPr>
          <w:color w:val="808080"/>
        </w:rPr>
        <w:t xml:space="preserve"> </w:t>
      </w:r>
      <w:proofErr w:type="spellStart"/>
      <w:r w:rsidRPr="00B2079D">
        <w:rPr>
          <w:color w:val="808080"/>
        </w:rPr>
        <w:t>vėlesniais</w:t>
      </w:r>
      <w:proofErr w:type="spellEnd"/>
      <w:r w:rsidRPr="00B2079D">
        <w:rPr>
          <w:color w:val="808080"/>
        </w:rPr>
        <w:t xml:space="preserve"> </w:t>
      </w:r>
      <w:proofErr w:type="spellStart"/>
      <w:r w:rsidRPr="00B2079D">
        <w:rPr>
          <w:color w:val="808080"/>
        </w:rPr>
        <w:t>pakeitimais</w:t>
      </w:r>
      <w:proofErr w:type="spellEnd"/>
      <w:r w:rsidRPr="00B2079D">
        <w:rPr>
          <w:color w:val="808080"/>
        </w:rPr>
        <w:t>)</w:t>
      </w:r>
      <w:r>
        <w:rPr>
          <w:color w:val="808080"/>
          <w:lang w:val="lt-LT"/>
        </w:rPr>
        <w:t>, 4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DF19" w14:textId="77777777" w:rsidR="006456BE" w:rsidRDefault="006456BE">
    <w:pPr>
      <w:pStyle w:val="Antrats"/>
      <w:jc w:val="center"/>
    </w:pPr>
    <w:r>
      <w:fldChar w:fldCharType="begin"/>
    </w:r>
    <w:r>
      <w:instrText>PAGE   \* MERGEFORMAT</w:instrText>
    </w:r>
    <w:r>
      <w:fldChar w:fldCharType="separate"/>
    </w:r>
    <w:r>
      <w:t>2</w:t>
    </w:r>
    <w:r>
      <w:fldChar w:fldCharType="end"/>
    </w:r>
  </w:p>
  <w:p w14:paraId="47B0C774" w14:textId="77777777" w:rsidR="006456BE" w:rsidRDefault="006456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87A6" w14:textId="40F5CB73" w:rsidR="004651E0" w:rsidRDefault="004F017C" w:rsidP="003748FF">
    <w:pPr>
      <w:pStyle w:val="Antrats"/>
      <w:jc w:val="center"/>
    </w:pPr>
    <w:r>
      <w:rPr>
        <w:noProof/>
      </w:rPr>
      <w:drawing>
        <wp:inline distT="0" distB="0" distL="0" distR="0" wp14:anchorId="1B8D7C63" wp14:editId="3B18C978">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4626AD04" w14:textId="77777777" w:rsidR="004651E0" w:rsidRDefault="004651E0" w:rsidP="003748FF">
    <w:pPr>
      <w:pStyle w:val="Antrats"/>
      <w:jc w:val="center"/>
    </w:pPr>
  </w:p>
  <w:p w14:paraId="54C857C1" w14:textId="77777777" w:rsidR="004651E0" w:rsidRDefault="004651E0" w:rsidP="003748FF">
    <w:pPr>
      <w:pStyle w:val="Antrats"/>
      <w:jc w:val="center"/>
      <w:rPr>
        <w:b/>
        <w:bCs/>
        <w:sz w:val="28"/>
        <w:szCs w:val="28"/>
      </w:rPr>
    </w:pPr>
    <w:r>
      <w:rPr>
        <w:b/>
        <w:bCs/>
        <w:sz w:val="28"/>
        <w:szCs w:val="28"/>
      </w:rPr>
      <w:t>PANEVĖŽIO RAJONO SAVIVALDYBĖS KONTROLĖS IR AUDITO TARNYBA</w:t>
    </w:r>
  </w:p>
  <w:p w14:paraId="24DB7722" w14:textId="77777777" w:rsidR="004651E0" w:rsidRDefault="004651E0" w:rsidP="003748FF">
    <w:pPr>
      <w:pStyle w:val="Antrats"/>
      <w:jc w:val="center"/>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EA1CB1"/>
    <w:multiLevelType w:val="hybridMultilevel"/>
    <w:tmpl w:val="E774D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967CDA"/>
    <w:multiLevelType w:val="hybridMultilevel"/>
    <w:tmpl w:val="1B8C4DA8"/>
    <w:lvl w:ilvl="0" w:tplc="F626C6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3F50B41"/>
    <w:multiLevelType w:val="hybridMultilevel"/>
    <w:tmpl w:val="90103D28"/>
    <w:lvl w:ilvl="0" w:tplc="9C1447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1E826A8"/>
    <w:multiLevelType w:val="hybridMultilevel"/>
    <w:tmpl w:val="A2901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8163535">
    <w:abstractNumId w:val="3"/>
  </w:num>
  <w:num w:numId="2" w16cid:durableId="1003243133">
    <w:abstractNumId w:val="4"/>
  </w:num>
  <w:num w:numId="3" w16cid:durableId="2081439919">
    <w:abstractNumId w:val="2"/>
  </w:num>
  <w:num w:numId="4" w16cid:durableId="8055143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4"/>
    <w:rsid w:val="0000033E"/>
    <w:rsid w:val="0000390B"/>
    <w:rsid w:val="00005275"/>
    <w:rsid w:val="000057BA"/>
    <w:rsid w:val="00006360"/>
    <w:rsid w:val="0001053A"/>
    <w:rsid w:val="00011145"/>
    <w:rsid w:val="000113D8"/>
    <w:rsid w:val="000236D3"/>
    <w:rsid w:val="00024E04"/>
    <w:rsid w:val="00027060"/>
    <w:rsid w:val="00030F9D"/>
    <w:rsid w:val="00031014"/>
    <w:rsid w:val="00031241"/>
    <w:rsid w:val="000333F3"/>
    <w:rsid w:val="000368E1"/>
    <w:rsid w:val="00036EEB"/>
    <w:rsid w:val="00042857"/>
    <w:rsid w:val="00044310"/>
    <w:rsid w:val="00051060"/>
    <w:rsid w:val="00051758"/>
    <w:rsid w:val="00051B9B"/>
    <w:rsid w:val="00053270"/>
    <w:rsid w:val="00053DEE"/>
    <w:rsid w:val="0005465A"/>
    <w:rsid w:val="00056579"/>
    <w:rsid w:val="000619B5"/>
    <w:rsid w:val="000637E7"/>
    <w:rsid w:val="00063DD4"/>
    <w:rsid w:val="000650D8"/>
    <w:rsid w:val="00065356"/>
    <w:rsid w:val="000704BE"/>
    <w:rsid w:val="00070E47"/>
    <w:rsid w:val="00074785"/>
    <w:rsid w:val="00075500"/>
    <w:rsid w:val="00076BBD"/>
    <w:rsid w:val="00084586"/>
    <w:rsid w:val="0008485A"/>
    <w:rsid w:val="0008763C"/>
    <w:rsid w:val="00087868"/>
    <w:rsid w:val="000933DE"/>
    <w:rsid w:val="000939C2"/>
    <w:rsid w:val="00094F91"/>
    <w:rsid w:val="000954BC"/>
    <w:rsid w:val="00097750"/>
    <w:rsid w:val="000A7CBB"/>
    <w:rsid w:val="000B03B8"/>
    <w:rsid w:val="000B32E3"/>
    <w:rsid w:val="000B55CE"/>
    <w:rsid w:val="000B5891"/>
    <w:rsid w:val="000C01E4"/>
    <w:rsid w:val="000C0A5B"/>
    <w:rsid w:val="000C22B1"/>
    <w:rsid w:val="000C3549"/>
    <w:rsid w:val="000C54B7"/>
    <w:rsid w:val="000C6114"/>
    <w:rsid w:val="000D0A1A"/>
    <w:rsid w:val="000D11A2"/>
    <w:rsid w:val="000D154A"/>
    <w:rsid w:val="000D32BE"/>
    <w:rsid w:val="000E24E1"/>
    <w:rsid w:val="000E6F3D"/>
    <w:rsid w:val="000E7C36"/>
    <w:rsid w:val="000F4936"/>
    <w:rsid w:val="000F62ED"/>
    <w:rsid w:val="000F7924"/>
    <w:rsid w:val="000F7FE7"/>
    <w:rsid w:val="00100CB3"/>
    <w:rsid w:val="00101C6D"/>
    <w:rsid w:val="00103347"/>
    <w:rsid w:val="00104748"/>
    <w:rsid w:val="00104984"/>
    <w:rsid w:val="00106723"/>
    <w:rsid w:val="00110ADC"/>
    <w:rsid w:val="0011141D"/>
    <w:rsid w:val="001153B9"/>
    <w:rsid w:val="001209A0"/>
    <w:rsid w:val="00124A21"/>
    <w:rsid w:val="001262B7"/>
    <w:rsid w:val="00126D92"/>
    <w:rsid w:val="001272FA"/>
    <w:rsid w:val="0013018F"/>
    <w:rsid w:val="00130A2F"/>
    <w:rsid w:val="001328C6"/>
    <w:rsid w:val="001337BD"/>
    <w:rsid w:val="00134037"/>
    <w:rsid w:val="001460C0"/>
    <w:rsid w:val="00156946"/>
    <w:rsid w:val="00156CC3"/>
    <w:rsid w:val="00162EA1"/>
    <w:rsid w:val="00163F77"/>
    <w:rsid w:val="001710B5"/>
    <w:rsid w:val="0017119F"/>
    <w:rsid w:val="0017465C"/>
    <w:rsid w:val="0017474F"/>
    <w:rsid w:val="00175306"/>
    <w:rsid w:val="00176FBD"/>
    <w:rsid w:val="00180C48"/>
    <w:rsid w:val="00180DD4"/>
    <w:rsid w:val="00185F49"/>
    <w:rsid w:val="00191E89"/>
    <w:rsid w:val="00193799"/>
    <w:rsid w:val="001951C3"/>
    <w:rsid w:val="00195AB0"/>
    <w:rsid w:val="00196F4F"/>
    <w:rsid w:val="001A2EB9"/>
    <w:rsid w:val="001A5756"/>
    <w:rsid w:val="001A5851"/>
    <w:rsid w:val="001A657F"/>
    <w:rsid w:val="001A6B26"/>
    <w:rsid w:val="001B0039"/>
    <w:rsid w:val="001B04E8"/>
    <w:rsid w:val="001B229E"/>
    <w:rsid w:val="001B63E9"/>
    <w:rsid w:val="001B7C96"/>
    <w:rsid w:val="001C02B7"/>
    <w:rsid w:val="001C1972"/>
    <w:rsid w:val="001C5AEE"/>
    <w:rsid w:val="001D2249"/>
    <w:rsid w:val="001D399F"/>
    <w:rsid w:val="001E5A18"/>
    <w:rsid w:val="001E6633"/>
    <w:rsid w:val="001E6D46"/>
    <w:rsid w:val="001F23D9"/>
    <w:rsid w:val="001F26A9"/>
    <w:rsid w:val="001F3473"/>
    <w:rsid w:val="001F4F38"/>
    <w:rsid w:val="002017BD"/>
    <w:rsid w:val="002018A0"/>
    <w:rsid w:val="002058D5"/>
    <w:rsid w:val="002073D9"/>
    <w:rsid w:val="002149E7"/>
    <w:rsid w:val="0021745E"/>
    <w:rsid w:val="002177A0"/>
    <w:rsid w:val="00223E46"/>
    <w:rsid w:val="00225C94"/>
    <w:rsid w:val="00225E2D"/>
    <w:rsid w:val="00227C63"/>
    <w:rsid w:val="0023156C"/>
    <w:rsid w:val="00232AA5"/>
    <w:rsid w:val="00235F10"/>
    <w:rsid w:val="00236AF2"/>
    <w:rsid w:val="00237D5D"/>
    <w:rsid w:val="00242B01"/>
    <w:rsid w:val="0024527A"/>
    <w:rsid w:val="002472A0"/>
    <w:rsid w:val="00250C12"/>
    <w:rsid w:val="002540A8"/>
    <w:rsid w:val="002553B1"/>
    <w:rsid w:val="0025551B"/>
    <w:rsid w:val="00255EE2"/>
    <w:rsid w:val="002566BD"/>
    <w:rsid w:val="00256748"/>
    <w:rsid w:val="00264106"/>
    <w:rsid w:val="002644FB"/>
    <w:rsid w:val="00264D62"/>
    <w:rsid w:val="002664D1"/>
    <w:rsid w:val="002669DB"/>
    <w:rsid w:val="00266F84"/>
    <w:rsid w:val="00270669"/>
    <w:rsid w:val="002710CE"/>
    <w:rsid w:val="00271D01"/>
    <w:rsid w:val="00271DE6"/>
    <w:rsid w:val="00273495"/>
    <w:rsid w:val="0027657E"/>
    <w:rsid w:val="00277525"/>
    <w:rsid w:val="00277B23"/>
    <w:rsid w:val="00282864"/>
    <w:rsid w:val="00285394"/>
    <w:rsid w:val="00285579"/>
    <w:rsid w:val="0029189E"/>
    <w:rsid w:val="002953B2"/>
    <w:rsid w:val="002964DC"/>
    <w:rsid w:val="002A2BE7"/>
    <w:rsid w:val="002A5A96"/>
    <w:rsid w:val="002B40C4"/>
    <w:rsid w:val="002B7E81"/>
    <w:rsid w:val="002C1469"/>
    <w:rsid w:val="002C645D"/>
    <w:rsid w:val="002C76C3"/>
    <w:rsid w:val="002D09C4"/>
    <w:rsid w:val="002D23EC"/>
    <w:rsid w:val="002D26C3"/>
    <w:rsid w:val="002D2F8D"/>
    <w:rsid w:val="002D5A98"/>
    <w:rsid w:val="002F1B8F"/>
    <w:rsid w:val="002F31E8"/>
    <w:rsid w:val="002F4E66"/>
    <w:rsid w:val="0030181B"/>
    <w:rsid w:val="00306C3F"/>
    <w:rsid w:val="00311125"/>
    <w:rsid w:val="003155AF"/>
    <w:rsid w:val="00315D76"/>
    <w:rsid w:val="00320DFB"/>
    <w:rsid w:val="00321546"/>
    <w:rsid w:val="0032192C"/>
    <w:rsid w:val="00323A0D"/>
    <w:rsid w:val="003324EC"/>
    <w:rsid w:val="00335756"/>
    <w:rsid w:val="00335CE4"/>
    <w:rsid w:val="00342D69"/>
    <w:rsid w:val="00343FBF"/>
    <w:rsid w:val="00344A0A"/>
    <w:rsid w:val="00351BFC"/>
    <w:rsid w:val="0035446D"/>
    <w:rsid w:val="00356F0C"/>
    <w:rsid w:val="00357E8E"/>
    <w:rsid w:val="00357FD0"/>
    <w:rsid w:val="00363089"/>
    <w:rsid w:val="003648B9"/>
    <w:rsid w:val="0036603C"/>
    <w:rsid w:val="00373B8A"/>
    <w:rsid w:val="003748FF"/>
    <w:rsid w:val="00380831"/>
    <w:rsid w:val="00381420"/>
    <w:rsid w:val="003819B3"/>
    <w:rsid w:val="00383DFF"/>
    <w:rsid w:val="00384F46"/>
    <w:rsid w:val="00394715"/>
    <w:rsid w:val="0039579E"/>
    <w:rsid w:val="003A10D9"/>
    <w:rsid w:val="003A2CA6"/>
    <w:rsid w:val="003A4775"/>
    <w:rsid w:val="003A47FB"/>
    <w:rsid w:val="003A4A0E"/>
    <w:rsid w:val="003A5346"/>
    <w:rsid w:val="003B2EED"/>
    <w:rsid w:val="003B3042"/>
    <w:rsid w:val="003B43C5"/>
    <w:rsid w:val="003B5F3D"/>
    <w:rsid w:val="003B7892"/>
    <w:rsid w:val="003B7C51"/>
    <w:rsid w:val="003C0E37"/>
    <w:rsid w:val="003C13E8"/>
    <w:rsid w:val="003C39F3"/>
    <w:rsid w:val="003C496D"/>
    <w:rsid w:val="003D25B4"/>
    <w:rsid w:val="003D37C0"/>
    <w:rsid w:val="003D4434"/>
    <w:rsid w:val="003D48E4"/>
    <w:rsid w:val="003D5ACA"/>
    <w:rsid w:val="003D779A"/>
    <w:rsid w:val="003E0613"/>
    <w:rsid w:val="003E2FB1"/>
    <w:rsid w:val="003E5F73"/>
    <w:rsid w:val="003F0078"/>
    <w:rsid w:val="003F0134"/>
    <w:rsid w:val="003F1E38"/>
    <w:rsid w:val="003F23C4"/>
    <w:rsid w:val="003F4E1F"/>
    <w:rsid w:val="003F7D65"/>
    <w:rsid w:val="004029A8"/>
    <w:rsid w:val="00403A61"/>
    <w:rsid w:val="00405C65"/>
    <w:rsid w:val="00405E9C"/>
    <w:rsid w:val="00406ECE"/>
    <w:rsid w:val="00411043"/>
    <w:rsid w:val="00411E8A"/>
    <w:rsid w:val="00411F77"/>
    <w:rsid w:val="00412541"/>
    <w:rsid w:val="00413747"/>
    <w:rsid w:val="00416456"/>
    <w:rsid w:val="0041750E"/>
    <w:rsid w:val="00421229"/>
    <w:rsid w:val="00422140"/>
    <w:rsid w:val="004239A5"/>
    <w:rsid w:val="00425119"/>
    <w:rsid w:val="004266EB"/>
    <w:rsid w:val="00427D88"/>
    <w:rsid w:val="00430F1A"/>
    <w:rsid w:val="00431AEF"/>
    <w:rsid w:val="004370A3"/>
    <w:rsid w:val="00437966"/>
    <w:rsid w:val="00437CA7"/>
    <w:rsid w:val="00442E2A"/>
    <w:rsid w:val="0044588B"/>
    <w:rsid w:val="0044760D"/>
    <w:rsid w:val="00447FE3"/>
    <w:rsid w:val="00451E95"/>
    <w:rsid w:val="00452D20"/>
    <w:rsid w:val="00455B50"/>
    <w:rsid w:val="00457814"/>
    <w:rsid w:val="0046442A"/>
    <w:rsid w:val="004651E0"/>
    <w:rsid w:val="004665CB"/>
    <w:rsid w:val="004733F0"/>
    <w:rsid w:val="00474064"/>
    <w:rsid w:val="004856CC"/>
    <w:rsid w:val="004934B9"/>
    <w:rsid w:val="004A009C"/>
    <w:rsid w:val="004A4945"/>
    <w:rsid w:val="004A6F63"/>
    <w:rsid w:val="004A7947"/>
    <w:rsid w:val="004B0A66"/>
    <w:rsid w:val="004B3318"/>
    <w:rsid w:val="004B752E"/>
    <w:rsid w:val="004C13E4"/>
    <w:rsid w:val="004D36C3"/>
    <w:rsid w:val="004D54F5"/>
    <w:rsid w:val="004D7D3D"/>
    <w:rsid w:val="004E355D"/>
    <w:rsid w:val="004E59F9"/>
    <w:rsid w:val="004E6F6F"/>
    <w:rsid w:val="004E7B31"/>
    <w:rsid w:val="004F017C"/>
    <w:rsid w:val="004F113C"/>
    <w:rsid w:val="004F22CB"/>
    <w:rsid w:val="004F2689"/>
    <w:rsid w:val="004F3925"/>
    <w:rsid w:val="004F3CEF"/>
    <w:rsid w:val="004F5F99"/>
    <w:rsid w:val="00503D10"/>
    <w:rsid w:val="00504B1B"/>
    <w:rsid w:val="005117DB"/>
    <w:rsid w:val="00512768"/>
    <w:rsid w:val="00514770"/>
    <w:rsid w:val="00514C60"/>
    <w:rsid w:val="00515CE6"/>
    <w:rsid w:val="00520EDF"/>
    <w:rsid w:val="005226A0"/>
    <w:rsid w:val="00523718"/>
    <w:rsid w:val="00524206"/>
    <w:rsid w:val="00530C72"/>
    <w:rsid w:val="005339B2"/>
    <w:rsid w:val="00534F9F"/>
    <w:rsid w:val="00535CBC"/>
    <w:rsid w:val="00536AF1"/>
    <w:rsid w:val="00537C1F"/>
    <w:rsid w:val="005462CF"/>
    <w:rsid w:val="00546EE3"/>
    <w:rsid w:val="00552CE0"/>
    <w:rsid w:val="00553485"/>
    <w:rsid w:val="005538EA"/>
    <w:rsid w:val="00553E49"/>
    <w:rsid w:val="00554843"/>
    <w:rsid w:val="0055587A"/>
    <w:rsid w:val="00556E8A"/>
    <w:rsid w:val="005575B5"/>
    <w:rsid w:val="005579D6"/>
    <w:rsid w:val="0056015C"/>
    <w:rsid w:val="00561042"/>
    <w:rsid w:val="00562C06"/>
    <w:rsid w:val="005658C2"/>
    <w:rsid w:val="005749D8"/>
    <w:rsid w:val="00574AC1"/>
    <w:rsid w:val="00577933"/>
    <w:rsid w:val="00580328"/>
    <w:rsid w:val="005831C3"/>
    <w:rsid w:val="0058426B"/>
    <w:rsid w:val="00585079"/>
    <w:rsid w:val="005956D1"/>
    <w:rsid w:val="005A34AE"/>
    <w:rsid w:val="005A3827"/>
    <w:rsid w:val="005A4C47"/>
    <w:rsid w:val="005A5F28"/>
    <w:rsid w:val="005B2FE9"/>
    <w:rsid w:val="005C27C5"/>
    <w:rsid w:val="005C2912"/>
    <w:rsid w:val="005C3E4A"/>
    <w:rsid w:val="005C3ED5"/>
    <w:rsid w:val="005C4C35"/>
    <w:rsid w:val="005C7D9F"/>
    <w:rsid w:val="005D031B"/>
    <w:rsid w:val="005D1076"/>
    <w:rsid w:val="005D1DB2"/>
    <w:rsid w:val="005D2B3D"/>
    <w:rsid w:val="005E17E8"/>
    <w:rsid w:val="005E34FB"/>
    <w:rsid w:val="005E5EDA"/>
    <w:rsid w:val="005F4681"/>
    <w:rsid w:val="005F6DDE"/>
    <w:rsid w:val="00600400"/>
    <w:rsid w:val="00601A79"/>
    <w:rsid w:val="006023CA"/>
    <w:rsid w:val="006066A1"/>
    <w:rsid w:val="0061353D"/>
    <w:rsid w:val="00613F0E"/>
    <w:rsid w:val="00614D7B"/>
    <w:rsid w:val="006162D2"/>
    <w:rsid w:val="00620F4A"/>
    <w:rsid w:val="00623080"/>
    <w:rsid w:val="00624159"/>
    <w:rsid w:val="006254E7"/>
    <w:rsid w:val="0062632F"/>
    <w:rsid w:val="006300AB"/>
    <w:rsid w:val="0063369E"/>
    <w:rsid w:val="00635EE1"/>
    <w:rsid w:val="00640571"/>
    <w:rsid w:val="0064137A"/>
    <w:rsid w:val="00643D23"/>
    <w:rsid w:val="006456BE"/>
    <w:rsid w:val="00646F5C"/>
    <w:rsid w:val="00647FF2"/>
    <w:rsid w:val="006520E7"/>
    <w:rsid w:val="0065366E"/>
    <w:rsid w:val="006579E9"/>
    <w:rsid w:val="006602EF"/>
    <w:rsid w:val="0066061F"/>
    <w:rsid w:val="00664D3D"/>
    <w:rsid w:val="006718D8"/>
    <w:rsid w:val="006813A1"/>
    <w:rsid w:val="006814F5"/>
    <w:rsid w:val="0068313A"/>
    <w:rsid w:val="006844FE"/>
    <w:rsid w:val="006849BF"/>
    <w:rsid w:val="00685184"/>
    <w:rsid w:val="0068583D"/>
    <w:rsid w:val="006901D3"/>
    <w:rsid w:val="006947FD"/>
    <w:rsid w:val="00694F21"/>
    <w:rsid w:val="006A058B"/>
    <w:rsid w:val="006A1A14"/>
    <w:rsid w:val="006A52FA"/>
    <w:rsid w:val="006B65F7"/>
    <w:rsid w:val="006B6A78"/>
    <w:rsid w:val="006B7721"/>
    <w:rsid w:val="006C05E2"/>
    <w:rsid w:val="006C0FB5"/>
    <w:rsid w:val="006C16E5"/>
    <w:rsid w:val="006C3651"/>
    <w:rsid w:val="006C5129"/>
    <w:rsid w:val="006C6DED"/>
    <w:rsid w:val="006D10D5"/>
    <w:rsid w:val="006D2DFE"/>
    <w:rsid w:val="006D457C"/>
    <w:rsid w:val="006D52A6"/>
    <w:rsid w:val="006D5E8D"/>
    <w:rsid w:val="006D6AE2"/>
    <w:rsid w:val="006E21F1"/>
    <w:rsid w:val="006E2DA7"/>
    <w:rsid w:val="006E4D1E"/>
    <w:rsid w:val="006F38AE"/>
    <w:rsid w:val="006F3A95"/>
    <w:rsid w:val="006F3E23"/>
    <w:rsid w:val="006F6C00"/>
    <w:rsid w:val="006F7ADA"/>
    <w:rsid w:val="006F7E75"/>
    <w:rsid w:val="00702DDF"/>
    <w:rsid w:val="00705FEE"/>
    <w:rsid w:val="0071011D"/>
    <w:rsid w:val="00712DA3"/>
    <w:rsid w:val="007163AD"/>
    <w:rsid w:val="00716412"/>
    <w:rsid w:val="00716E42"/>
    <w:rsid w:val="00722383"/>
    <w:rsid w:val="00725528"/>
    <w:rsid w:val="00725DA0"/>
    <w:rsid w:val="0072635D"/>
    <w:rsid w:val="00726798"/>
    <w:rsid w:val="00732065"/>
    <w:rsid w:val="00732120"/>
    <w:rsid w:val="00732F2D"/>
    <w:rsid w:val="0073517F"/>
    <w:rsid w:val="00735888"/>
    <w:rsid w:val="00736FC6"/>
    <w:rsid w:val="0073717F"/>
    <w:rsid w:val="00737DFD"/>
    <w:rsid w:val="00741F42"/>
    <w:rsid w:val="00742082"/>
    <w:rsid w:val="0074406B"/>
    <w:rsid w:val="00744181"/>
    <w:rsid w:val="0074466B"/>
    <w:rsid w:val="00751917"/>
    <w:rsid w:val="00757F92"/>
    <w:rsid w:val="00760025"/>
    <w:rsid w:val="0076111C"/>
    <w:rsid w:val="00771495"/>
    <w:rsid w:val="00773071"/>
    <w:rsid w:val="00773B2F"/>
    <w:rsid w:val="0077503A"/>
    <w:rsid w:val="0078117B"/>
    <w:rsid w:val="00783CAB"/>
    <w:rsid w:val="007849A6"/>
    <w:rsid w:val="00790B85"/>
    <w:rsid w:val="00792E49"/>
    <w:rsid w:val="00793A55"/>
    <w:rsid w:val="00794105"/>
    <w:rsid w:val="007A0492"/>
    <w:rsid w:val="007A0EE7"/>
    <w:rsid w:val="007A1290"/>
    <w:rsid w:val="007A2E0F"/>
    <w:rsid w:val="007A3C2D"/>
    <w:rsid w:val="007A6ECB"/>
    <w:rsid w:val="007A78BC"/>
    <w:rsid w:val="007A7A70"/>
    <w:rsid w:val="007B033E"/>
    <w:rsid w:val="007B1B77"/>
    <w:rsid w:val="007B49AA"/>
    <w:rsid w:val="007B5A67"/>
    <w:rsid w:val="007B6319"/>
    <w:rsid w:val="007C0C4B"/>
    <w:rsid w:val="007C333B"/>
    <w:rsid w:val="007C3518"/>
    <w:rsid w:val="007C3A76"/>
    <w:rsid w:val="007C3AAF"/>
    <w:rsid w:val="007C422B"/>
    <w:rsid w:val="007C603A"/>
    <w:rsid w:val="007C69A9"/>
    <w:rsid w:val="007D142B"/>
    <w:rsid w:val="007D7ECD"/>
    <w:rsid w:val="007E1125"/>
    <w:rsid w:val="007E14D2"/>
    <w:rsid w:val="007E2F8F"/>
    <w:rsid w:val="007E4109"/>
    <w:rsid w:val="007E5C85"/>
    <w:rsid w:val="007E601C"/>
    <w:rsid w:val="007F0A27"/>
    <w:rsid w:val="007F0C24"/>
    <w:rsid w:val="007F1FDC"/>
    <w:rsid w:val="007F38DC"/>
    <w:rsid w:val="007F472F"/>
    <w:rsid w:val="007F4E41"/>
    <w:rsid w:val="008010E2"/>
    <w:rsid w:val="008020BF"/>
    <w:rsid w:val="00803C3C"/>
    <w:rsid w:val="008068FB"/>
    <w:rsid w:val="00806F47"/>
    <w:rsid w:val="008077A1"/>
    <w:rsid w:val="008133D3"/>
    <w:rsid w:val="00815737"/>
    <w:rsid w:val="008164AF"/>
    <w:rsid w:val="00816EA4"/>
    <w:rsid w:val="008220BD"/>
    <w:rsid w:val="00823484"/>
    <w:rsid w:val="00826DEA"/>
    <w:rsid w:val="008307A7"/>
    <w:rsid w:val="00832AEE"/>
    <w:rsid w:val="00832CA1"/>
    <w:rsid w:val="00834F6C"/>
    <w:rsid w:val="00835B37"/>
    <w:rsid w:val="00841715"/>
    <w:rsid w:val="008423C2"/>
    <w:rsid w:val="00850417"/>
    <w:rsid w:val="00853FC3"/>
    <w:rsid w:val="0085578C"/>
    <w:rsid w:val="0086011E"/>
    <w:rsid w:val="00861600"/>
    <w:rsid w:val="00861953"/>
    <w:rsid w:val="00862B26"/>
    <w:rsid w:val="008679FA"/>
    <w:rsid w:val="0087183B"/>
    <w:rsid w:val="00872451"/>
    <w:rsid w:val="00885762"/>
    <w:rsid w:val="00887086"/>
    <w:rsid w:val="008931B3"/>
    <w:rsid w:val="00893801"/>
    <w:rsid w:val="00893A21"/>
    <w:rsid w:val="00893C15"/>
    <w:rsid w:val="008A2CBB"/>
    <w:rsid w:val="008A6C90"/>
    <w:rsid w:val="008A7045"/>
    <w:rsid w:val="008A77FF"/>
    <w:rsid w:val="008B2104"/>
    <w:rsid w:val="008B37CD"/>
    <w:rsid w:val="008B43C4"/>
    <w:rsid w:val="008B5717"/>
    <w:rsid w:val="008C0140"/>
    <w:rsid w:val="008C13DD"/>
    <w:rsid w:val="008C2809"/>
    <w:rsid w:val="008C2ECD"/>
    <w:rsid w:val="008C75AA"/>
    <w:rsid w:val="008D1438"/>
    <w:rsid w:val="008E1EA3"/>
    <w:rsid w:val="008E252C"/>
    <w:rsid w:val="008E4911"/>
    <w:rsid w:val="008E4F25"/>
    <w:rsid w:val="008E68AE"/>
    <w:rsid w:val="008F46E3"/>
    <w:rsid w:val="008F4CE7"/>
    <w:rsid w:val="008F50E5"/>
    <w:rsid w:val="008F5543"/>
    <w:rsid w:val="008F6E43"/>
    <w:rsid w:val="00900FB5"/>
    <w:rsid w:val="00901455"/>
    <w:rsid w:val="00901819"/>
    <w:rsid w:val="00902346"/>
    <w:rsid w:val="00904E69"/>
    <w:rsid w:val="00905899"/>
    <w:rsid w:val="009118F5"/>
    <w:rsid w:val="00913190"/>
    <w:rsid w:val="00913DEB"/>
    <w:rsid w:val="0091737A"/>
    <w:rsid w:val="00921CF9"/>
    <w:rsid w:val="009244FC"/>
    <w:rsid w:val="00924719"/>
    <w:rsid w:val="009305CB"/>
    <w:rsid w:val="00931220"/>
    <w:rsid w:val="00932713"/>
    <w:rsid w:val="0093571D"/>
    <w:rsid w:val="00935FB8"/>
    <w:rsid w:val="0093637C"/>
    <w:rsid w:val="00951A7B"/>
    <w:rsid w:val="00961C06"/>
    <w:rsid w:val="009641E4"/>
    <w:rsid w:val="00966254"/>
    <w:rsid w:val="009667A1"/>
    <w:rsid w:val="00966B79"/>
    <w:rsid w:val="00970464"/>
    <w:rsid w:val="009758B1"/>
    <w:rsid w:val="00975F4F"/>
    <w:rsid w:val="00977360"/>
    <w:rsid w:val="00977E14"/>
    <w:rsid w:val="0098335E"/>
    <w:rsid w:val="00983C54"/>
    <w:rsid w:val="00985814"/>
    <w:rsid w:val="009863B2"/>
    <w:rsid w:val="00995226"/>
    <w:rsid w:val="00996653"/>
    <w:rsid w:val="009A18AC"/>
    <w:rsid w:val="009A5F5F"/>
    <w:rsid w:val="009B191E"/>
    <w:rsid w:val="009B2569"/>
    <w:rsid w:val="009B35B7"/>
    <w:rsid w:val="009B53AE"/>
    <w:rsid w:val="009C5D72"/>
    <w:rsid w:val="009C6D45"/>
    <w:rsid w:val="009C7760"/>
    <w:rsid w:val="009D23D8"/>
    <w:rsid w:val="009D56A7"/>
    <w:rsid w:val="009D630A"/>
    <w:rsid w:val="009E0C64"/>
    <w:rsid w:val="009E460B"/>
    <w:rsid w:val="009E4D9A"/>
    <w:rsid w:val="009E7B7F"/>
    <w:rsid w:val="009F0C2A"/>
    <w:rsid w:val="009F1061"/>
    <w:rsid w:val="009F3678"/>
    <w:rsid w:val="009F50E9"/>
    <w:rsid w:val="009F6BC9"/>
    <w:rsid w:val="00A05DAD"/>
    <w:rsid w:val="00A111AE"/>
    <w:rsid w:val="00A128C4"/>
    <w:rsid w:val="00A134A1"/>
    <w:rsid w:val="00A146D7"/>
    <w:rsid w:val="00A14E87"/>
    <w:rsid w:val="00A15602"/>
    <w:rsid w:val="00A16537"/>
    <w:rsid w:val="00A22C11"/>
    <w:rsid w:val="00A24FBE"/>
    <w:rsid w:val="00A25072"/>
    <w:rsid w:val="00A25888"/>
    <w:rsid w:val="00A35587"/>
    <w:rsid w:val="00A37280"/>
    <w:rsid w:val="00A4054C"/>
    <w:rsid w:val="00A445B7"/>
    <w:rsid w:val="00A44DC7"/>
    <w:rsid w:val="00A46195"/>
    <w:rsid w:val="00A51876"/>
    <w:rsid w:val="00A53980"/>
    <w:rsid w:val="00A55766"/>
    <w:rsid w:val="00A55831"/>
    <w:rsid w:val="00A571DE"/>
    <w:rsid w:val="00A57620"/>
    <w:rsid w:val="00A601B2"/>
    <w:rsid w:val="00A60833"/>
    <w:rsid w:val="00A62E3C"/>
    <w:rsid w:val="00A66098"/>
    <w:rsid w:val="00A6622F"/>
    <w:rsid w:val="00A67476"/>
    <w:rsid w:val="00A70F07"/>
    <w:rsid w:val="00A716D7"/>
    <w:rsid w:val="00A7295E"/>
    <w:rsid w:val="00A7506E"/>
    <w:rsid w:val="00A81FDD"/>
    <w:rsid w:val="00A821B9"/>
    <w:rsid w:val="00A82982"/>
    <w:rsid w:val="00A85EF8"/>
    <w:rsid w:val="00A85F01"/>
    <w:rsid w:val="00A87756"/>
    <w:rsid w:val="00A87FA5"/>
    <w:rsid w:val="00A95B87"/>
    <w:rsid w:val="00AA3CDD"/>
    <w:rsid w:val="00AA66CB"/>
    <w:rsid w:val="00AA7337"/>
    <w:rsid w:val="00AB08A1"/>
    <w:rsid w:val="00AB289D"/>
    <w:rsid w:val="00AB42A3"/>
    <w:rsid w:val="00AB439D"/>
    <w:rsid w:val="00AB58AF"/>
    <w:rsid w:val="00AB7B75"/>
    <w:rsid w:val="00AC1005"/>
    <w:rsid w:val="00AC1CEF"/>
    <w:rsid w:val="00AC4181"/>
    <w:rsid w:val="00AC7882"/>
    <w:rsid w:val="00AD420E"/>
    <w:rsid w:val="00AD58D2"/>
    <w:rsid w:val="00AE00C0"/>
    <w:rsid w:val="00AE472C"/>
    <w:rsid w:val="00AF3BD8"/>
    <w:rsid w:val="00AF6DDE"/>
    <w:rsid w:val="00B010B6"/>
    <w:rsid w:val="00B02851"/>
    <w:rsid w:val="00B0593C"/>
    <w:rsid w:val="00B07A1F"/>
    <w:rsid w:val="00B16DEC"/>
    <w:rsid w:val="00B2079D"/>
    <w:rsid w:val="00B23F7F"/>
    <w:rsid w:val="00B24E3A"/>
    <w:rsid w:val="00B3207B"/>
    <w:rsid w:val="00B41A96"/>
    <w:rsid w:val="00B42587"/>
    <w:rsid w:val="00B42664"/>
    <w:rsid w:val="00B435E5"/>
    <w:rsid w:val="00B44AE1"/>
    <w:rsid w:val="00B4505C"/>
    <w:rsid w:val="00B528E6"/>
    <w:rsid w:val="00B6254D"/>
    <w:rsid w:val="00B6507B"/>
    <w:rsid w:val="00B662D6"/>
    <w:rsid w:val="00B70D66"/>
    <w:rsid w:val="00B721AF"/>
    <w:rsid w:val="00B803CA"/>
    <w:rsid w:val="00B83133"/>
    <w:rsid w:val="00B84EF3"/>
    <w:rsid w:val="00B86BB9"/>
    <w:rsid w:val="00B91078"/>
    <w:rsid w:val="00B940B1"/>
    <w:rsid w:val="00B95FA1"/>
    <w:rsid w:val="00B96195"/>
    <w:rsid w:val="00B962E4"/>
    <w:rsid w:val="00B9747C"/>
    <w:rsid w:val="00B97C70"/>
    <w:rsid w:val="00BA1FE3"/>
    <w:rsid w:val="00BA376B"/>
    <w:rsid w:val="00BA4E4D"/>
    <w:rsid w:val="00BA67B6"/>
    <w:rsid w:val="00BB552B"/>
    <w:rsid w:val="00BB651A"/>
    <w:rsid w:val="00BB6732"/>
    <w:rsid w:val="00BB76C4"/>
    <w:rsid w:val="00BC475F"/>
    <w:rsid w:val="00BC5540"/>
    <w:rsid w:val="00BD107C"/>
    <w:rsid w:val="00BD4C2D"/>
    <w:rsid w:val="00BD5375"/>
    <w:rsid w:val="00BD6DF1"/>
    <w:rsid w:val="00BD7E93"/>
    <w:rsid w:val="00BE075B"/>
    <w:rsid w:val="00BE2D7D"/>
    <w:rsid w:val="00BE7A9F"/>
    <w:rsid w:val="00BF44B4"/>
    <w:rsid w:val="00C03537"/>
    <w:rsid w:val="00C03D9E"/>
    <w:rsid w:val="00C111DA"/>
    <w:rsid w:val="00C16677"/>
    <w:rsid w:val="00C2020B"/>
    <w:rsid w:val="00C23206"/>
    <w:rsid w:val="00C26F50"/>
    <w:rsid w:val="00C31509"/>
    <w:rsid w:val="00C326AC"/>
    <w:rsid w:val="00C4192D"/>
    <w:rsid w:val="00C41EE3"/>
    <w:rsid w:val="00C5144B"/>
    <w:rsid w:val="00C535E5"/>
    <w:rsid w:val="00C56CD1"/>
    <w:rsid w:val="00C56F29"/>
    <w:rsid w:val="00C63363"/>
    <w:rsid w:val="00C70296"/>
    <w:rsid w:val="00C7154C"/>
    <w:rsid w:val="00C71E19"/>
    <w:rsid w:val="00C732F8"/>
    <w:rsid w:val="00C73C72"/>
    <w:rsid w:val="00C764EC"/>
    <w:rsid w:val="00C840BA"/>
    <w:rsid w:val="00C921A5"/>
    <w:rsid w:val="00C9295E"/>
    <w:rsid w:val="00C94D20"/>
    <w:rsid w:val="00C951D3"/>
    <w:rsid w:val="00C97522"/>
    <w:rsid w:val="00CA03E4"/>
    <w:rsid w:val="00CA273C"/>
    <w:rsid w:val="00CA51D5"/>
    <w:rsid w:val="00CA691E"/>
    <w:rsid w:val="00CB21EF"/>
    <w:rsid w:val="00CB3258"/>
    <w:rsid w:val="00CB76E2"/>
    <w:rsid w:val="00CD040F"/>
    <w:rsid w:val="00CD153F"/>
    <w:rsid w:val="00CD168A"/>
    <w:rsid w:val="00CD4C59"/>
    <w:rsid w:val="00CD6DD2"/>
    <w:rsid w:val="00CD7617"/>
    <w:rsid w:val="00CD78EA"/>
    <w:rsid w:val="00CE2C44"/>
    <w:rsid w:val="00CE5AB6"/>
    <w:rsid w:val="00CF0A9E"/>
    <w:rsid w:val="00CF0F9F"/>
    <w:rsid w:val="00CF276A"/>
    <w:rsid w:val="00CF4AB0"/>
    <w:rsid w:val="00D00345"/>
    <w:rsid w:val="00D04707"/>
    <w:rsid w:val="00D05089"/>
    <w:rsid w:val="00D12F63"/>
    <w:rsid w:val="00D145FD"/>
    <w:rsid w:val="00D1791E"/>
    <w:rsid w:val="00D22338"/>
    <w:rsid w:val="00D26D03"/>
    <w:rsid w:val="00D36682"/>
    <w:rsid w:val="00D37CA7"/>
    <w:rsid w:val="00D40C2B"/>
    <w:rsid w:val="00D43846"/>
    <w:rsid w:val="00D45C54"/>
    <w:rsid w:val="00D46444"/>
    <w:rsid w:val="00D47901"/>
    <w:rsid w:val="00D50794"/>
    <w:rsid w:val="00D51354"/>
    <w:rsid w:val="00D5299B"/>
    <w:rsid w:val="00D56B77"/>
    <w:rsid w:val="00D56C99"/>
    <w:rsid w:val="00D570B6"/>
    <w:rsid w:val="00D5711D"/>
    <w:rsid w:val="00D63BDC"/>
    <w:rsid w:val="00D70091"/>
    <w:rsid w:val="00D70C76"/>
    <w:rsid w:val="00D719E8"/>
    <w:rsid w:val="00D71F2B"/>
    <w:rsid w:val="00D741D7"/>
    <w:rsid w:val="00D76148"/>
    <w:rsid w:val="00D77701"/>
    <w:rsid w:val="00D81B43"/>
    <w:rsid w:val="00D822D3"/>
    <w:rsid w:val="00D83FA5"/>
    <w:rsid w:val="00D866DE"/>
    <w:rsid w:val="00D901A4"/>
    <w:rsid w:val="00D92CB3"/>
    <w:rsid w:val="00D96137"/>
    <w:rsid w:val="00D975C3"/>
    <w:rsid w:val="00DA04FE"/>
    <w:rsid w:val="00DA0854"/>
    <w:rsid w:val="00DA37B0"/>
    <w:rsid w:val="00DA506E"/>
    <w:rsid w:val="00DB02A3"/>
    <w:rsid w:val="00DB4520"/>
    <w:rsid w:val="00DB53D5"/>
    <w:rsid w:val="00DB5FC8"/>
    <w:rsid w:val="00DB7AD2"/>
    <w:rsid w:val="00DC6F8D"/>
    <w:rsid w:val="00DD0996"/>
    <w:rsid w:val="00DD16B0"/>
    <w:rsid w:val="00DD5ED9"/>
    <w:rsid w:val="00DD67BA"/>
    <w:rsid w:val="00DD78B9"/>
    <w:rsid w:val="00DF08B8"/>
    <w:rsid w:val="00DF4684"/>
    <w:rsid w:val="00E002F7"/>
    <w:rsid w:val="00E07C35"/>
    <w:rsid w:val="00E12BBC"/>
    <w:rsid w:val="00E1558F"/>
    <w:rsid w:val="00E15814"/>
    <w:rsid w:val="00E173D3"/>
    <w:rsid w:val="00E2046B"/>
    <w:rsid w:val="00E20C39"/>
    <w:rsid w:val="00E21A98"/>
    <w:rsid w:val="00E23D9A"/>
    <w:rsid w:val="00E24B2E"/>
    <w:rsid w:val="00E25025"/>
    <w:rsid w:val="00E25E7F"/>
    <w:rsid w:val="00E270BC"/>
    <w:rsid w:val="00E27A22"/>
    <w:rsid w:val="00E313DD"/>
    <w:rsid w:val="00E31D49"/>
    <w:rsid w:val="00E323DE"/>
    <w:rsid w:val="00E32C58"/>
    <w:rsid w:val="00E334B3"/>
    <w:rsid w:val="00E34531"/>
    <w:rsid w:val="00E3461B"/>
    <w:rsid w:val="00E34973"/>
    <w:rsid w:val="00E372E6"/>
    <w:rsid w:val="00E40921"/>
    <w:rsid w:val="00E409E1"/>
    <w:rsid w:val="00E43159"/>
    <w:rsid w:val="00E50C65"/>
    <w:rsid w:val="00E51B97"/>
    <w:rsid w:val="00E52E7C"/>
    <w:rsid w:val="00E6760C"/>
    <w:rsid w:val="00E745EB"/>
    <w:rsid w:val="00E74A16"/>
    <w:rsid w:val="00E74F8D"/>
    <w:rsid w:val="00E75753"/>
    <w:rsid w:val="00E75E82"/>
    <w:rsid w:val="00E81F0E"/>
    <w:rsid w:val="00E82BAB"/>
    <w:rsid w:val="00E84765"/>
    <w:rsid w:val="00E85C28"/>
    <w:rsid w:val="00E910A1"/>
    <w:rsid w:val="00E9121D"/>
    <w:rsid w:val="00E9239E"/>
    <w:rsid w:val="00E925A2"/>
    <w:rsid w:val="00E949D3"/>
    <w:rsid w:val="00E958F2"/>
    <w:rsid w:val="00EB1E87"/>
    <w:rsid w:val="00EB1F2F"/>
    <w:rsid w:val="00EB26C4"/>
    <w:rsid w:val="00EB454A"/>
    <w:rsid w:val="00EC05EA"/>
    <w:rsid w:val="00EC41C8"/>
    <w:rsid w:val="00EC4C55"/>
    <w:rsid w:val="00EC6D1E"/>
    <w:rsid w:val="00ED3B25"/>
    <w:rsid w:val="00ED6D8B"/>
    <w:rsid w:val="00ED76C9"/>
    <w:rsid w:val="00EE11DB"/>
    <w:rsid w:val="00EE1CF0"/>
    <w:rsid w:val="00EE2E5F"/>
    <w:rsid w:val="00EF0ABB"/>
    <w:rsid w:val="00EF5390"/>
    <w:rsid w:val="00EF6928"/>
    <w:rsid w:val="00F04027"/>
    <w:rsid w:val="00F076B9"/>
    <w:rsid w:val="00F11531"/>
    <w:rsid w:val="00F11DF4"/>
    <w:rsid w:val="00F12ABB"/>
    <w:rsid w:val="00F1493F"/>
    <w:rsid w:val="00F321E4"/>
    <w:rsid w:val="00F33AB7"/>
    <w:rsid w:val="00F36525"/>
    <w:rsid w:val="00F36BD0"/>
    <w:rsid w:val="00F4443D"/>
    <w:rsid w:val="00F50336"/>
    <w:rsid w:val="00F52C34"/>
    <w:rsid w:val="00F56D09"/>
    <w:rsid w:val="00F6720D"/>
    <w:rsid w:val="00F67EC8"/>
    <w:rsid w:val="00F70C16"/>
    <w:rsid w:val="00F70DCC"/>
    <w:rsid w:val="00F72988"/>
    <w:rsid w:val="00F730F4"/>
    <w:rsid w:val="00F75161"/>
    <w:rsid w:val="00F752D8"/>
    <w:rsid w:val="00F762A1"/>
    <w:rsid w:val="00F80463"/>
    <w:rsid w:val="00F857CD"/>
    <w:rsid w:val="00F90B74"/>
    <w:rsid w:val="00F91B8C"/>
    <w:rsid w:val="00F94E98"/>
    <w:rsid w:val="00F953A2"/>
    <w:rsid w:val="00F97216"/>
    <w:rsid w:val="00FA0BCC"/>
    <w:rsid w:val="00FA1254"/>
    <w:rsid w:val="00FA1FF9"/>
    <w:rsid w:val="00FA2A9E"/>
    <w:rsid w:val="00FA3107"/>
    <w:rsid w:val="00FB2CFF"/>
    <w:rsid w:val="00FB49A3"/>
    <w:rsid w:val="00FC181E"/>
    <w:rsid w:val="00FC590B"/>
    <w:rsid w:val="00FD041B"/>
    <w:rsid w:val="00FD0D0F"/>
    <w:rsid w:val="00FD1096"/>
    <w:rsid w:val="00FD15BC"/>
    <w:rsid w:val="00FD1852"/>
    <w:rsid w:val="00FE3F31"/>
    <w:rsid w:val="00FE5B63"/>
    <w:rsid w:val="00FE5E10"/>
    <w:rsid w:val="00FF0F4F"/>
    <w:rsid w:val="00FF12F3"/>
    <w:rsid w:val="00FF2BAC"/>
    <w:rsid w:val="00FF2E9A"/>
    <w:rsid w:val="00FF349A"/>
    <w:rsid w:val="00FF6549"/>
    <w:rsid w:val="00FF7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D9FD62"/>
  <w15:docId w15:val="{E2498CAA-DF1F-4CAE-A352-6E320F0C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header" w:uiPriority="99"/>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9A6"/>
    <w:rPr>
      <w:lang w:val="lt-LT"/>
    </w:rPr>
  </w:style>
  <w:style w:type="paragraph" w:styleId="Antrat1">
    <w:name w:val="heading 1"/>
    <w:basedOn w:val="prastasis"/>
    <w:next w:val="prastasis"/>
    <w:qFormat/>
    <w:locked/>
    <w:rsid w:val="00B6254D"/>
    <w:pPr>
      <w:keepNext/>
      <w:jc w:val="center"/>
      <w:outlineLvl w:val="0"/>
    </w:pPr>
    <w:rPr>
      <w:b/>
    </w:rPr>
  </w:style>
  <w:style w:type="paragraph" w:styleId="Antrat2">
    <w:name w:val="heading 2"/>
    <w:basedOn w:val="prastasis"/>
    <w:next w:val="prastasis"/>
    <w:qFormat/>
    <w:locked/>
    <w:rsid w:val="001153B9"/>
    <w:pPr>
      <w:keepNext/>
      <w:spacing w:before="240" w:after="60"/>
      <w:outlineLvl w:val="1"/>
    </w:pPr>
    <w:rPr>
      <w:rFonts w:ascii="Arial" w:hAnsi="Arial" w:cs="Arial"/>
      <w:b/>
      <w:bCs/>
      <w:i/>
      <w:iCs/>
      <w:sz w:val="28"/>
      <w:szCs w:val="28"/>
    </w:rPr>
  </w:style>
  <w:style w:type="paragraph" w:styleId="Antrat5">
    <w:name w:val="heading 5"/>
    <w:basedOn w:val="prastasis"/>
    <w:next w:val="prastasis"/>
    <w:link w:val="Antrat5Diagrama"/>
    <w:semiHidden/>
    <w:unhideWhenUsed/>
    <w:qFormat/>
    <w:locked/>
    <w:rsid w:val="0062632F"/>
    <w:pPr>
      <w:spacing w:before="240" w:after="60"/>
      <w:outlineLvl w:val="4"/>
    </w:pPr>
    <w:rPr>
      <w:rFonts w:ascii="Calibri" w:hAnsi="Calibri"/>
      <w:b/>
      <w:bCs/>
      <w:i/>
      <w:iCs/>
      <w:sz w:val="26"/>
      <w:szCs w:val="26"/>
    </w:rPr>
  </w:style>
  <w:style w:type="paragraph" w:styleId="Antrat7">
    <w:name w:val="heading 7"/>
    <w:basedOn w:val="prastasis"/>
    <w:next w:val="prastasis"/>
    <w:qFormat/>
    <w:locked/>
    <w:rsid w:val="000933DE"/>
    <w:pPr>
      <w:keepNext/>
      <w:ind w:firstLine="720"/>
      <w:jc w:val="both"/>
      <w:outlineLvl w:val="6"/>
    </w:pPr>
    <w:rPr>
      <w:i/>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733F0"/>
    <w:pPr>
      <w:tabs>
        <w:tab w:val="center" w:pos="4153"/>
        <w:tab w:val="right" w:pos="8306"/>
      </w:tabs>
    </w:pPr>
  </w:style>
  <w:style w:type="character" w:customStyle="1" w:styleId="AntratsDiagrama">
    <w:name w:val="Antraštės Diagrama"/>
    <w:link w:val="Antrats"/>
    <w:uiPriority w:val="99"/>
    <w:locked/>
    <w:rsid w:val="00900FB5"/>
    <w:rPr>
      <w:rFonts w:cs="Times New Roman"/>
      <w:lang w:val="x-none" w:eastAsia="en-US"/>
    </w:rPr>
  </w:style>
  <w:style w:type="character" w:styleId="Puslapionumeris">
    <w:name w:val="page number"/>
    <w:rsid w:val="004733F0"/>
    <w:rPr>
      <w:rFonts w:cs="Times New Roman"/>
    </w:rPr>
  </w:style>
  <w:style w:type="paragraph" w:styleId="Porat">
    <w:name w:val="footer"/>
    <w:basedOn w:val="prastasis"/>
    <w:link w:val="PoratDiagrama"/>
    <w:uiPriority w:val="99"/>
    <w:rsid w:val="004733F0"/>
    <w:pPr>
      <w:tabs>
        <w:tab w:val="center" w:pos="4153"/>
        <w:tab w:val="right" w:pos="8306"/>
      </w:tabs>
    </w:pPr>
  </w:style>
  <w:style w:type="character" w:customStyle="1" w:styleId="PoratDiagrama">
    <w:name w:val="Poraštė Diagrama"/>
    <w:link w:val="Porat"/>
    <w:uiPriority w:val="99"/>
    <w:locked/>
    <w:rsid w:val="00900FB5"/>
    <w:rPr>
      <w:rFonts w:cs="Times New Roman"/>
      <w:lang w:val="x-none" w:eastAsia="en-US"/>
    </w:rPr>
  </w:style>
  <w:style w:type="character" w:styleId="Hipersaitas">
    <w:name w:val="Hyperlink"/>
    <w:uiPriority w:val="99"/>
    <w:rsid w:val="004733F0"/>
    <w:rPr>
      <w:rFonts w:cs="Times New Roman"/>
      <w:color w:val="0000FF"/>
      <w:u w:val="single"/>
    </w:rPr>
  </w:style>
  <w:style w:type="character" w:styleId="Perirtashipersaitas">
    <w:name w:val="FollowedHyperlink"/>
    <w:rsid w:val="004733F0"/>
    <w:rPr>
      <w:rFonts w:cs="Times New Roman"/>
      <w:color w:val="800080"/>
      <w:u w:val="single"/>
    </w:rPr>
  </w:style>
  <w:style w:type="table" w:styleId="Lentelstinklelis">
    <w:name w:val="Table Grid"/>
    <w:basedOn w:val="prastojilentel"/>
    <w:locked/>
    <w:rsid w:val="00D6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Footnote Text Char1,Footnote Text Char Char,Footnote Text Char1 Char Char,Footnote Text Char Char Char Char,Footnote Text Char Char1 Char1, Char Char Char Char Char Char,Char Char Char Char Char Char,Char1,fn"/>
    <w:basedOn w:val="prastasis"/>
    <w:link w:val="PuslapioinaostekstasDiagrama"/>
    <w:uiPriority w:val="99"/>
    <w:qFormat/>
    <w:rsid w:val="00E6760C"/>
    <w:rPr>
      <w:lang w:val="en-US"/>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Footnote Text Char Char1 Char1 Diagrama"/>
    <w:link w:val="Puslapioinaostekstas"/>
    <w:uiPriority w:val="99"/>
    <w:locked/>
    <w:rsid w:val="00900FB5"/>
    <w:rPr>
      <w:rFonts w:cs="Times New Roman"/>
      <w:lang w:val="x-none" w:eastAsia="en-US"/>
    </w:rPr>
  </w:style>
  <w:style w:type="character" w:styleId="Puslapioinaosnuoroda">
    <w:name w:val="footnote reference"/>
    <w:uiPriority w:val="99"/>
    <w:rsid w:val="00E6760C"/>
    <w:rPr>
      <w:rFonts w:cs="Times New Roman"/>
      <w:vertAlign w:val="superscript"/>
    </w:rPr>
  </w:style>
  <w:style w:type="paragraph" w:styleId="Pagrindinistekstas">
    <w:name w:val="Body Text"/>
    <w:basedOn w:val="prastasis"/>
    <w:link w:val="PagrindinistekstasDiagrama"/>
    <w:rsid w:val="00B6254D"/>
    <w:pPr>
      <w:spacing w:line="360" w:lineRule="auto"/>
      <w:jc w:val="both"/>
    </w:pPr>
    <w:rPr>
      <w:sz w:val="24"/>
      <w:szCs w:val="24"/>
    </w:rPr>
  </w:style>
  <w:style w:type="character" w:customStyle="1" w:styleId="FontStyle31">
    <w:name w:val="Font Style31"/>
    <w:rsid w:val="000933DE"/>
    <w:rPr>
      <w:rFonts w:ascii="Times New Roman" w:hAnsi="Times New Roman" w:cs="Times New Roman"/>
      <w:b/>
      <w:bCs/>
      <w:i/>
      <w:iCs/>
      <w:sz w:val="26"/>
      <w:szCs w:val="26"/>
    </w:rPr>
  </w:style>
  <w:style w:type="paragraph" w:customStyle="1" w:styleId="Style3">
    <w:name w:val="Style3"/>
    <w:basedOn w:val="prastasis"/>
    <w:rsid w:val="000933DE"/>
    <w:pPr>
      <w:widowControl w:val="0"/>
      <w:autoSpaceDE w:val="0"/>
      <w:autoSpaceDN w:val="0"/>
      <w:adjustRightInd w:val="0"/>
      <w:spacing w:line="278" w:lineRule="exact"/>
      <w:jc w:val="center"/>
    </w:pPr>
    <w:rPr>
      <w:sz w:val="24"/>
      <w:szCs w:val="24"/>
      <w:lang w:eastAsia="lt-LT"/>
    </w:rPr>
  </w:style>
  <w:style w:type="paragraph" w:customStyle="1" w:styleId="Style5">
    <w:name w:val="Style5"/>
    <w:basedOn w:val="prastasis"/>
    <w:rsid w:val="000933DE"/>
    <w:pPr>
      <w:widowControl w:val="0"/>
      <w:autoSpaceDE w:val="0"/>
      <w:autoSpaceDN w:val="0"/>
      <w:adjustRightInd w:val="0"/>
      <w:spacing w:line="322" w:lineRule="exact"/>
      <w:jc w:val="center"/>
    </w:pPr>
    <w:rPr>
      <w:sz w:val="24"/>
      <w:szCs w:val="24"/>
      <w:lang w:eastAsia="lt-LT"/>
    </w:rPr>
  </w:style>
  <w:style w:type="paragraph" w:customStyle="1" w:styleId="Style7">
    <w:name w:val="Style7"/>
    <w:basedOn w:val="prastasis"/>
    <w:rsid w:val="000933DE"/>
    <w:pPr>
      <w:widowControl w:val="0"/>
      <w:autoSpaceDE w:val="0"/>
      <w:autoSpaceDN w:val="0"/>
      <w:adjustRightInd w:val="0"/>
      <w:spacing w:line="414" w:lineRule="exact"/>
      <w:ind w:firstLine="941"/>
      <w:jc w:val="both"/>
    </w:pPr>
    <w:rPr>
      <w:sz w:val="24"/>
      <w:szCs w:val="24"/>
      <w:lang w:eastAsia="lt-LT"/>
    </w:rPr>
  </w:style>
  <w:style w:type="paragraph" w:customStyle="1" w:styleId="Style12">
    <w:name w:val="Style12"/>
    <w:basedOn w:val="prastasis"/>
    <w:rsid w:val="000933DE"/>
    <w:pPr>
      <w:widowControl w:val="0"/>
      <w:autoSpaceDE w:val="0"/>
      <w:autoSpaceDN w:val="0"/>
      <w:adjustRightInd w:val="0"/>
      <w:spacing w:line="418" w:lineRule="exact"/>
      <w:ind w:hanging="970"/>
    </w:pPr>
    <w:rPr>
      <w:sz w:val="24"/>
      <w:szCs w:val="24"/>
      <w:lang w:eastAsia="lt-LT"/>
    </w:rPr>
  </w:style>
  <w:style w:type="character" w:customStyle="1" w:styleId="FontStyle28">
    <w:name w:val="Font Style28"/>
    <w:rsid w:val="000933DE"/>
    <w:rPr>
      <w:rFonts w:ascii="Times New Roman" w:hAnsi="Times New Roman" w:cs="Times New Roman"/>
      <w:sz w:val="28"/>
      <w:szCs w:val="28"/>
    </w:rPr>
  </w:style>
  <w:style w:type="character" w:customStyle="1" w:styleId="FontStyle35">
    <w:name w:val="Font Style35"/>
    <w:rsid w:val="000933DE"/>
    <w:rPr>
      <w:rFonts w:ascii="Times New Roman" w:hAnsi="Times New Roman" w:cs="Times New Roman"/>
      <w:sz w:val="22"/>
      <w:szCs w:val="22"/>
    </w:rPr>
  </w:style>
  <w:style w:type="character" w:customStyle="1" w:styleId="FontStyle107">
    <w:name w:val="Font Style107"/>
    <w:rsid w:val="000933DE"/>
    <w:rPr>
      <w:rFonts w:ascii="Times New Roman" w:hAnsi="Times New Roman" w:cs="Times New Roman"/>
      <w:b/>
      <w:bCs/>
      <w:sz w:val="26"/>
      <w:szCs w:val="26"/>
    </w:rPr>
  </w:style>
  <w:style w:type="character" w:customStyle="1" w:styleId="FontStyle110">
    <w:name w:val="Font Style110"/>
    <w:rsid w:val="000933DE"/>
    <w:rPr>
      <w:rFonts w:ascii="Times New Roman" w:hAnsi="Times New Roman" w:cs="Times New Roman"/>
      <w:sz w:val="20"/>
      <w:szCs w:val="20"/>
    </w:rPr>
  </w:style>
  <w:style w:type="character" w:customStyle="1" w:styleId="FontStyle34">
    <w:name w:val="Font Style34"/>
    <w:rsid w:val="000933DE"/>
    <w:rPr>
      <w:rFonts w:ascii="Times New Roman" w:hAnsi="Times New Roman" w:cs="Times New Roman"/>
      <w:b/>
      <w:bCs/>
      <w:i/>
      <w:iCs/>
      <w:sz w:val="22"/>
      <w:szCs w:val="22"/>
    </w:rPr>
  </w:style>
  <w:style w:type="paragraph" w:styleId="HTMLiankstoformatuotas">
    <w:name w:val="HTML Preformatted"/>
    <w:basedOn w:val="prastasis"/>
    <w:link w:val="HTMLiankstoformatuotasDiagrama"/>
    <w:rsid w:val="0009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Pagrindiniotekstotrauka">
    <w:name w:val="Body Text Indent"/>
    <w:basedOn w:val="prastasis"/>
    <w:rsid w:val="000933DE"/>
    <w:pPr>
      <w:spacing w:after="120"/>
      <w:ind w:left="283"/>
    </w:pPr>
  </w:style>
  <w:style w:type="paragraph" w:customStyle="1" w:styleId="Default">
    <w:name w:val="Default"/>
    <w:rsid w:val="000933DE"/>
    <w:rPr>
      <w:snapToGrid w:val="0"/>
      <w:color w:val="000000"/>
      <w:sz w:val="24"/>
      <w:szCs w:val="24"/>
    </w:rPr>
  </w:style>
  <w:style w:type="paragraph" w:styleId="Pagrindinistekstas2">
    <w:name w:val="Body Text 2"/>
    <w:basedOn w:val="prastasis"/>
    <w:rsid w:val="000933DE"/>
    <w:pPr>
      <w:spacing w:after="120" w:line="480" w:lineRule="auto"/>
    </w:pPr>
  </w:style>
  <w:style w:type="paragraph" w:styleId="Pagrindinistekstas3">
    <w:name w:val="Body Text 3"/>
    <w:basedOn w:val="prastasis"/>
    <w:rsid w:val="000933DE"/>
    <w:pPr>
      <w:spacing w:after="120"/>
    </w:pPr>
    <w:rPr>
      <w:sz w:val="16"/>
      <w:szCs w:val="16"/>
    </w:rPr>
  </w:style>
  <w:style w:type="paragraph" w:styleId="Sraopastraipa">
    <w:name w:val="List Paragraph"/>
    <w:basedOn w:val="prastasis"/>
    <w:uiPriority w:val="34"/>
    <w:qFormat/>
    <w:rsid w:val="000933DE"/>
    <w:pPr>
      <w:spacing w:before="100" w:beforeAutospacing="1" w:after="100" w:afterAutospacing="1"/>
    </w:pPr>
    <w:rPr>
      <w:rFonts w:ascii="Calibri" w:eastAsia="Calibri" w:hAnsi="Calibri"/>
      <w:sz w:val="22"/>
      <w:szCs w:val="24"/>
      <w:lang w:val="en-US"/>
    </w:rPr>
  </w:style>
  <w:style w:type="paragraph" w:customStyle="1" w:styleId="WW-BodyText2">
    <w:name w:val="WW-Body Text 2"/>
    <w:basedOn w:val="prastasis"/>
    <w:rsid w:val="000933DE"/>
    <w:pPr>
      <w:widowControl w:val="0"/>
      <w:suppressAutoHyphens/>
      <w:autoSpaceDE w:val="0"/>
      <w:spacing w:before="60" w:line="312" w:lineRule="auto"/>
    </w:pPr>
    <w:rPr>
      <w:sz w:val="24"/>
    </w:rPr>
  </w:style>
  <w:style w:type="character" w:customStyle="1" w:styleId="TekstasDiagrama">
    <w:name w:val="Tekstas Diagrama"/>
    <w:link w:val="Tekstas"/>
    <w:locked/>
    <w:rsid w:val="00E75E82"/>
    <w:rPr>
      <w:sz w:val="24"/>
      <w:szCs w:val="24"/>
      <w:lang w:bidi="ar-SA"/>
    </w:rPr>
  </w:style>
  <w:style w:type="paragraph" w:customStyle="1" w:styleId="Tekstas">
    <w:name w:val="Tekstas"/>
    <w:basedOn w:val="prastasis"/>
    <w:link w:val="TekstasDiagrama"/>
    <w:rsid w:val="00E75E82"/>
    <w:pPr>
      <w:tabs>
        <w:tab w:val="left" w:pos="1418"/>
      </w:tabs>
      <w:spacing w:line="360" w:lineRule="auto"/>
      <w:ind w:firstLine="709"/>
      <w:jc w:val="both"/>
    </w:pPr>
    <w:rPr>
      <w:sz w:val="24"/>
      <w:szCs w:val="24"/>
      <w:lang w:val="en-US"/>
    </w:rPr>
  </w:style>
  <w:style w:type="paragraph" w:styleId="prastasiniatinklio">
    <w:name w:val="Normal (Web)"/>
    <w:basedOn w:val="prastasis"/>
    <w:rsid w:val="00F80463"/>
    <w:pPr>
      <w:spacing w:before="100" w:after="100"/>
    </w:pPr>
    <w:rPr>
      <w:sz w:val="24"/>
    </w:rPr>
  </w:style>
  <w:style w:type="character" w:customStyle="1" w:styleId="Inaosramenys">
    <w:name w:val="Išnašos rašmenys"/>
    <w:rsid w:val="003A10D9"/>
  </w:style>
  <w:style w:type="paragraph" w:styleId="Debesliotekstas">
    <w:name w:val="Balloon Text"/>
    <w:basedOn w:val="prastasis"/>
    <w:semiHidden/>
    <w:rsid w:val="002D2F8D"/>
    <w:rPr>
      <w:rFonts w:ascii="Tahoma" w:hAnsi="Tahoma" w:cs="Tahoma"/>
      <w:sz w:val="16"/>
      <w:szCs w:val="16"/>
    </w:rPr>
  </w:style>
  <w:style w:type="character" w:styleId="Grietas">
    <w:name w:val="Strong"/>
    <w:qFormat/>
    <w:locked/>
    <w:rsid w:val="001F4F38"/>
    <w:rPr>
      <w:b/>
      <w:bCs/>
    </w:rPr>
  </w:style>
  <w:style w:type="character" w:customStyle="1" w:styleId="HTMLiankstoformatuotasDiagrama">
    <w:name w:val="HTML iš anksto formatuotas Diagrama"/>
    <w:link w:val="HTMLiankstoformatuotas"/>
    <w:rsid w:val="00CD78EA"/>
    <w:rPr>
      <w:rFonts w:ascii="Courier New" w:hAnsi="Courier New" w:cs="Courier New"/>
      <w:lang w:val="en-US" w:eastAsia="en-US"/>
    </w:rPr>
  </w:style>
  <w:style w:type="paragraph" w:styleId="Turinys1">
    <w:name w:val="toc 1"/>
    <w:basedOn w:val="prastasis"/>
    <w:next w:val="prastasis"/>
    <w:autoRedefine/>
    <w:uiPriority w:val="39"/>
    <w:unhideWhenUsed/>
    <w:locked/>
    <w:rsid w:val="0035446D"/>
    <w:pPr>
      <w:tabs>
        <w:tab w:val="right" w:leader="dot" w:pos="9799"/>
      </w:tabs>
      <w:spacing w:line="360" w:lineRule="auto"/>
      <w:ind w:right="57"/>
    </w:pPr>
    <w:rPr>
      <w:sz w:val="24"/>
      <w:szCs w:val="24"/>
      <w:lang w:eastAsia="lt-LT"/>
    </w:rPr>
  </w:style>
  <w:style w:type="paragraph" w:styleId="Turinys2">
    <w:name w:val="toc 2"/>
    <w:basedOn w:val="prastasis"/>
    <w:next w:val="prastasis"/>
    <w:autoRedefine/>
    <w:uiPriority w:val="39"/>
    <w:unhideWhenUsed/>
    <w:locked/>
    <w:rsid w:val="0035446D"/>
    <w:pPr>
      <w:ind w:left="240"/>
    </w:pPr>
    <w:rPr>
      <w:sz w:val="24"/>
      <w:szCs w:val="24"/>
      <w:lang w:eastAsia="lt-LT"/>
    </w:rPr>
  </w:style>
  <w:style w:type="paragraph" w:styleId="Turinys3">
    <w:name w:val="toc 3"/>
    <w:basedOn w:val="prastasis"/>
    <w:next w:val="prastasis"/>
    <w:autoRedefine/>
    <w:uiPriority w:val="39"/>
    <w:unhideWhenUsed/>
    <w:locked/>
    <w:rsid w:val="0035446D"/>
    <w:pPr>
      <w:tabs>
        <w:tab w:val="right" w:leader="dot" w:pos="9799"/>
      </w:tabs>
      <w:spacing w:line="360" w:lineRule="auto"/>
      <w:jc w:val="both"/>
    </w:pPr>
    <w:rPr>
      <w:noProof/>
      <w:sz w:val="24"/>
      <w:szCs w:val="24"/>
      <w:lang w:eastAsia="lt-LT"/>
    </w:rPr>
  </w:style>
  <w:style w:type="character" w:customStyle="1" w:styleId="Antrat5Diagrama">
    <w:name w:val="Antraštė 5 Diagrama"/>
    <w:link w:val="Antrat5"/>
    <w:semiHidden/>
    <w:rsid w:val="0062632F"/>
    <w:rPr>
      <w:rFonts w:ascii="Calibri" w:eastAsia="Times New Roman" w:hAnsi="Calibri" w:cs="Times New Roman"/>
      <w:b/>
      <w:bCs/>
      <w:i/>
      <w:iCs/>
      <w:sz w:val="26"/>
      <w:szCs w:val="26"/>
      <w:lang w:eastAsia="en-US"/>
    </w:rPr>
  </w:style>
  <w:style w:type="paragraph" w:styleId="Betarp">
    <w:name w:val="No Spacing"/>
    <w:uiPriority w:val="1"/>
    <w:qFormat/>
    <w:rsid w:val="0062632F"/>
    <w:rPr>
      <w:rFonts w:ascii="Calibri" w:eastAsia="Calibri" w:hAnsi="Calibri"/>
      <w:sz w:val="22"/>
      <w:szCs w:val="22"/>
      <w:lang w:val="lt-LT"/>
    </w:rPr>
  </w:style>
  <w:style w:type="character" w:customStyle="1" w:styleId="PagrindinistekstasDiagrama">
    <w:name w:val="Pagrindinis tekstas Diagrama"/>
    <w:link w:val="Pagrindinistekstas"/>
    <w:rsid w:val="0062632F"/>
    <w:rPr>
      <w:sz w:val="24"/>
      <w:szCs w:val="24"/>
      <w:lang w:eastAsia="en-US"/>
    </w:rPr>
  </w:style>
  <w:style w:type="paragraph" w:customStyle="1" w:styleId="footnotedescription">
    <w:name w:val="footnote description"/>
    <w:next w:val="prastasis"/>
    <w:link w:val="footnotedescriptionChar"/>
    <w:hidden/>
    <w:rsid w:val="00B42664"/>
    <w:pPr>
      <w:spacing w:line="285" w:lineRule="auto"/>
      <w:jc w:val="both"/>
    </w:pPr>
    <w:rPr>
      <w:color w:val="000000"/>
      <w:szCs w:val="22"/>
      <w:lang w:val="lt-LT" w:eastAsia="lt-LT"/>
    </w:rPr>
  </w:style>
  <w:style w:type="character" w:customStyle="1" w:styleId="footnotedescriptionChar">
    <w:name w:val="footnote description Char"/>
    <w:link w:val="footnotedescription"/>
    <w:rsid w:val="00B42664"/>
    <w:rPr>
      <w:color w:val="000000"/>
      <w:szCs w:val="22"/>
    </w:rPr>
  </w:style>
  <w:style w:type="character" w:customStyle="1" w:styleId="footnotemark">
    <w:name w:val="footnote mark"/>
    <w:hidden/>
    <w:rsid w:val="00B42664"/>
    <w:rPr>
      <w:rFonts w:ascii="Times New Roman" w:eastAsia="Times New Roman" w:hAnsi="Times New Roman" w:cs="Times New Roman"/>
      <w:color w:val="000000"/>
      <w:sz w:val="20"/>
      <w:vertAlign w:val="superscript"/>
    </w:rPr>
  </w:style>
  <w:style w:type="table" w:customStyle="1" w:styleId="TableGrid">
    <w:name w:val="TableGrid"/>
    <w:rsid w:val="00B42664"/>
    <w:rPr>
      <w:rFonts w:ascii="Calibri" w:hAnsi="Calibri"/>
      <w:sz w:val="22"/>
      <w:szCs w:val="22"/>
      <w:lang w:val="lt-LT" w:eastAsia="lt-LT"/>
    </w:rPr>
    <w:tblPr>
      <w:tblCellMar>
        <w:top w:w="0" w:type="dxa"/>
        <w:left w:w="0" w:type="dxa"/>
        <w:bottom w:w="0" w:type="dxa"/>
        <w:right w:w="0" w:type="dxa"/>
      </w:tblCellMar>
    </w:tblPr>
  </w:style>
  <w:style w:type="paragraph" w:styleId="Turinioantrat">
    <w:name w:val="TOC Heading"/>
    <w:basedOn w:val="Antrat1"/>
    <w:next w:val="prastasis"/>
    <w:uiPriority w:val="39"/>
    <w:unhideWhenUsed/>
    <w:qFormat/>
    <w:rsid w:val="00A53980"/>
    <w:pPr>
      <w:keepLines/>
      <w:spacing w:before="240" w:line="259" w:lineRule="auto"/>
      <w:jc w:val="left"/>
      <w:outlineLvl w:val="9"/>
    </w:pPr>
    <w:rPr>
      <w:rFonts w:ascii="Calibri Light" w:hAnsi="Calibri Light"/>
      <w:b w:val="0"/>
      <w:color w:val="2E74B5"/>
      <w:sz w:val="32"/>
      <w:szCs w:val="32"/>
      <w:lang w:eastAsia="lt-LT"/>
    </w:rPr>
  </w:style>
  <w:style w:type="character" w:styleId="Emfaz">
    <w:name w:val="Emphasis"/>
    <w:qFormat/>
    <w:locked/>
    <w:rsid w:val="008557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05555">
      <w:bodyDiv w:val="1"/>
      <w:marLeft w:val="0"/>
      <w:marRight w:val="0"/>
      <w:marTop w:val="0"/>
      <w:marBottom w:val="0"/>
      <w:divBdr>
        <w:top w:val="none" w:sz="0" w:space="0" w:color="auto"/>
        <w:left w:val="none" w:sz="0" w:space="0" w:color="auto"/>
        <w:bottom w:val="none" w:sz="0" w:space="0" w:color="auto"/>
        <w:right w:val="none" w:sz="0" w:space="0" w:color="auto"/>
      </w:divBdr>
      <w:divsChild>
        <w:div w:id="446660518">
          <w:marLeft w:val="0"/>
          <w:marRight w:val="0"/>
          <w:marTop w:val="0"/>
          <w:marBottom w:val="75"/>
          <w:divBdr>
            <w:top w:val="none" w:sz="0" w:space="0" w:color="auto"/>
            <w:left w:val="none" w:sz="0" w:space="0" w:color="auto"/>
            <w:bottom w:val="none" w:sz="0" w:space="0" w:color="auto"/>
            <w:right w:val="none" w:sz="0" w:space="0" w:color="auto"/>
          </w:divBdr>
          <w:divsChild>
            <w:div w:id="1650939484">
              <w:marLeft w:val="0"/>
              <w:marRight w:val="0"/>
              <w:marTop w:val="0"/>
              <w:marBottom w:val="0"/>
              <w:divBdr>
                <w:top w:val="none" w:sz="0" w:space="0" w:color="auto"/>
                <w:left w:val="none" w:sz="0" w:space="0" w:color="auto"/>
                <w:bottom w:val="none" w:sz="0" w:space="0" w:color="auto"/>
                <w:right w:val="none" w:sz="0" w:space="0" w:color="auto"/>
              </w:divBdr>
              <w:divsChild>
                <w:div w:id="1805154215">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9988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ų nuorodos" Version="1987"/>
</file>

<file path=customXml/itemProps1.xml><?xml version="1.0" encoding="utf-8"?>
<ds:datastoreItem xmlns:ds="http://schemas.openxmlformats.org/officeDocument/2006/customXml" ds:itemID="{EC29C2BA-47F8-4A98-A17C-E746DFE0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5064</Words>
  <Characters>2887</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Panevezio r. sv.sk.</Company>
  <LinksUpToDate>false</LinksUpToDate>
  <CharactersWithSpaces>7936</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Vidutė Kanapeckienė</dc:creator>
  <cp:keywords/>
  <dc:description/>
  <cp:lastModifiedBy>Sarune Drobuzaite</cp:lastModifiedBy>
  <cp:revision>2</cp:revision>
  <cp:lastPrinted>2025-04-03T13:26:00Z</cp:lastPrinted>
  <dcterms:created xsi:type="dcterms:W3CDTF">2025-04-07T10:31:00Z</dcterms:created>
  <dcterms:modified xsi:type="dcterms:W3CDTF">2025-04-07T10:31:00Z</dcterms:modified>
</cp:coreProperties>
</file>