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5197009"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9C5420" w:rsidRDefault="00D96943" w:rsidP="00D96943">
      <w:pPr>
        <w:rPr>
          <w:b/>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363A6E0E" w:rsidR="00B76CB8" w:rsidRPr="009C5420" w:rsidRDefault="00B76CB8" w:rsidP="00B76CB8">
      <w:pPr>
        <w:jc w:val="center"/>
        <w:rPr>
          <w:b/>
        </w:rPr>
      </w:pPr>
      <w:bookmarkStart w:id="0" w:name="_Hlk194330741"/>
      <w:r w:rsidRPr="009C5420">
        <w:rPr>
          <w:b/>
          <w:color w:val="000000"/>
          <w:spacing w:val="-2"/>
        </w:rPr>
        <w:t>DĖL</w:t>
      </w:r>
      <w:r w:rsidRPr="009C5420">
        <w:rPr>
          <w:color w:val="000000"/>
          <w:spacing w:val="-2"/>
        </w:rPr>
        <w:t xml:space="preserve"> </w:t>
      </w:r>
      <w:r w:rsidR="00D402C9" w:rsidRPr="009C5420">
        <w:rPr>
          <w:b/>
        </w:rPr>
        <w:t xml:space="preserve">JUDUMO PASLAUGOS TEIKIMO ADMINISTRAVIMO IR KOORDINAVIMO </w:t>
      </w:r>
      <w:r w:rsidR="009B5F25" w:rsidRPr="009C5420">
        <w:rPr>
          <w:b/>
        </w:rPr>
        <w:t xml:space="preserve">FUNKCIJŲ </w:t>
      </w:r>
      <w:r w:rsidR="00D402C9" w:rsidRPr="009C5420">
        <w:rPr>
          <w:b/>
        </w:rPr>
        <w:t>PERDAVIM</w:t>
      </w:r>
      <w:r w:rsidR="009B5F25" w:rsidRPr="009C5420">
        <w:rPr>
          <w:b/>
        </w:rPr>
        <w:t>O</w:t>
      </w:r>
      <w:r w:rsidR="00D402C9" w:rsidRPr="009C5420">
        <w:rPr>
          <w:b/>
        </w:rPr>
        <w:t xml:space="preserve"> ROKIŠKIO RAJONO SAVIVALDYBEI</w:t>
      </w:r>
      <w:bookmarkEnd w:id="0"/>
    </w:p>
    <w:p w14:paraId="36EECA7A" w14:textId="77777777" w:rsidR="00174E1E" w:rsidRDefault="00174E1E" w:rsidP="00174E1E">
      <w:pPr>
        <w:jc w:val="center"/>
      </w:pPr>
    </w:p>
    <w:p w14:paraId="35130CEA" w14:textId="7D748187" w:rsidR="00D96943" w:rsidRPr="009C5420" w:rsidRDefault="00D96943" w:rsidP="00D96943">
      <w:pPr>
        <w:jc w:val="center"/>
      </w:pPr>
      <w:r w:rsidRPr="009C5420">
        <w:t xml:space="preserve">2025 m. </w:t>
      </w:r>
      <w:r w:rsidR="009B5F25" w:rsidRPr="009C5420">
        <w:t>balandžio</w:t>
      </w:r>
      <w:r w:rsidRPr="009C5420">
        <w:t xml:space="preserve"> 2</w:t>
      </w:r>
      <w:r w:rsidR="009B5F25" w:rsidRPr="009C5420">
        <w:t>3</w:t>
      </w:r>
      <w:r w:rsidRPr="009C5420">
        <w:t xml:space="preserve"> d. Nr. T-</w:t>
      </w:r>
    </w:p>
    <w:p w14:paraId="36E34CD8" w14:textId="77777777" w:rsidR="00D96943" w:rsidRPr="009C5420" w:rsidRDefault="00D96943" w:rsidP="00D96943">
      <w:pPr>
        <w:jc w:val="center"/>
      </w:pPr>
      <w:r w:rsidRPr="009C5420">
        <w:t>Panevėžys</w:t>
      </w:r>
    </w:p>
    <w:p w14:paraId="48A82661" w14:textId="77777777" w:rsidR="00174E1E" w:rsidRPr="009C5420" w:rsidRDefault="00174E1E" w:rsidP="00174E1E">
      <w:pPr>
        <w:jc w:val="center"/>
      </w:pPr>
    </w:p>
    <w:p w14:paraId="75D51FFE" w14:textId="77777777" w:rsidR="00174E1E" w:rsidRPr="009C5420" w:rsidRDefault="00174E1E" w:rsidP="00174E1E">
      <w:pPr>
        <w:jc w:val="center"/>
      </w:pPr>
    </w:p>
    <w:p w14:paraId="0C393B6D" w14:textId="7C35FC11" w:rsidR="00174E1E" w:rsidRPr="009C5420" w:rsidRDefault="00F434C2" w:rsidP="006E46CA">
      <w:pPr>
        <w:widowControl w:val="0"/>
        <w:ind w:firstLine="709"/>
        <w:jc w:val="both"/>
      </w:pPr>
      <w:bookmarkStart w:id="1" w:name="_Hlk145022277"/>
      <w:r w:rsidRPr="009C5420">
        <w:rPr>
          <w:color w:val="000000" w:themeColor="text1"/>
        </w:rPr>
        <w:t xml:space="preserve">Vadovaudamasi </w:t>
      </w:r>
      <w:r w:rsidR="00CD28A1" w:rsidRPr="009C5420">
        <w:rPr>
          <w:color w:val="000000" w:themeColor="text1"/>
        </w:rPr>
        <w:t>Lietuvos Respublikos vietos savivaldos įstatymo</w:t>
      </w:r>
      <w:r w:rsidR="00DD4EC4" w:rsidRPr="009C5420">
        <w:rPr>
          <w:color w:val="000000" w:themeColor="text1"/>
        </w:rPr>
        <w:t xml:space="preserve"> </w:t>
      </w:r>
      <w:r w:rsidR="00D402C9" w:rsidRPr="009C5420">
        <w:rPr>
          <w:color w:val="000000" w:themeColor="text1"/>
        </w:rPr>
        <w:t>5</w:t>
      </w:r>
      <w:r w:rsidR="007E0926" w:rsidRPr="009C5420">
        <w:rPr>
          <w:color w:val="000000" w:themeColor="text1"/>
        </w:rPr>
        <w:t xml:space="preserve"> straipsnio </w:t>
      </w:r>
      <w:r w:rsidR="00D402C9" w:rsidRPr="009C5420">
        <w:rPr>
          <w:color w:val="000000" w:themeColor="text1"/>
        </w:rPr>
        <w:t>4</w:t>
      </w:r>
      <w:r w:rsidR="007E0926" w:rsidRPr="009C5420">
        <w:rPr>
          <w:color w:val="000000" w:themeColor="text1"/>
        </w:rPr>
        <w:t xml:space="preserve"> </w:t>
      </w:r>
      <w:r w:rsidR="001E698B" w:rsidRPr="009C5420">
        <w:rPr>
          <w:color w:val="000000" w:themeColor="text1"/>
        </w:rPr>
        <w:t>dalimi</w:t>
      </w:r>
      <w:r w:rsidR="007E0926" w:rsidRPr="009C5420">
        <w:rPr>
          <w:color w:val="000000" w:themeColor="text1"/>
        </w:rPr>
        <w:t>,</w:t>
      </w:r>
      <w:r w:rsidR="004F5B70" w:rsidRPr="009C5420">
        <w:t xml:space="preserve"> Lietuvos Respublikos vyriausybės 2019 m. birželio 19 d. nutarimu Nr. 618 „Dėl Bazinio paslaugų šeimai paketo patvirtinimo“,</w:t>
      </w:r>
      <w:r w:rsidR="007E0926" w:rsidRPr="009C5420">
        <w:rPr>
          <w:color w:val="000000" w:themeColor="text1"/>
        </w:rPr>
        <w:t xml:space="preserve"> </w:t>
      </w:r>
      <w:bookmarkEnd w:id="1"/>
      <w:r w:rsidR="00D402C9" w:rsidRPr="009C5420">
        <w:rPr>
          <w:spacing w:val="-4"/>
        </w:rPr>
        <w:t xml:space="preserve">Tvarios miesto plėtros strategijų ir funkcinių zonų strategijų rengimo ir įgyvendinimo stebėsenos tvarkos aprašo, patvirtintino Lietuvos Respublikos vidaus reikalų ministro </w:t>
      </w:r>
      <w:r w:rsidR="005B2E86" w:rsidRPr="009C5420">
        <w:rPr>
          <w:spacing w:val="-4"/>
        </w:rPr>
        <w:br/>
      </w:r>
      <w:r w:rsidR="00D402C9" w:rsidRPr="009C5420">
        <w:rPr>
          <w:spacing w:val="-4"/>
        </w:rPr>
        <w:t>2023 m. sausio 19 d. įsakymu Nr. 1V-30 „Dėl Tvarios miesto plėtros strategijų ir funkcinių zonų strategijų rengimo ir įgyvendinimo stebėsenos tvarkos aprašo patvirtinimo“, 48.1 ir 48.3 papunkčiais</w:t>
      </w:r>
      <w:r w:rsidR="003A47EE" w:rsidRPr="009C5420">
        <w:t xml:space="preserve">, </w:t>
      </w:r>
      <w:r w:rsidR="00D96943" w:rsidRPr="009C5420">
        <w:t xml:space="preserve">Savivaldybės taryba </w:t>
      </w:r>
      <w:r w:rsidR="00D96943" w:rsidRPr="009C5420">
        <w:rPr>
          <w:spacing w:val="60"/>
        </w:rPr>
        <w:t>nusprendži</w:t>
      </w:r>
      <w:r w:rsidR="00D96943" w:rsidRPr="009C5420">
        <w:t>a:</w:t>
      </w:r>
    </w:p>
    <w:p w14:paraId="72E4BF02" w14:textId="0C458EE3" w:rsidR="00B27532" w:rsidRPr="009C5420" w:rsidRDefault="009B5F25" w:rsidP="009B5F25">
      <w:pPr>
        <w:pStyle w:val="ListParagraph"/>
        <w:widowControl w:val="0"/>
        <w:numPr>
          <w:ilvl w:val="0"/>
          <w:numId w:val="5"/>
        </w:numPr>
        <w:tabs>
          <w:tab w:val="left" w:pos="993"/>
        </w:tabs>
        <w:ind w:left="0" w:firstLine="709"/>
        <w:jc w:val="both"/>
      </w:pPr>
      <w:r w:rsidRPr="009C5420">
        <w:t>Perduoti judumo paslaugos teikimo administravimo ir koordinavimo funkcijas Rokiškio rajono savivaldybei.</w:t>
      </w:r>
    </w:p>
    <w:p w14:paraId="69FC39E2" w14:textId="0DC5D27A" w:rsidR="009B5F25" w:rsidRPr="00D87DE1" w:rsidRDefault="009B5F25" w:rsidP="009B5F25">
      <w:pPr>
        <w:pStyle w:val="ListParagraph"/>
        <w:widowControl w:val="0"/>
        <w:numPr>
          <w:ilvl w:val="0"/>
          <w:numId w:val="5"/>
        </w:numPr>
        <w:tabs>
          <w:tab w:val="left" w:pos="993"/>
        </w:tabs>
        <w:ind w:left="0" w:firstLine="709"/>
        <w:jc w:val="both"/>
      </w:pPr>
      <w:r w:rsidRPr="009C5420">
        <w:t xml:space="preserve">Pritarti </w:t>
      </w:r>
      <w:r w:rsidR="00F4542B" w:rsidRPr="009A682C">
        <w:t>S</w:t>
      </w:r>
      <w:r w:rsidR="00E06EF2" w:rsidRPr="009A682C">
        <w:t xml:space="preserve">usitarimo dėl judumo paslaugos teikimo administravimo ir </w:t>
      </w:r>
      <w:r w:rsidR="00E06EF2" w:rsidRPr="00D87DE1">
        <w:t xml:space="preserve">koordinavimo </w:t>
      </w:r>
      <w:r w:rsidR="00DD44A5" w:rsidRPr="00D87DE1">
        <w:t>funkcijų p</w:t>
      </w:r>
      <w:r w:rsidR="00E06EF2" w:rsidRPr="00D87DE1">
        <w:t xml:space="preserve">erdavimo </w:t>
      </w:r>
      <w:r w:rsidRPr="00D87DE1">
        <w:t>projektui (pridedama).</w:t>
      </w:r>
    </w:p>
    <w:p w14:paraId="3C643A72" w14:textId="08171082" w:rsidR="00D96943" w:rsidRPr="00D87DE1" w:rsidRDefault="009E279B" w:rsidP="00D96943">
      <w:pPr>
        <w:pStyle w:val="NoSpacing"/>
        <w:tabs>
          <w:tab w:val="left" w:pos="993"/>
        </w:tabs>
        <w:ind w:firstLine="709"/>
        <w:jc w:val="both"/>
        <w:rPr>
          <w:lang w:val="lt-LT"/>
        </w:rPr>
      </w:pPr>
      <w:r w:rsidRPr="00D87DE1">
        <w:rPr>
          <w:lang w:val="lt-LT"/>
        </w:rPr>
        <w:t>3</w:t>
      </w:r>
      <w:r w:rsidR="00B27532" w:rsidRPr="00D87DE1">
        <w:rPr>
          <w:lang w:val="lt-LT"/>
        </w:rPr>
        <w:t>.</w:t>
      </w:r>
      <w:r w:rsidR="00D96943" w:rsidRPr="00D87DE1">
        <w:rPr>
          <w:lang w:val="lt-LT"/>
        </w:rPr>
        <w:tab/>
      </w:r>
      <w:r w:rsidR="00D402C9" w:rsidRPr="00D87DE1">
        <w:rPr>
          <w:lang w:val="lt-LT"/>
        </w:rPr>
        <w:t xml:space="preserve">Įgalioti </w:t>
      </w:r>
      <w:r w:rsidR="00D96943" w:rsidRPr="00D87DE1">
        <w:rPr>
          <w:lang w:val="lt-LT"/>
        </w:rPr>
        <w:t>Panevėžio</w:t>
      </w:r>
      <w:r w:rsidR="0024556F" w:rsidRPr="00D87DE1">
        <w:rPr>
          <w:lang w:val="lt-LT"/>
        </w:rPr>
        <w:t xml:space="preserve"> rajono savivaldybės merą </w:t>
      </w:r>
      <w:r w:rsidR="00D402C9" w:rsidRPr="00D87DE1">
        <w:rPr>
          <w:lang w:val="lt-LT"/>
        </w:rPr>
        <w:t>pasirašyti</w:t>
      </w:r>
      <w:r w:rsidR="00D96943" w:rsidRPr="00D87DE1">
        <w:rPr>
          <w:lang w:val="lt-LT"/>
        </w:rPr>
        <w:t>,</w:t>
      </w:r>
      <w:r w:rsidR="00D402C9" w:rsidRPr="00D87DE1">
        <w:rPr>
          <w:lang w:val="lt-LT"/>
        </w:rPr>
        <w:t xml:space="preserve"> </w:t>
      </w:r>
      <w:r w:rsidR="00D96943" w:rsidRPr="00D87DE1">
        <w:rPr>
          <w:color w:val="000000" w:themeColor="text1"/>
          <w:lang w:val="lt-LT"/>
        </w:rPr>
        <w:t xml:space="preserve">pakeisti, nutraukti </w:t>
      </w:r>
      <w:r w:rsidR="00D402C9" w:rsidRPr="00D87DE1">
        <w:rPr>
          <w:lang w:val="lt-LT"/>
        </w:rPr>
        <w:t xml:space="preserve">2 punkte </w:t>
      </w:r>
      <w:r w:rsidR="00D96943" w:rsidRPr="00D87DE1">
        <w:rPr>
          <w:lang w:val="lt-LT"/>
        </w:rPr>
        <w:t>įvardytą</w:t>
      </w:r>
      <w:r w:rsidR="00D402C9" w:rsidRPr="00D87DE1">
        <w:rPr>
          <w:lang w:val="lt-LT"/>
        </w:rPr>
        <w:t xml:space="preserve"> </w:t>
      </w:r>
      <w:r w:rsidR="00E06EF2" w:rsidRPr="00D87DE1">
        <w:rPr>
          <w:lang w:val="lt-LT"/>
        </w:rPr>
        <w:t>S</w:t>
      </w:r>
      <w:r w:rsidR="009B5F25" w:rsidRPr="00D87DE1">
        <w:rPr>
          <w:lang w:val="lt-LT"/>
        </w:rPr>
        <w:t>usitarimą dėl judumo paslaugos teikimo administravimo ir koordinavimo</w:t>
      </w:r>
      <w:r w:rsidR="00DD44A5" w:rsidRPr="00D87DE1">
        <w:rPr>
          <w:color w:val="FF0000"/>
          <w:lang w:val="lt-LT"/>
        </w:rPr>
        <w:t xml:space="preserve"> </w:t>
      </w:r>
      <w:r w:rsidR="00DD44A5" w:rsidRPr="00D87DE1">
        <w:rPr>
          <w:lang w:val="lt-LT"/>
        </w:rPr>
        <w:t>funkcijų</w:t>
      </w:r>
      <w:r w:rsidR="009B5F25" w:rsidRPr="00D87DE1">
        <w:rPr>
          <w:lang w:val="lt-LT"/>
        </w:rPr>
        <w:t xml:space="preserve"> perdavimo.</w:t>
      </w:r>
    </w:p>
    <w:p w14:paraId="7ADF2134" w14:textId="77777777" w:rsidR="00D96943" w:rsidRPr="009C5420" w:rsidRDefault="00D96943" w:rsidP="00D96943">
      <w:pPr>
        <w:pStyle w:val="ListParagraph"/>
        <w:autoSpaceDE w:val="0"/>
        <w:autoSpaceDN w:val="0"/>
        <w:adjustRightInd w:val="0"/>
        <w:ind w:left="0" w:firstLine="709"/>
        <w:jc w:val="both"/>
        <w:rPr>
          <w:lang w:eastAsia="lt-LT"/>
        </w:rPr>
      </w:pPr>
      <w:r w:rsidRPr="00D87DE1">
        <w:t>Šis sprendimas per vieną mėnesį gali būti skundžiamas Panevėžio rajono savivaldybės tarybai (Vasario 16-osios g. 27, 35185 Panevėžys) Lietuvos Respublikos viešojo administravimo</w:t>
      </w:r>
      <w:r w:rsidRPr="009C5420">
        <w:t xml:space="preserve">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D09C1B9" w14:textId="77777777" w:rsidR="00D96943" w:rsidRPr="009C5420" w:rsidRDefault="00D96943" w:rsidP="00D96943">
      <w:pPr>
        <w:pStyle w:val="ListParagraph"/>
        <w:autoSpaceDE w:val="0"/>
        <w:autoSpaceDN w:val="0"/>
        <w:adjustRightInd w:val="0"/>
        <w:ind w:left="0"/>
        <w:jc w:val="both"/>
        <w:rPr>
          <w:lang w:eastAsia="lt-LT"/>
        </w:rPr>
      </w:pPr>
    </w:p>
    <w:p w14:paraId="5A59BD88" w14:textId="77777777" w:rsidR="00D96943" w:rsidRPr="009C5420" w:rsidRDefault="00D96943" w:rsidP="00D96943">
      <w:pPr>
        <w:pStyle w:val="ListParagraph"/>
        <w:autoSpaceDE w:val="0"/>
        <w:autoSpaceDN w:val="0"/>
        <w:adjustRightInd w:val="0"/>
        <w:ind w:left="0"/>
        <w:jc w:val="both"/>
        <w:rPr>
          <w:lang w:eastAsia="lt-LT"/>
        </w:rPr>
      </w:pPr>
    </w:p>
    <w:p w14:paraId="08AC707E" w14:textId="77777777" w:rsidR="003D3DDE" w:rsidRPr="009C5420" w:rsidRDefault="003D3DDE" w:rsidP="00D96943">
      <w:pPr>
        <w:pStyle w:val="ListParagraph"/>
        <w:autoSpaceDE w:val="0"/>
        <w:autoSpaceDN w:val="0"/>
        <w:adjustRightInd w:val="0"/>
        <w:ind w:left="0"/>
        <w:jc w:val="both"/>
        <w:rPr>
          <w:lang w:eastAsia="lt-LT"/>
        </w:rPr>
      </w:pPr>
    </w:p>
    <w:p w14:paraId="535FBE51" w14:textId="77777777" w:rsidR="003D3DDE" w:rsidRPr="009C5420" w:rsidRDefault="003D3DDE" w:rsidP="00D96943">
      <w:pPr>
        <w:pStyle w:val="ListParagraph"/>
        <w:autoSpaceDE w:val="0"/>
        <w:autoSpaceDN w:val="0"/>
        <w:adjustRightInd w:val="0"/>
        <w:ind w:left="0"/>
        <w:jc w:val="both"/>
        <w:rPr>
          <w:lang w:eastAsia="lt-LT"/>
        </w:rPr>
      </w:pPr>
    </w:p>
    <w:p w14:paraId="13D9EEF6" w14:textId="77777777" w:rsidR="003D3DDE" w:rsidRPr="009C5420" w:rsidRDefault="003D3DDE" w:rsidP="00D96943">
      <w:pPr>
        <w:pStyle w:val="ListParagraph"/>
        <w:autoSpaceDE w:val="0"/>
        <w:autoSpaceDN w:val="0"/>
        <w:adjustRightInd w:val="0"/>
        <w:ind w:left="0"/>
        <w:jc w:val="both"/>
        <w:rPr>
          <w:lang w:eastAsia="lt-LT"/>
        </w:rPr>
      </w:pPr>
    </w:p>
    <w:p w14:paraId="62F62E6F" w14:textId="77777777" w:rsidR="003D3DDE" w:rsidRPr="009C5420" w:rsidRDefault="003D3DDE" w:rsidP="00D96943">
      <w:pPr>
        <w:pStyle w:val="ListParagraph"/>
        <w:autoSpaceDE w:val="0"/>
        <w:autoSpaceDN w:val="0"/>
        <w:adjustRightInd w:val="0"/>
        <w:ind w:left="0"/>
        <w:jc w:val="both"/>
        <w:rPr>
          <w:lang w:eastAsia="lt-LT"/>
        </w:rPr>
      </w:pPr>
    </w:p>
    <w:p w14:paraId="1D73A446" w14:textId="77777777" w:rsidR="003D3DDE" w:rsidRPr="009C5420" w:rsidRDefault="003D3DDE" w:rsidP="00D96943">
      <w:pPr>
        <w:pStyle w:val="ListParagraph"/>
        <w:autoSpaceDE w:val="0"/>
        <w:autoSpaceDN w:val="0"/>
        <w:adjustRightInd w:val="0"/>
        <w:ind w:left="0"/>
        <w:jc w:val="both"/>
        <w:rPr>
          <w:lang w:eastAsia="lt-LT"/>
        </w:rPr>
      </w:pPr>
    </w:p>
    <w:p w14:paraId="40C0FCC3" w14:textId="77777777" w:rsidR="003D3DDE" w:rsidRPr="009C5420" w:rsidRDefault="003D3DDE" w:rsidP="00D96943">
      <w:pPr>
        <w:pStyle w:val="ListParagraph"/>
        <w:autoSpaceDE w:val="0"/>
        <w:autoSpaceDN w:val="0"/>
        <w:adjustRightInd w:val="0"/>
        <w:ind w:left="0"/>
        <w:jc w:val="both"/>
        <w:rPr>
          <w:lang w:eastAsia="lt-LT"/>
        </w:rPr>
      </w:pPr>
    </w:p>
    <w:p w14:paraId="0DDB48D1" w14:textId="77777777" w:rsidR="003D3DDE" w:rsidRPr="009C5420" w:rsidRDefault="003D3DDE" w:rsidP="00D96943">
      <w:pPr>
        <w:pStyle w:val="ListParagraph"/>
        <w:autoSpaceDE w:val="0"/>
        <w:autoSpaceDN w:val="0"/>
        <w:adjustRightInd w:val="0"/>
        <w:ind w:left="0"/>
        <w:jc w:val="both"/>
        <w:rPr>
          <w:lang w:eastAsia="lt-LT"/>
        </w:rPr>
      </w:pPr>
    </w:p>
    <w:p w14:paraId="01B8483F" w14:textId="77777777" w:rsidR="003D3DDE" w:rsidRPr="009C5420" w:rsidRDefault="003D3DDE" w:rsidP="00D96943">
      <w:pPr>
        <w:pStyle w:val="ListParagraph"/>
        <w:autoSpaceDE w:val="0"/>
        <w:autoSpaceDN w:val="0"/>
        <w:adjustRightInd w:val="0"/>
        <w:ind w:left="0"/>
        <w:jc w:val="both"/>
        <w:rPr>
          <w:lang w:eastAsia="lt-LT"/>
        </w:rPr>
      </w:pPr>
    </w:p>
    <w:p w14:paraId="0B59F55E" w14:textId="77777777" w:rsidR="003D3DDE" w:rsidRPr="009C5420" w:rsidRDefault="003D3DDE" w:rsidP="00D96943">
      <w:pPr>
        <w:pStyle w:val="ListParagraph"/>
        <w:autoSpaceDE w:val="0"/>
        <w:autoSpaceDN w:val="0"/>
        <w:adjustRightInd w:val="0"/>
        <w:ind w:left="0"/>
        <w:jc w:val="both"/>
        <w:rPr>
          <w:lang w:eastAsia="lt-LT"/>
        </w:rPr>
      </w:pPr>
    </w:p>
    <w:p w14:paraId="0C326E0F" w14:textId="77777777" w:rsidR="003D3DDE" w:rsidRPr="009C5420" w:rsidRDefault="003D3DDE" w:rsidP="00D96943">
      <w:pPr>
        <w:pStyle w:val="ListParagraph"/>
        <w:autoSpaceDE w:val="0"/>
        <w:autoSpaceDN w:val="0"/>
        <w:adjustRightInd w:val="0"/>
        <w:ind w:left="0"/>
        <w:jc w:val="both"/>
        <w:rPr>
          <w:lang w:eastAsia="lt-LT"/>
        </w:rPr>
      </w:pPr>
    </w:p>
    <w:p w14:paraId="3FC8F6C1" w14:textId="77777777" w:rsidR="00D96943" w:rsidRPr="009C5420" w:rsidRDefault="00D96943" w:rsidP="00D96943">
      <w:pPr>
        <w:pStyle w:val="ListParagraph"/>
        <w:autoSpaceDE w:val="0"/>
        <w:autoSpaceDN w:val="0"/>
        <w:adjustRightInd w:val="0"/>
        <w:ind w:left="0"/>
        <w:jc w:val="both"/>
        <w:rPr>
          <w:lang w:eastAsia="lt-LT"/>
        </w:rPr>
      </w:pPr>
    </w:p>
    <w:p w14:paraId="1BAF169E" w14:textId="77777777" w:rsidR="00D96943" w:rsidRPr="009C5420" w:rsidRDefault="00D96943" w:rsidP="00D96943">
      <w:pPr>
        <w:pStyle w:val="ListParagraph"/>
        <w:autoSpaceDE w:val="0"/>
        <w:autoSpaceDN w:val="0"/>
        <w:adjustRightInd w:val="0"/>
        <w:ind w:left="0"/>
        <w:jc w:val="both"/>
        <w:rPr>
          <w:lang w:eastAsia="lt-LT"/>
        </w:rPr>
      </w:pPr>
      <w:r w:rsidRPr="009C5420">
        <w:rPr>
          <w:lang w:eastAsia="lt-LT"/>
        </w:rPr>
        <w:t>Miglė Bražėnienė</w:t>
      </w:r>
    </w:p>
    <w:p w14:paraId="66478F5C" w14:textId="6BFFB03F" w:rsidR="00A97733" w:rsidRPr="009C5420" w:rsidRDefault="00D96943" w:rsidP="00D96943">
      <w:pPr>
        <w:spacing w:after="160" w:line="259" w:lineRule="auto"/>
        <w:rPr>
          <w:rStyle w:val="Bodytext2TimesNewRoman"/>
          <w:rFonts w:eastAsia="Book Antiqua"/>
          <w:b/>
          <w:shd w:val="clear" w:color="auto" w:fill="FFFFFF"/>
        </w:rPr>
      </w:pPr>
      <w:r w:rsidRPr="009C5420">
        <w:rPr>
          <w:lang w:eastAsia="lt-LT"/>
        </w:rPr>
        <w:t>2025-0</w:t>
      </w:r>
      <w:r w:rsidR="009425E0">
        <w:rPr>
          <w:lang w:eastAsia="lt-LT"/>
        </w:rPr>
        <w:t>4</w:t>
      </w:r>
      <w:r w:rsidRPr="009C5420">
        <w:rPr>
          <w:lang w:eastAsia="lt-LT"/>
        </w:rPr>
        <w:t>-</w:t>
      </w:r>
      <w:r w:rsidR="009425E0">
        <w:rPr>
          <w:lang w:eastAsia="lt-LT"/>
        </w:rPr>
        <w:t>02</w:t>
      </w:r>
      <w:r w:rsidR="00A97733" w:rsidRPr="009C5420">
        <w:rPr>
          <w:rStyle w:val="Bodytext2TimesNewRoman"/>
          <w:rFonts w:eastAsia="Book Antiqua"/>
          <w:b/>
          <w:shd w:val="clear" w:color="auto" w:fill="FFFFFF"/>
        </w:rPr>
        <w:br w:type="page"/>
      </w:r>
    </w:p>
    <w:p w14:paraId="3B38BC2A" w14:textId="77777777" w:rsidR="003D3DDE" w:rsidRPr="009C5420" w:rsidRDefault="003D3DDE" w:rsidP="003D3DDE">
      <w:pPr>
        <w:jc w:val="center"/>
        <w:rPr>
          <w:b/>
        </w:rPr>
      </w:pPr>
      <w:r w:rsidRPr="009C5420">
        <w:rPr>
          <w:b/>
        </w:rPr>
        <w:lastRenderedPageBreak/>
        <w:t>PANEVĖŽIO RAJONO SAVIVALDYBĖS ADMINISTRACIJOS</w:t>
      </w:r>
    </w:p>
    <w:p w14:paraId="0A977AB1" w14:textId="77777777" w:rsidR="003D3DDE" w:rsidRPr="009C5420" w:rsidRDefault="003D3DDE" w:rsidP="003D3DDE">
      <w:pPr>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249F0A38" w:rsidR="003D3DDE" w:rsidRPr="009C5420" w:rsidRDefault="003D3DDE" w:rsidP="003D3DDE">
      <w:pPr>
        <w:jc w:val="center"/>
        <w:rPr>
          <w:b/>
          <w:bCs/>
          <w:lang w:eastAsia="lt-LT"/>
        </w:rPr>
      </w:pPr>
      <w:r w:rsidRPr="009C5420">
        <w:rPr>
          <w:b/>
        </w:rPr>
        <w:t>SAVIVALDYBĖS TARYBOS SPRENDIMO „</w:t>
      </w:r>
      <w:r w:rsidR="001308AC" w:rsidRPr="009C5420">
        <w:rPr>
          <w:b/>
          <w:color w:val="000000"/>
          <w:spacing w:val="-2"/>
        </w:rPr>
        <w:t>DĖL</w:t>
      </w:r>
      <w:r w:rsidR="001308AC" w:rsidRPr="009C5420">
        <w:rPr>
          <w:color w:val="000000"/>
          <w:spacing w:val="-2"/>
        </w:rPr>
        <w:t xml:space="preserve"> </w:t>
      </w:r>
      <w:r w:rsidR="001308AC" w:rsidRPr="009C5420">
        <w:rPr>
          <w:b/>
        </w:rPr>
        <w:t>JUDUMO PASLAUGOS TEIKIMO ADMINISTRAVIMO IR KOORDINAVIMO FUNKCIJŲ PERDAVIMO ROKIŠKIO RAJONO SAVIVALDYBEI</w:t>
      </w:r>
      <w:r w:rsidRPr="009C5420">
        <w:rPr>
          <w:b/>
          <w:bCs/>
        </w:rPr>
        <w:t>“</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413FB65A" w:rsidR="003D3DDE" w:rsidRPr="009C5420" w:rsidRDefault="003D3DDE" w:rsidP="003D3DDE">
      <w:pPr>
        <w:jc w:val="center"/>
      </w:pPr>
      <w:r w:rsidRPr="009C5420">
        <w:t xml:space="preserve">2025 m. </w:t>
      </w:r>
      <w:r w:rsidR="009425E0">
        <w:t>balandžio</w:t>
      </w:r>
      <w:r w:rsidRPr="009C5420">
        <w:t xml:space="preserve"> </w:t>
      </w:r>
      <w:r w:rsidR="009425E0">
        <w:t>2</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165432F8" w14:textId="259AAC30" w:rsidR="00463381" w:rsidRPr="009C5420" w:rsidRDefault="00463381" w:rsidP="00463381">
      <w:pPr>
        <w:ind w:firstLine="709"/>
        <w:jc w:val="both"/>
        <w:textAlignment w:val="baseline"/>
      </w:pPr>
      <w:r w:rsidRPr="009C5420">
        <w:t xml:space="preserve">Sprendimo projektas parengtas atsižvelgiant į Panevėžio rajono savivaldybės </w:t>
      </w:r>
      <w:r w:rsidR="00F4542B" w:rsidRPr="009A682C">
        <w:t xml:space="preserve">tarybos </w:t>
      </w:r>
      <w:r w:rsidRPr="009A682C">
        <w:t>2024</w:t>
      </w:r>
      <w:r w:rsidRPr="009C5420">
        <w:t xml:space="preserve"> m. birželio 27 d. sprendimu Nr. T-163 „D</w:t>
      </w:r>
      <w:r w:rsidRPr="009C5420">
        <w:rPr>
          <w:bCs/>
          <w:lang w:eastAsia="lt-LT"/>
        </w:rPr>
        <w:t>ėl 2024–2029 m. Panevėžio regiono funkcinės zonos strategijos patvirtinimo“</w:t>
      </w:r>
      <w:r w:rsidRPr="009C5420">
        <w:t xml:space="preserve"> patvirtintą 2024–2029 m. Panevėžio regiono funkcinės zonos strategiją </w:t>
      </w:r>
      <w:r w:rsidRPr="009C5420">
        <w:rPr>
          <w:bCs/>
          <w:lang w:eastAsia="lt-LT"/>
        </w:rPr>
        <w:t xml:space="preserve">(toliau – Strategija) </w:t>
      </w:r>
      <w:r w:rsidRPr="009C5420">
        <w:t xml:space="preserve">ir 2024 m. rugpjūčio 8 d. pasirašytą Panevėžio regiono savivaldybių susitarimą dėl </w:t>
      </w:r>
      <w:r w:rsidRPr="009C5420">
        <w:br/>
        <w:t>2024–2029 m. Panevėžio regiono funkcinės zonos strategijos įgyvendinimo.</w:t>
      </w:r>
    </w:p>
    <w:p w14:paraId="7A8908E3" w14:textId="40FB028F" w:rsidR="005B2E86" w:rsidRPr="005244E6" w:rsidRDefault="005F6D4D" w:rsidP="003D3DDE">
      <w:pPr>
        <w:ind w:firstLine="720"/>
        <w:jc w:val="both"/>
      </w:pPr>
      <w:r w:rsidRPr="009C5420">
        <w:t xml:space="preserve">Siekiant įgyvendinti </w:t>
      </w:r>
      <w:r w:rsidRPr="009C5420">
        <w:rPr>
          <w:bCs/>
          <w:lang w:eastAsia="lt-LT"/>
        </w:rPr>
        <w:t>Strategijos ne</w:t>
      </w:r>
      <w:r w:rsidRPr="009C5420">
        <w:t>investicinį veiksmą „Savivaldybių tarybų sprendimai dėl bendro judumo paslaugų administravim</w:t>
      </w:r>
      <w:r w:rsidR="005B2E86" w:rsidRPr="009C5420">
        <w:t>o</w:t>
      </w:r>
      <w:r w:rsidRPr="009C5420">
        <w:t xml:space="preserve"> funkcinėje zonoje“, parengtas </w:t>
      </w:r>
      <w:r w:rsidR="001B05AF" w:rsidRPr="009C5420">
        <w:t xml:space="preserve">susitarimo dėl judumo paslaugos teikimo administravimo ir </w:t>
      </w:r>
      <w:r w:rsidR="001B05AF" w:rsidRPr="005244E6">
        <w:t xml:space="preserve">koordinavimo funkcijų perdavimo </w:t>
      </w:r>
      <w:r w:rsidRPr="005244E6">
        <w:t>Rokiškio rajono savivaldybei</w:t>
      </w:r>
      <w:r w:rsidR="001B05AF" w:rsidRPr="005244E6">
        <w:rPr>
          <w:color w:val="000000" w:themeColor="text1"/>
        </w:rPr>
        <w:t xml:space="preserve"> projektas.</w:t>
      </w:r>
    </w:p>
    <w:p w14:paraId="5473234E" w14:textId="56112024" w:rsidR="005A3075" w:rsidRPr="009C5420" w:rsidRDefault="003D3DDE" w:rsidP="00BA64C9">
      <w:pPr>
        <w:ind w:firstLine="720"/>
        <w:jc w:val="both"/>
      </w:pPr>
      <w:r w:rsidRPr="005244E6">
        <w:rPr>
          <w:color w:val="000000"/>
          <w:lang w:eastAsia="ar-SA"/>
        </w:rPr>
        <w:t xml:space="preserve">Sprendimo projekto tikslas – pritarti </w:t>
      </w:r>
      <w:r w:rsidRPr="005244E6">
        <w:t xml:space="preserve">Baziniame paslaugų šeimai pakete, patvirtintame Lietuvos Respublikos </w:t>
      </w:r>
      <w:r w:rsidR="00592E7F" w:rsidRPr="005244E6">
        <w:t>V</w:t>
      </w:r>
      <w:r w:rsidRPr="005244E6">
        <w:t>yriausybės 2019 m. birželio 19 d. nutarimu Nr. 618 „Dėl Bazinio paslaugų šeimai paketo patvirtinimo“</w:t>
      </w:r>
      <w:r w:rsidR="002861FB" w:rsidRPr="005244E6">
        <w:t>,</w:t>
      </w:r>
      <w:r w:rsidRPr="005244E6">
        <w:t xml:space="preserve"> nurodytos judumo paslaugos </w:t>
      </w:r>
      <w:r w:rsidR="00BA64C9" w:rsidRPr="005244E6">
        <w:t>teikimo administravimo ir koordinavimo funkcijų perdavim</w:t>
      </w:r>
      <w:r w:rsidR="00F7631B" w:rsidRPr="005244E6">
        <w:t>ui</w:t>
      </w:r>
      <w:r w:rsidR="00BA64C9" w:rsidRPr="005244E6">
        <w:t xml:space="preserve"> Rokiškio rajono savivaldybei bei susitarimo dėl judumo paslaugos teikimo administravimo ir koordinavimo funkcijų perdavimo</w:t>
      </w:r>
      <w:r w:rsidR="00BF23F8" w:rsidRPr="005244E6">
        <w:t xml:space="preserve"> </w:t>
      </w:r>
      <w:r w:rsidR="00BA64C9" w:rsidRPr="005244E6">
        <w:t>Rokiškio</w:t>
      </w:r>
      <w:r w:rsidR="00BA64C9" w:rsidRPr="009C5420">
        <w:t xml:space="preserve"> rajono savivaldybei</w:t>
      </w:r>
      <w:r w:rsidR="00BA64C9" w:rsidRPr="009C5420">
        <w:rPr>
          <w:color w:val="000000" w:themeColor="text1"/>
        </w:rPr>
        <w:t xml:space="preserve"> projekt</w:t>
      </w:r>
      <w:r w:rsidR="00F7631B" w:rsidRPr="009C5420">
        <w:rPr>
          <w:color w:val="000000" w:themeColor="text1"/>
        </w:rPr>
        <w:t>ui</w:t>
      </w:r>
      <w:r w:rsidR="00BA64C9" w:rsidRPr="009C5420">
        <w:rPr>
          <w:color w:val="000000" w:themeColor="text1"/>
        </w:rPr>
        <w:t xml:space="preserve"> </w:t>
      </w:r>
      <w:r w:rsidR="00F4542B">
        <w:rPr>
          <w:color w:val="000000" w:themeColor="text1"/>
        </w:rPr>
        <w:br/>
      </w:r>
      <w:r w:rsidR="008F045A">
        <w:rPr>
          <w:color w:val="000000" w:themeColor="text1"/>
        </w:rPr>
        <w:t>(</w:t>
      </w:r>
      <w:r w:rsidR="00BA64C9" w:rsidRPr="009C5420">
        <w:rPr>
          <w:color w:val="000000" w:themeColor="text1"/>
        </w:rPr>
        <w:t>toliau – Susitarimas)</w:t>
      </w:r>
      <w:r w:rsidR="00BA64C9" w:rsidRPr="009C5420">
        <w:t>. Susitarimo</w:t>
      </w:r>
      <w:r w:rsidR="00972676" w:rsidRPr="009C5420">
        <w:t xml:space="preserve"> esmė – susitarti dėl</w:t>
      </w:r>
      <w:r w:rsidR="005A3075" w:rsidRPr="009C5420">
        <w:t>:</w:t>
      </w:r>
    </w:p>
    <w:p w14:paraId="133004C7" w14:textId="197D0BD1" w:rsidR="005A3075" w:rsidRPr="009C5420" w:rsidRDefault="00972676" w:rsidP="00B6059B">
      <w:pPr>
        <w:pStyle w:val="ListParagraph"/>
        <w:numPr>
          <w:ilvl w:val="0"/>
          <w:numId w:val="4"/>
        </w:numPr>
        <w:tabs>
          <w:tab w:val="left" w:pos="993"/>
        </w:tabs>
        <w:ind w:left="0" w:firstLine="720"/>
        <w:jc w:val="both"/>
      </w:pPr>
      <w:r w:rsidRPr="009C5420">
        <w:t xml:space="preserve">bendro </w:t>
      </w:r>
      <w:r w:rsidR="00952F7B" w:rsidRPr="009C5420">
        <w:t xml:space="preserve">judumo </w:t>
      </w:r>
      <w:r w:rsidRPr="009C5420">
        <w:t>paslaugos teikimo koordinavimo centro steigimo</w:t>
      </w:r>
      <w:r w:rsidR="00BA64C9" w:rsidRPr="009C5420">
        <w:t xml:space="preserve"> ir jo veiklos</w:t>
      </w:r>
      <w:r w:rsidR="005642C2" w:rsidRPr="009C5420">
        <w:t>;</w:t>
      </w:r>
    </w:p>
    <w:p w14:paraId="4B5DC58F" w14:textId="1B66CEFE" w:rsidR="005642C2" w:rsidRPr="009C5420" w:rsidRDefault="00972676" w:rsidP="00B6059B">
      <w:pPr>
        <w:pStyle w:val="ListParagraph"/>
        <w:numPr>
          <w:ilvl w:val="0"/>
          <w:numId w:val="4"/>
        </w:numPr>
        <w:tabs>
          <w:tab w:val="left" w:pos="993"/>
        </w:tabs>
        <w:ind w:left="0" w:firstLine="720"/>
        <w:jc w:val="both"/>
      </w:pPr>
      <w:r w:rsidRPr="009C5420">
        <w:t xml:space="preserve">komunikacijos priemonių, </w:t>
      </w:r>
      <w:r w:rsidR="005A3075" w:rsidRPr="009C5420">
        <w:t xml:space="preserve">skirtų funkcinėje zonoje teikiamų judumo paslaugų viešinimui, </w:t>
      </w:r>
      <w:r w:rsidR="005642C2" w:rsidRPr="009C5420">
        <w:t>įgyvendinimo;</w:t>
      </w:r>
    </w:p>
    <w:p w14:paraId="320A8BFA" w14:textId="4C47641C" w:rsidR="005642C2" w:rsidRPr="009C5420" w:rsidRDefault="005A3075" w:rsidP="00B6059B">
      <w:pPr>
        <w:pStyle w:val="ListParagraph"/>
        <w:numPr>
          <w:ilvl w:val="0"/>
          <w:numId w:val="4"/>
        </w:numPr>
        <w:tabs>
          <w:tab w:val="left" w:pos="993"/>
        </w:tabs>
        <w:ind w:left="0" w:firstLine="720"/>
        <w:jc w:val="both"/>
      </w:pPr>
      <w:r w:rsidRPr="009C5420">
        <w:t>analitinių veiklų, skirtų skambučių centro paslaugų paklausos analizei</w:t>
      </w:r>
      <w:r w:rsidR="005642C2" w:rsidRPr="009C5420">
        <w:t>, teikiamų judumo paslaugų bei maršrutų optimizavimui, įgyvendinimo;</w:t>
      </w:r>
    </w:p>
    <w:p w14:paraId="01B79923" w14:textId="33EB0A0A" w:rsidR="005642C2" w:rsidRPr="009C5420" w:rsidRDefault="005642C2" w:rsidP="00B6059B">
      <w:pPr>
        <w:tabs>
          <w:tab w:val="left" w:pos="993"/>
        </w:tabs>
        <w:ind w:firstLine="720"/>
        <w:jc w:val="both"/>
      </w:pPr>
      <w:r w:rsidRPr="009C5420">
        <w:t>–</w:t>
      </w:r>
      <w:r w:rsidR="00B6059B" w:rsidRPr="009C5420">
        <w:tab/>
      </w:r>
      <w:r w:rsidRPr="009C5420">
        <w:t>informacijos sklaidos ir kitų judumo paslaugos teikimui būtinų sąlygų užtikrinimo.</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59D33D28" w14:textId="7CA5C0E0" w:rsidR="003D3DDE" w:rsidRPr="00D6205D" w:rsidRDefault="003D3DDE" w:rsidP="003D3DDE">
      <w:pPr>
        <w:ind w:firstLine="709"/>
        <w:jc w:val="both"/>
      </w:pPr>
      <w:r w:rsidRPr="009C5420">
        <w:rPr>
          <w:iCs/>
          <w:lang w:eastAsia="ar-SA"/>
        </w:rPr>
        <w:t>Lietuvos Respublikos vietos savivaldos įstatymo 5 straipsnio 4 dalis nustato, kad</w:t>
      </w:r>
      <w:r w:rsidRPr="009C5420">
        <w:t xml:space="preserve"> </w:t>
      </w:r>
      <w:r w:rsidRPr="00F4542B">
        <w:t>„savivaldybė gali perduoti įgyvendinti administracinių ir viešųjų paslaugų funkcijas kitai savivaldybei abipusiu savivaldybių tarybų sutarimu sutarčių pagrindu.</w:t>
      </w:r>
      <w:r w:rsidR="004C5651" w:rsidRPr="00F4542B">
        <w:t xml:space="preserve"> </w:t>
      </w:r>
      <w:r w:rsidRPr="00F4542B">
        <w:t xml:space="preserve">Savivaldybė taip pat gali savivaldybės tarybos sprendimu perduoti regiono plėtros tarybai konkrečius viešųjų paslaugų teikimo administravimo įgaliojimus, kurių įgyvendinimo tvarka detalizuojama savivaldybės ir regiono plėtros tarybos sutartyje. Už savivaldybės funkcijų, perduotų kitai savivaldybei ar regiono plėtros tarybai, įgyvendinimą yra atsakinga funkcijas perduodanti </w:t>
      </w:r>
      <w:r w:rsidRPr="00D6205D">
        <w:t>savivaldybė</w:t>
      </w:r>
      <w:r w:rsidR="00F4542B" w:rsidRPr="00D6205D">
        <w:t>“</w:t>
      </w:r>
      <w:r w:rsidRPr="00D6205D">
        <w:rPr>
          <w:i/>
          <w:iCs/>
        </w:rPr>
        <w:t>.</w:t>
      </w:r>
    </w:p>
    <w:p w14:paraId="24148FC2" w14:textId="77777777" w:rsidR="003D3DDE" w:rsidRPr="009C5420" w:rsidRDefault="003D3DDE" w:rsidP="003D3DDE">
      <w:pPr>
        <w:ind w:firstLine="709"/>
        <w:jc w:val="both"/>
        <w:rPr>
          <w:spacing w:val="-4"/>
        </w:rPr>
      </w:pPr>
      <w:r w:rsidRPr="009C5420">
        <w:rPr>
          <w:spacing w:val="-4"/>
        </w:rPr>
        <w:t>Tvarios miesto plėtros strategijų ir funkcinių zonų strategijų rengimo ir įgyvendinimo stebėsenos tvarkos aprašo, patvirtintino Lietuvos Respublikos vidaus reikalų ministro 2023 m. sausio 19 d. įsakymu Nr. 1V-30 „Dėl Tvarios miesto plėtros strategijų ir funkcinių zonų strategijų rengimo ir įgyvendinimo stebėsenos tvarkos aprašo patvirtinimo“, 48 punktas ir 48.1 bei 48.3 papunkčiai nustato:</w:t>
      </w:r>
    </w:p>
    <w:p w14:paraId="43DBDC8B" w14:textId="77777777" w:rsidR="003D3DDE" w:rsidRPr="00F4542B" w:rsidRDefault="003D3DDE" w:rsidP="003D3DDE">
      <w:pPr>
        <w:ind w:firstLine="709"/>
        <w:jc w:val="both"/>
        <w:rPr>
          <w:spacing w:val="-4"/>
        </w:rPr>
      </w:pPr>
      <w:r w:rsidRPr="00F4542B">
        <w:rPr>
          <w:spacing w:val="-4"/>
        </w:rPr>
        <w:t>„48. Su kiekvienu investiciniu veiksmu turi būti susijęs bent vienas iš šių neinvesticinių veiksmų, sudarančių sąlygas savivaldybių bendram viešosios infrastruktūros naudojimui ir (ar) bendram viešosios paslaugos teikimui:</w:t>
      </w:r>
    </w:p>
    <w:p w14:paraId="64A89CE1" w14:textId="77777777" w:rsidR="003D3DDE" w:rsidRPr="00F4542B" w:rsidRDefault="003D3DDE" w:rsidP="003D3DDE">
      <w:pPr>
        <w:ind w:firstLine="709"/>
        <w:jc w:val="both"/>
        <w:rPr>
          <w:spacing w:val="-4"/>
        </w:rPr>
      </w:pPr>
      <w:bookmarkStart w:id="2" w:name="part_db50c69d385643159465ab89a981d741"/>
      <w:bookmarkEnd w:id="2"/>
      <w:r w:rsidRPr="00F4542B">
        <w:rPr>
          <w:spacing w:val="-4"/>
        </w:rPr>
        <w:t>48.1. savivaldybių priimtas norminis administracinis aktas ir (ar) administracinis sprendimas, kuriuo sudaromos sąlygos bendrai naudoti infrastruktūrą ir (ar) teikti viešąją paslaugą;</w:t>
      </w:r>
    </w:p>
    <w:p w14:paraId="33976285" w14:textId="77777777" w:rsidR="003D3DDE" w:rsidRPr="00F4542B" w:rsidRDefault="003D3DDE" w:rsidP="003D3DDE">
      <w:pPr>
        <w:ind w:firstLine="709"/>
        <w:jc w:val="both"/>
      </w:pPr>
      <w:r w:rsidRPr="00F4542B">
        <w:t>&lt;...&gt;</w:t>
      </w:r>
    </w:p>
    <w:p w14:paraId="51AB48AE" w14:textId="0ABC3525" w:rsidR="003D3DDE" w:rsidRPr="009A682C" w:rsidRDefault="003D3DDE" w:rsidP="003D3DDE">
      <w:pPr>
        <w:ind w:firstLine="709"/>
        <w:jc w:val="both"/>
      </w:pPr>
      <w:r w:rsidRPr="00F4542B">
        <w:lastRenderedPageBreak/>
        <w:t>48.3. viešųjų paslaugų</w:t>
      </w:r>
      <w:r w:rsidR="00972676" w:rsidRPr="00F4542B">
        <w:t xml:space="preserve"> </w:t>
      </w:r>
      <w:r w:rsidRPr="00F4542B">
        <w:t>funkcijų (ar jų atskirų elementų) įgyvendinimo perdavimas abipusiu</w:t>
      </w:r>
      <w:r w:rsidR="00972676" w:rsidRPr="00F4542B">
        <w:t xml:space="preserve"> </w:t>
      </w:r>
      <w:r w:rsidR="00972676" w:rsidRPr="00F4542B">
        <w:br/>
      </w:r>
      <w:r w:rsidRPr="00F4542B">
        <w:t>(-iais) savivaldybių tarybų sutarimu</w:t>
      </w:r>
      <w:r w:rsidR="00972676" w:rsidRPr="00F4542B">
        <w:t xml:space="preserve"> </w:t>
      </w:r>
      <w:r w:rsidRPr="00F4542B">
        <w:t>(-ais</w:t>
      </w:r>
      <w:r w:rsidRPr="009A682C">
        <w:t>)</w:t>
      </w:r>
      <w:r w:rsidR="00F4542B" w:rsidRPr="009A682C">
        <w:t>.</w:t>
      </w:r>
      <w:r w:rsidRPr="009A682C">
        <w:t>“</w:t>
      </w:r>
    </w:p>
    <w:p w14:paraId="3310162D" w14:textId="131BF555" w:rsidR="003D3DDE" w:rsidRPr="009A682C" w:rsidRDefault="003D3DDE" w:rsidP="003D3DDE">
      <w:pPr>
        <w:ind w:firstLine="709"/>
        <w:jc w:val="both"/>
      </w:pPr>
      <w:r w:rsidRPr="009A682C">
        <w:t xml:space="preserve">Bazinio paslaugų šeimai paketo 3 punkte nurodyta, kad </w:t>
      </w:r>
      <w:r w:rsidRPr="009A682C">
        <w:rPr>
          <w:i/>
          <w:iCs/>
        </w:rPr>
        <w:t>„</w:t>
      </w:r>
      <w:r w:rsidRPr="009A682C">
        <w:t xml:space="preserve">judumo paslauga </w:t>
      </w:r>
      <w:r w:rsidR="004C5651" w:rsidRPr="009A682C">
        <w:t>–</w:t>
      </w:r>
      <w:r w:rsidRPr="009A682C">
        <w:t xml:space="preserve"> keleivių vežimo paslauga, savivaldybės nustatyta tvarka pagal poreikį teikiama savivaldybės gyventojams, kurių gyvenamoji vieta nutolusi daugiau kaip 2 kilometrus nuo artimiausios viešojo transporto stotelės“</w:t>
      </w:r>
      <w:r w:rsidR="00F4542B" w:rsidRPr="009A682C">
        <w:t>.</w:t>
      </w:r>
      <w:r w:rsidRPr="009A682C">
        <w:t xml:space="preserve"> Paslaugos aprašymas: Paslauga suteikiama savivaldybės gyventojams jų kreipimesi nurodytą dieną. Paslauga darbo dienomis teikiama asmenų grupėms ar individualiai, išskyrus atvejus, kai asmenims teisės aktų, reguliuojančių pavėžėjimo paslaugos teikimą, nustatyta tvarka teikiama pavėžėjimo paslauga. Paslaugos teikėjai: vežėjai. Judumo paslaugą turi teisę gauti visi savivaldybėje registruoti asmenys, kurių gyvenamoji vieta nutolusi daugiau kaip 2</w:t>
      </w:r>
      <w:r w:rsidR="004C5651" w:rsidRPr="009A682C">
        <w:t xml:space="preserve"> </w:t>
      </w:r>
      <w:r w:rsidRPr="009A682C">
        <w:t xml:space="preserve">kilometrus nuo artimiausios viešojo transporto stotelės. Maksimali norma – paslauga suteikiama kreipimesi nurodytą darbo dieną. Paslaugos rezultatas: </w:t>
      </w:r>
      <w:r w:rsidR="002861FB" w:rsidRPr="009A682C">
        <w:t>u</w:t>
      </w:r>
      <w:r w:rsidRPr="009A682C">
        <w:t xml:space="preserve">žtikrinamas savivaldybėje registruotų asmenų, kurių gyvenamoji vieta nutolusi daugiau kaip 2 kilometrus nuo artimiausios viešojo transporto stotelės, būtinųjų kelionių </w:t>
      </w:r>
      <w:r w:rsidR="00B6059B" w:rsidRPr="009A682C">
        <w:br/>
      </w:r>
      <w:r w:rsidRPr="009A682C">
        <w:t>(į švietimo, socialinių paslaugų, sveikatos priežiūros, teisėsaugos įstaigas ir iš jų) poreikio tenkinimas.</w:t>
      </w:r>
    </w:p>
    <w:p w14:paraId="1A4BA4F2" w14:textId="260FAB3A" w:rsidR="009123AB" w:rsidRPr="009A682C" w:rsidRDefault="009123AB" w:rsidP="004C5651">
      <w:pPr>
        <w:suppressAutoHyphens/>
        <w:ind w:firstLine="709"/>
        <w:jc w:val="both"/>
      </w:pPr>
      <w:r w:rsidRPr="009A682C">
        <w:rPr>
          <w:bCs/>
          <w:lang w:eastAsia="lt-LT"/>
        </w:rPr>
        <w:t xml:space="preserve">Už šio </w:t>
      </w:r>
      <w:r w:rsidR="00694161" w:rsidRPr="009A682C">
        <w:rPr>
          <w:bCs/>
          <w:lang w:eastAsia="lt-LT"/>
        </w:rPr>
        <w:t>S</w:t>
      </w:r>
      <w:r w:rsidRPr="009A682C">
        <w:rPr>
          <w:bCs/>
          <w:lang w:eastAsia="lt-LT"/>
        </w:rPr>
        <w:t>u</w:t>
      </w:r>
      <w:r w:rsidR="00694161" w:rsidRPr="009A682C">
        <w:rPr>
          <w:bCs/>
          <w:lang w:eastAsia="lt-LT"/>
        </w:rPr>
        <w:t>sitarimo</w:t>
      </w:r>
      <w:r w:rsidRPr="009A682C">
        <w:rPr>
          <w:bCs/>
          <w:lang w:eastAsia="lt-LT"/>
        </w:rPr>
        <w:t xml:space="preserve"> įsipareigojimų vykdymo koordinavimą atsakinga Rokiškio rajono savivaldybė.</w:t>
      </w:r>
    </w:p>
    <w:p w14:paraId="560CF2FC" w14:textId="73BE0E19" w:rsidR="009123AB" w:rsidRPr="009C5420" w:rsidRDefault="00FD2DF8" w:rsidP="009123AB">
      <w:pPr>
        <w:ind w:firstLine="720"/>
        <w:jc w:val="both"/>
      </w:pPr>
      <w:r w:rsidRPr="009A682C">
        <w:t xml:space="preserve">Teisės aktų keisti nereikia. </w:t>
      </w:r>
      <w:r w:rsidR="009123AB" w:rsidRPr="009A682C">
        <w:t xml:space="preserve">Laukiami rezultatai – sudarytos sąlygos </w:t>
      </w:r>
      <w:r w:rsidR="00F4542B" w:rsidRPr="009A682C">
        <w:t>vykdyti</w:t>
      </w:r>
      <w:r w:rsidR="00F4542B" w:rsidRPr="009A682C">
        <w:rPr>
          <w:bCs/>
          <w:lang w:eastAsia="lt-LT"/>
        </w:rPr>
        <w:t xml:space="preserve"> </w:t>
      </w:r>
      <w:r w:rsidR="00694161" w:rsidRPr="009A682C">
        <w:rPr>
          <w:bCs/>
          <w:lang w:eastAsia="lt-LT"/>
        </w:rPr>
        <w:t>Susitarim</w:t>
      </w:r>
      <w:r w:rsidR="00F4542B" w:rsidRPr="009A682C">
        <w:rPr>
          <w:bCs/>
          <w:lang w:eastAsia="lt-LT"/>
        </w:rPr>
        <w:t>ą</w:t>
      </w:r>
      <w:r w:rsidR="00694161" w:rsidRPr="009C5420">
        <w:t xml:space="preserve"> </w:t>
      </w:r>
      <w:r w:rsidR="00952F7B" w:rsidRPr="009C5420">
        <w:rPr>
          <w:bCs/>
          <w:lang w:eastAsia="lt-LT"/>
        </w:rPr>
        <w:t>įgyvendinant ne</w:t>
      </w:r>
      <w:r w:rsidR="00952F7B" w:rsidRPr="009C5420">
        <w:t xml:space="preserve">investicinį </w:t>
      </w:r>
      <w:r w:rsidR="00952F7B" w:rsidRPr="009C5420">
        <w:rPr>
          <w:bCs/>
          <w:lang w:eastAsia="lt-LT"/>
        </w:rPr>
        <w:t xml:space="preserve">Strategijos </w:t>
      </w:r>
      <w:r w:rsidR="00952F7B" w:rsidRPr="009C5420">
        <w:t>veiksmą</w:t>
      </w:r>
      <w:r w:rsidR="009123AB" w:rsidRPr="009C5420">
        <w:t>.</w:t>
      </w:r>
    </w:p>
    <w:p w14:paraId="5B09E21A" w14:textId="77777777" w:rsidR="003D3DDE" w:rsidRPr="009C5420" w:rsidRDefault="003D3DDE" w:rsidP="003D3DDE">
      <w:pPr>
        <w:ind w:firstLine="720"/>
        <w:jc w:val="both"/>
        <w:rPr>
          <w:b/>
        </w:rPr>
      </w:pPr>
      <w:r w:rsidRPr="009C5420">
        <w:rPr>
          <w:b/>
        </w:rPr>
        <w:t>3. Lėšų poreikis ir šaltiniai</w:t>
      </w:r>
    </w:p>
    <w:p w14:paraId="548F40B8" w14:textId="2013C869" w:rsidR="009123AB" w:rsidRPr="009C5420" w:rsidRDefault="009123AB" w:rsidP="009123AB">
      <w:pPr>
        <w:ind w:firstLine="720"/>
        <w:jc w:val="both"/>
      </w:pPr>
      <w:r w:rsidRPr="009C5420">
        <w:t xml:space="preserve">2025 m. </w:t>
      </w:r>
      <w:r w:rsidRPr="009C5420">
        <w:rPr>
          <w:bCs/>
          <w:lang w:eastAsia="lt-LT"/>
        </w:rPr>
        <w:t>Rokiškio rajono savivaldybės administracija</w:t>
      </w:r>
      <w:r w:rsidRPr="009C5420">
        <w:t xml:space="preserve"> planuoja rengti projekto įgyvendinimo planą „Judumo paslaugos plėtra funkcinėje zonoje“ pagal Regioninės pažangos priemonę </w:t>
      </w:r>
      <w:r w:rsidR="00B6059B" w:rsidRPr="009C5420">
        <w:br/>
      </w:r>
      <w:r w:rsidRPr="009C5420">
        <w:rPr>
          <w:kern w:val="28"/>
          <w:lang w:eastAsia="lt-LT"/>
        </w:rPr>
        <w:t>01-004-07-02-01 (</w:t>
      </w:r>
      <w:r w:rsidRPr="009C5420">
        <w:t>RE</w:t>
      </w:r>
      <w:r w:rsidRPr="009C5420">
        <w:rPr>
          <w:kern w:val="28"/>
          <w:lang w:eastAsia="lt-LT"/>
        </w:rPr>
        <w:t xml:space="preserve">) </w:t>
      </w:r>
      <w:r w:rsidRPr="009C5420">
        <w:t xml:space="preserve">„Pagerinti viešųjų paslaugų prieinamumą, darbo vietų pasiekiamumą ir tam reikalingų išteklių naudojimo efektyvumą“ ir siekti gauti finansavimą </w:t>
      </w:r>
      <w:r w:rsidR="00694161" w:rsidRPr="009C5420">
        <w:rPr>
          <w:bCs/>
          <w:lang w:eastAsia="lt-LT"/>
        </w:rPr>
        <w:t>Susitarime</w:t>
      </w:r>
      <w:r w:rsidRPr="009C5420">
        <w:t xml:space="preserve"> numatytų </w:t>
      </w:r>
      <w:r w:rsidR="00E5105C" w:rsidRPr="009C5420">
        <w:t>veiklų</w:t>
      </w:r>
      <w:r w:rsidRPr="009C5420">
        <w:t xml:space="preserve"> vykdymui.</w:t>
      </w:r>
    </w:p>
    <w:p w14:paraId="2098042F" w14:textId="77777777" w:rsidR="003D3DDE" w:rsidRPr="009C5420" w:rsidRDefault="003D3DDE" w:rsidP="003D3DDE">
      <w:pPr>
        <w:ind w:firstLine="720"/>
        <w:jc w:val="both"/>
        <w:rPr>
          <w:b/>
          <w:bCs/>
          <w:lang w:eastAsia="lt-LT"/>
        </w:rPr>
      </w:pPr>
      <w:r w:rsidRPr="009C5420">
        <w:rPr>
          <w:b/>
          <w:bCs/>
          <w:lang w:eastAsia="lt-LT"/>
        </w:rPr>
        <w:t>4. Kiti reikalingi pagrindimai, skaičiavimai ar paaiškinimai</w:t>
      </w:r>
    </w:p>
    <w:p w14:paraId="02E53EC4" w14:textId="77777777" w:rsidR="003D3DDE" w:rsidRPr="009C5420" w:rsidRDefault="003D3DDE" w:rsidP="003D3DDE">
      <w:pPr>
        <w:ind w:firstLine="720"/>
        <w:jc w:val="both"/>
        <w:rPr>
          <w:lang w:eastAsia="lt-LT"/>
        </w:rPr>
      </w:pPr>
      <w:r w:rsidRPr="009C5420">
        <w:rPr>
          <w:lang w:eastAsia="lt-LT"/>
        </w:rPr>
        <w:t>Sprendimo projekto antikorupcinis vertinimas nereikalingas.</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p w14:paraId="62F098D8" w14:textId="3AB06F16" w:rsidR="003D3DDE" w:rsidRPr="009C5420" w:rsidRDefault="003D3DDE">
      <w:pPr>
        <w:spacing w:after="160" w:line="259" w:lineRule="auto"/>
      </w:pPr>
      <w:r w:rsidRPr="009C5420">
        <w:br w:type="page"/>
      </w:r>
    </w:p>
    <w:p w14:paraId="52D2CD84" w14:textId="77777777" w:rsidR="003D3DDE" w:rsidRPr="009C5420" w:rsidRDefault="003D3DDE" w:rsidP="003D3DDE">
      <w:pPr>
        <w:tabs>
          <w:tab w:val="left" w:pos="5387"/>
        </w:tabs>
        <w:suppressAutoHyphens/>
        <w:rPr>
          <w:lang w:eastAsia="hi-IN" w:bidi="hi-IN"/>
        </w:rPr>
      </w:pPr>
      <w:r w:rsidRPr="009C5420">
        <w:lastRenderedPageBreak/>
        <w:tab/>
      </w:r>
      <w:bookmarkStart w:id="3" w:name="_Hlk192084143"/>
      <w:r w:rsidRPr="009C5420">
        <w:rPr>
          <w:lang w:eastAsia="hi-IN" w:bidi="hi-IN"/>
        </w:rPr>
        <w:t>PRITARTA</w:t>
      </w:r>
    </w:p>
    <w:p w14:paraId="7C231159" w14:textId="77777777" w:rsidR="003D3DDE" w:rsidRPr="009C5420" w:rsidRDefault="003D3DDE" w:rsidP="003D3DDE">
      <w:pPr>
        <w:tabs>
          <w:tab w:val="left" w:pos="5387"/>
        </w:tabs>
        <w:suppressAutoHyphens/>
        <w:rPr>
          <w:lang w:eastAsia="hi-IN" w:bidi="hi-IN"/>
        </w:rPr>
      </w:pPr>
      <w:r w:rsidRPr="009C5420">
        <w:rPr>
          <w:lang w:eastAsia="hi-IN" w:bidi="hi-IN"/>
        </w:rPr>
        <w:tab/>
        <w:t>Panevėžio rajono savivaldybės tarybos</w:t>
      </w:r>
    </w:p>
    <w:p w14:paraId="685D7FB6" w14:textId="3D4CD7C9" w:rsidR="003D3DDE" w:rsidRPr="009C5420" w:rsidRDefault="003D3DDE" w:rsidP="003D3DDE">
      <w:pPr>
        <w:tabs>
          <w:tab w:val="left" w:pos="5387"/>
        </w:tabs>
        <w:suppressAutoHyphens/>
        <w:rPr>
          <w:lang w:eastAsia="hi-IN" w:bidi="hi-IN"/>
        </w:rPr>
      </w:pPr>
      <w:r w:rsidRPr="009C5420">
        <w:rPr>
          <w:lang w:eastAsia="hi-IN" w:bidi="hi-IN"/>
        </w:rPr>
        <w:tab/>
        <w:t xml:space="preserve">2025 m. </w:t>
      </w:r>
      <w:r w:rsidR="001B05AF" w:rsidRPr="009C5420">
        <w:rPr>
          <w:lang w:eastAsia="hi-IN" w:bidi="hi-IN"/>
        </w:rPr>
        <w:t>balandžio</w:t>
      </w:r>
      <w:r w:rsidRPr="009C5420">
        <w:rPr>
          <w:lang w:eastAsia="hi-IN" w:bidi="hi-IN"/>
        </w:rPr>
        <w:t xml:space="preserve"> 2</w:t>
      </w:r>
      <w:r w:rsidR="001B05AF" w:rsidRPr="009C5420">
        <w:rPr>
          <w:lang w:eastAsia="hi-IN" w:bidi="hi-IN"/>
        </w:rPr>
        <w:t>3</w:t>
      </w:r>
      <w:r w:rsidRPr="009C5420">
        <w:rPr>
          <w:lang w:eastAsia="hi-IN" w:bidi="hi-IN"/>
        </w:rPr>
        <w:t xml:space="preserve"> d. sprendimu Nr. T-</w:t>
      </w:r>
    </w:p>
    <w:p w14:paraId="65F95709" w14:textId="77777777" w:rsidR="003D3DDE" w:rsidRPr="009C5420" w:rsidRDefault="003D3DDE" w:rsidP="00542D98">
      <w:pPr>
        <w:tabs>
          <w:tab w:val="left" w:pos="5529"/>
        </w:tabs>
        <w:suppressAutoHyphens/>
        <w:rPr>
          <w:lang w:eastAsia="hi-IN" w:bidi="hi-IN"/>
        </w:rPr>
      </w:pPr>
    </w:p>
    <w:p w14:paraId="550F6346" w14:textId="010896C1" w:rsidR="003C63C2" w:rsidRPr="009C5420" w:rsidRDefault="003C63C2" w:rsidP="003C63C2">
      <w:pPr>
        <w:spacing w:line="360" w:lineRule="auto"/>
        <w:jc w:val="center"/>
      </w:pPr>
      <w:r w:rsidRPr="009C5420">
        <w:rPr>
          <w:b/>
          <w:bCs/>
        </w:rPr>
        <w:t xml:space="preserve">SUSITARIMAS DĖL JUDUMO PASLAUGOS TEIKIMO ADMINISTRAVIMO IR KOORDINAVIMO </w:t>
      </w:r>
      <w:r w:rsidR="00107246" w:rsidRPr="005244E6">
        <w:rPr>
          <w:b/>
          <w:bCs/>
        </w:rPr>
        <w:t>FUNKCIJŲ</w:t>
      </w:r>
      <w:r w:rsidR="00107246" w:rsidRPr="008F045A">
        <w:rPr>
          <w:b/>
          <w:bCs/>
        </w:rPr>
        <w:t xml:space="preserve"> </w:t>
      </w:r>
      <w:r w:rsidRPr="009C5420">
        <w:rPr>
          <w:b/>
          <w:bCs/>
        </w:rPr>
        <w:t xml:space="preserve">PERDAVIMO </w:t>
      </w:r>
      <w:r w:rsidRPr="009C5420">
        <w:t>(projektas)</w:t>
      </w:r>
    </w:p>
    <w:p w14:paraId="30102AE0" w14:textId="77777777" w:rsidR="00107246" w:rsidRDefault="00107246" w:rsidP="00542D98">
      <w:pPr>
        <w:spacing w:line="276" w:lineRule="auto"/>
        <w:jc w:val="center"/>
      </w:pPr>
    </w:p>
    <w:p w14:paraId="364777B3" w14:textId="77777777" w:rsidR="005C65EC" w:rsidRPr="00F7424F" w:rsidRDefault="005C65EC" w:rsidP="005C65EC">
      <w:pPr>
        <w:pStyle w:val="NormalWeb"/>
        <w:spacing w:before="0" w:beforeAutospacing="0" w:after="0" w:afterAutospacing="0" w:line="300" w:lineRule="auto"/>
        <w:jc w:val="center"/>
        <w:rPr>
          <w:lang w:val="lt-LT"/>
        </w:rPr>
      </w:pPr>
      <w:r w:rsidRPr="00F7424F">
        <w:rPr>
          <w:b/>
          <w:bCs/>
          <w:lang w:val="lt-LT"/>
        </w:rPr>
        <w:t xml:space="preserve">__________ </w:t>
      </w:r>
      <w:r w:rsidRPr="00F7424F">
        <w:rPr>
          <w:lang w:val="lt-LT"/>
        </w:rPr>
        <w:t>Nr. _______</w:t>
      </w:r>
    </w:p>
    <w:p w14:paraId="6EC7E4CB" w14:textId="77777777" w:rsidR="005C65EC" w:rsidRPr="00F7424F" w:rsidRDefault="005C65EC" w:rsidP="005C65EC">
      <w:pPr>
        <w:pStyle w:val="NormalWeb"/>
        <w:spacing w:before="0" w:beforeAutospacing="0" w:after="0" w:afterAutospacing="0" w:line="300" w:lineRule="auto"/>
        <w:jc w:val="center"/>
        <w:rPr>
          <w:lang w:val="lt-LT"/>
        </w:rPr>
      </w:pPr>
      <w:r w:rsidRPr="00F7424F">
        <w:rPr>
          <w:lang w:val="lt-LT"/>
        </w:rPr>
        <w:t>__________</w:t>
      </w:r>
    </w:p>
    <w:p w14:paraId="796D05C9" w14:textId="77777777" w:rsidR="003C63C2" w:rsidRPr="00542D98" w:rsidRDefault="003C63C2" w:rsidP="00542D98">
      <w:pPr>
        <w:jc w:val="both"/>
        <w:rPr>
          <w:b/>
          <w:bCs/>
          <w:kern w:val="2"/>
          <w:sz w:val="20"/>
          <w:szCs w:val="20"/>
          <w:lang w:eastAsia="ar-SA"/>
        </w:rPr>
      </w:pPr>
    </w:p>
    <w:p w14:paraId="6683E4AE" w14:textId="51AB8EDE" w:rsidR="003C63C2" w:rsidRPr="00405EEB" w:rsidRDefault="00DD44A5" w:rsidP="003C63C2">
      <w:pPr>
        <w:spacing w:line="360" w:lineRule="auto"/>
        <w:ind w:firstLine="720"/>
        <w:jc w:val="both"/>
      </w:pPr>
      <w:r w:rsidRPr="009C5420">
        <w:rPr>
          <w:b/>
          <w:bCs/>
        </w:rPr>
        <w:t>Panevėžio rajono</w:t>
      </w:r>
      <w:r w:rsidR="003C63C2" w:rsidRPr="009C5420">
        <w:rPr>
          <w:b/>
          <w:bCs/>
        </w:rPr>
        <w:t xml:space="preserve"> savivaldybė</w:t>
      </w:r>
      <w:r w:rsidR="003C63C2" w:rsidRPr="009C5420">
        <w:t xml:space="preserve">, atstovaujama </w:t>
      </w:r>
      <w:r w:rsidRPr="009C5420">
        <w:t>Panevėžio rajono</w:t>
      </w:r>
      <w:r w:rsidR="003C63C2" w:rsidRPr="009C5420">
        <w:t xml:space="preserve"> savivaldybės mero </w:t>
      </w:r>
      <w:r w:rsidR="00C46315" w:rsidRPr="009C5420">
        <w:t>Antano Pociaus</w:t>
      </w:r>
      <w:r w:rsidR="003C63C2" w:rsidRPr="009C5420">
        <w:t xml:space="preserve">, įgalioto </w:t>
      </w:r>
      <w:r w:rsidR="00C46315" w:rsidRPr="009C5420">
        <w:t>Panevėžio rajono</w:t>
      </w:r>
      <w:r w:rsidR="003C63C2" w:rsidRPr="009C5420">
        <w:t xml:space="preserve"> savivaldybės tarybos 2025 m. _________ sprendimu Nr. _____ „___________“, toliau </w:t>
      </w:r>
      <w:r w:rsidR="00537DB3" w:rsidRPr="00405EEB">
        <w:t>–</w:t>
      </w:r>
      <w:r w:rsidR="003C63C2" w:rsidRPr="00405EEB">
        <w:t xml:space="preserve"> Perduodanti savivaldybė</w:t>
      </w:r>
      <w:r w:rsidR="00F4542B">
        <w:t>,</w:t>
      </w:r>
      <w:r w:rsidR="003C63C2" w:rsidRPr="00405EEB">
        <w:t xml:space="preserve"> ir</w:t>
      </w:r>
    </w:p>
    <w:p w14:paraId="6CE8E05E" w14:textId="77777777" w:rsidR="003C63C2" w:rsidRPr="00405EEB" w:rsidRDefault="003C63C2" w:rsidP="003C63C2">
      <w:pPr>
        <w:spacing w:line="360" w:lineRule="auto"/>
        <w:ind w:firstLine="720"/>
        <w:jc w:val="both"/>
      </w:pPr>
      <w:r w:rsidRPr="00405EEB">
        <w:rPr>
          <w:b/>
          <w:bCs/>
        </w:rPr>
        <w:t>Rokiškio rajono savivaldybė</w:t>
      </w:r>
      <w:r w:rsidRPr="00405EEB">
        <w:t>, atstovaujama Rokiškio rajono savivaldybės mero Ramūno Godeliausko, įgalioto Rokiškio rajono savivaldybės tarybos 2025 m. _________ sprendimu Nr. _____ „___________“, toliau – Vykdytojas, toliau kartu vadinamos Šalimis,</w:t>
      </w:r>
    </w:p>
    <w:p w14:paraId="3CF46B56" w14:textId="6C828D2A" w:rsidR="003C63C2" w:rsidRPr="009C5420" w:rsidRDefault="003C63C2" w:rsidP="003C63C2">
      <w:pPr>
        <w:spacing w:line="360" w:lineRule="auto"/>
        <w:ind w:firstLine="720"/>
        <w:jc w:val="both"/>
        <w:rPr>
          <w:kern w:val="2"/>
          <w:lang w:eastAsia="ar-SA"/>
        </w:rPr>
      </w:pPr>
      <w:r w:rsidRPr="005244E6">
        <w:rPr>
          <w:kern w:val="2"/>
          <w:lang w:eastAsia="ar-SA"/>
        </w:rPr>
        <w:t>vadovaudam</w:t>
      </w:r>
      <w:r w:rsidR="00F4542B" w:rsidRPr="005244E6">
        <w:rPr>
          <w:kern w:val="2"/>
          <w:lang w:eastAsia="ar-SA"/>
        </w:rPr>
        <w:t>o</w:t>
      </w:r>
      <w:r w:rsidRPr="005244E6">
        <w:rPr>
          <w:kern w:val="2"/>
          <w:lang w:eastAsia="ar-SA"/>
        </w:rPr>
        <w:t xml:space="preserve">si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w:t>
      </w:r>
      <w:r w:rsidR="00BF23F8" w:rsidRPr="005244E6">
        <w:rPr>
          <w:kern w:val="2"/>
          <w:lang w:eastAsia="ar-SA"/>
        </w:rPr>
        <w:br/>
      </w:r>
      <w:r w:rsidRPr="005244E6">
        <w:rPr>
          <w:kern w:val="2"/>
          <w:lang w:eastAsia="ar-SA"/>
        </w:rPr>
        <w:t xml:space="preserve">48.1 ir 48.3 punktais ir 2024–2029 m. Panevėžio regiono funkcinės zonos strategija, patvirtinta </w:t>
      </w:r>
      <w:r w:rsidR="005F72CB" w:rsidRPr="005244E6">
        <w:rPr>
          <w:kern w:val="2"/>
          <w:lang w:eastAsia="ar-SA"/>
        </w:rPr>
        <w:t xml:space="preserve">Panevėžio rajono savivaldybės tarybos 2024 m. birželio 27 d. sprendimu Nr. T-163 „Dėl </w:t>
      </w:r>
      <w:r w:rsidR="00F4542B" w:rsidRPr="005244E6">
        <w:rPr>
          <w:kern w:val="2"/>
          <w:lang w:eastAsia="ar-SA"/>
        </w:rPr>
        <w:br/>
      </w:r>
      <w:r w:rsidR="005F72CB" w:rsidRPr="005244E6">
        <w:rPr>
          <w:kern w:val="2"/>
          <w:lang w:eastAsia="ar-SA"/>
        </w:rPr>
        <w:t>2024–2029 m. Panevėžio regiono funkcinės zonos strategijos patvirtinimo“</w:t>
      </w:r>
      <w:r w:rsidRPr="005244E6">
        <w:rPr>
          <w:kern w:val="2"/>
          <w:lang w:eastAsia="ar-SA"/>
        </w:rPr>
        <w:t xml:space="preserve">, Rokiškio rajono savivaldybės tarybos 2024 m. birželio 27 d. sprendimu Nr. TS-250 „Dėl 2024–2029 m. Panevėžio regiono funkcinės zonos strategijos patvirtinimo“ (toliau – Strategija), sudaro šį </w:t>
      </w:r>
      <w:r w:rsidR="00F4542B" w:rsidRPr="005244E6">
        <w:rPr>
          <w:kern w:val="2"/>
          <w:lang w:eastAsia="ar-SA"/>
        </w:rPr>
        <w:t>S</w:t>
      </w:r>
      <w:r w:rsidRPr="005244E6">
        <w:rPr>
          <w:kern w:val="2"/>
          <w:lang w:eastAsia="ar-SA"/>
        </w:rPr>
        <w:t>usitarimą dėl judumo paslaugos teikimo administravimo ir koordinavimo funkcijų perdavimo Rokiškio rajono savivaldybei, įgyvendinant savivaldybės funkcijas pagal Bendrąjį paslaugų šeimai paketą pagal Lietuvos Respublikos Vyriausybės 2019 m. birželio 19 d. nutarimą</w:t>
      </w:r>
      <w:r w:rsidRPr="009C5420">
        <w:rPr>
          <w:kern w:val="2"/>
          <w:lang w:eastAsia="ar-SA"/>
        </w:rPr>
        <w:t xml:space="preserve"> Nr. 618 „Dėl Bazinio paslaugų šeimai paketo patvirtinimo“ </w:t>
      </w:r>
      <w:r w:rsidRPr="009C5420">
        <w:t>(toliau – Sutartis) ir susitaria:</w:t>
      </w:r>
    </w:p>
    <w:p w14:paraId="07C69F62" w14:textId="77777777" w:rsidR="003C63C2" w:rsidRPr="00542D98" w:rsidRDefault="003C63C2" w:rsidP="00542D98">
      <w:pPr>
        <w:jc w:val="both"/>
        <w:rPr>
          <w:kern w:val="2"/>
          <w:sz w:val="20"/>
          <w:szCs w:val="20"/>
          <w:lang w:eastAsia="ar-SA"/>
        </w:rPr>
      </w:pPr>
    </w:p>
    <w:p w14:paraId="69DD1D9C" w14:textId="255CBEC0" w:rsidR="003C63C2" w:rsidRPr="009C5420" w:rsidRDefault="005F72CB" w:rsidP="00542D98">
      <w:pPr>
        <w:pStyle w:val="ListParagraph"/>
        <w:ind w:left="0"/>
        <w:jc w:val="center"/>
        <w:rPr>
          <w:b/>
          <w:bCs/>
          <w:kern w:val="2"/>
          <w:lang w:eastAsia="ar-SA"/>
        </w:rPr>
      </w:pPr>
      <w:r w:rsidRPr="009C5420">
        <w:rPr>
          <w:b/>
          <w:bCs/>
          <w:kern w:val="2"/>
          <w:lang w:eastAsia="ar-SA"/>
        </w:rPr>
        <w:t xml:space="preserve">I. </w:t>
      </w:r>
      <w:r w:rsidR="003C63C2" w:rsidRPr="009C5420">
        <w:rPr>
          <w:b/>
          <w:bCs/>
          <w:kern w:val="2"/>
          <w:lang w:eastAsia="ar-SA"/>
        </w:rPr>
        <w:t>SUTARTIES OBJEKTAS</w:t>
      </w:r>
    </w:p>
    <w:p w14:paraId="62C5CD8D" w14:textId="77777777" w:rsidR="003C63C2" w:rsidRPr="00542D98" w:rsidRDefault="003C63C2" w:rsidP="00542D98">
      <w:pPr>
        <w:jc w:val="both"/>
        <w:rPr>
          <w:sz w:val="20"/>
          <w:szCs w:val="20"/>
        </w:rPr>
      </w:pPr>
    </w:p>
    <w:p w14:paraId="596B78EE" w14:textId="13D8B93B" w:rsidR="003C63C2" w:rsidRPr="009C5420" w:rsidRDefault="001329EC" w:rsidP="001329EC">
      <w:pPr>
        <w:spacing w:line="360" w:lineRule="auto"/>
        <w:jc w:val="both"/>
      </w:pPr>
      <w:r>
        <w:t xml:space="preserve">1. </w:t>
      </w:r>
      <w:r w:rsidR="003C63C2" w:rsidRPr="009C5420">
        <w:t xml:space="preserve">Šia sutartimi Perduodanti savivaldybė perduoda Vykdytojui judumo paslaugos teikimo administravimą ir koordinavimą, įgyvendinant savivaldybės funkcijas pagal Bendrąjį paslaugų šeimai paketą pagal Lietuvos Respublikos Vyriausybės 2019 m. </w:t>
      </w:r>
      <w:r w:rsidR="003C63C2" w:rsidRPr="005244E6">
        <w:t>birželio 19 d. nutarimą</w:t>
      </w:r>
      <w:r w:rsidR="003C63C2" w:rsidRPr="009C5420">
        <w:t xml:space="preserve"> Nr. 618 </w:t>
      </w:r>
      <w:r w:rsidR="003C63C2" w:rsidRPr="001329EC">
        <w:rPr>
          <w:kern w:val="2"/>
          <w:lang w:eastAsia="ar-SA"/>
        </w:rPr>
        <w:t xml:space="preserve">„Dėl Bazinio paslaugų šeimai paketo patvirtinimo“, Panevėžio regione įgyvendinant Strategijos </w:t>
      </w:r>
      <w:r w:rsidR="003C63C2" w:rsidRPr="001329EC">
        <w:rPr>
          <w:kern w:val="2"/>
        </w:rPr>
        <w:t>tikslą „didinti Panevėžio regiono funkcinės zonos (toliau – FZ) junglumą ir pasiekiamumą verslo aplinkos ir turizmo paslaugų pasiūlos konkurencingumui užtikrinti“ bei</w:t>
      </w:r>
      <w:r w:rsidR="003C63C2" w:rsidRPr="001329EC">
        <w:rPr>
          <w:color w:val="FF0000"/>
          <w:kern w:val="2"/>
        </w:rPr>
        <w:t xml:space="preserve"> </w:t>
      </w:r>
      <w:r w:rsidR="003C63C2" w:rsidRPr="001329EC">
        <w:rPr>
          <w:kern w:val="2"/>
        </w:rPr>
        <w:t>uždavinį „plėsti FZ gyventojams prieinamas judumo, viešojo transporto ir atliekų tvarkymo paslaugas</w:t>
      </w:r>
      <w:r w:rsidR="003C63C2" w:rsidRPr="008254D8">
        <w:rPr>
          <w:kern w:val="2"/>
        </w:rPr>
        <w:t>“</w:t>
      </w:r>
      <w:r w:rsidR="008254D8" w:rsidRPr="008254D8">
        <w:rPr>
          <w:kern w:val="2"/>
        </w:rPr>
        <w:t>,</w:t>
      </w:r>
      <w:r w:rsidR="003C63C2" w:rsidRPr="008254D8">
        <w:rPr>
          <w:kern w:val="2"/>
        </w:rPr>
        <w:t xml:space="preserve"> </w:t>
      </w:r>
      <w:r w:rsidR="008254D8">
        <w:rPr>
          <w:kern w:val="2"/>
        </w:rPr>
        <w:t xml:space="preserve">ir </w:t>
      </w:r>
      <w:r w:rsidR="003C63C2" w:rsidRPr="008254D8">
        <w:rPr>
          <w:kern w:val="2"/>
        </w:rPr>
        <w:t>vykdy</w:t>
      </w:r>
      <w:r w:rsidR="008254D8" w:rsidRPr="008254D8">
        <w:rPr>
          <w:kern w:val="2"/>
        </w:rPr>
        <w:t>ti</w:t>
      </w:r>
      <w:r w:rsidR="008254D8">
        <w:rPr>
          <w:kern w:val="2"/>
        </w:rPr>
        <w:t xml:space="preserve"> šias funkcijas</w:t>
      </w:r>
      <w:r w:rsidR="003C63C2" w:rsidRPr="001329EC">
        <w:rPr>
          <w:kern w:val="2"/>
        </w:rPr>
        <w:t>:</w:t>
      </w:r>
    </w:p>
    <w:p w14:paraId="0B0B3315" w14:textId="7C317EBE" w:rsidR="003C63C2" w:rsidRPr="005244E6" w:rsidRDefault="003C63C2" w:rsidP="003C63C2">
      <w:pPr>
        <w:pStyle w:val="ListParagraph"/>
        <w:numPr>
          <w:ilvl w:val="1"/>
          <w:numId w:val="7"/>
        </w:numPr>
        <w:spacing w:line="360" w:lineRule="auto"/>
        <w:jc w:val="both"/>
      </w:pPr>
      <w:r w:rsidRPr="009C5420">
        <w:rPr>
          <w:kern w:val="2"/>
          <w:lang w:eastAsia="ar-SA"/>
        </w:rPr>
        <w:lastRenderedPageBreak/>
        <w:t xml:space="preserve"> </w:t>
      </w:r>
      <w:r w:rsidR="001329EC" w:rsidRPr="005244E6">
        <w:rPr>
          <w:kern w:val="2"/>
          <w:lang w:eastAsia="ar-SA"/>
        </w:rPr>
        <w:t>į</w:t>
      </w:r>
      <w:r w:rsidRPr="005244E6">
        <w:rPr>
          <w:kern w:val="2"/>
          <w:lang w:eastAsia="ar-SA"/>
        </w:rPr>
        <w:t>steigti bendrą judumo paslaugos teikimo koordinavimo centrą ir vykdyti jo veiklą;</w:t>
      </w:r>
    </w:p>
    <w:p w14:paraId="47B36054" w14:textId="33234664" w:rsidR="003C63C2" w:rsidRPr="005244E6" w:rsidRDefault="003C63C2" w:rsidP="003C63C2">
      <w:pPr>
        <w:pStyle w:val="ListParagraph"/>
        <w:numPr>
          <w:ilvl w:val="1"/>
          <w:numId w:val="7"/>
        </w:numPr>
        <w:spacing w:line="360" w:lineRule="auto"/>
        <w:jc w:val="both"/>
      </w:pPr>
      <w:r w:rsidRPr="005244E6">
        <w:t xml:space="preserve"> </w:t>
      </w:r>
      <w:r w:rsidR="001329EC" w:rsidRPr="005244E6">
        <w:t>į</w:t>
      </w:r>
      <w:r w:rsidRPr="005244E6">
        <w:t>gyvendinti komunikacijos priemones, skirtas viešinti teikiamą judumo paslaugą FZ;</w:t>
      </w:r>
    </w:p>
    <w:p w14:paraId="47835D18" w14:textId="7D20E7A8" w:rsidR="003C63C2" w:rsidRPr="005244E6" w:rsidRDefault="003C63C2" w:rsidP="003C63C2">
      <w:pPr>
        <w:pStyle w:val="ListParagraph"/>
        <w:numPr>
          <w:ilvl w:val="1"/>
          <w:numId w:val="7"/>
        </w:numPr>
        <w:spacing w:line="360" w:lineRule="auto"/>
        <w:jc w:val="both"/>
      </w:pPr>
      <w:r w:rsidRPr="005244E6">
        <w:t xml:space="preserve"> </w:t>
      </w:r>
      <w:r w:rsidR="001329EC" w:rsidRPr="005244E6">
        <w:t>į</w:t>
      </w:r>
      <w:r w:rsidRPr="005244E6">
        <w:t>gyvendinti analitines veiklas, skirtas analizuoti skambučių centro paslaugų paklausą ir optimizuoti jų teikimą bei maršrutus;</w:t>
      </w:r>
    </w:p>
    <w:p w14:paraId="15972EBF" w14:textId="56200D13" w:rsidR="003C63C2" w:rsidRPr="005244E6" w:rsidRDefault="003C63C2" w:rsidP="003C63C2">
      <w:pPr>
        <w:pStyle w:val="ListParagraph"/>
        <w:numPr>
          <w:ilvl w:val="1"/>
          <w:numId w:val="7"/>
        </w:numPr>
        <w:spacing w:line="360" w:lineRule="auto"/>
        <w:jc w:val="both"/>
      </w:pPr>
      <w:r w:rsidRPr="005244E6">
        <w:t xml:space="preserve"> </w:t>
      </w:r>
      <w:r w:rsidR="001329EC" w:rsidRPr="005244E6">
        <w:t>u</w:t>
      </w:r>
      <w:r w:rsidRPr="005244E6">
        <w:t>žtikrinti informacijos sklaidą ir kitas judumo paslaugos teikimui būtinas sąlygas</w:t>
      </w:r>
      <w:r w:rsidR="00C851FC" w:rsidRPr="005244E6">
        <w:t>.</w:t>
      </w:r>
    </w:p>
    <w:p w14:paraId="63E924BC" w14:textId="293DDFDD" w:rsidR="003C63C2" w:rsidRPr="005244E6" w:rsidRDefault="003C63C2" w:rsidP="003C63C2">
      <w:pPr>
        <w:pStyle w:val="ListParagraph"/>
        <w:numPr>
          <w:ilvl w:val="0"/>
          <w:numId w:val="7"/>
        </w:numPr>
        <w:spacing w:line="360" w:lineRule="auto"/>
        <w:jc w:val="both"/>
      </w:pPr>
      <w:r w:rsidRPr="005244E6">
        <w:t xml:space="preserve"> Detalus </w:t>
      </w:r>
      <w:r w:rsidR="00C851FC" w:rsidRPr="005244E6">
        <w:t>1</w:t>
      </w:r>
      <w:r w:rsidRPr="005244E6">
        <w:t xml:space="preserve"> punkte nurodytų viešųjų paslaugų teikimo administravimo funkcijų turinys išdėstytas Sutarties priede </w:t>
      </w:r>
      <w:r w:rsidR="00513C25" w:rsidRPr="005244E6">
        <w:t>„Viešųjų paslaugų teikimo administravimo funkcijų turinys“</w:t>
      </w:r>
      <w:r w:rsidRPr="005244E6">
        <w:t>.</w:t>
      </w:r>
    </w:p>
    <w:p w14:paraId="023327DA" w14:textId="77777777" w:rsidR="003C63C2" w:rsidRPr="00542D98" w:rsidRDefault="003C63C2" w:rsidP="00542D98">
      <w:pPr>
        <w:jc w:val="both"/>
        <w:rPr>
          <w:kern w:val="2"/>
          <w:sz w:val="20"/>
          <w:szCs w:val="20"/>
          <w:lang w:eastAsia="ar-SA"/>
        </w:rPr>
      </w:pPr>
    </w:p>
    <w:p w14:paraId="7F8C8AB7" w14:textId="463A1DE3" w:rsidR="003C63C2" w:rsidRPr="009C5420" w:rsidRDefault="005029E5" w:rsidP="00542D98">
      <w:pPr>
        <w:jc w:val="center"/>
      </w:pPr>
      <w:r w:rsidRPr="009C5420">
        <w:rPr>
          <w:b/>
          <w:bCs/>
        </w:rPr>
        <w:t xml:space="preserve">II. </w:t>
      </w:r>
      <w:r w:rsidR="003C63C2" w:rsidRPr="009C5420">
        <w:rPr>
          <w:b/>
          <w:bCs/>
        </w:rPr>
        <w:t>ŠALIŲ TEISĖS IR PAREIGOS</w:t>
      </w:r>
    </w:p>
    <w:p w14:paraId="4DB29B59" w14:textId="77777777" w:rsidR="003C63C2" w:rsidRPr="00542D98" w:rsidRDefault="003C63C2" w:rsidP="00542D98">
      <w:pPr>
        <w:pStyle w:val="ListParagraph"/>
        <w:ind w:hanging="720"/>
        <w:jc w:val="both"/>
        <w:rPr>
          <w:sz w:val="20"/>
          <w:szCs w:val="20"/>
        </w:rPr>
      </w:pPr>
    </w:p>
    <w:p w14:paraId="57FE8277" w14:textId="77777777" w:rsidR="003C63C2" w:rsidRPr="009C5420" w:rsidRDefault="003C63C2" w:rsidP="003C63C2">
      <w:pPr>
        <w:pStyle w:val="ListParagraph"/>
        <w:numPr>
          <w:ilvl w:val="0"/>
          <w:numId w:val="7"/>
        </w:numPr>
        <w:spacing w:line="360" w:lineRule="auto"/>
        <w:jc w:val="both"/>
      </w:pPr>
      <w:r w:rsidRPr="009C5420">
        <w:t>Vykdytojas įsipareigoja:</w:t>
      </w:r>
    </w:p>
    <w:p w14:paraId="59E006F7" w14:textId="2DA5A0EC" w:rsidR="003C63C2" w:rsidRPr="0010058A" w:rsidRDefault="003C63C2" w:rsidP="003C63C2">
      <w:pPr>
        <w:pStyle w:val="ListParagraph"/>
        <w:numPr>
          <w:ilvl w:val="1"/>
          <w:numId w:val="7"/>
        </w:numPr>
        <w:spacing w:line="360" w:lineRule="auto"/>
        <w:jc w:val="both"/>
      </w:pPr>
      <w:r w:rsidRPr="009C5420">
        <w:t xml:space="preserve"> </w:t>
      </w:r>
      <w:r w:rsidR="001329EC" w:rsidRPr="0010058A">
        <w:t>k</w:t>
      </w:r>
      <w:r w:rsidRPr="0010058A">
        <w:t>oordinuoti ir administruoti judumo paslaugos teikimą įgyvendinant 1 punkte nurodytas veiklas;</w:t>
      </w:r>
    </w:p>
    <w:p w14:paraId="0278159D" w14:textId="20D92123" w:rsidR="003C63C2" w:rsidRPr="0010058A" w:rsidRDefault="003C63C2" w:rsidP="003C63C2">
      <w:pPr>
        <w:pStyle w:val="ListParagraph"/>
        <w:numPr>
          <w:ilvl w:val="1"/>
          <w:numId w:val="7"/>
        </w:numPr>
        <w:spacing w:line="360" w:lineRule="auto"/>
        <w:jc w:val="both"/>
      </w:pPr>
      <w:r w:rsidRPr="0010058A">
        <w:t xml:space="preserve"> </w:t>
      </w:r>
      <w:r w:rsidR="001329EC" w:rsidRPr="0010058A">
        <w:t>l</w:t>
      </w:r>
      <w:r w:rsidRPr="0010058A">
        <w:t>aiku ir tinkamai pateikti visas reikiamas veiklų įgyvendinimo ataskaitas;</w:t>
      </w:r>
    </w:p>
    <w:p w14:paraId="53E1E061" w14:textId="4640DF8D" w:rsidR="003C63C2" w:rsidRPr="0010058A" w:rsidRDefault="003C63C2" w:rsidP="003C63C2">
      <w:pPr>
        <w:pStyle w:val="ListParagraph"/>
        <w:numPr>
          <w:ilvl w:val="1"/>
          <w:numId w:val="7"/>
        </w:numPr>
        <w:spacing w:line="360" w:lineRule="auto"/>
        <w:jc w:val="both"/>
      </w:pPr>
      <w:r w:rsidRPr="0010058A">
        <w:t xml:space="preserve"> </w:t>
      </w:r>
      <w:r w:rsidR="001329EC" w:rsidRPr="0010058A">
        <w:t>p</w:t>
      </w:r>
      <w:r w:rsidRPr="0010058A">
        <w:t>arengti ir suderinti su Perduodančia savivaldybe veiklų vykdymo etapus</w:t>
      </w:r>
      <w:r w:rsidR="001329EC" w:rsidRPr="0010058A">
        <w:t>;</w:t>
      </w:r>
    </w:p>
    <w:p w14:paraId="1B69D9DC" w14:textId="1B492184" w:rsidR="003C63C2" w:rsidRPr="0010058A" w:rsidRDefault="003C63C2" w:rsidP="003C63C2">
      <w:pPr>
        <w:pStyle w:val="ListParagraph"/>
        <w:numPr>
          <w:ilvl w:val="1"/>
          <w:numId w:val="7"/>
        </w:numPr>
        <w:spacing w:line="360" w:lineRule="auto"/>
        <w:jc w:val="both"/>
      </w:pPr>
      <w:r w:rsidRPr="0010058A">
        <w:t xml:space="preserve"> </w:t>
      </w:r>
      <w:r w:rsidR="006D589E" w:rsidRPr="0010058A">
        <w:t>P</w:t>
      </w:r>
      <w:r w:rsidRPr="0010058A">
        <w:t>erduodančios savivaldybės skirtą finansavimą naudoti tik pagal paskirtį ir užtikrin</w:t>
      </w:r>
      <w:r w:rsidR="00052E08" w:rsidRPr="0010058A">
        <w:t>ant</w:t>
      </w:r>
      <w:r w:rsidRPr="0010058A">
        <w:t xml:space="preserve"> finansinių atsiskaitymo dokumentų teisėtumą.</w:t>
      </w:r>
    </w:p>
    <w:p w14:paraId="46D797A0" w14:textId="7FC12AB9" w:rsidR="003C63C2" w:rsidRPr="0010058A" w:rsidRDefault="006D589E" w:rsidP="003C63C2">
      <w:pPr>
        <w:pStyle w:val="ListParagraph"/>
        <w:numPr>
          <w:ilvl w:val="0"/>
          <w:numId w:val="7"/>
        </w:numPr>
        <w:spacing w:line="360" w:lineRule="auto"/>
        <w:jc w:val="both"/>
      </w:pPr>
      <w:r w:rsidRPr="0010058A">
        <w:t>P</w:t>
      </w:r>
      <w:r w:rsidR="003C63C2" w:rsidRPr="0010058A">
        <w:t>erduodanti savivaldybė įsipareigoja:</w:t>
      </w:r>
    </w:p>
    <w:p w14:paraId="57E0B2A2" w14:textId="4645EEAA" w:rsidR="003C63C2" w:rsidRPr="0010058A" w:rsidRDefault="001329EC" w:rsidP="003C63C2">
      <w:pPr>
        <w:pStyle w:val="ListParagraph"/>
        <w:numPr>
          <w:ilvl w:val="1"/>
          <w:numId w:val="7"/>
        </w:numPr>
        <w:spacing w:line="360" w:lineRule="auto"/>
        <w:jc w:val="both"/>
        <w:rPr>
          <w:sz w:val="22"/>
          <w:szCs w:val="22"/>
        </w:rPr>
      </w:pPr>
      <w:r w:rsidRPr="0010058A">
        <w:t>s</w:t>
      </w:r>
      <w:r w:rsidR="003C63C2" w:rsidRPr="0010058A">
        <w:t>kirti finansavimą 1 punkte nurodytų veiklų koordinavimui ir išlaikymui visą veiklų vykdymo laikotarpį</w:t>
      </w:r>
      <w:r w:rsidR="006D589E" w:rsidRPr="0010058A">
        <w:t>;</w:t>
      </w:r>
    </w:p>
    <w:p w14:paraId="6231E510" w14:textId="79256849" w:rsidR="003C63C2" w:rsidRPr="0010058A" w:rsidRDefault="006D589E" w:rsidP="003C63C2">
      <w:pPr>
        <w:pStyle w:val="ListParagraph"/>
        <w:numPr>
          <w:ilvl w:val="1"/>
          <w:numId w:val="7"/>
        </w:numPr>
        <w:spacing w:line="360" w:lineRule="auto"/>
        <w:jc w:val="both"/>
        <w:rPr>
          <w:sz w:val="22"/>
          <w:szCs w:val="22"/>
        </w:rPr>
      </w:pPr>
      <w:r w:rsidRPr="0010058A">
        <w:t>p</w:t>
      </w:r>
      <w:r w:rsidR="003C63C2" w:rsidRPr="0010058A">
        <w:t>arinkti judumo paslaugos teikėją savo savivaldybės teritorijoje</w:t>
      </w:r>
      <w:r w:rsidRPr="0010058A">
        <w:t>;</w:t>
      </w:r>
    </w:p>
    <w:p w14:paraId="2F2D8C74" w14:textId="02715353" w:rsidR="003C63C2" w:rsidRPr="0010058A" w:rsidRDefault="006D589E" w:rsidP="003C63C2">
      <w:pPr>
        <w:pStyle w:val="ListParagraph"/>
        <w:numPr>
          <w:ilvl w:val="1"/>
          <w:numId w:val="7"/>
        </w:numPr>
        <w:spacing w:line="360" w:lineRule="auto"/>
        <w:jc w:val="both"/>
      </w:pPr>
      <w:r w:rsidRPr="0010058A">
        <w:t xml:space="preserve"> t</w:t>
      </w:r>
      <w:r w:rsidR="003C63C2" w:rsidRPr="0010058A">
        <w:t>eikti Vykdytojui informaciją, būtiną Sutartyje numatytų įsipareigojimų vykdymu</w:t>
      </w:r>
      <w:r w:rsidR="005029E5" w:rsidRPr="0010058A">
        <w:t>i</w:t>
      </w:r>
      <w:r w:rsidRPr="0010058A">
        <w:t>.</w:t>
      </w:r>
    </w:p>
    <w:p w14:paraId="0171F85D" w14:textId="77777777" w:rsidR="003C63C2" w:rsidRPr="0010058A" w:rsidRDefault="003C63C2" w:rsidP="003C63C2">
      <w:pPr>
        <w:pStyle w:val="ListParagraph"/>
        <w:numPr>
          <w:ilvl w:val="0"/>
          <w:numId w:val="7"/>
        </w:numPr>
        <w:spacing w:line="360" w:lineRule="auto"/>
        <w:jc w:val="both"/>
      </w:pPr>
      <w:r w:rsidRPr="0010058A">
        <w:t>Perduodanti savivaldybė turi teisę:</w:t>
      </w:r>
    </w:p>
    <w:p w14:paraId="0C51C06F" w14:textId="31D6675C" w:rsidR="003C63C2" w:rsidRPr="0010058A" w:rsidRDefault="003C63C2" w:rsidP="003C63C2">
      <w:pPr>
        <w:pStyle w:val="ListParagraph"/>
        <w:numPr>
          <w:ilvl w:val="1"/>
          <w:numId w:val="7"/>
        </w:numPr>
        <w:spacing w:line="360" w:lineRule="auto"/>
        <w:jc w:val="both"/>
      </w:pPr>
      <w:r w:rsidRPr="009C5420">
        <w:t xml:space="preserve"> </w:t>
      </w:r>
      <w:r w:rsidR="006D589E" w:rsidRPr="0010058A">
        <w:t>t</w:t>
      </w:r>
      <w:r w:rsidRPr="0010058A">
        <w:t>eikti pasiūlymus, nurodymus, susijusius su Vykdytojo įsipareigojimų vykdymu;</w:t>
      </w:r>
    </w:p>
    <w:p w14:paraId="37502217" w14:textId="2C12F51E" w:rsidR="003C63C2" w:rsidRPr="0010058A" w:rsidRDefault="003C63C2" w:rsidP="003C63C2">
      <w:pPr>
        <w:pStyle w:val="ListParagraph"/>
        <w:numPr>
          <w:ilvl w:val="1"/>
          <w:numId w:val="7"/>
        </w:numPr>
        <w:spacing w:line="360" w:lineRule="auto"/>
        <w:jc w:val="both"/>
      </w:pPr>
      <w:r w:rsidRPr="0010058A">
        <w:t xml:space="preserve"> </w:t>
      </w:r>
      <w:r w:rsidR="006D589E" w:rsidRPr="0010058A">
        <w:t>b</w:t>
      </w:r>
      <w:r w:rsidRPr="0010058A">
        <w:t>et kuriuo šios Sutarties vykdymo metu reikalauti, kad Vykdytojas praneštų apie veiklų vykdymo eigą.</w:t>
      </w:r>
    </w:p>
    <w:p w14:paraId="1838A170" w14:textId="6E52491A" w:rsidR="003C63C2" w:rsidRPr="009C5420" w:rsidRDefault="003C63C2" w:rsidP="003C63C2">
      <w:pPr>
        <w:pStyle w:val="ListParagraph"/>
        <w:numPr>
          <w:ilvl w:val="0"/>
          <w:numId w:val="7"/>
        </w:numPr>
        <w:spacing w:line="360" w:lineRule="auto"/>
        <w:jc w:val="both"/>
        <w:rPr>
          <w:b/>
          <w:bCs/>
        </w:rPr>
      </w:pPr>
      <w:r w:rsidRPr="0010058A">
        <w:t>Šalys susitaria, kad išlaidos, susijusios su įsipareigojimų, nurodytų 1 punkte</w:t>
      </w:r>
      <w:r w:rsidR="006D589E" w:rsidRPr="0010058A">
        <w:t>,</w:t>
      </w:r>
      <w:r w:rsidRPr="0010058A">
        <w:t xml:space="preserve"> vykdymu, išskyrus atvejus, kai tai apmokama ES ar kitų fondų lėšomis, yra finansuojamos Šalių solidariu finansiniu</w:t>
      </w:r>
      <w:r w:rsidRPr="009C5420">
        <w:t xml:space="preserve"> įnašu. Įnašo proporcijos bus nustatomos ir tvirtinamos Partnerystės sutartyje įvertinant judumo paslaugos apimtis ir kitus svarbius aspektus kiekvienos Šalies savivaldybėje</w:t>
      </w:r>
      <w:r w:rsidR="005029E5" w:rsidRPr="009C5420">
        <w:t>.</w:t>
      </w:r>
    </w:p>
    <w:p w14:paraId="236542FD" w14:textId="77777777" w:rsidR="00542D98" w:rsidRPr="00542D98" w:rsidRDefault="00542D98" w:rsidP="00542D98">
      <w:pPr>
        <w:ind w:firstLine="360"/>
        <w:rPr>
          <w:b/>
          <w:bCs/>
          <w:sz w:val="20"/>
          <w:szCs w:val="20"/>
        </w:rPr>
      </w:pPr>
    </w:p>
    <w:p w14:paraId="4BD74024" w14:textId="69E13D0A" w:rsidR="003C63C2" w:rsidRPr="009C5420" w:rsidRDefault="00BF23F8" w:rsidP="00542D98">
      <w:pPr>
        <w:ind w:firstLine="360"/>
        <w:jc w:val="center"/>
        <w:rPr>
          <w:b/>
          <w:bCs/>
        </w:rPr>
      </w:pPr>
      <w:r w:rsidRPr="009C5420">
        <w:rPr>
          <w:b/>
          <w:bCs/>
        </w:rPr>
        <w:t xml:space="preserve">III. </w:t>
      </w:r>
      <w:r w:rsidR="003C63C2" w:rsidRPr="009C5420">
        <w:rPr>
          <w:b/>
          <w:bCs/>
        </w:rPr>
        <w:t>ŠALIŲ ATSAKOMYBĖ</w:t>
      </w:r>
    </w:p>
    <w:p w14:paraId="1BC470C2" w14:textId="77777777" w:rsidR="003C63C2" w:rsidRPr="009C672B" w:rsidRDefault="003C63C2" w:rsidP="00542D98">
      <w:pPr>
        <w:jc w:val="both"/>
        <w:rPr>
          <w:sz w:val="20"/>
          <w:szCs w:val="20"/>
        </w:rPr>
      </w:pPr>
    </w:p>
    <w:p w14:paraId="5A26877C" w14:textId="77777777" w:rsidR="003C63C2" w:rsidRPr="009C5420" w:rsidRDefault="003C63C2" w:rsidP="003C63C2">
      <w:pPr>
        <w:pStyle w:val="ListParagraph"/>
        <w:numPr>
          <w:ilvl w:val="0"/>
          <w:numId w:val="7"/>
        </w:numPr>
        <w:spacing w:line="360" w:lineRule="auto"/>
        <w:jc w:val="both"/>
      </w:pPr>
      <w:r w:rsidRPr="009C5420">
        <w:rPr>
          <w:color w:val="000000" w:themeColor="text1"/>
        </w:rPr>
        <w:t>Šalys sutaria ir patvirtina, kad abi susitarė dėl Sutarties sąlygų, turi šioje Sutartyje ir teisės aktuose, taikomuose veiklų vykdymui, nustatytas ir (ar) kylančias iš šios Sutarties esmės teises, pareigas bei atsakomybę, su jomis sutinka ir įsipareigoja jų laikytis.</w:t>
      </w:r>
    </w:p>
    <w:p w14:paraId="1328850E" w14:textId="28DCC7DD" w:rsidR="003C63C2" w:rsidRPr="00784B85" w:rsidRDefault="003C63C2" w:rsidP="003C63C2">
      <w:pPr>
        <w:pStyle w:val="ListParagraph"/>
        <w:numPr>
          <w:ilvl w:val="0"/>
          <w:numId w:val="7"/>
        </w:numPr>
        <w:spacing w:line="360" w:lineRule="auto"/>
        <w:jc w:val="both"/>
      </w:pPr>
      <w:r w:rsidRPr="00784B85">
        <w:lastRenderedPageBreak/>
        <w:t>Už Perduodančios savivaldybės funkcijų, perduotų Vykdytojui</w:t>
      </w:r>
      <w:r w:rsidR="006D589E" w:rsidRPr="00784B85">
        <w:t>,</w:t>
      </w:r>
      <w:r w:rsidRPr="00784B85">
        <w:t xml:space="preserve"> įgyvendinimą yra atsakinga funkcijas perduodanti savivaldybė.</w:t>
      </w:r>
    </w:p>
    <w:p w14:paraId="148517DF" w14:textId="2C4950FF" w:rsidR="003C63C2" w:rsidRPr="009C5420" w:rsidRDefault="003C63C2" w:rsidP="003C63C2">
      <w:pPr>
        <w:pStyle w:val="ListParagraph"/>
        <w:numPr>
          <w:ilvl w:val="0"/>
          <w:numId w:val="7"/>
        </w:numPr>
        <w:spacing w:line="360" w:lineRule="auto"/>
        <w:jc w:val="both"/>
      </w:pPr>
      <w:r w:rsidRPr="009C5420">
        <w:rPr>
          <w:color w:val="000000" w:themeColor="text1"/>
        </w:rPr>
        <w:t>Šalys atsako už tai, kad sutartyje nustatyti įsipareigojimai būtų vykdomi tinkamai ir laiku Lietuvos Respublikos įstatymų nustatyta tvarka.</w:t>
      </w:r>
    </w:p>
    <w:p w14:paraId="50F178D0" w14:textId="77777777" w:rsidR="003C63C2" w:rsidRPr="009C5420" w:rsidRDefault="003C63C2" w:rsidP="003C63C2">
      <w:pPr>
        <w:pStyle w:val="ListParagraph"/>
        <w:numPr>
          <w:ilvl w:val="0"/>
          <w:numId w:val="7"/>
        </w:numPr>
        <w:tabs>
          <w:tab w:val="left" w:pos="851"/>
        </w:tabs>
        <w:spacing w:line="360" w:lineRule="auto"/>
        <w:jc w:val="both"/>
        <w:rPr>
          <w:color w:val="000000" w:themeColor="text1"/>
        </w:rPr>
      </w:pPr>
      <w:r w:rsidRPr="009C5420">
        <w:rPr>
          <w:color w:val="000000" w:themeColor="text1"/>
        </w:rPr>
        <w:t>Atsakomybė pagal sutartį netaikoma, taip pat Šalys gali būti visiškai ar iš dalies atleistos nuo civilinės atsakomybės dėl nenugalimos jėgos (</w:t>
      </w:r>
      <w:r w:rsidRPr="009C5420">
        <w:rPr>
          <w:i/>
          <w:iCs/>
          <w:color w:val="000000" w:themeColor="text1"/>
        </w:rPr>
        <w:t>force majeure</w:t>
      </w:r>
      <w:r w:rsidRPr="009C5420">
        <w:rPr>
          <w:color w:val="000000" w:themeColor="text1"/>
        </w:rPr>
        <w:t>) – taikomos Lietuvos Respublikos civilinio kodekso 6.212 straipsnio ir Lietuvos Respublikos Vyriausybės 1996 m. liepos 15 d. nutarimo Nr. 840 „</w:t>
      </w:r>
      <w:hyperlink r:id="rId10">
        <w:r w:rsidRPr="009C672B">
          <w:rPr>
            <w:rStyle w:val="Hyperlink"/>
            <w:color w:val="000000" w:themeColor="text1"/>
            <w:u w:val="none"/>
          </w:rPr>
          <w:t>Dėl Atleidimo nuo atsakomybės esant nenugalimos jėgos (</w:t>
        </w:r>
        <w:r w:rsidRPr="00B82112">
          <w:rPr>
            <w:rStyle w:val="Hyperlink"/>
            <w:i/>
            <w:iCs/>
            <w:color w:val="000000" w:themeColor="text1"/>
            <w:u w:val="none"/>
          </w:rPr>
          <w:t>f</w:t>
        </w:r>
        <w:r w:rsidRPr="006D589E">
          <w:rPr>
            <w:rStyle w:val="Hyperlink"/>
            <w:i/>
            <w:iCs/>
            <w:color w:val="000000" w:themeColor="text1"/>
            <w:u w:val="none"/>
          </w:rPr>
          <w:t>orce majeure</w:t>
        </w:r>
        <w:r w:rsidRPr="009C672B">
          <w:rPr>
            <w:rStyle w:val="Hyperlink"/>
            <w:color w:val="000000" w:themeColor="text1"/>
            <w:u w:val="none"/>
          </w:rPr>
          <w:t>) aplinkybėms taisykl</w:t>
        </w:r>
      </w:hyperlink>
      <w:r w:rsidRPr="009C5420">
        <w:rPr>
          <w:color w:val="000000" w:themeColor="text1"/>
        </w:rPr>
        <w:t>ių patvirtinimo“ patvirtintų taisyklių nuostatos.</w:t>
      </w:r>
    </w:p>
    <w:p w14:paraId="5AB4A33F" w14:textId="77777777" w:rsidR="003C63C2" w:rsidRPr="009C672B" w:rsidRDefault="003C63C2" w:rsidP="00542D98">
      <w:pPr>
        <w:jc w:val="both"/>
        <w:rPr>
          <w:sz w:val="20"/>
          <w:szCs w:val="20"/>
        </w:rPr>
      </w:pPr>
    </w:p>
    <w:p w14:paraId="5EE78000" w14:textId="1246CF9E" w:rsidR="003C63C2" w:rsidRPr="009C5420" w:rsidRDefault="00BF23F8" w:rsidP="00542D98">
      <w:pPr>
        <w:jc w:val="center"/>
        <w:rPr>
          <w:b/>
          <w:color w:val="000000" w:themeColor="text1"/>
        </w:rPr>
      </w:pPr>
      <w:r w:rsidRPr="009C5420">
        <w:rPr>
          <w:b/>
          <w:color w:val="000000" w:themeColor="text1"/>
        </w:rPr>
        <w:t xml:space="preserve">IV. </w:t>
      </w:r>
      <w:r w:rsidR="003C63C2" w:rsidRPr="009C5420">
        <w:rPr>
          <w:b/>
          <w:color w:val="000000" w:themeColor="text1"/>
        </w:rPr>
        <w:t>GINČŲ SPRENDIMO TVARKA</w:t>
      </w:r>
    </w:p>
    <w:p w14:paraId="72267137" w14:textId="77777777" w:rsidR="003C63C2" w:rsidRPr="009C672B" w:rsidRDefault="003C63C2" w:rsidP="00542D98">
      <w:pPr>
        <w:jc w:val="both"/>
        <w:rPr>
          <w:color w:val="000000" w:themeColor="text1"/>
          <w:sz w:val="20"/>
          <w:szCs w:val="20"/>
        </w:rPr>
      </w:pPr>
    </w:p>
    <w:p w14:paraId="47D2366D" w14:textId="77777777" w:rsidR="003C63C2" w:rsidRPr="009C5420" w:rsidRDefault="003C63C2" w:rsidP="003C63C2">
      <w:pPr>
        <w:pStyle w:val="ListParagraph"/>
        <w:numPr>
          <w:ilvl w:val="0"/>
          <w:numId w:val="7"/>
        </w:numPr>
        <w:tabs>
          <w:tab w:val="left" w:pos="851"/>
        </w:tabs>
        <w:spacing w:line="360" w:lineRule="auto"/>
        <w:jc w:val="both"/>
        <w:rPr>
          <w:color w:val="000000" w:themeColor="text1"/>
        </w:rPr>
      </w:pPr>
      <w:r w:rsidRPr="009C5420">
        <w:rPr>
          <w:color w:val="000000" w:themeColor="text1"/>
        </w:rPr>
        <w:t>Šalys, vykdydamos Sutarties įsipareigojimus, vadovaujasi šia Sutartimi. Sutarčiai, iš jos kylantiems Šalių santykiams bei jų aiškinimui taikoma Lietuvos Respublikos teisė.</w:t>
      </w:r>
    </w:p>
    <w:p w14:paraId="667EDFB8" w14:textId="77777777" w:rsidR="003C63C2" w:rsidRPr="009C5420" w:rsidRDefault="003C63C2" w:rsidP="003C63C2">
      <w:pPr>
        <w:pStyle w:val="ListParagraph"/>
        <w:numPr>
          <w:ilvl w:val="0"/>
          <w:numId w:val="7"/>
        </w:numPr>
        <w:tabs>
          <w:tab w:val="left" w:pos="851"/>
        </w:tabs>
        <w:spacing w:line="360" w:lineRule="auto"/>
        <w:jc w:val="both"/>
        <w:rPr>
          <w:color w:val="000000" w:themeColor="text1"/>
        </w:rPr>
      </w:pPr>
      <w:r w:rsidRPr="009C5420">
        <w:rPr>
          <w:color w:val="000000" w:themeColor="text1"/>
        </w:rPr>
        <w:t>Vykdant Sutartį turi būti laikomasi aplinkos apsaugos, socialinės ir darbo teisės įpareigojimų, nustatytų Europos Sąjungos ir Lietuvos Respublikos teisės aktuose, kolektyvinėse sutartyse.</w:t>
      </w:r>
    </w:p>
    <w:p w14:paraId="2C5973CE" w14:textId="09AEE41F" w:rsidR="003C63C2" w:rsidRPr="009C5420" w:rsidRDefault="003C63C2" w:rsidP="003C63C2">
      <w:pPr>
        <w:pStyle w:val="ListParagraph"/>
        <w:numPr>
          <w:ilvl w:val="0"/>
          <w:numId w:val="7"/>
        </w:numPr>
        <w:tabs>
          <w:tab w:val="left" w:pos="851"/>
        </w:tabs>
        <w:spacing w:line="360" w:lineRule="auto"/>
        <w:jc w:val="both"/>
        <w:rPr>
          <w:color w:val="000000" w:themeColor="text1"/>
        </w:rPr>
      </w:pPr>
      <w:r w:rsidRPr="009C5420">
        <w:rPr>
          <w:color w:val="000000" w:themeColor="text1"/>
        </w:rPr>
        <w:t xml:space="preserve"> Šalių tarpusavio prieštaravimai ir nesutarimai sprendžiami derybomis tarp Šalių. Prieštaravimai ir nesutarimai, kurių nepavyksta išspręsti derybomis, sprendžiami Lietuvos Respublikos teisės aktų nustatyta tvarka Lietuvos Respublikos teismuose.</w:t>
      </w:r>
    </w:p>
    <w:p w14:paraId="7EBC7721" w14:textId="77777777" w:rsidR="003C63C2" w:rsidRPr="009C672B" w:rsidRDefault="003C63C2" w:rsidP="00542D98">
      <w:pPr>
        <w:jc w:val="both"/>
        <w:rPr>
          <w:color w:val="000000" w:themeColor="text1"/>
          <w:sz w:val="20"/>
          <w:szCs w:val="20"/>
        </w:rPr>
      </w:pPr>
    </w:p>
    <w:p w14:paraId="1F333044" w14:textId="5E29D709" w:rsidR="003C63C2" w:rsidRPr="009C5420" w:rsidRDefault="00BF23F8" w:rsidP="00542D98">
      <w:pPr>
        <w:jc w:val="center"/>
        <w:rPr>
          <w:b/>
          <w:color w:val="000000" w:themeColor="text1"/>
        </w:rPr>
      </w:pPr>
      <w:r w:rsidRPr="009C5420">
        <w:rPr>
          <w:b/>
          <w:color w:val="000000" w:themeColor="text1"/>
        </w:rPr>
        <w:t xml:space="preserve">V. </w:t>
      </w:r>
      <w:r w:rsidR="003C63C2" w:rsidRPr="009C5420">
        <w:rPr>
          <w:b/>
          <w:color w:val="000000" w:themeColor="text1"/>
        </w:rPr>
        <w:t>KITOS SUTARTIES SĄLYGOS</w:t>
      </w:r>
    </w:p>
    <w:p w14:paraId="09CF5D2D" w14:textId="77777777" w:rsidR="003C63C2" w:rsidRPr="009C672B" w:rsidRDefault="003C63C2" w:rsidP="00542D98">
      <w:pPr>
        <w:tabs>
          <w:tab w:val="left" w:pos="851"/>
        </w:tabs>
        <w:jc w:val="both"/>
        <w:rPr>
          <w:color w:val="000000" w:themeColor="text1"/>
          <w:sz w:val="20"/>
          <w:szCs w:val="20"/>
        </w:rPr>
      </w:pPr>
    </w:p>
    <w:p w14:paraId="73362ADC" w14:textId="218A1519" w:rsidR="003C63C2" w:rsidRPr="004065AD" w:rsidRDefault="003C63C2" w:rsidP="003C63C2">
      <w:pPr>
        <w:pStyle w:val="ListParagraph"/>
        <w:numPr>
          <w:ilvl w:val="0"/>
          <w:numId w:val="7"/>
        </w:numPr>
        <w:tabs>
          <w:tab w:val="left" w:pos="851"/>
        </w:tabs>
        <w:spacing w:line="360" w:lineRule="auto"/>
        <w:jc w:val="both"/>
        <w:rPr>
          <w:color w:val="000000" w:themeColor="text1"/>
        </w:rPr>
      </w:pPr>
      <w:r w:rsidRPr="009C5420">
        <w:rPr>
          <w:color w:val="000000" w:themeColor="text1"/>
        </w:rPr>
        <w:t xml:space="preserve">Visi šios sutarties papildymai ir pakeitimai galioja tik </w:t>
      </w:r>
      <w:r w:rsidR="006D589E" w:rsidRPr="004065AD">
        <w:rPr>
          <w:color w:val="000000" w:themeColor="text1"/>
        </w:rPr>
        <w:t>Š</w:t>
      </w:r>
      <w:r w:rsidRPr="004065AD">
        <w:rPr>
          <w:color w:val="000000" w:themeColor="text1"/>
        </w:rPr>
        <w:t>alims susitarus raštu.</w:t>
      </w:r>
    </w:p>
    <w:p w14:paraId="00173DE0" w14:textId="70422B6F" w:rsidR="003C63C2" w:rsidRPr="004065AD" w:rsidRDefault="003C63C2" w:rsidP="003C63C2">
      <w:pPr>
        <w:pStyle w:val="ListParagraph"/>
        <w:numPr>
          <w:ilvl w:val="0"/>
          <w:numId w:val="7"/>
        </w:numPr>
        <w:tabs>
          <w:tab w:val="left" w:pos="851"/>
        </w:tabs>
        <w:spacing w:line="360" w:lineRule="auto"/>
        <w:jc w:val="both"/>
        <w:rPr>
          <w:color w:val="000000" w:themeColor="text1"/>
        </w:rPr>
      </w:pPr>
      <w:r w:rsidRPr="004065AD">
        <w:rPr>
          <w:color w:val="000000" w:themeColor="text1"/>
        </w:rPr>
        <w:t xml:space="preserve">Pasikeitus </w:t>
      </w:r>
      <w:r w:rsidR="006D589E" w:rsidRPr="004065AD">
        <w:rPr>
          <w:color w:val="000000" w:themeColor="text1"/>
        </w:rPr>
        <w:t>Š</w:t>
      </w:r>
      <w:r w:rsidRPr="004065AD">
        <w:rPr>
          <w:color w:val="000000" w:themeColor="text1"/>
        </w:rPr>
        <w:t xml:space="preserve">alių juridiniams adresams ar banko rekvizitams, </w:t>
      </w:r>
      <w:r w:rsidR="006D589E" w:rsidRPr="004065AD">
        <w:rPr>
          <w:color w:val="000000" w:themeColor="text1"/>
        </w:rPr>
        <w:t>Š</w:t>
      </w:r>
      <w:r w:rsidRPr="004065AD">
        <w:rPr>
          <w:color w:val="000000" w:themeColor="text1"/>
        </w:rPr>
        <w:t>alys privalo apie tai pranešti viena kitai per 3 dienas nuo jų pasikeitimo momento.</w:t>
      </w:r>
    </w:p>
    <w:p w14:paraId="16AD68E9" w14:textId="55977AEE" w:rsidR="003C63C2" w:rsidRPr="004065AD" w:rsidRDefault="003C63C2" w:rsidP="003C63C2">
      <w:pPr>
        <w:pStyle w:val="ListParagraph"/>
        <w:numPr>
          <w:ilvl w:val="0"/>
          <w:numId w:val="7"/>
        </w:numPr>
        <w:tabs>
          <w:tab w:val="left" w:pos="851"/>
        </w:tabs>
        <w:spacing w:line="360" w:lineRule="auto"/>
        <w:jc w:val="both"/>
        <w:rPr>
          <w:b/>
          <w:caps/>
          <w:color w:val="000000" w:themeColor="text1"/>
        </w:rPr>
      </w:pPr>
      <w:r w:rsidRPr="004065AD">
        <w:rPr>
          <w:color w:val="000000" w:themeColor="text1"/>
        </w:rPr>
        <w:t>Šalys įsipareigoja vykd</w:t>
      </w:r>
      <w:r w:rsidR="006D589E" w:rsidRPr="004065AD">
        <w:rPr>
          <w:color w:val="000000" w:themeColor="text1"/>
        </w:rPr>
        <w:t>ydamos</w:t>
      </w:r>
      <w:r w:rsidRPr="004065AD">
        <w:rPr>
          <w:color w:val="000000" w:themeColor="text1"/>
        </w:rPr>
        <w:t xml:space="preserve"> Sutartį visą gautą informaciją naudoti tik su Sutartimi prisiimtų įsipareigojimų vykdymu,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59E5E68" w14:textId="26ECFC39" w:rsidR="003C63C2" w:rsidRPr="009C5420" w:rsidRDefault="003C63C2" w:rsidP="003C63C2">
      <w:pPr>
        <w:pStyle w:val="ListParagraph"/>
        <w:numPr>
          <w:ilvl w:val="0"/>
          <w:numId w:val="7"/>
        </w:numPr>
        <w:tabs>
          <w:tab w:val="left" w:pos="851"/>
        </w:tabs>
        <w:spacing w:line="360" w:lineRule="auto"/>
        <w:jc w:val="both"/>
        <w:rPr>
          <w:b/>
          <w:caps/>
          <w:color w:val="000000" w:themeColor="text1"/>
        </w:rPr>
      </w:pPr>
      <w:r w:rsidRPr="004065AD">
        <w:rPr>
          <w:color w:val="000000" w:themeColor="text1"/>
        </w:rPr>
        <w:t xml:space="preserve">Sutarties </w:t>
      </w:r>
      <w:r w:rsidR="006D589E" w:rsidRPr="004065AD">
        <w:rPr>
          <w:color w:val="000000" w:themeColor="text1"/>
        </w:rPr>
        <w:t>Š</w:t>
      </w:r>
      <w:r w:rsidRPr="004065AD">
        <w:rPr>
          <w:color w:val="000000" w:themeColor="text1"/>
        </w:rPr>
        <w:t>alys įsipareigoja asmens duomenis tvarkyti teisėtai, sąžiningai ir skaidriai tik šios Sutarties vykdymo tikslais vadovau</w:t>
      </w:r>
      <w:r w:rsidR="006D589E" w:rsidRPr="004065AD">
        <w:rPr>
          <w:color w:val="000000" w:themeColor="text1"/>
        </w:rPr>
        <w:t>damosi</w:t>
      </w:r>
      <w:r w:rsidRPr="004065AD">
        <w:rPr>
          <w:color w:val="000000" w:themeColor="text1"/>
        </w:rPr>
        <w:t xml:space="preserve"> Bendruoju duomenų</w:t>
      </w:r>
      <w:r w:rsidRPr="009C5420">
        <w:rPr>
          <w:color w:val="000000" w:themeColor="text1"/>
        </w:rPr>
        <w:t xml:space="preserve"> apsaugos reglamentu, </w:t>
      </w:r>
      <w:r w:rsidRPr="009C5420">
        <w:rPr>
          <w:color w:val="000000" w:themeColor="text1"/>
        </w:rPr>
        <w:lastRenderedPageBreak/>
        <w:t>Lietuvos Respublikos asmens duomenų apsaugos įstatymu bei kitais teisės aktais, reglamentuojančiais asmens duomenų apsaugą.</w:t>
      </w:r>
    </w:p>
    <w:p w14:paraId="77987FE8" w14:textId="77777777" w:rsidR="003C63C2" w:rsidRPr="009C672B" w:rsidRDefault="003C63C2" w:rsidP="00542D98">
      <w:pPr>
        <w:rPr>
          <w:b/>
          <w:color w:val="000000" w:themeColor="text1"/>
          <w:sz w:val="20"/>
          <w:szCs w:val="20"/>
        </w:rPr>
      </w:pPr>
    </w:p>
    <w:p w14:paraId="306FE3E8" w14:textId="2408027F" w:rsidR="003C63C2" w:rsidRPr="009C5420" w:rsidRDefault="00BF23F8" w:rsidP="00542D98">
      <w:pPr>
        <w:jc w:val="center"/>
        <w:rPr>
          <w:rFonts w:eastAsia="Arial Unicode MS"/>
          <w:b/>
          <w:bCs/>
          <w:color w:val="000000" w:themeColor="text1"/>
        </w:rPr>
      </w:pPr>
      <w:r w:rsidRPr="009C5420">
        <w:rPr>
          <w:rFonts w:eastAsia="Arial Unicode MS"/>
          <w:b/>
          <w:bCs/>
          <w:color w:val="000000" w:themeColor="text1"/>
        </w:rPr>
        <w:t xml:space="preserve">VI. </w:t>
      </w:r>
      <w:r w:rsidR="003C63C2" w:rsidRPr="009C5420">
        <w:rPr>
          <w:rFonts w:eastAsia="Arial Unicode MS"/>
          <w:b/>
          <w:bCs/>
          <w:color w:val="000000" w:themeColor="text1"/>
        </w:rPr>
        <w:t>BAIGIAMOSIOS NUOSTATOS</w:t>
      </w:r>
    </w:p>
    <w:p w14:paraId="4F871006" w14:textId="77777777" w:rsidR="003C63C2" w:rsidRPr="009C672B" w:rsidRDefault="003C63C2" w:rsidP="00542D98">
      <w:pPr>
        <w:jc w:val="both"/>
        <w:rPr>
          <w:b/>
          <w:color w:val="000000" w:themeColor="text1"/>
          <w:sz w:val="20"/>
          <w:szCs w:val="20"/>
        </w:rPr>
      </w:pPr>
    </w:p>
    <w:p w14:paraId="0B7EA0BB" w14:textId="77777777" w:rsidR="003C63C2" w:rsidRPr="009C5420" w:rsidRDefault="003C63C2" w:rsidP="003C63C2">
      <w:pPr>
        <w:pStyle w:val="ListParagraph"/>
        <w:numPr>
          <w:ilvl w:val="0"/>
          <w:numId w:val="7"/>
        </w:numPr>
        <w:tabs>
          <w:tab w:val="left" w:pos="851"/>
        </w:tabs>
        <w:spacing w:line="360" w:lineRule="auto"/>
        <w:jc w:val="both"/>
        <w:rPr>
          <w:rFonts w:eastAsia="Arial Unicode MS"/>
          <w:color w:val="000000" w:themeColor="text1"/>
        </w:rPr>
      </w:pPr>
      <w:r w:rsidRPr="009C5420">
        <w:rPr>
          <w:rFonts w:eastAsia="Arial Unicode MS"/>
          <w:color w:val="000000" w:themeColor="text1"/>
        </w:rPr>
        <w:t>Sutartis įsigalioja nuo Sutarties pasirašymo.</w:t>
      </w:r>
    </w:p>
    <w:p w14:paraId="13E8E4A7" w14:textId="18B0874C" w:rsidR="003C63C2" w:rsidRPr="009C5420" w:rsidRDefault="003C63C2" w:rsidP="003C63C2">
      <w:pPr>
        <w:pStyle w:val="ListParagraph"/>
        <w:numPr>
          <w:ilvl w:val="0"/>
          <w:numId w:val="7"/>
        </w:numPr>
        <w:tabs>
          <w:tab w:val="left" w:pos="851"/>
        </w:tabs>
        <w:spacing w:line="360" w:lineRule="auto"/>
        <w:jc w:val="both"/>
        <w:rPr>
          <w:rFonts w:eastAsia="Arial Unicode MS"/>
          <w:color w:val="000000" w:themeColor="text1"/>
        </w:rPr>
      </w:pPr>
      <w:r w:rsidRPr="009C5420">
        <w:rPr>
          <w:rFonts w:eastAsia="Arial Unicode MS"/>
          <w:color w:val="000000" w:themeColor="text1"/>
        </w:rPr>
        <w:t>Sutartis, visi jos priedai ir papildomi susitarimai sudaromi ir pasirašomi lietuvių kalba.</w:t>
      </w:r>
      <w:r w:rsidRPr="009C5420">
        <w:rPr>
          <w:color w:val="000000" w:themeColor="text1"/>
        </w:rPr>
        <w:t xml:space="preserve"> </w:t>
      </w:r>
      <w:r w:rsidRPr="009C5420">
        <w:rPr>
          <w:rFonts w:eastAsia="Arial Unicode MS"/>
          <w:color w:val="000000" w:themeColor="text1"/>
        </w:rPr>
        <w:t>Sutartį Šalys sudarė savanoriškai, laisva valia.</w:t>
      </w:r>
    </w:p>
    <w:p w14:paraId="68988F6A" w14:textId="25F75DE6" w:rsidR="003C63C2" w:rsidRPr="009C5420" w:rsidRDefault="003C63C2" w:rsidP="003C63C2">
      <w:pPr>
        <w:pStyle w:val="ListParagraph"/>
        <w:numPr>
          <w:ilvl w:val="0"/>
          <w:numId w:val="7"/>
        </w:numPr>
        <w:tabs>
          <w:tab w:val="left" w:pos="851"/>
        </w:tabs>
        <w:spacing w:line="360" w:lineRule="auto"/>
        <w:jc w:val="both"/>
        <w:rPr>
          <w:rFonts w:eastAsia="Arial Unicode MS"/>
          <w:color w:val="000000" w:themeColor="text1"/>
        </w:rPr>
      </w:pPr>
      <w:r w:rsidRPr="009C5420">
        <w:rPr>
          <w:rFonts w:eastAsia="Arial Unicode MS"/>
          <w:color w:val="000000" w:themeColor="text1"/>
        </w:rPr>
        <w:t xml:space="preserve">Nė viena Šalis neturi teisės perleisti visų arba dalies teisių ir pareigų pagal šią Sutartį jokiai trečiajai </w:t>
      </w:r>
      <w:r w:rsidR="006D589E" w:rsidRPr="004065AD">
        <w:rPr>
          <w:rFonts w:eastAsia="Arial Unicode MS"/>
          <w:color w:val="000000" w:themeColor="text1"/>
        </w:rPr>
        <w:t>š</w:t>
      </w:r>
      <w:r w:rsidRPr="004065AD">
        <w:rPr>
          <w:rFonts w:eastAsia="Arial Unicode MS"/>
          <w:color w:val="000000" w:themeColor="text1"/>
        </w:rPr>
        <w:t>ali</w:t>
      </w:r>
      <w:r w:rsidRPr="009C5420">
        <w:rPr>
          <w:rFonts w:eastAsia="Arial Unicode MS"/>
          <w:color w:val="000000" w:themeColor="text1"/>
        </w:rPr>
        <w:t>ai be išankstinio raštiško kitos Šalies sutikimo.</w:t>
      </w:r>
    </w:p>
    <w:p w14:paraId="3FC2D0EA" w14:textId="2870E4DB" w:rsidR="003C63C2" w:rsidRPr="00AB62B7" w:rsidRDefault="003C63C2" w:rsidP="003C63C2">
      <w:pPr>
        <w:pStyle w:val="ListParagraph"/>
        <w:numPr>
          <w:ilvl w:val="0"/>
          <w:numId w:val="7"/>
        </w:numPr>
        <w:tabs>
          <w:tab w:val="left" w:pos="851"/>
        </w:tabs>
        <w:spacing w:line="360" w:lineRule="auto"/>
        <w:jc w:val="both"/>
        <w:rPr>
          <w:rFonts w:eastAsia="Arial Unicode MS"/>
        </w:rPr>
      </w:pPr>
      <w:r w:rsidRPr="00AB62B7">
        <w:rPr>
          <w:rFonts w:eastAsia="Arial Unicode MS"/>
        </w:rPr>
        <w:t>Šalys, pasirašydamos Sutartį, patvirtina, kad ją perskaitė, suprato jos turinį ir pasekmes, priėmė ją kaip atitinkančią jų tikslus.</w:t>
      </w:r>
      <w:r w:rsidRPr="00AB62B7">
        <w:t xml:space="preserve"> </w:t>
      </w:r>
      <w:r w:rsidRPr="00AB62B7">
        <w:rPr>
          <w:rFonts w:eastAsia="Arial Unicode MS"/>
        </w:rPr>
        <w:t>Sutartis yra sudaryta 2 (dviem) vienodos teisinės galios egzemplioriais, po vieną kiekvienai Šali</w:t>
      </w:r>
      <w:r w:rsidR="006D589E" w:rsidRPr="00AB62B7">
        <w:rPr>
          <w:rFonts w:eastAsia="Arial Unicode MS"/>
        </w:rPr>
        <w:t>ai</w:t>
      </w:r>
      <w:r w:rsidRPr="00AB62B7">
        <w:rPr>
          <w:rFonts w:eastAsia="Arial Unicode MS"/>
        </w:rPr>
        <w:t>, arba bendru egzemplioriumi, jei Sutartis pasirašoma elektroniniu būdu.</w:t>
      </w:r>
    </w:p>
    <w:p w14:paraId="2FD58111" w14:textId="77777777" w:rsidR="003C63C2" w:rsidRPr="009C5420" w:rsidRDefault="003C63C2" w:rsidP="003C63C2">
      <w:pPr>
        <w:pStyle w:val="ListParagraph"/>
        <w:numPr>
          <w:ilvl w:val="0"/>
          <w:numId w:val="7"/>
        </w:numPr>
        <w:tabs>
          <w:tab w:val="left" w:pos="851"/>
        </w:tabs>
        <w:spacing w:line="360" w:lineRule="auto"/>
        <w:jc w:val="both"/>
        <w:rPr>
          <w:rFonts w:eastAsia="Arial Unicode MS"/>
          <w:color w:val="000000" w:themeColor="text1"/>
        </w:rPr>
      </w:pPr>
      <w:r w:rsidRPr="009C5420">
        <w:rPr>
          <w:rFonts w:eastAsia="Arial Unicode MS"/>
          <w:color w:val="000000" w:themeColor="text1"/>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DF8B2E" w14:textId="77777777" w:rsidR="003C63C2" w:rsidRPr="009C5420" w:rsidRDefault="003C63C2" w:rsidP="003C63C2">
      <w:pPr>
        <w:pStyle w:val="ListParagraph"/>
        <w:numPr>
          <w:ilvl w:val="0"/>
          <w:numId w:val="7"/>
        </w:numPr>
        <w:tabs>
          <w:tab w:val="left" w:pos="851"/>
        </w:tabs>
        <w:spacing w:line="360" w:lineRule="auto"/>
        <w:jc w:val="both"/>
        <w:rPr>
          <w:rFonts w:eastAsia="Arial Unicode MS"/>
          <w:color w:val="000000" w:themeColor="text1"/>
        </w:rPr>
      </w:pPr>
      <w:r w:rsidRPr="009C5420">
        <w:rPr>
          <w:rFonts w:eastAsia="Arial Unicode MS"/>
          <w:color w:val="000000" w:themeColor="text1"/>
        </w:rPr>
        <w:t>Visus kitus klausimus, kurie neaptarti Sutartyje, reguliuoja Lietuvos Respublikos teisė.</w:t>
      </w:r>
    </w:p>
    <w:p w14:paraId="0BEB2AAC" w14:textId="0EB4D9CF" w:rsidR="003C63C2" w:rsidRDefault="003C63C2" w:rsidP="00C851FC">
      <w:pPr>
        <w:tabs>
          <w:tab w:val="left" w:pos="426"/>
        </w:tabs>
        <w:ind w:firstLine="284"/>
        <w:jc w:val="both"/>
      </w:pPr>
      <w:r w:rsidRPr="009C5420">
        <w:t xml:space="preserve">PRIDEDAMA. Priedas </w:t>
      </w:r>
      <w:r w:rsidR="00DE72CD" w:rsidRPr="0043685F">
        <w:t>„</w:t>
      </w:r>
      <w:r w:rsidR="00C851FC" w:rsidRPr="002A553C">
        <w:t>Viešųjų paslaugų teikimo administravimo funkcijų turinys</w:t>
      </w:r>
      <w:r w:rsidR="00DE72CD" w:rsidRPr="0043685F">
        <w:t>“</w:t>
      </w:r>
      <w:r w:rsidRPr="0043685F">
        <w:t>.</w:t>
      </w:r>
    </w:p>
    <w:p w14:paraId="3E590071" w14:textId="77777777" w:rsidR="002A553C" w:rsidRDefault="002A553C" w:rsidP="00C851FC">
      <w:pPr>
        <w:tabs>
          <w:tab w:val="left" w:pos="426"/>
        </w:tabs>
        <w:ind w:firstLine="284"/>
        <w:jc w:val="both"/>
      </w:pPr>
    </w:p>
    <w:p w14:paraId="5223968A" w14:textId="77777777" w:rsidR="009C5420" w:rsidRPr="009C672B" w:rsidRDefault="009C5420" w:rsidP="00542D98">
      <w:pPr>
        <w:ind w:left="360" w:hanging="360"/>
        <w:jc w:val="both"/>
        <w:rPr>
          <w:sz w:val="20"/>
          <w:szCs w:val="20"/>
        </w:rPr>
      </w:pPr>
    </w:p>
    <w:p w14:paraId="57D0BC7C" w14:textId="624E84DF" w:rsidR="003C63C2" w:rsidRPr="009C5420" w:rsidRDefault="009C5420" w:rsidP="00542D98">
      <w:pPr>
        <w:jc w:val="center"/>
        <w:rPr>
          <w:b/>
          <w:color w:val="000000" w:themeColor="text1"/>
        </w:rPr>
      </w:pPr>
      <w:r>
        <w:rPr>
          <w:b/>
          <w:color w:val="000000" w:themeColor="text1"/>
        </w:rPr>
        <w:t xml:space="preserve">VII. </w:t>
      </w:r>
      <w:r w:rsidR="003C63C2" w:rsidRPr="009C5420">
        <w:rPr>
          <w:b/>
          <w:color w:val="000000" w:themeColor="text1"/>
        </w:rPr>
        <w:t>ŠALIŲ JURIDINIAI ADRESAI IR REKVIZITAI</w:t>
      </w:r>
    </w:p>
    <w:p w14:paraId="23FB016C" w14:textId="77777777" w:rsidR="009C672B" w:rsidRPr="009C672B" w:rsidRDefault="009C672B" w:rsidP="00542D98">
      <w:pPr>
        <w:ind w:left="360" w:hanging="360"/>
        <w:jc w:val="both"/>
        <w:rPr>
          <w:sz w:val="20"/>
          <w:szCs w:val="20"/>
        </w:rPr>
      </w:pPr>
    </w:p>
    <w:p w14:paraId="71F3A441" w14:textId="1ED4C812" w:rsidR="003C63C2" w:rsidRPr="009C5420" w:rsidRDefault="003C63C2" w:rsidP="00BF23F8">
      <w:pPr>
        <w:tabs>
          <w:tab w:val="left" w:pos="5245"/>
        </w:tabs>
        <w:spacing w:line="360" w:lineRule="auto"/>
        <w:jc w:val="both"/>
        <w:rPr>
          <w:b/>
          <w:bCs/>
        </w:rPr>
      </w:pPr>
      <w:r w:rsidRPr="009C5420">
        <w:rPr>
          <w:b/>
          <w:bCs/>
        </w:rPr>
        <w:t>Perduodanti savivaldybė</w:t>
      </w:r>
      <w:r w:rsidR="00BF23F8" w:rsidRPr="009C5420">
        <w:rPr>
          <w:b/>
          <w:bCs/>
        </w:rPr>
        <w:tab/>
      </w:r>
      <w:r w:rsidRPr="009C5420">
        <w:rPr>
          <w:b/>
          <w:bCs/>
        </w:rPr>
        <w:t>Vykdytojas</w:t>
      </w:r>
    </w:p>
    <w:p w14:paraId="2AF148D3" w14:textId="41C6CFFB" w:rsidR="003C63C2" w:rsidRPr="009C5420" w:rsidRDefault="00BF23F8" w:rsidP="00BF23F8">
      <w:pPr>
        <w:tabs>
          <w:tab w:val="left" w:pos="5245"/>
        </w:tabs>
        <w:spacing w:line="360" w:lineRule="auto"/>
        <w:jc w:val="both"/>
        <w:rPr>
          <w:b/>
          <w:bCs/>
        </w:rPr>
      </w:pPr>
      <w:r w:rsidRPr="009C5420">
        <w:rPr>
          <w:b/>
          <w:bCs/>
        </w:rPr>
        <w:t>Panevėžio rajono savivaldybė</w:t>
      </w:r>
      <w:r w:rsidRPr="009C5420">
        <w:rPr>
          <w:b/>
          <w:bCs/>
        </w:rPr>
        <w:tab/>
      </w:r>
      <w:r w:rsidR="003C63C2" w:rsidRPr="009C5420">
        <w:rPr>
          <w:b/>
          <w:bCs/>
        </w:rPr>
        <w:t xml:space="preserve">Rokiškio rajono </w:t>
      </w:r>
      <w:r w:rsidR="003C63C2" w:rsidRPr="005322D3">
        <w:rPr>
          <w:b/>
          <w:bCs/>
        </w:rPr>
        <w:t>savivaldybė</w:t>
      </w:r>
    </w:p>
    <w:p w14:paraId="0583A032" w14:textId="57EFAEBA" w:rsidR="003C63C2" w:rsidRPr="009C5420" w:rsidRDefault="00BF23F8" w:rsidP="00BF23F8">
      <w:pPr>
        <w:tabs>
          <w:tab w:val="left" w:pos="5245"/>
        </w:tabs>
        <w:spacing w:line="360" w:lineRule="auto"/>
        <w:jc w:val="both"/>
      </w:pPr>
      <w:r w:rsidRPr="009C5420">
        <w:t>Vasario 16-osios g. 27, Panevėžys</w:t>
      </w:r>
      <w:r w:rsidRPr="009C5420">
        <w:tab/>
      </w:r>
      <w:r w:rsidR="003C63C2" w:rsidRPr="009C5420">
        <w:t>Sąjūdžio a. 1, Rokiškis</w:t>
      </w:r>
    </w:p>
    <w:p w14:paraId="25A553F7" w14:textId="75C47632" w:rsidR="003C63C2" w:rsidRPr="00913789" w:rsidRDefault="003C63C2" w:rsidP="00BF23F8">
      <w:pPr>
        <w:tabs>
          <w:tab w:val="left" w:pos="5245"/>
        </w:tabs>
        <w:spacing w:line="360" w:lineRule="auto"/>
        <w:jc w:val="both"/>
      </w:pPr>
      <w:r w:rsidRPr="009C5420">
        <w:t>Kodas</w:t>
      </w:r>
      <w:r w:rsidR="00436041">
        <w:t xml:space="preserve"> </w:t>
      </w:r>
      <w:r w:rsidR="00436041" w:rsidRPr="00CA485E">
        <w:t>111107182</w:t>
      </w:r>
      <w:r w:rsidR="00BF23F8" w:rsidRPr="009C5420">
        <w:tab/>
      </w:r>
      <w:r w:rsidRPr="009C5420">
        <w:t xml:space="preserve">Kodas </w:t>
      </w:r>
      <w:r w:rsidR="00913789" w:rsidRPr="00913789">
        <w:t>111101681</w:t>
      </w:r>
    </w:p>
    <w:p w14:paraId="16F63AF3" w14:textId="7F9F37D9" w:rsidR="00BF23F8" w:rsidRPr="009C5420" w:rsidRDefault="00BF23F8" w:rsidP="00BF23F8">
      <w:pPr>
        <w:tabs>
          <w:tab w:val="left" w:pos="5245"/>
        </w:tabs>
        <w:spacing w:line="360" w:lineRule="auto"/>
        <w:jc w:val="both"/>
      </w:pPr>
      <w:r w:rsidRPr="009C5420">
        <w:t>Savivaldybės meras</w:t>
      </w:r>
      <w:r w:rsidRPr="009C5420">
        <w:tab/>
        <w:t>Savivaldybės meras</w:t>
      </w:r>
    </w:p>
    <w:p w14:paraId="05C76173" w14:textId="7615AE7F" w:rsidR="00BF23F8" w:rsidRPr="009C5420" w:rsidRDefault="00BF23F8" w:rsidP="00BF23F8">
      <w:pPr>
        <w:tabs>
          <w:tab w:val="left" w:pos="5245"/>
        </w:tabs>
        <w:spacing w:line="360" w:lineRule="auto"/>
        <w:jc w:val="both"/>
      </w:pPr>
      <w:r w:rsidRPr="009C5420">
        <w:t>Antanas Pocius</w:t>
      </w:r>
      <w:r w:rsidRPr="009C5420">
        <w:tab/>
      </w:r>
      <w:r w:rsidR="00646FF8" w:rsidRPr="009C5420">
        <w:t>Ramūnas Godeliauskas</w:t>
      </w:r>
    </w:p>
    <w:p w14:paraId="3F269B6C" w14:textId="77777777" w:rsidR="00646FF8" w:rsidRPr="009C5420" w:rsidRDefault="00646FF8" w:rsidP="00BF23F8">
      <w:pPr>
        <w:tabs>
          <w:tab w:val="left" w:pos="5245"/>
        </w:tabs>
        <w:spacing w:line="360" w:lineRule="auto"/>
        <w:jc w:val="both"/>
      </w:pPr>
    </w:p>
    <w:p w14:paraId="76DB81B6" w14:textId="452D85A2" w:rsidR="008836D3" w:rsidRPr="009C5420" w:rsidRDefault="007F3036" w:rsidP="00542D98">
      <w:pPr>
        <w:tabs>
          <w:tab w:val="left" w:pos="5245"/>
        </w:tabs>
        <w:spacing w:line="360" w:lineRule="auto"/>
        <w:jc w:val="both"/>
        <w:rPr>
          <w:color w:val="000000" w:themeColor="text1"/>
        </w:rPr>
      </w:pPr>
      <w:r w:rsidRPr="009C5420">
        <w:t>___________________</w:t>
      </w:r>
      <w:r w:rsidRPr="009C5420">
        <w:tab/>
        <w:t>____________________</w:t>
      </w:r>
    </w:p>
    <w:p w14:paraId="2347FCAD" w14:textId="77777777" w:rsidR="00E6480E" w:rsidRDefault="00E6480E">
      <w:pPr>
        <w:spacing w:after="160" w:line="259" w:lineRule="auto"/>
        <w:rPr>
          <w:color w:val="000000" w:themeColor="text1"/>
          <w:highlight w:val="yellow"/>
        </w:rPr>
      </w:pPr>
      <w:r>
        <w:rPr>
          <w:color w:val="000000" w:themeColor="text1"/>
          <w:highlight w:val="yellow"/>
        </w:rPr>
        <w:br w:type="page"/>
      </w:r>
    </w:p>
    <w:p w14:paraId="13380C97" w14:textId="61195112" w:rsidR="003C63C2" w:rsidRPr="004065AD" w:rsidRDefault="00DE72CD" w:rsidP="003C63C2">
      <w:pPr>
        <w:jc w:val="right"/>
        <w:rPr>
          <w:color w:val="000000" w:themeColor="text1"/>
        </w:rPr>
      </w:pPr>
      <w:r w:rsidRPr="004065AD">
        <w:rPr>
          <w:color w:val="000000" w:themeColor="text1"/>
        </w:rPr>
        <w:lastRenderedPageBreak/>
        <w:t>P</w:t>
      </w:r>
      <w:r w:rsidR="003C63C2" w:rsidRPr="004065AD">
        <w:rPr>
          <w:color w:val="000000" w:themeColor="text1"/>
        </w:rPr>
        <w:t>riedas</w:t>
      </w:r>
    </w:p>
    <w:p w14:paraId="0802D751" w14:textId="77777777" w:rsidR="0043685F" w:rsidRPr="004065AD" w:rsidRDefault="0043685F" w:rsidP="003C63C2">
      <w:pPr>
        <w:jc w:val="right"/>
        <w:rPr>
          <w:color w:val="000000" w:themeColor="text1"/>
        </w:rPr>
      </w:pPr>
    </w:p>
    <w:p w14:paraId="71813EF9" w14:textId="0A73678B" w:rsidR="0043685F" w:rsidRPr="004065AD" w:rsidRDefault="00C851FC" w:rsidP="0043685F">
      <w:pPr>
        <w:jc w:val="center"/>
        <w:rPr>
          <w:b/>
          <w:bCs/>
          <w:color w:val="000000" w:themeColor="text1"/>
        </w:rPr>
      </w:pPr>
      <w:r w:rsidRPr="004065AD">
        <w:rPr>
          <w:b/>
          <w:bCs/>
        </w:rPr>
        <w:t>VIEŠŲJŲ PASLAUGŲ TEIKIMO ADMINISTRAVIMO FUNKCIJŲ TURINYS</w:t>
      </w:r>
    </w:p>
    <w:p w14:paraId="6847B918" w14:textId="77777777" w:rsidR="003C63C2" w:rsidRPr="004065AD" w:rsidRDefault="003C63C2" w:rsidP="003C63C2">
      <w:pPr>
        <w:jc w:val="both"/>
        <w:rPr>
          <w:color w:val="000000" w:themeColor="text1"/>
        </w:rPr>
      </w:pPr>
    </w:p>
    <w:tbl>
      <w:tblPr>
        <w:tblStyle w:val="TableGrid"/>
        <w:tblW w:w="0" w:type="auto"/>
        <w:jc w:val="center"/>
        <w:tblLook w:val="04A0" w:firstRow="1" w:lastRow="0" w:firstColumn="1" w:lastColumn="0" w:noHBand="0" w:noVBand="1"/>
      </w:tblPr>
      <w:tblGrid>
        <w:gridCol w:w="756"/>
        <w:gridCol w:w="3199"/>
        <w:gridCol w:w="5673"/>
      </w:tblGrid>
      <w:tr w:rsidR="003C63C2" w:rsidRPr="004065AD" w14:paraId="4F6FE544" w14:textId="77777777" w:rsidTr="00686EA8">
        <w:trPr>
          <w:jc w:val="center"/>
        </w:trPr>
        <w:tc>
          <w:tcPr>
            <w:tcW w:w="756" w:type="dxa"/>
            <w:vAlign w:val="center"/>
          </w:tcPr>
          <w:p w14:paraId="2294CF6C" w14:textId="77777777" w:rsidR="003C63C2" w:rsidRPr="004065AD" w:rsidRDefault="003C63C2" w:rsidP="00686EA8">
            <w:pPr>
              <w:jc w:val="center"/>
              <w:rPr>
                <w:b/>
                <w:bCs/>
                <w:color w:val="000000" w:themeColor="text1"/>
              </w:rPr>
            </w:pPr>
            <w:r w:rsidRPr="004065AD">
              <w:rPr>
                <w:b/>
                <w:bCs/>
                <w:color w:val="000000" w:themeColor="text1"/>
              </w:rPr>
              <w:t>Eil. Nr.</w:t>
            </w:r>
          </w:p>
        </w:tc>
        <w:tc>
          <w:tcPr>
            <w:tcW w:w="3199" w:type="dxa"/>
            <w:vAlign w:val="center"/>
          </w:tcPr>
          <w:p w14:paraId="41E625D2" w14:textId="08198DB7" w:rsidR="003C63C2" w:rsidRPr="004065AD" w:rsidRDefault="003C63C2" w:rsidP="00686EA8">
            <w:pPr>
              <w:jc w:val="center"/>
              <w:rPr>
                <w:b/>
                <w:bCs/>
                <w:color w:val="000000" w:themeColor="text1"/>
              </w:rPr>
            </w:pPr>
            <w:r w:rsidRPr="004065AD">
              <w:rPr>
                <w:b/>
                <w:bCs/>
                <w:color w:val="000000" w:themeColor="text1"/>
              </w:rPr>
              <w:t xml:space="preserve">Judumo paslaugos teikimo administravimo </w:t>
            </w:r>
            <w:r w:rsidR="00DE72CD" w:rsidRPr="004065AD">
              <w:rPr>
                <w:b/>
                <w:bCs/>
                <w:color w:val="000000" w:themeColor="text1"/>
              </w:rPr>
              <w:t>f</w:t>
            </w:r>
            <w:r w:rsidRPr="004065AD">
              <w:rPr>
                <w:b/>
                <w:bCs/>
                <w:color w:val="000000" w:themeColor="text1"/>
              </w:rPr>
              <w:t>unkcija</w:t>
            </w:r>
          </w:p>
        </w:tc>
        <w:tc>
          <w:tcPr>
            <w:tcW w:w="5674" w:type="dxa"/>
            <w:vAlign w:val="center"/>
          </w:tcPr>
          <w:p w14:paraId="3545BCFC" w14:textId="77777777" w:rsidR="003C63C2" w:rsidRPr="004065AD" w:rsidRDefault="003C63C2" w:rsidP="00686EA8">
            <w:pPr>
              <w:jc w:val="center"/>
              <w:rPr>
                <w:b/>
                <w:bCs/>
                <w:color w:val="000000" w:themeColor="text1"/>
              </w:rPr>
            </w:pPr>
            <w:r w:rsidRPr="004065AD">
              <w:rPr>
                <w:b/>
                <w:bCs/>
                <w:color w:val="000000" w:themeColor="text1"/>
              </w:rPr>
              <w:t>Funkcijos turinys</w:t>
            </w:r>
          </w:p>
        </w:tc>
      </w:tr>
      <w:tr w:rsidR="003C63C2" w:rsidRPr="004065AD" w14:paraId="4DAD59CD" w14:textId="77777777" w:rsidTr="00686EA8">
        <w:trPr>
          <w:jc w:val="center"/>
        </w:trPr>
        <w:tc>
          <w:tcPr>
            <w:tcW w:w="756" w:type="dxa"/>
            <w:vAlign w:val="center"/>
          </w:tcPr>
          <w:p w14:paraId="12BB33C1" w14:textId="3C1C353D" w:rsidR="003C63C2" w:rsidRPr="004065AD" w:rsidRDefault="003C63C2" w:rsidP="00686EA8">
            <w:pPr>
              <w:jc w:val="both"/>
              <w:rPr>
                <w:color w:val="000000" w:themeColor="text1"/>
              </w:rPr>
            </w:pPr>
            <w:r w:rsidRPr="004065AD">
              <w:rPr>
                <w:color w:val="000000" w:themeColor="text1"/>
              </w:rPr>
              <w:t>1.</w:t>
            </w:r>
          </w:p>
        </w:tc>
        <w:tc>
          <w:tcPr>
            <w:tcW w:w="3199" w:type="dxa"/>
            <w:vAlign w:val="center"/>
          </w:tcPr>
          <w:p w14:paraId="32BD229E" w14:textId="77777777" w:rsidR="003C63C2" w:rsidRPr="004065AD" w:rsidRDefault="003C63C2" w:rsidP="00686EA8">
            <w:pPr>
              <w:jc w:val="both"/>
              <w:rPr>
                <w:color w:val="000000" w:themeColor="text1"/>
              </w:rPr>
            </w:pPr>
            <w:r w:rsidRPr="004065AD">
              <w:rPr>
                <w:kern w:val="2"/>
                <w:lang w:eastAsia="ar-SA"/>
              </w:rPr>
              <w:t>Įsteigti bendrą judumo paslaugos teikimo koordinavimo centrą ir vykdyti jo veiklą</w:t>
            </w:r>
          </w:p>
        </w:tc>
        <w:tc>
          <w:tcPr>
            <w:tcW w:w="5674" w:type="dxa"/>
          </w:tcPr>
          <w:p w14:paraId="1CE5E762" w14:textId="20115CF4" w:rsidR="003C63C2" w:rsidRPr="004065AD" w:rsidRDefault="003C63C2" w:rsidP="00686EA8">
            <w:pPr>
              <w:jc w:val="both"/>
              <w:rPr>
                <w:color w:val="000000" w:themeColor="text1"/>
              </w:rPr>
            </w:pPr>
            <w:r w:rsidRPr="004065AD">
              <w:rPr>
                <w:color w:val="000000" w:themeColor="text1"/>
              </w:rPr>
              <w:t xml:space="preserve">Netaršios </w:t>
            </w:r>
            <w:r w:rsidR="00D828D6" w:rsidRPr="004065AD">
              <w:rPr>
                <w:color w:val="000000" w:themeColor="text1"/>
              </w:rPr>
              <w:t>pavėžėjimo</w:t>
            </w:r>
            <w:r w:rsidRPr="004065AD">
              <w:rPr>
                <w:color w:val="000000" w:themeColor="text1"/>
              </w:rPr>
              <w:t xml:space="preserve"> paslaugos sukūrimas: įsigyjant elektromobilius, įsteigiant skambučių centrą ir įkrovimo stoteles, </w:t>
            </w:r>
            <w:r w:rsidR="00CA485E" w:rsidRPr="004065AD">
              <w:rPr>
                <w:color w:val="000000" w:themeColor="text1"/>
              </w:rPr>
              <w:t xml:space="preserve">įsigyjant </w:t>
            </w:r>
            <w:r w:rsidRPr="004065AD">
              <w:rPr>
                <w:color w:val="000000" w:themeColor="text1"/>
              </w:rPr>
              <w:t>skambučių centro ir maršrutų planavimo funkcijoms reikaling</w:t>
            </w:r>
            <w:r w:rsidR="00CA485E" w:rsidRPr="004065AD">
              <w:rPr>
                <w:color w:val="000000" w:themeColor="text1"/>
              </w:rPr>
              <w:t>ą</w:t>
            </w:r>
            <w:r w:rsidRPr="004065AD">
              <w:rPr>
                <w:color w:val="000000" w:themeColor="text1"/>
              </w:rPr>
              <w:t xml:space="preserve"> įrang</w:t>
            </w:r>
            <w:r w:rsidR="00CA485E" w:rsidRPr="004065AD">
              <w:rPr>
                <w:color w:val="000000" w:themeColor="text1"/>
              </w:rPr>
              <w:t>ą</w:t>
            </w:r>
            <w:r w:rsidRPr="004065AD">
              <w:rPr>
                <w:color w:val="000000" w:themeColor="text1"/>
              </w:rPr>
              <w:t>, programinės įrangos palaikymo paslaug</w:t>
            </w:r>
            <w:r w:rsidR="00CA485E" w:rsidRPr="004065AD">
              <w:rPr>
                <w:color w:val="000000" w:themeColor="text1"/>
              </w:rPr>
              <w:t>as</w:t>
            </w:r>
            <w:r w:rsidRPr="004065AD">
              <w:rPr>
                <w:color w:val="000000" w:themeColor="text1"/>
              </w:rPr>
              <w:t xml:space="preserve"> 48 mėn. projekto</w:t>
            </w:r>
            <w:r w:rsidR="005108B4">
              <w:rPr>
                <w:color w:val="000000" w:themeColor="text1"/>
              </w:rPr>
              <w:t>*</w:t>
            </w:r>
            <w:r w:rsidRPr="004065AD">
              <w:rPr>
                <w:color w:val="000000" w:themeColor="text1"/>
              </w:rPr>
              <w:t xml:space="preserve"> laikotarpiui, server</w:t>
            </w:r>
            <w:r w:rsidR="00CA485E" w:rsidRPr="004065AD">
              <w:rPr>
                <w:color w:val="000000" w:themeColor="text1"/>
              </w:rPr>
              <w:t>į</w:t>
            </w:r>
            <w:r w:rsidRPr="004065AD">
              <w:rPr>
                <w:color w:val="000000" w:themeColor="text1"/>
              </w:rPr>
              <w:t xml:space="preserve"> programinei įrangai, 2 skambučių centro operatorių kompiuterin</w:t>
            </w:r>
            <w:r w:rsidR="00CA485E" w:rsidRPr="004065AD">
              <w:rPr>
                <w:color w:val="000000" w:themeColor="text1"/>
              </w:rPr>
              <w:t>ę</w:t>
            </w:r>
            <w:r w:rsidRPr="004065AD">
              <w:rPr>
                <w:color w:val="000000" w:themeColor="text1"/>
              </w:rPr>
              <w:t xml:space="preserve"> technik</w:t>
            </w:r>
            <w:r w:rsidR="00CA485E" w:rsidRPr="004065AD">
              <w:rPr>
                <w:color w:val="000000" w:themeColor="text1"/>
              </w:rPr>
              <w:t>ą</w:t>
            </w:r>
            <w:r w:rsidRPr="004065AD">
              <w:rPr>
                <w:color w:val="000000" w:themeColor="text1"/>
              </w:rPr>
              <w:t xml:space="preserve"> darbui ir planšetini</w:t>
            </w:r>
            <w:r w:rsidR="00CA485E" w:rsidRPr="004065AD">
              <w:rPr>
                <w:color w:val="000000" w:themeColor="text1"/>
              </w:rPr>
              <w:t>us</w:t>
            </w:r>
            <w:r w:rsidRPr="004065AD">
              <w:rPr>
                <w:color w:val="000000" w:themeColor="text1"/>
              </w:rPr>
              <w:t xml:space="preserve"> kompiuteri</w:t>
            </w:r>
            <w:r w:rsidR="00CA485E" w:rsidRPr="004065AD">
              <w:rPr>
                <w:color w:val="000000" w:themeColor="text1"/>
              </w:rPr>
              <w:t>us</w:t>
            </w:r>
            <w:r w:rsidRPr="004065AD">
              <w:rPr>
                <w:color w:val="000000" w:themeColor="text1"/>
              </w:rPr>
              <w:t xml:space="preserve"> vairuotojams, telemetrini</w:t>
            </w:r>
            <w:r w:rsidR="00CA485E" w:rsidRPr="004065AD">
              <w:rPr>
                <w:color w:val="000000" w:themeColor="text1"/>
              </w:rPr>
              <w:t>us</w:t>
            </w:r>
            <w:r w:rsidRPr="004065AD">
              <w:rPr>
                <w:color w:val="000000" w:themeColor="text1"/>
              </w:rPr>
              <w:t xml:space="preserve"> įrengini</w:t>
            </w:r>
            <w:r w:rsidR="00CA485E" w:rsidRPr="004065AD">
              <w:rPr>
                <w:color w:val="000000" w:themeColor="text1"/>
              </w:rPr>
              <w:t>us</w:t>
            </w:r>
            <w:r w:rsidRPr="004065AD">
              <w:rPr>
                <w:color w:val="000000" w:themeColor="text1"/>
              </w:rPr>
              <w:t xml:space="preserve"> elektromobiliams su metiniu telemetrijos mėnesio aptarnavimo mokesčiu 48 mėn. projekto laikotarpiui.</w:t>
            </w:r>
          </w:p>
          <w:p w14:paraId="3AEA683A" w14:textId="77777777" w:rsidR="003C63C2" w:rsidRPr="004065AD" w:rsidRDefault="003C63C2" w:rsidP="00686EA8">
            <w:pPr>
              <w:jc w:val="both"/>
              <w:rPr>
                <w:b/>
                <w:bCs/>
                <w:color w:val="000000" w:themeColor="text1"/>
              </w:rPr>
            </w:pPr>
          </w:p>
        </w:tc>
      </w:tr>
      <w:tr w:rsidR="003C63C2" w:rsidRPr="004065AD" w14:paraId="17D2DE1B" w14:textId="77777777" w:rsidTr="00686EA8">
        <w:trPr>
          <w:jc w:val="center"/>
        </w:trPr>
        <w:tc>
          <w:tcPr>
            <w:tcW w:w="756" w:type="dxa"/>
            <w:vAlign w:val="center"/>
          </w:tcPr>
          <w:p w14:paraId="0E5AFA6C" w14:textId="5802F4FA" w:rsidR="003C63C2" w:rsidRPr="004065AD" w:rsidRDefault="003C63C2" w:rsidP="00686EA8">
            <w:pPr>
              <w:jc w:val="both"/>
              <w:rPr>
                <w:color w:val="000000" w:themeColor="text1"/>
              </w:rPr>
            </w:pPr>
            <w:r w:rsidRPr="004065AD">
              <w:rPr>
                <w:color w:val="000000" w:themeColor="text1"/>
              </w:rPr>
              <w:t>2.</w:t>
            </w:r>
          </w:p>
        </w:tc>
        <w:tc>
          <w:tcPr>
            <w:tcW w:w="3199" w:type="dxa"/>
            <w:vAlign w:val="center"/>
          </w:tcPr>
          <w:p w14:paraId="5345B8C1" w14:textId="00C0A681" w:rsidR="003C63C2" w:rsidRPr="004065AD" w:rsidRDefault="003C63C2" w:rsidP="00686EA8">
            <w:pPr>
              <w:jc w:val="both"/>
              <w:rPr>
                <w:color w:val="000000" w:themeColor="text1"/>
              </w:rPr>
            </w:pPr>
            <w:r w:rsidRPr="004065AD">
              <w:t>Įgyvendinti komunikacijos priemones, skirtas viešinti teikiamą judumo paslaugą FZ</w:t>
            </w:r>
          </w:p>
        </w:tc>
        <w:tc>
          <w:tcPr>
            <w:tcW w:w="5674" w:type="dxa"/>
          </w:tcPr>
          <w:p w14:paraId="34CDB4CE" w14:textId="4188FEB2" w:rsidR="003C63C2" w:rsidRPr="004065AD" w:rsidRDefault="003C63C2" w:rsidP="00686EA8">
            <w:pPr>
              <w:jc w:val="both"/>
              <w:rPr>
                <w:color w:val="000000" w:themeColor="text1"/>
              </w:rPr>
            </w:pPr>
            <w:r w:rsidRPr="004065AD">
              <w:rPr>
                <w:color w:val="000000" w:themeColor="text1"/>
              </w:rPr>
              <w:t xml:space="preserve">Informacinės kampanijos apie teikiamas judumo paslaugas Panevėžio </w:t>
            </w:r>
            <w:r w:rsidRPr="004065AD">
              <w:rPr>
                <w:kern w:val="2"/>
                <w:lang w:eastAsia="ar-SA"/>
              </w:rPr>
              <w:t>regiono funkcinėje zonoje</w:t>
            </w:r>
            <w:r w:rsidRPr="004065AD">
              <w:rPr>
                <w:color w:val="000000" w:themeColor="text1"/>
              </w:rPr>
              <w:t xml:space="preserve"> įgyvendinimas (planuojama po 1 kampanij</w:t>
            </w:r>
            <w:r w:rsidR="00D828D6" w:rsidRPr="004065AD">
              <w:rPr>
                <w:color w:val="000000" w:themeColor="text1"/>
              </w:rPr>
              <w:t>ą</w:t>
            </w:r>
            <w:r w:rsidRPr="004065AD">
              <w:rPr>
                <w:color w:val="000000" w:themeColor="text1"/>
              </w:rPr>
              <w:t xml:space="preserve"> </w:t>
            </w:r>
            <w:r w:rsidR="00CA485E" w:rsidRPr="004065AD">
              <w:rPr>
                <w:color w:val="000000" w:themeColor="text1"/>
              </w:rPr>
              <w:t>1 k</w:t>
            </w:r>
            <w:r w:rsidRPr="004065AD">
              <w:rPr>
                <w:color w:val="000000" w:themeColor="text1"/>
              </w:rPr>
              <w:t>artą per ketvirtį per 4 metų projekto laikotarpį</w:t>
            </w:r>
            <w:r w:rsidR="00D828D6" w:rsidRPr="004065AD">
              <w:rPr>
                <w:color w:val="000000" w:themeColor="text1"/>
              </w:rPr>
              <w:t>)</w:t>
            </w:r>
            <w:r w:rsidRPr="004065AD">
              <w:rPr>
                <w:color w:val="000000" w:themeColor="text1"/>
              </w:rPr>
              <w:t>.</w:t>
            </w:r>
          </w:p>
          <w:p w14:paraId="529E23DE" w14:textId="77777777" w:rsidR="003C63C2" w:rsidRPr="004065AD" w:rsidRDefault="003C63C2" w:rsidP="00686EA8">
            <w:pPr>
              <w:jc w:val="both"/>
              <w:rPr>
                <w:color w:val="000000" w:themeColor="text1"/>
              </w:rPr>
            </w:pPr>
          </w:p>
        </w:tc>
      </w:tr>
      <w:tr w:rsidR="003C63C2" w:rsidRPr="004065AD" w14:paraId="07BAA443" w14:textId="77777777" w:rsidTr="00686EA8">
        <w:trPr>
          <w:jc w:val="center"/>
        </w:trPr>
        <w:tc>
          <w:tcPr>
            <w:tcW w:w="756" w:type="dxa"/>
            <w:vAlign w:val="center"/>
          </w:tcPr>
          <w:p w14:paraId="0F9F7F36" w14:textId="0B17F106" w:rsidR="003C63C2" w:rsidRPr="004065AD" w:rsidRDefault="003C63C2" w:rsidP="00686EA8">
            <w:pPr>
              <w:jc w:val="both"/>
              <w:rPr>
                <w:color w:val="000000" w:themeColor="text1"/>
              </w:rPr>
            </w:pPr>
            <w:r w:rsidRPr="004065AD">
              <w:rPr>
                <w:color w:val="000000" w:themeColor="text1"/>
              </w:rPr>
              <w:t>3.</w:t>
            </w:r>
          </w:p>
        </w:tc>
        <w:tc>
          <w:tcPr>
            <w:tcW w:w="3199" w:type="dxa"/>
            <w:vAlign w:val="center"/>
          </w:tcPr>
          <w:p w14:paraId="74E00671" w14:textId="202684C8" w:rsidR="003C63C2" w:rsidRPr="004065AD" w:rsidRDefault="003C63C2" w:rsidP="00686EA8">
            <w:pPr>
              <w:jc w:val="both"/>
              <w:rPr>
                <w:color w:val="000000" w:themeColor="text1"/>
              </w:rPr>
            </w:pPr>
            <w:r w:rsidRPr="004065AD">
              <w:t>Įgyvendinti analitines veiklas, skirtas analizuoti skambučių centro paslaugų paklausą ir optimizuoti jų teikimą bei maršrutus</w:t>
            </w:r>
          </w:p>
        </w:tc>
        <w:tc>
          <w:tcPr>
            <w:tcW w:w="5674" w:type="dxa"/>
          </w:tcPr>
          <w:p w14:paraId="5164165C" w14:textId="1A9F2F3B" w:rsidR="003C63C2" w:rsidRPr="004065AD" w:rsidRDefault="003C63C2" w:rsidP="00686EA8">
            <w:pPr>
              <w:jc w:val="both"/>
              <w:rPr>
                <w:color w:val="000000" w:themeColor="text1"/>
              </w:rPr>
            </w:pPr>
            <w:r w:rsidRPr="004065AD">
              <w:rPr>
                <w:color w:val="000000" w:themeColor="text1"/>
              </w:rPr>
              <w:t>Tyrim</w:t>
            </w:r>
            <w:r w:rsidR="00DB2E35" w:rsidRPr="004065AD">
              <w:rPr>
                <w:color w:val="000000" w:themeColor="text1"/>
              </w:rPr>
              <w:t>ų</w:t>
            </w:r>
            <w:r w:rsidR="00D828D6" w:rsidRPr="004065AD">
              <w:rPr>
                <w:color w:val="000000" w:themeColor="text1"/>
              </w:rPr>
              <w:t>,</w:t>
            </w:r>
            <w:r w:rsidRPr="004065AD">
              <w:rPr>
                <w:color w:val="000000" w:themeColor="text1"/>
              </w:rPr>
              <w:t xml:space="preserve"> skirt</w:t>
            </w:r>
            <w:r w:rsidR="00DB2E35" w:rsidRPr="004065AD">
              <w:rPr>
                <w:color w:val="000000" w:themeColor="text1"/>
              </w:rPr>
              <w:t>ų</w:t>
            </w:r>
            <w:r w:rsidRPr="004065AD">
              <w:rPr>
                <w:color w:val="000000" w:themeColor="text1"/>
              </w:rPr>
              <w:t xml:space="preserve"> analizuoti skambučių centro paslaugų paklausą ir optimizuoti jų teikimą bei maršrutus</w:t>
            </w:r>
            <w:r w:rsidR="00DB2E35" w:rsidRPr="004065AD">
              <w:rPr>
                <w:color w:val="000000" w:themeColor="text1"/>
              </w:rPr>
              <w:t>, vykdymas</w:t>
            </w:r>
            <w:r w:rsidRPr="004065AD">
              <w:rPr>
                <w:color w:val="000000" w:themeColor="text1"/>
              </w:rPr>
              <w:t xml:space="preserve"> (numatomi 4 tyrimai: po 1 tyrimą </w:t>
            </w:r>
            <w:r w:rsidR="00CA485E" w:rsidRPr="004065AD">
              <w:rPr>
                <w:color w:val="000000" w:themeColor="text1"/>
              </w:rPr>
              <w:t xml:space="preserve">1 </w:t>
            </w:r>
            <w:r w:rsidRPr="004065AD">
              <w:rPr>
                <w:color w:val="000000" w:themeColor="text1"/>
              </w:rPr>
              <w:t>kartą per vienerius projekto metus).</w:t>
            </w:r>
          </w:p>
        </w:tc>
      </w:tr>
      <w:tr w:rsidR="003C63C2" w:rsidRPr="009C5420" w14:paraId="0214E84B" w14:textId="77777777" w:rsidTr="00686EA8">
        <w:trPr>
          <w:jc w:val="center"/>
        </w:trPr>
        <w:tc>
          <w:tcPr>
            <w:tcW w:w="756" w:type="dxa"/>
            <w:vAlign w:val="center"/>
          </w:tcPr>
          <w:p w14:paraId="1E3C53D7" w14:textId="4CB363D0" w:rsidR="003C63C2" w:rsidRPr="004065AD" w:rsidRDefault="003C63C2" w:rsidP="00686EA8">
            <w:pPr>
              <w:jc w:val="both"/>
              <w:rPr>
                <w:color w:val="000000" w:themeColor="text1"/>
              </w:rPr>
            </w:pPr>
            <w:r w:rsidRPr="004065AD">
              <w:rPr>
                <w:color w:val="000000" w:themeColor="text1"/>
              </w:rPr>
              <w:t>4.</w:t>
            </w:r>
          </w:p>
        </w:tc>
        <w:tc>
          <w:tcPr>
            <w:tcW w:w="3199" w:type="dxa"/>
            <w:vAlign w:val="center"/>
          </w:tcPr>
          <w:p w14:paraId="0B692D1C" w14:textId="77777777" w:rsidR="003C63C2" w:rsidRPr="004065AD" w:rsidRDefault="003C63C2" w:rsidP="00686EA8">
            <w:pPr>
              <w:jc w:val="both"/>
              <w:rPr>
                <w:color w:val="000000" w:themeColor="text1"/>
              </w:rPr>
            </w:pPr>
            <w:r w:rsidRPr="004065AD">
              <w:t>Užtikrinti informacijos sklaidą ir kitas judumo paslaugos teikimui būtinas sąlygas</w:t>
            </w:r>
          </w:p>
        </w:tc>
        <w:tc>
          <w:tcPr>
            <w:tcW w:w="5674" w:type="dxa"/>
          </w:tcPr>
          <w:p w14:paraId="5CF44205" w14:textId="24138F76" w:rsidR="003C63C2" w:rsidRPr="00D828D6" w:rsidRDefault="00DB2E35" w:rsidP="00686EA8">
            <w:pPr>
              <w:jc w:val="both"/>
              <w:rPr>
                <w:color w:val="000000" w:themeColor="text1"/>
              </w:rPr>
            </w:pPr>
            <w:r w:rsidRPr="004065AD">
              <w:rPr>
                <w:color w:val="000000" w:themeColor="text1"/>
              </w:rPr>
              <w:t>A</w:t>
            </w:r>
            <w:r w:rsidR="003C63C2" w:rsidRPr="004065AD">
              <w:rPr>
                <w:color w:val="000000" w:themeColor="text1"/>
              </w:rPr>
              <w:t xml:space="preserve">iški </w:t>
            </w:r>
            <w:r w:rsidRPr="004065AD">
              <w:t xml:space="preserve">ir laiku vykdoma </w:t>
            </w:r>
            <w:r w:rsidR="003C63C2" w:rsidRPr="004065AD">
              <w:t xml:space="preserve">informacijos sklaida apie judumo paslaugą Panevėžio regiono funkcinėje zonoje bei skirtingų jos būdų administravimas </w:t>
            </w:r>
            <w:r w:rsidRPr="004065AD">
              <w:rPr>
                <w:color w:val="000000" w:themeColor="text1"/>
              </w:rPr>
              <w:t>bei</w:t>
            </w:r>
            <w:r w:rsidR="003C63C2" w:rsidRPr="004065AD">
              <w:rPr>
                <w:color w:val="000000" w:themeColor="text1"/>
              </w:rPr>
              <w:t xml:space="preserve"> pri</w:t>
            </w:r>
            <w:r w:rsidR="00D828D6" w:rsidRPr="004065AD">
              <w:rPr>
                <w:color w:val="000000" w:themeColor="text1"/>
              </w:rPr>
              <w:t>e</w:t>
            </w:r>
            <w:r w:rsidR="003C63C2" w:rsidRPr="004065AD">
              <w:rPr>
                <w:color w:val="000000" w:themeColor="text1"/>
              </w:rPr>
              <w:t>žiūra. Būtinų techninių ir organizacinių priemonių, reikalingų paslaugos teikimui organizavimas ir palaikymas. Veiksmų su susijusiomis institucijomis, transporto paslaugų teikėjais ir kitais partneriais siekiant efektyvaus paslaugų įgyvendinimo</w:t>
            </w:r>
            <w:r w:rsidR="00DE72CD" w:rsidRPr="004065AD">
              <w:rPr>
                <w:color w:val="000000" w:themeColor="text1"/>
              </w:rPr>
              <w:t>,</w:t>
            </w:r>
            <w:r w:rsidR="003C63C2" w:rsidRPr="004065AD">
              <w:rPr>
                <w:color w:val="000000" w:themeColor="text1"/>
              </w:rPr>
              <w:t xml:space="preserve"> koordinavimas bei paslaugos kokybės užtikrinimas.</w:t>
            </w:r>
            <w:r w:rsidR="003C63C2" w:rsidRPr="00D828D6">
              <w:rPr>
                <w:color w:val="000000" w:themeColor="text1"/>
              </w:rPr>
              <w:t xml:space="preserve"> </w:t>
            </w:r>
          </w:p>
          <w:p w14:paraId="21959229" w14:textId="77777777" w:rsidR="003C63C2" w:rsidRPr="00D828D6" w:rsidRDefault="003C63C2" w:rsidP="00686EA8">
            <w:pPr>
              <w:jc w:val="both"/>
              <w:rPr>
                <w:color w:val="000000" w:themeColor="text1"/>
              </w:rPr>
            </w:pPr>
          </w:p>
        </w:tc>
      </w:tr>
      <w:bookmarkEnd w:id="3"/>
    </w:tbl>
    <w:p w14:paraId="1DA27829" w14:textId="77777777" w:rsidR="003D3DDE" w:rsidRDefault="003D3DDE" w:rsidP="00D828D6">
      <w:pPr>
        <w:jc w:val="both"/>
      </w:pPr>
    </w:p>
    <w:p w14:paraId="54A9F47C" w14:textId="02B44791" w:rsidR="00D828D6" w:rsidRDefault="00924F4C" w:rsidP="00F94D44">
      <w:pPr>
        <w:pStyle w:val="ListParagraph"/>
        <w:ind w:left="0"/>
        <w:jc w:val="both"/>
      </w:pPr>
      <w:r>
        <w:t xml:space="preserve">* </w:t>
      </w:r>
      <w:r w:rsidRPr="00B0510D">
        <w:t>Projektas „</w:t>
      </w:r>
      <w:r w:rsidR="00B0510D" w:rsidRPr="00B0510D">
        <w:t>Judumo paslaugos plėtra funkcinėje zonoje</w:t>
      </w:r>
      <w:r w:rsidRPr="00B0510D">
        <w:t>“</w:t>
      </w:r>
      <w:r w:rsidR="00F94D44" w:rsidRPr="00B0510D">
        <w:t xml:space="preserve"> </w:t>
      </w:r>
      <w:r w:rsidR="00791543" w:rsidRPr="00B0510D">
        <w:t>pagal Regioninės pažangos priemon</w:t>
      </w:r>
      <w:r w:rsidR="00615192" w:rsidRPr="00B0510D">
        <w:t>ę</w:t>
      </w:r>
      <w:r w:rsidR="00791543" w:rsidRPr="00B0510D">
        <w:t xml:space="preserve"> </w:t>
      </w:r>
      <w:r w:rsidR="00B0510D" w:rsidRPr="00B0510D">
        <w:br/>
      </w:r>
      <w:r w:rsidR="00791543" w:rsidRPr="00B0510D">
        <w:rPr>
          <w:kern w:val="28"/>
          <w:lang w:eastAsia="lt-LT"/>
        </w:rPr>
        <w:t xml:space="preserve">01-004-07-02-01 (RE) </w:t>
      </w:r>
      <w:r w:rsidR="00791543" w:rsidRPr="00B0510D">
        <w:t xml:space="preserve">„Pagerinti viešųjų paslaugų prieinamumą, darbo vietų pasiekiamumą ir tam reikalingų išteklių naudojimo efektyvumą“. </w:t>
      </w:r>
      <w:r w:rsidR="00F94D44" w:rsidRPr="00B0510D">
        <w:t>Vykdytojas</w:t>
      </w:r>
      <w:r w:rsidR="00791543" w:rsidRPr="00B0510D">
        <w:t xml:space="preserve"> –</w:t>
      </w:r>
      <w:r w:rsidR="00F94D44" w:rsidRPr="00B0510D">
        <w:t xml:space="preserve"> Rokiškio rajono savivaldybė, partneriai: Panevėžio rajono savivaldybė, Pasvalio rajono savivaldybė, Biržų rajono savivaldybė, Kupiškio rajono savivaldybė.</w:t>
      </w:r>
    </w:p>
    <w:p w14:paraId="1F1018AF" w14:textId="77777777" w:rsidR="00F94D44" w:rsidRDefault="00F94D44" w:rsidP="00F94D44">
      <w:pPr>
        <w:pStyle w:val="ListParagraph"/>
        <w:ind w:left="0"/>
        <w:jc w:val="both"/>
      </w:pPr>
    </w:p>
    <w:p w14:paraId="2055AE34" w14:textId="77D8F3D2" w:rsidR="00D828D6" w:rsidRPr="00D828D6" w:rsidRDefault="00D828D6" w:rsidP="00D828D6">
      <w:pPr>
        <w:tabs>
          <w:tab w:val="left" w:pos="3402"/>
          <w:tab w:val="right" w:pos="5670"/>
        </w:tabs>
        <w:jc w:val="both"/>
        <w:rPr>
          <w:u w:val="single"/>
        </w:rPr>
      </w:pPr>
      <w:r>
        <w:tab/>
      </w:r>
      <w:r w:rsidRPr="00D828D6">
        <w:rPr>
          <w:u w:val="single"/>
        </w:rPr>
        <w:tab/>
      </w:r>
    </w:p>
    <w:sectPr w:rsidR="00D828D6" w:rsidRPr="00D828D6" w:rsidSect="005554B8">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A3B2" w14:textId="77777777" w:rsidR="00BA5525" w:rsidRPr="009C5420" w:rsidRDefault="00BA5525">
      <w:r w:rsidRPr="009C5420">
        <w:separator/>
      </w:r>
    </w:p>
  </w:endnote>
  <w:endnote w:type="continuationSeparator" w:id="0">
    <w:p w14:paraId="035A6D07" w14:textId="77777777" w:rsidR="00BA5525" w:rsidRPr="009C5420" w:rsidRDefault="00BA5525">
      <w:r w:rsidRPr="009C5420">
        <w:continuationSeparator/>
      </w:r>
    </w:p>
  </w:endnote>
  <w:endnote w:type="continuationNotice" w:id="1">
    <w:p w14:paraId="2E0848E4" w14:textId="77777777" w:rsidR="00BA5525" w:rsidRPr="009C5420" w:rsidRDefault="00BA5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0C93" w14:textId="77777777" w:rsidR="00BA5525" w:rsidRPr="009C5420" w:rsidRDefault="00BA5525">
      <w:r w:rsidRPr="009C5420">
        <w:separator/>
      </w:r>
    </w:p>
  </w:footnote>
  <w:footnote w:type="continuationSeparator" w:id="0">
    <w:p w14:paraId="132B0E40" w14:textId="77777777" w:rsidR="00BA5525" w:rsidRPr="009C5420" w:rsidRDefault="00BA5525">
      <w:r w:rsidRPr="009C5420">
        <w:continuationSeparator/>
      </w:r>
    </w:p>
  </w:footnote>
  <w:footnote w:type="continuationNotice" w:id="1">
    <w:p w14:paraId="0C4CEF9F" w14:textId="77777777" w:rsidR="00BA5525" w:rsidRPr="009C5420" w:rsidRDefault="00BA5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42450"/>
    <w:rsid w:val="00052C14"/>
    <w:rsid w:val="00052E08"/>
    <w:rsid w:val="00053F1F"/>
    <w:rsid w:val="000615D0"/>
    <w:rsid w:val="00066837"/>
    <w:rsid w:val="0007034B"/>
    <w:rsid w:val="00070901"/>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FDA"/>
    <w:rsid w:val="00172897"/>
    <w:rsid w:val="00173DD6"/>
    <w:rsid w:val="001744E6"/>
    <w:rsid w:val="00174E1E"/>
    <w:rsid w:val="00180577"/>
    <w:rsid w:val="001814E8"/>
    <w:rsid w:val="00182610"/>
    <w:rsid w:val="00185421"/>
    <w:rsid w:val="001854CB"/>
    <w:rsid w:val="001910CC"/>
    <w:rsid w:val="001916A6"/>
    <w:rsid w:val="001A1A0E"/>
    <w:rsid w:val="001A4787"/>
    <w:rsid w:val="001B05AF"/>
    <w:rsid w:val="001B1069"/>
    <w:rsid w:val="001C2906"/>
    <w:rsid w:val="001C4752"/>
    <w:rsid w:val="001C568E"/>
    <w:rsid w:val="001C71CC"/>
    <w:rsid w:val="001D5BA8"/>
    <w:rsid w:val="001E44D0"/>
    <w:rsid w:val="001E698B"/>
    <w:rsid w:val="001F134C"/>
    <w:rsid w:val="001F507D"/>
    <w:rsid w:val="001F62A5"/>
    <w:rsid w:val="00200959"/>
    <w:rsid w:val="00200D78"/>
    <w:rsid w:val="002040F5"/>
    <w:rsid w:val="002060D6"/>
    <w:rsid w:val="002078EE"/>
    <w:rsid w:val="00227D59"/>
    <w:rsid w:val="00236F13"/>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514B"/>
    <w:rsid w:val="002A553C"/>
    <w:rsid w:val="002B6694"/>
    <w:rsid w:val="002C0356"/>
    <w:rsid w:val="002C2B18"/>
    <w:rsid w:val="002C2BDE"/>
    <w:rsid w:val="002C5CD9"/>
    <w:rsid w:val="002D1C34"/>
    <w:rsid w:val="002D31CC"/>
    <w:rsid w:val="002D59C5"/>
    <w:rsid w:val="002F073B"/>
    <w:rsid w:val="002F3793"/>
    <w:rsid w:val="00311C2C"/>
    <w:rsid w:val="00313271"/>
    <w:rsid w:val="00320B2E"/>
    <w:rsid w:val="00326DE6"/>
    <w:rsid w:val="00330346"/>
    <w:rsid w:val="00332A08"/>
    <w:rsid w:val="003417B5"/>
    <w:rsid w:val="00344594"/>
    <w:rsid w:val="003465BE"/>
    <w:rsid w:val="00347F86"/>
    <w:rsid w:val="00351645"/>
    <w:rsid w:val="003612FF"/>
    <w:rsid w:val="00361AA1"/>
    <w:rsid w:val="00365AC0"/>
    <w:rsid w:val="00370F6D"/>
    <w:rsid w:val="003717E1"/>
    <w:rsid w:val="00375DBA"/>
    <w:rsid w:val="00380A85"/>
    <w:rsid w:val="00384D29"/>
    <w:rsid w:val="00394476"/>
    <w:rsid w:val="003951B5"/>
    <w:rsid w:val="00396407"/>
    <w:rsid w:val="00397C84"/>
    <w:rsid w:val="003A0C3A"/>
    <w:rsid w:val="003A248E"/>
    <w:rsid w:val="003A41F5"/>
    <w:rsid w:val="003A47EE"/>
    <w:rsid w:val="003A4FA6"/>
    <w:rsid w:val="003A5B21"/>
    <w:rsid w:val="003C4083"/>
    <w:rsid w:val="003C47E3"/>
    <w:rsid w:val="003C5E17"/>
    <w:rsid w:val="003C63C2"/>
    <w:rsid w:val="003C6FBE"/>
    <w:rsid w:val="003D1F6E"/>
    <w:rsid w:val="003D3DDE"/>
    <w:rsid w:val="003D3E5E"/>
    <w:rsid w:val="00404577"/>
    <w:rsid w:val="00405EEB"/>
    <w:rsid w:val="004065AD"/>
    <w:rsid w:val="00406D92"/>
    <w:rsid w:val="00406E09"/>
    <w:rsid w:val="00410814"/>
    <w:rsid w:val="0041586B"/>
    <w:rsid w:val="00422003"/>
    <w:rsid w:val="004221B3"/>
    <w:rsid w:val="00426E2D"/>
    <w:rsid w:val="00430452"/>
    <w:rsid w:val="0043468C"/>
    <w:rsid w:val="00436041"/>
    <w:rsid w:val="0043685F"/>
    <w:rsid w:val="00442B91"/>
    <w:rsid w:val="00443E34"/>
    <w:rsid w:val="004455AC"/>
    <w:rsid w:val="004470AB"/>
    <w:rsid w:val="0044731B"/>
    <w:rsid w:val="00454905"/>
    <w:rsid w:val="004578D5"/>
    <w:rsid w:val="00461CC9"/>
    <w:rsid w:val="00463381"/>
    <w:rsid w:val="00480B65"/>
    <w:rsid w:val="00482C77"/>
    <w:rsid w:val="004859D3"/>
    <w:rsid w:val="00485EEF"/>
    <w:rsid w:val="004862B2"/>
    <w:rsid w:val="00486EEE"/>
    <w:rsid w:val="00492728"/>
    <w:rsid w:val="00494538"/>
    <w:rsid w:val="004979DA"/>
    <w:rsid w:val="00497B65"/>
    <w:rsid w:val="004A6C02"/>
    <w:rsid w:val="004B1A36"/>
    <w:rsid w:val="004B4376"/>
    <w:rsid w:val="004B5A86"/>
    <w:rsid w:val="004B7C8C"/>
    <w:rsid w:val="004C2D45"/>
    <w:rsid w:val="004C4711"/>
    <w:rsid w:val="004C5651"/>
    <w:rsid w:val="004C74A1"/>
    <w:rsid w:val="004D1AF7"/>
    <w:rsid w:val="004D1BEF"/>
    <w:rsid w:val="004D2824"/>
    <w:rsid w:val="004D5AC0"/>
    <w:rsid w:val="004E03B7"/>
    <w:rsid w:val="004E2A26"/>
    <w:rsid w:val="004E3964"/>
    <w:rsid w:val="004F5B70"/>
    <w:rsid w:val="004F62B2"/>
    <w:rsid w:val="004F692A"/>
    <w:rsid w:val="00501E0C"/>
    <w:rsid w:val="005029E5"/>
    <w:rsid w:val="005108B4"/>
    <w:rsid w:val="00513C25"/>
    <w:rsid w:val="005168C2"/>
    <w:rsid w:val="00521F88"/>
    <w:rsid w:val="00522A74"/>
    <w:rsid w:val="005244E6"/>
    <w:rsid w:val="005260AE"/>
    <w:rsid w:val="005322D3"/>
    <w:rsid w:val="00537DB3"/>
    <w:rsid w:val="00542D98"/>
    <w:rsid w:val="005432AE"/>
    <w:rsid w:val="00545932"/>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10A9"/>
    <w:rsid w:val="005A3075"/>
    <w:rsid w:val="005B2E86"/>
    <w:rsid w:val="005C08B5"/>
    <w:rsid w:val="005C0D62"/>
    <w:rsid w:val="005C65EC"/>
    <w:rsid w:val="005D364C"/>
    <w:rsid w:val="005D39FE"/>
    <w:rsid w:val="005E1BEE"/>
    <w:rsid w:val="005F06D2"/>
    <w:rsid w:val="005F55B4"/>
    <w:rsid w:val="005F6D4D"/>
    <w:rsid w:val="005F72CB"/>
    <w:rsid w:val="00600832"/>
    <w:rsid w:val="0060430A"/>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3713"/>
    <w:rsid w:val="00664ECC"/>
    <w:rsid w:val="00665211"/>
    <w:rsid w:val="00676060"/>
    <w:rsid w:val="006764FB"/>
    <w:rsid w:val="00680071"/>
    <w:rsid w:val="006902FC"/>
    <w:rsid w:val="00690E6C"/>
    <w:rsid w:val="00691056"/>
    <w:rsid w:val="00692170"/>
    <w:rsid w:val="00693D14"/>
    <w:rsid w:val="00694161"/>
    <w:rsid w:val="00694FBC"/>
    <w:rsid w:val="006A256A"/>
    <w:rsid w:val="006A7B2C"/>
    <w:rsid w:val="006B651C"/>
    <w:rsid w:val="006B6994"/>
    <w:rsid w:val="006B7673"/>
    <w:rsid w:val="006B7BA8"/>
    <w:rsid w:val="006C25D6"/>
    <w:rsid w:val="006C53FA"/>
    <w:rsid w:val="006C56B9"/>
    <w:rsid w:val="006D1933"/>
    <w:rsid w:val="006D5864"/>
    <w:rsid w:val="006D589E"/>
    <w:rsid w:val="006E077F"/>
    <w:rsid w:val="006E07BB"/>
    <w:rsid w:val="006E46CA"/>
    <w:rsid w:val="006F1DAF"/>
    <w:rsid w:val="006F1F4E"/>
    <w:rsid w:val="006F2CBB"/>
    <w:rsid w:val="006F7252"/>
    <w:rsid w:val="00701268"/>
    <w:rsid w:val="00701773"/>
    <w:rsid w:val="00702F7F"/>
    <w:rsid w:val="00706B29"/>
    <w:rsid w:val="007104AA"/>
    <w:rsid w:val="00714518"/>
    <w:rsid w:val="0071502B"/>
    <w:rsid w:val="0071505D"/>
    <w:rsid w:val="00724794"/>
    <w:rsid w:val="00724D9B"/>
    <w:rsid w:val="00736DBA"/>
    <w:rsid w:val="007372C5"/>
    <w:rsid w:val="00741167"/>
    <w:rsid w:val="00750760"/>
    <w:rsid w:val="0075504A"/>
    <w:rsid w:val="00762E23"/>
    <w:rsid w:val="0076757A"/>
    <w:rsid w:val="00770BDA"/>
    <w:rsid w:val="007759F3"/>
    <w:rsid w:val="00780617"/>
    <w:rsid w:val="00784B85"/>
    <w:rsid w:val="00784C83"/>
    <w:rsid w:val="00787CB8"/>
    <w:rsid w:val="00791543"/>
    <w:rsid w:val="00794603"/>
    <w:rsid w:val="007A7AFF"/>
    <w:rsid w:val="007B0E28"/>
    <w:rsid w:val="007B20D0"/>
    <w:rsid w:val="007B2574"/>
    <w:rsid w:val="007B3AE5"/>
    <w:rsid w:val="007B65D2"/>
    <w:rsid w:val="007B702E"/>
    <w:rsid w:val="007C009F"/>
    <w:rsid w:val="007C1025"/>
    <w:rsid w:val="007C2448"/>
    <w:rsid w:val="007C6A99"/>
    <w:rsid w:val="007E0926"/>
    <w:rsid w:val="007E1726"/>
    <w:rsid w:val="007E2778"/>
    <w:rsid w:val="007F0C75"/>
    <w:rsid w:val="007F220E"/>
    <w:rsid w:val="007F3036"/>
    <w:rsid w:val="007F77B2"/>
    <w:rsid w:val="00801774"/>
    <w:rsid w:val="008025D0"/>
    <w:rsid w:val="008141B0"/>
    <w:rsid w:val="00817BD4"/>
    <w:rsid w:val="00817CCA"/>
    <w:rsid w:val="008254D8"/>
    <w:rsid w:val="0083041A"/>
    <w:rsid w:val="00831D88"/>
    <w:rsid w:val="0083315F"/>
    <w:rsid w:val="00834E23"/>
    <w:rsid w:val="00835305"/>
    <w:rsid w:val="00837C43"/>
    <w:rsid w:val="00840F7D"/>
    <w:rsid w:val="00842CDD"/>
    <w:rsid w:val="00845CB9"/>
    <w:rsid w:val="00852C91"/>
    <w:rsid w:val="00853923"/>
    <w:rsid w:val="00854A73"/>
    <w:rsid w:val="00855185"/>
    <w:rsid w:val="00856C01"/>
    <w:rsid w:val="008572E5"/>
    <w:rsid w:val="008577BB"/>
    <w:rsid w:val="00857B9F"/>
    <w:rsid w:val="008671B9"/>
    <w:rsid w:val="008730B0"/>
    <w:rsid w:val="0087752B"/>
    <w:rsid w:val="00877862"/>
    <w:rsid w:val="008836D3"/>
    <w:rsid w:val="00893700"/>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1617"/>
    <w:rsid w:val="008D5F2D"/>
    <w:rsid w:val="008E0C38"/>
    <w:rsid w:val="008E266E"/>
    <w:rsid w:val="008F045A"/>
    <w:rsid w:val="008F4435"/>
    <w:rsid w:val="008F5F74"/>
    <w:rsid w:val="00900F26"/>
    <w:rsid w:val="009033A2"/>
    <w:rsid w:val="009112FF"/>
    <w:rsid w:val="009123AB"/>
    <w:rsid w:val="00913789"/>
    <w:rsid w:val="00920EE4"/>
    <w:rsid w:val="00921305"/>
    <w:rsid w:val="00921E28"/>
    <w:rsid w:val="00924F4C"/>
    <w:rsid w:val="00930E93"/>
    <w:rsid w:val="009364DA"/>
    <w:rsid w:val="00937766"/>
    <w:rsid w:val="009425E0"/>
    <w:rsid w:val="00952F7B"/>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2653"/>
    <w:rsid w:val="00A53513"/>
    <w:rsid w:val="00A652F7"/>
    <w:rsid w:val="00A6549A"/>
    <w:rsid w:val="00A6598F"/>
    <w:rsid w:val="00A65B9E"/>
    <w:rsid w:val="00A70AD6"/>
    <w:rsid w:val="00A714B7"/>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A72"/>
    <w:rsid w:val="00AD756E"/>
    <w:rsid w:val="00AE785B"/>
    <w:rsid w:val="00AF0852"/>
    <w:rsid w:val="00AF2047"/>
    <w:rsid w:val="00AF3373"/>
    <w:rsid w:val="00AF4E42"/>
    <w:rsid w:val="00AF6DA0"/>
    <w:rsid w:val="00B0026C"/>
    <w:rsid w:val="00B04097"/>
    <w:rsid w:val="00B0510D"/>
    <w:rsid w:val="00B163CD"/>
    <w:rsid w:val="00B173F4"/>
    <w:rsid w:val="00B218E9"/>
    <w:rsid w:val="00B23B54"/>
    <w:rsid w:val="00B24A32"/>
    <w:rsid w:val="00B27532"/>
    <w:rsid w:val="00B309FC"/>
    <w:rsid w:val="00B36FD6"/>
    <w:rsid w:val="00B4090E"/>
    <w:rsid w:val="00B425AF"/>
    <w:rsid w:val="00B43A2E"/>
    <w:rsid w:val="00B44208"/>
    <w:rsid w:val="00B50697"/>
    <w:rsid w:val="00B50E06"/>
    <w:rsid w:val="00B6059B"/>
    <w:rsid w:val="00B63311"/>
    <w:rsid w:val="00B6592C"/>
    <w:rsid w:val="00B74671"/>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4AB"/>
    <w:rsid w:val="00BC5BDD"/>
    <w:rsid w:val="00BD0140"/>
    <w:rsid w:val="00BD37C0"/>
    <w:rsid w:val="00BD49DC"/>
    <w:rsid w:val="00BD613E"/>
    <w:rsid w:val="00BD6F0B"/>
    <w:rsid w:val="00BE0AA2"/>
    <w:rsid w:val="00BE461A"/>
    <w:rsid w:val="00BE59B1"/>
    <w:rsid w:val="00BE603F"/>
    <w:rsid w:val="00BE692D"/>
    <w:rsid w:val="00BF183C"/>
    <w:rsid w:val="00BF1947"/>
    <w:rsid w:val="00BF23F8"/>
    <w:rsid w:val="00BF2C7F"/>
    <w:rsid w:val="00C01E94"/>
    <w:rsid w:val="00C03809"/>
    <w:rsid w:val="00C03CBC"/>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75B64"/>
    <w:rsid w:val="00C81AD4"/>
    <w:rsid w:val="00C81CBC"/>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7C9C"/>
    <w:rsid w:val="00D00329"/>
    <w:rsid w:val="00D00ADE"/>
    <w:rsid w:val="00D03B16"/>
    <w:rsid w:val="00D046CC"/>
    <w:rsid w:val="00D04733"/>
    <w:rsid w:val="00D06D6F"/>
    <w:rsid w:val="00D07D8C"/>
    <w:rsid w:val="00D1778C"/>
    <w:rsid w:val="00D24BE7"/>
    <w:rsid w:val="00D34063"/>
    <w:rsid w:val="00D400BF"/>
    <w:rsid w:val="00D402C9"/>
    <w:rsid w:val="00D50203"/>
    <w:rsid w:val="00D51472"/>
    <w:rsid w:val="00D53119"/>
    <w:rsid w:val="00D53EBE"/>
    <w:rsid w:val="00D54B6E"/>
    <w:rsid w:val="00D551F2"/>
    <w:rsid w:val="00D56253"/>
    <w:rsid w:val="00D6205D"/>
    <w:rsid w:val="00D66486"/>
    <w:rsid w:val="00D703B0"/>
    <w:rsid w:val="00D714F9"/>
    <w:rsid w:val="00D720F0"/>
    <w:rsid w:val="00D7369D"/>
    <w:rsid w:val="00D828D6"/>
    <w:rsid w:val="00D85A92"/>
    <w:rsid w:val="00D87DE1"/>
    <w:rsid w:val="00D94367"/>
    <w:rsid w:val="00D96943"/>
    <w:rsid w:val="00DA0066"/>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EC4"/>
    <w:rsid w:val="00DD58F1"/>
    <w:rsid w:val="00DE27E9"/>
    <w:rsid w:val="00DE44EE"/>
    <w:rsid w:val="00DE72CD"/>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734D"/>
    <w:rsid w:val="00E403D2"/>
    <w:rsid w:val="00E5105C"/>
    <w:rsid w:val="00E517F9"/>
    <w:rsid w:val="00E51C8D"/>
    <w:rsid w:val="00E6480E"/>
    <w:rsid w:val="00E65D68"/>
    <w:rsid w:val="00E6793F"/>
    <w:rsid w:val="00E70EB8"/>
    <w:rsid w:val="00E72D5C"/>
    <w:rsid w:val="00E7593C"/>
    <w:rsid w:val="00E860A4"/>
    <w:rsid w:val="00E91C33"/>
    <w:rsid w:val="00E92D01"/>
    <w:rsid w:val="00E94BF3"/>
    <w:rsid w:val="00E97327"/>
    <w:rsid w:val="00E97ABB"/>
    <w:rsid w:val="00EA0319"/>
    <w:rsid w:val="00EA0D23"/>
    <w:rsid w:val="00EA46FB"/>
    <w:rsid w:val="00EA5026"/>
    <w:rsid w:val="00EA5673"/>
    <w:rsid w:val="00EB326A"/>
    <w:rsid w:val="00EC0BE2"/>
    <w:rsid w:val="00EC2A19"/>
    <w:rsid w:val="00EC371E"/>
    <w:rsid w:val="00EC7C96"/>
    <w:rsid w:val="00ED16AE"/>
    <w:rsid w:val="00ED7D85"/>
    <w:rsid w:val="00EE0B0B"/>
    <w:rsid w:val="00EE3AAA"/>
    <w:rsid w:val="00EF2EFC"/>
    <w:rsid w:val="00F008DB"/>
    <w:rsid w:val="00F05A1D"/>
    <w:rsid w:val="00F12A3E"/>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CC9"/>
    <w:rsid w:val="00F51DAE"/>
    <w:rsid w:val="00F562B5"/>
    <w:rsid w:val="00F61BC2"/>
    <w:rsid w:val="00F71407"/>
    <w:rsid w:val="00F71491"/>
    <w:rsid w:val="00F75B56"/>
    <w:rsid w:val="00F76154"/>
    <w:rsid w:val="00F7631B"/>
    <w:rsid w:val="00F7638D"/>
    <w:rsid w:val="00F7686F"/>
    <w:rsid w:val="00F87F84"/>
    <w:rsid w:val="00F900C9"/>
    <w:rsid w:val="00F92B72"/>
    <w:rsid w:val="00F93C6D"/>
    <w:rsid w:val="00F94D44"/>
    <w:rsid w:val="00FA09AE"/>
    <w:rsid w:val="00FA78D9"/>
    <w:rsid w:val="00FB1A01"/>
    <w:rsid w:val="00FB4DAD"/>
    <w:rsid w:val="00FB7E52"/>
    <w:rsid w:val="00FC241A"/>
    <w:rsid w:val="00FC386C"/>
    <w:rsid w:val="00FD2DF8"/>
    <w:rsid w:val="00FD41B6"/>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2808</Words>
  <Characters>16007</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45</cp:revision>
  <cp:lastPrinted>2025-04-02T13:18:00Z</cp:lastPrinted>
  <dcterms:created xsi:type="dcterms:W3CDTF">2025-04-02T07:12:00Z</dcterms:created>
  <dcterms:modified xsi:type="dcterms:W3CDTF">2025-04-03T11:50:00Z</dcterms:modified>
</cp:coreProperties>
</file>