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805093404"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77886888" w:rsidR="005810F2" w:rsidRPr="005223B2" w:rsidRDefault="005810F2" w:rsidP="005810F2">
      <w:pPr>
        <w:jc w:val="center"/>
        <w:rPr>
          <w:rFonts w:ascii="Times New Roman" w:hAnsi="Times New Roman"/>
          <w:b/>
        </w:rPr>
      </w:pPr>
      <w:r w:rsidRPr="005223B2">
        <w:rPr>
          <w:rFonts w:ascii="Times New Roman" w:hAnsi="Times New Roman"/>
          <w:b/>
        </w:rPr>
        <w:t xml:space="preserve">DĖL </w:t>
      </w:r>
      <w:r w:rsidR="00102948" w:rsidRPr="005223B2">
        <w:rPr>
          <w:rFonts w:ascii="Times New Roman" w:hAnsi="Times New Roman"/>
          <w:b/>
        </w:rPr>
        <w:t xml:space="preserve">PANEVĖŽIO RAJONO SAVIVALDYBĖS TARYBOS 2024 M. GRUODŽIO 17 D. SPRENDIMO NR. T-294 „DĖL </w:t>
      </w:r>
      <w:r w:rsidRPr="005223B2">
        <w:rPr>
          <w:rFonts w:ascii="Times New Roman" w:hAnsi="Times New Roman"/>
          <w:b/>
        </w:rPr>
        <w:t>IŠLAIDŲ FINANSINIŲ NORMATYVŲ 202</w:t>
      </w:r>
      <w:r w:rsidR="00A94023" w:rsidRPr="005223B2">
        <w:rPr>
          <w:rFonts w:ascii="Times New Roman" w:hAnsi="Times New Roman"/>
          <w:b/>
        </w:rPr>
        <w:t>5</w:t>
      </w:r>
      <w:r w:rsidRPr="005223B2">
        <w:rPr>
          <w:rFonts w:ascii="Times New Roman" w:hAnsi="Times New Roman"/>
          <w:b/>
        </w:rPr>
        <w:t xml:space="preserve"> METAIS PANEVĖŽIO </w:t>
      </w:r>
      <w:r w:rsidR="00082BFC" w:rsidRPr="005223B2">
        <w:rPr>
          <w:rFonts w:ascii="Times New Roman" w:hAnsi="Times New Roman"/>
          <w:b/>
        </w:rPr>
        <w:t xml:space="preserve">RAJONO </w:t>
      </w:r>
      <w:r w:rsidRPr="005223B2">
        <w:rPr>
          <w:rFonts w:ascii="Times New Roman" w:hAnsi="Times New Roman"/>
          <w:b/>
        </w:rPr>
        <w:t>SOCIALINIŲ PASLAUGŲ CENTRE PATVIRTINIMO</w:t>
      </w:r>
      <w:r w:rsidR="00102948" w:rsidRPr="005223B2">
        <w:rPr>
          <w:rFonts w:ascii="Times New Roman" w:hAnsi="Times New Roman"/>
          <w:b/>
        </w:rPr>
        <w:t>“ PAKEITIMO</w:t>
      </w:r>
      <w:r w:rsidRPr="005223B2">
        <w:rPr>
          <w:rFonts w:ascii="Times New Roman" w:hAnsi="Times New Roman"/>
          <w:b/>
        </w:rPr>
        <w:t xml:space="preserve"> </w:t>
      </w:r>
    </w:p>
    <w:p w14:paraId="14217D68" w14:textId="77777777" w:rsidR="005810F2" w:rsidRPr="005223B2" w:rsidRDefault="005810F2" w:rsidP="005810F2">
      <w:pPr>
        <w:jc w:val="center"/>
        <w:rPr>
          <w:rFonts w:ascii="Times New Roman" w:hAnsi="Times New Roman"/>
          <w:lang w:val="en-GB"/>
        </w:rPr>
      </w:pPr>
    </w:p>
    <w:p w14:paraId="63D4BF25" w14:textId="4325FBD5" w:rsidR="005810F2" w:rsidRPr="005223B2" w:rsidRDefault="005810F2" w:rsidP="005810F2">
      <w:pPr>
        <w:jc w:val="center"/>
        <w:rPr>
          <w:rFonts w:ascii="Times New Roman" w:hAnsi="Times New Roman"/>
          <w:lang w:val="en-GB"/>
        </w:rPr>
      </w:pPr>
      <w:r w:rsidRPr="005223B2">
        <w:rPr>
          <w:rFonts w:ascii="Times New Roman" w:hAnsi="Times New Roman"/>
          <w:lang w:val="en-GB"/>
        </w:rPr>
        <w:t>202</w:t>
      </w:r>
      <w:r w:rsidR="00102948" w:rsidRPr="005223B2">
        <w:rPr>
          <w:rFonts w:ascii="Times New Roman" w:hAnsi="Times New Roman"/>
          <w:lang w:val="en-GB"/>
        </w:rPr>
        <w:t>5</w:t>
      </w:r>
      <w:r w:rsidRPr="005223B2">
        <w:rPr>
          <w:rFonts w:ascii="Times New Roman" w:hAnsi="Times New Roman"/>
          <w:lang w:val="en-GB"/>
        </w:rPr>
        <w:t xml:space="preserve"> m. </w:t>
      </w:r>
      <w:proofErr w:type="spellStart"/>
      <w:r w:rsidR="00102948" w:rsidRPr="005223B2">
        <w:rPr>
          <w:rFonts w:ascii="Times New Roman" w:hAnsi="Times New Roman"/>
          <w:lang w:val="en-GB"/>
        </w:rPr>
        <w:t>balandžio</w:t>
      </w:r>
      <w:proofErr w:type="spellEnd"/>
      <w:r w:rsidR="00102948" w:rsidRPr="005223B2">
        <w:rPr>
          <w:rFonts w:ascii="Times New Roman" w:hAnsi="Times New Roman"/>
          <w:lang w:val="en-GB"/>
        </w:rPr>
        <w:t xml:space="preserve"> 23</w:t>
      </w:r>
      <w:r w:rsidR="00B900DA" w:rsidRPr="005223B2">
        <w:rPr>
          <w:rFonts w:ascii="Times New Roman" w:hAnsi="Times New Roman"/>
          <w:lang w:val="en-GB"/>
        </w:rPr>
        <w:t xml:space="preserve"> </w:t>
      </w:r>
      <w:r w:rsidRPr="005223B2">
        <w:rPr>
          <w:rFonts w:ascii="Times New Roman" w:hAnsi="Times New Roman"/>
          <w:lang w:val="en-GB"/>
        </w:rPr>
        <w:t>d. Nr. T-</w:t>
      </w:r>
    </w:p>
    <w:p w14:paraId="73B5C967" w14:textId="77777777" w:rsidR="005810F2" w:rsidRPr="005223B2" w:rsidRDefault="005810F2" w:rsidP="005810F2">
      <w:pPr>
        <w:jc w:val="center"/>
        <w:rPr>
          <w:rFonts w:ascii="Times New Roman" w:hAnsi="Times New Roman"/>
        </w:rPr>
      </w:pPr>
      <w:r w:rsidRPr="005223B2">
        <w:rPr>
          <w:rFonts w:ascii="Times New Roman" w:hAnsi="Times New Roman"/>
          <w:lang w:val="en-GB"/>
        </w:rPr>
        <w:t>Panevėžys</w:t>
      </w:r>
    </w:p>
    <w:p w14:paraId="1FFC61E4" w14:textId="77777777" w:rsidR="005810F2" w:rsidRPr="005223B2" w:rsidRDefault="005810F2" w:rsidP="005810F2">
      <w:pPr>
        <w:rPr>
          <w:rFonts w:ascii="Times New Roman" w:hAnsi="Times New Roman"/>
        </w:rPr>
      </w:pPr>
    </w:p>
    <w:p w14:paraId="304429D7" w14:textId="0C54257A" w:rsidR="005810F2" w:rsidRPr="005223B2" w:rsidRDefault="005810F2" w:rsidP="005810F2">
      <w:pPr>
        <w:ind w:firstLine="720"/>
        <w:jc w:val="both"/>
        <w:rPr>
          <w:rFonts w:ascii="Times New Roman" w:hAnsi="Times New Roman"/>
        </w:rPr>
      </w:pPr>
      <w:r w:rsidRPr="005223B2">
        <w:rPr>
          <w:rFonts w:ascii="Times New Roman" w:hAnsi="Times New Roman"/>
        </w:rPr>
        <w:t>Vadovaudamasi Lietuvos Respublikos vietos savivaldos įstatymo 1</w:t>
      </w:r>
      <w:r w:rsidR="00102948" w:rsidRPr="005223B2">
        <w:rPr>
          <w:rFonts w:ascii="Times New Roman" w:hAnsi="Times New Roman"/>
        </w:rPr>
        <w:t>6</w:t>
      </w:r>
      <w:r w:rsidRPr="005223B2">
        <w:rPr>
          <w:rFonts w:ascii="Times New Roman" w:hAnsi="Times New Roman"/>
        </w:rPr>
        <w:t xml:space="preserve"> straipsnio </w:t>
      </w:r>
      <w:r w:rsidR="00102948" w:rsidRPr="005223B2">
        <w:rPr>
          <w:rFonts w:ascii="Times New Roman" w:hAnsi="Times New Roman"/>
        </w:rPr>
        <w:t>1</w:t>
      </w:r>
      <w:r w:rsidRPr="005223B2">
        <w:rPr>
          <w:rFonts w:ascii="Times New Roman" w:hAnsi="Times New Roman"/>
        </w:rPr>
        <w:t xml:space="preserve"> dali</w:t>
      </w:r>
      <w:r w:rsidR="00E20911" w:rsidRPr="005223B2">
        <w:rPr>
          <w:rFonts w:ascii="Times New Roman" w:hAnsi="Times New Roman"/>
        </w:rPr>
        <w:t>mi</w:t>
      </w:r>
      <w:r w:rsidR="00A86614" w:rsidRPr="005223B2">
        <w:rPr>
          <w:rFonts w:ascii="Times New Roman" w:hAnsi="Times New Roman"/>
        </w:rPr>
        <w:t xml:space="preserve"> bei atsižvelgdama į Panevėžio rajono socialinių paslaugų centro 2025-03-27 raštą Nr. SD2-109</w:t>
      </w:r>
      <w:r w:rsidRPr="005223B2">
        <w:rPr>
          <w:rFonts w:ascii="Times New Roman" w:hAnsi="Times New Roman"/>
        </w:rPr>
        <w:t>,</w:t>
      </w:r>
      <w:r w:rsidR="002F08ED" w:rsidRPr="005223B2">
        <w:rPr>
          <w:rFonts w:ascii="Times New Roman" w:hAnsi="Times New Roman"/>
        </w:rPr>
        <w:t xml:space="preserve"> </w:t>
      </w:r>
      <w:r w:rsidRPr="005223B2">
        <w:rPr>
          <w:rFonts w:ascii="Times New Roman" w:hAnsi="Times New Roman"/>
        </w:rPr>
        <w:t>Savivaldybės taryba n u s p r e n d ž i a</w:t>
      </w:r>
      <w:r w:rsidR="00102948" w:rsidRPr="005223B2">
        <w:rPr>
          <w:rFonts w:ascii="Times New Roman" w:hAnsi="Times New Roman"/>
        </w:rPr>
        <w:t>:</w:t>
      </w:r>
    </w:p>
    <w:p w14:paraId="4205F7EB" w14:textId="233AF81E" w:rsidR="005810F2" w:rsidRPr="005223B2" w:rsidRDefault="00102948" w:rsidP="005810F2">
      <w:pPr>
        <w:ind w:firstLine="720"/>
        <w:jc w:val="both"/>
        <w:rPr>
          <w:rFonts w:ascii="Times New Roman" w:hAnsi="Times New Roman"/>
        </w:rPr>
      </w:pPr>
      <w:r w:rsidRPr="005223B2">
        <w:rPr>
          <w:rFonts w:ascii="Times New Roman" w:hAnsi="Times New Roman"/>
        </w:rPr>
        <w:t>Pakeisti I</w:t>
      </w:r>
      <w:r w:rsidR="005810F2" w:rsidRPr="005223B2">
        <w:rPr>
          <w:rFonts w:ascii="Times New Roman" w:hAnsi="Times New Roman"/>
        </w:rPr>
        <w:t>šlaidų finansini</w:t>
      </w:r>
      <w:r w:rsidRPr="005223B2">
        <w:rPr>
          <w:rFonts w:ascii="Times New Roman" w:hAnsi="Times New Roman"/>
        </w:rPr>
        <w:t>ų</w:t>
      </w:r>
      <w:r w:rsidR="005810F2" w:rsidRPr="005223B2">
        <w:rPr>
          <w:rFonts w:ascii="Times New Roman" w:hAnsi="Times New Roman"/>
        </w:rPr>
        <w:t xml:space="preserve"> normatyv</w:t>
      </w:r>
      <w:r w:rsidR="008E464E" w:rsidRPr="005223B2">
        <w:rPr>
          <w:rFonts w:ascii="Times New Roman" w:hAnsi="Times New Roman"/>
        </w:rPr>
        <w:t>ų</w:t>
      </w:r>
      <w:r w:rsidR="005810F2" w:rsidRPr="005223B2">
        <w:rPr>
          <w:rFonts w:ascii="Times New Roman" w:hAnsi="Times New Roman"/>
        </w:rPr>
        <w:t xml:space="preserve"> 202</w:t>
      </w:r>
      <w:r w:rsidR="00B813A3" w:rsidRPr="005223B2">
        <w:rPr>
          <w:rFonts w:ascii="Times New Roman" w:hAnsi="Times New Roman"/>
        </w:rPr>
        <w:t>5</w:t>
      </w:r>
      <w:r w:rsidR="005810F2" w:rsidRPr="005223B2">
        <w:rPr>
          <w:rFonts w:ascii="Times New Roman" w:hAnsi="Times New Roman"/>
        </w:rPr>
        <w:t xml:space="preserve"> metais Panevėžio rajono socialinių paslaugų centre</w:t>
      </w:r>
      <w:r w:rsidR="008E464E" w:rsidRPr="005223B2">
        <w:rPr>
          <w:rFonts w:ascii="Times New Roman" w:hAnsi="Times New Roman"/>
        </w:rPr>
        <w:t xml:space="preserve">, patvirtintų Panevėžio rajono savivaldybės tarybos 2024 m. gruodžio 17 d. sprendimu </w:t>
      </w:r>
      <w:r w:rsidR="008E464E" w:rsidRPr="005223B2">
        <w:rPr>
          <w:rFonts w:ascii="Times New Roman" w:hAnsi="Times New Roman"/>
        </w:rPr>
        <w:br/>
        <w:t>Nr. T-294 „Dėl išlaidų finansinių normatyvų</w:t>
      </w:r>
      <w:r w:rsidR="00B900DA" w:rsidRPr="005223B2">
        <w:rPr>
          <w:rFonts w:ascii="Times New Roman" w:hAnsi="Times New Roman"/>
        </w:rPr>
        <w:t xml:space="preserve"> </w:t>
      </w:r>
      <w:r w:rsidR="008E464E" w:rsidRPr="005223B2">
        <w:rPr>
          <w:rFonts w:ascii="Times New Roman" w:hAnsi="Times New Roman"/>
        </w:rPr>
        <w:t>2025 metais Panevėžio rajono socialinių paslaugų centre patvirtinimo“</w:t>
      </w:r>
      <w:r w:rsidR="005810F2" w:rsidRPr="005223B2">
        <w:rPr>
          <w:rFonts w:ascii="Times New Roman" w:hAnsi="Times New Roman"/>
        </w:rPr>
        <w:t>:</w:t>
      </w:r>
    </w:p>
    <w:p w14:paraId="5EAF365E" w14:textId="59E0C51A" w:rsidR="008E464E" w:rsidRPr="005223B2" w:rsidRDefault="005810F2" w:rsidP="008E464E">
      <w:pPr>
        <w:ind w:firstLine="720"/>
        <w:jc w:val="both"/>
        <w:rPr>
          <w:rFonts w:ascii="Times New Roman" w:hAnsi="Times New Roman"/>
        </w:rPr>
      </w:pPr>
      <w:r w:rsidRPr="005223B2">
        <w:rPr>
          <w:rFonts w:ascii="Times New Roman" w:hAnsi="Times New Roman"/>
        </w:rPr>
        <w:t xml:space="preserve">1. 2.2 </w:t>
      </w:r>
      <w:r w:rsidR="008E464E" w:rsidRPr="005223B2">
        <w:rPr>
          <w:rFonts w:ascii="Times New Roman" w:hAnsi="Times New Roman"/>
        </w:rPr>
        <w:t>papunktį ir jį išdėstyti taip:</w:t>
      </w:r>
    </w:p>
    <w:p w14:paraId="79E4FFFA" w14:textId="6167FB7E" w:rsidR="005810F2" w:rsidRPr="005223B2" w:rsidRDefault="008E464E" w:rsidP="008E464E">
      <w:pPr>
        <w:ind w:firstLine="720"/>
        <w:jc w:val="both"/>
        <w:rPr>
          <w:rFonts w:ascii="Times New Roman" w:hAnsi="Times New Roman"/>
        </w:rPr>
      </w:pPr>
      <w:r w:rsidRPr="005223B2">
        <w:rPr>
          <w:rFonts w:ascii="Times New Roman" w:hAnsi="Times New Roman"/>
        </w:rPr>
        <w:t xml:space="preserve">„2.2. Savarankiškumui ugdyti ir individualiems poreikiams tenkinti (medikamentams, higienos reikmėms, drabužiams, neformaliam švietimui, kultūriniams renginiams ir pan.) </w:t>
      </w:r>
      <w:r w:rsidR="005810F2" w:rsidRPr="005223B2">
        <w:rPr>
          <w:rFonts w:ascii="Times New Roman" w:hAnsi="Times New Roman"/>
        </w:rPr>
        <w:t xml:space="preserve">(vienam asmeniui per </w:t>
      </w:r>
      <w:r w:rsidRPr="005223B2">
        <w:rPr>
          <w:rFonts w:ascii="Times New Roman" w:hAnsi="Times New Roman"/>
        </w:rPr>
        <w:t>mėnesį</w:t>
      </w:r>
      <w:r w:rsidR="005810F2" w:rsidRPr="005223B2">
        <w:rPr>
          <w:rFonts w:ascii="Times New Roman" w:hAnsi="Times New Roman"/>
        </w:rPr>
        <w:t>)</w:t>
      </w:r>
      <w:r w:rsidRPr="005223B2">
        <w:rPr>
          <w:rFonts w:ascii="Times New Roman" w:hAnsi="Times New Roman"/>
        </w:rPr>
        <w:t>:</w:t>
      </w:r>
    </w:p>
    <w:p w14:paraId="613D14A0" w14:textId="647D47CB" w:rsidR="005810F2" w:rsidRPr="005223B2" w:rsidRDefault="005810F2" w:rsidP="005810F2">
      <w:pPr>
        <w:ind w:firstLine="709"/>
        <w:jc w:val="both"/>
        <w:rPr>
          <w:rFonts w:ascii="Times New Roman" w:hAnsi="Times New Roman"/>
        </w:rPr>
      </w:pPr>
      <w:r w:rsidRPr="005223B2">
        <w:rPr>
          <w:rFonts w:ascii="Times New Roman" w:hAnsi="Times New Roman"/>
        </w:rPr>
        <w:t xml:space="preserve">2.2.1. </w:t>
      </w:r>
      <w:r w:rsidR="00716AF0" w:rsidRPr="005223B2">
        <w:rPr>
          <w:rFonts w:ascii="Times New Roman" w:hAnsi="Times New Roman"/>
        </w:rPr>
        <w:t xml:space="preserve">vaikams </w:t>
      </w:r>
      <w:r w:rsidRPr="005223B2">
        <w:rPr>
          <w:rFonts w:ascii="Times New Roman" w:hAnsi="Times New Roman"/>
        </w:rPr>
        <w:t xml:space="preserve">iki 6 metų </w:t>
      </w:r>
      <w:r w:rsidR="008E464E" w:rsidRPr="005223B2">
        <w:rPr>
          <w:rFonts w:ascii="Times New Roman" w:hAnsi="Times New Roman"/>
        </w:rPr>
        <w:t>100,00</w:t>
      </w:r>
      <w:r w:rsidRPr="005223B2">
        <w:rPr>
          <w:rFonts w:ascii="Times New Roman" w:hAnsi="Times New Roman"/>
        </w:rPr>
        <w:t xml:space="preserve"> Eur;</w:t>
      </w:r>
    </w:p>
    <w:p w14:paraId="7F4D333C" w14:textId="091F3B5D" w:rsidR="005810F2" w:rsidRPr="005223B2" w:rsidRDefault="005810F2" w:rsidP="005810F2">
      <w:pPr>
        <w:ind w:firstLine="709"/>
        <w:jc w:val="both"/>
        <w:rPr>
          <w:rFonts w:ascii="Times New Roman" w:hAnsi="Times New Roman"/>
        </w:rPr>
      </w:pPr>
      <w:r w:rsidRPr="005223B2">
        <w:rPr>
          <w:rFonts w:ascii="Times New Roman" w:hAnsi="Times New Roman"/>
        </w:rPr>
        <w:t xml:space="preserve">2.2.2. </w:t>
      </w:r>
      <w:r w:rsidR="00716AF0" w:rsidRPr="005223B2">
        <w:rPr>
          <w:rFonts w:ascii="Times New Roman" w:hAnsi="Times New Roman"/>
        </w:rPr>
        <w:t xml:space="preserve">vaikams </w:t>
      </w:r>
      <w:r w:rsidRPr="005223B2">
        <w:rPr>
          <w:rFonts w:ascii="Times New Roman" w:hAnsi="Times New Roman"/>
        </w:rPr>
        <w:t>nuo 6 iki 1</w:t>
      </w:r>
      <w:r w:rsidR="008E464E" w:rsidRPr="005223B2">
        <w:rPr>
          <w:rFonts w:ascii="Times New Roman" w:hAnsi="Times New Roman"/>
        </w:rPr>
        <w:t>2</w:t>
      </w:r>
      <w:r w:rsidRPr="005223B2">
        <w:rPr>
          <w:rFonts w:ascii="Times New Roman" w:hAnsi="Times New Roman"/>
        </w:rPr>
        <w:t xml:space="preserve"> metų </w:t>
      </w:r>
      <w:r w:rsidR="008E464E" w:rsidRPr="005223B2">
        <w:rPr>
          <w:rFonts w:ascii="Times New Roman" w:hAnsi="Times New Roman"/>
        </w:rPr>
        <w:t>125,00</w:t>
      </w:r>
      <w:r w:rsidRPr="005223B2">
        <w:rPr>
          <w:rFonts w:ascii="Times New Roman" w:hAnsi="Times New Roman"/>
        </w:rPr>
        <w:t xml:space="preserve"> Eur</w:t>
      </w:r>
      <w:r w:rsidR="008E464E" w:rsidRPr="005223B2">
        <w:rPr>
          <w:rFonts w:ascii="Times New Roman" w:hAnsi="Times New Roman"/>
        </w:rPr>
        <w:t>;</w:t>
      </w:r>
    </w:p>
    <w:p w14:paraId="052430C4" w14:textId="048EB270" w:rsidR="008E464E" w:rsidRPr="005223B2" w:rsidRDefault="008E464E" w:rsidP="005810F2">
      <w:pPr>
        <w:ind w:firstLine="709"/>
        <w:jc w:val="both"/>
        <w:rPr>
          <w:rFonts w:ascii="Times New Roman" w:hAnsi="Times New Roman"/>
        </w:rPr>
      </w:pPr>
      <w:r w:rsidRPr="005223B2">
        <w:rPr>
          <w:rFonts w:ascii="Times New Roman" w:hAnsi="Times New Roman"/>
        </w:rPr>
        <w:t>2.2.3. vaikams nuo 12 iki 18 metų 150,00 Eur.</w:t>
      </w:r>
      <w:r w:rsidR="00A86614" w:rsidRPr="005223B2">
        <w:rPr>
          <w:rFonts w:ascii="Times New Roman" w:hAnsi="Times New Roman"/>
        </w:rPr>
        <w:t>“.</w:t>
      </w:r>
    </w:p>
    <w:p w14:paraId="4FB38154" w14:textId="4F27594F" w:rsidR="005810F2" w:rsidRPr="005223B2" w:rsidRDefault="008E464E" w:rsidP="005810F2">
      <w:pPr>
        <w:ind w:left="709"/>
        <w:jc w:val="both"/>
        <w:rPr>
          <w:rFonts w:ascii="Times New Roman" w:hAnsi="Times New Roman"/>
        </w:rPr>
      </w:pPr>
      <w:r w:rsidRPr="005223B2">
        <w:rPr>
          <w:rFonts w:ascii="Times New Roman" w:hAnsi="Times New Roman"/>
        </w:rPr>
        <w:t xml:space="preserve">2. </w:t>
      </w:r>
      <w:r w:rsidR="005810F2" w:rsidRPr="005223B2">
        <w:rPr>
          <w:rFonts w:ascii="Times New Roman" w:hAnsi="Times New Roman"/>
        </w:rPr>
        <w:t xml:space="preserve">2.3 </w:t>
      </w:r>
      <w:r w:rsidRPr="005223B2">
        <w:rPr>
          <w:rFonts w:ascii="Times New Roman" w:hAnsi="Times New Roman"/>
        </w:rPr>
        <w:t>papunktį pripažinti netekusiu galios.</w:t>
      </w:r>
    </w:p>
    <w:p w14:paraId="3B93FF15" w14:textId="4169E549" w:rsidR="008F16F1" w:rsidRDefault="00372BD3" w:rsidP="00372BD3">
      <w:pPr>
        <w:pStyle w:val="Sraopastraipa"/>
        <w:tabs>
          <w:tab w:val="left" w:pos="709"/>
        </w:tabs>
        <w:ind w:left="0"/>
        <w:jc w:val="both"/>
        <w:rPr>
          <w:rFonts w:ascii="Times New Roman" w:hAnsi="Times New Roman"/>
          <w:szCs w:val="24"/>
        </w:rPr>
      </w:pPr>
      <w:r>
        <w:rPr>
          <w:rFonts w:ascii="Times New Roman" w:hAnsi="Times New Roman"/>
          <w:szCs w:val="24"/>
        </w:rPr>
        <w:tab/>
      </w:r>
      <w:r w:rsidR="008F16F1"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8F16F1" w:rsidRPr="00ED2DF8">
        <w:rPr>
          <w:rFonts w:ascii="Times New Roman" w:hAnsi="Times New Roman"/>
          <w:szCs w:val="24"/>
        </w:rPr>
        <w:t xml:space="preserve">. </w:t>
      </w:r>
    </w:p>
    <w:p w14:paraId="37ADAF22" w14:textId="77777777" w:rsidR="008F16F1" w:rsidRDefault="008F16F1" w:rsidP="008F16F1">
      <w:pPr>
        <w:pStyle w:val="Sraopastraipa"/>
        <w:tabs>
          <w:tab w:val="left" w:pos="851"/>
        </w:tabs>
        <w:ind w:left="360"/>
        <w:jc w:val="both"/>
        <w:rPr>
          <w:rFonts w:ascii="Times New Roman" w:hAnsi="Times New Roman"/>
          <w:color w:val="000000"/>
          <w:szCs w:val="24"/>
        </w:rPr>
      </w:pPr>
    </w:p>
    <w:p w14:paraId="3A0F2B8F" w14:textId="77777777" w:rsidR="008E464E" w:rsidRDefault="008E464E" w:rsidP="008F16F1">
      <w:pPr>
        <w:pStyle w:val="Sraopastraipa"/>
        <w:tabs>
          <w:tab w:val="left" w:pos="851"/>
        </w:tabs>
        <w:ind w:left="360"/>
        <w:jc w:val="both"/>
        <w:rPr>
          <w:rFonts w:ascii="Times New Roman" w:hAnsi="Times New Roman"/>
          <w:color w:val="000000"/>
          <w:szCs w:val="24"/>
        </w:rPr>
      </w:pPr>
    </w:p>
    <w:p w14:paraId="6B1B61B1" w14:textId="77777777" w:rsidR="008E464E" w:rsidRDefault="008E464E" w:rsidP="008F16F1">
      <w:pPr>
        <w:pStyle w:val="Sraopastraipa"/>
        <w:tabs>
          <w:tab w:val="left" w:pos="851"/>
        </w:tabs>
        <w:ind w:left="360"/>
        <w:jc w:val="both"/>
        <w:rPr>
          <w:rFonts w:ascii="Times New Roman" w:hAnsi="Times New Roman"/>
          <w:color w:val="000000"/>
          <w:szCs w:val="24"/>
        </w:rPr>
      </w:pPr>
    </w:p>
    <w:p w14:paraId="7FDBB2E4" w14:textId="77777777" w:rsidR="008E464E" w:rsidRDefault="008E464E" w:rsidP="008F16F1">
      <w:pPr>
        <w:pStyle w:val="Sraopastraipa"/>
        <w:tabs>
          <w:tab w:val="left" w:pos="851"/>
        </w:tabs>
        <w:ind w:left="360"/>
        <w:jc w:val="both"/>
        <w:rPr>
          <w:rFonts w:ascii="Times New Roman" w:hAnsi="Times New Roman"/>
          <w:color w:val="000000"/>
          <w:szCs w:val="24"/>
        </w:rPr>
      </w:pPr>
    </w:p>
    <w:p w14:paraId="5C312B9E" w14:textId="77777777" w:rsidR="008E464E" w:rsidRDefault="008E464E" w:rsidP="008F16F1">
      <w:pPr>
        <w:pStyle w:val="Sraopastraipa"/>
        <w:tabs>
          <w:tab w:val="left" w:pos="851"/>
        </w:tabs>
        <w:ind w:left="360"/>
        <w:jc w:val="both"/>
        <w:rPr>
          <w:rFonts w:ascii="Times New Roman" w:hAnsi="Times New Roman"/>
          <w:color w:val="000000"/>
          <w:szCs w:val="24"/>
        </w:rPr>
      </w:pPr>
    </w:p>
    <w:p w14:paraId="2C7EAD21" w14:textId="77777777" w:rsidR="008E464E" w:rsidRDefault="008E464E" w:rsidP="008F16F1">
      <w:pPr>
        <w:pStyle w:val="Sraopastraipa"/>
        <w:tabs>
          <w:tab w:val="left" w:pos="851"/>
        </w:tabs>
        <w:ind w:left="360"/>
        <w:jc w:val="both"/>
        <w:rPr>
          <w:rFonts w:ascii="Times New Roman" w:hAnsi="Times New Roman"/>
          <w:color w:val="000000"/>
          <w:szCs w:val="24"/>
        </w:rPr>
      </w:pPr>
    </w:p>
    <w:p w14:paraId="1A5C2890" w14:textId="77777777" w:rsidR="008E464E" w:rsidRDefault="008E464E" w:rsidP="008F16F1">
      <w:pPr>
        <w:pStyle w:val="Sraopastraipa"/>
        <w:tabs>
          <w:tab w:val="left" w:pos="851"/>
        </w:tabs>
        <w:ind w:left="360"/>
        <w:jc w:val="both"/>
        <w:rPr>
          <w:rFonts w:ascii="Times New Roman" w:hAnsi="Times New Roman"/>
          <w:color w:val="000000"/>
          <w:szCs w:val="24"/>
        </w:rPr>
      </w:pPr>
    </w:p>
    <w:p w14:paraId="25A9B4E7" w14:textId="77777777" w:rsidR="008E464E" w:rsidRDefault="008E464E" w:rsidP="008F16F1">
      <w:pPr>
        <w:pStyle w:val="Sraopastraipa"/>
        <w:tabs>
          <w:tab w:val="left" w:pos="851"/>
        </w:tabs>
        <w:ind w:left="360"/>
        <w:jc w:val="both"/>
        <w:rPr>
          <w:rFonts w:ascii="Times New Roman" w:hAnsi="Times New Roman"/>
          <w:color w:val="000000"/>
          <w:szCs w:val="24"/>
        </w:rPr>
      </w:pPr>
    </w:p>
    <w:p w14:paraId="2E45DDE2" w14:textId="77777777" w:rsidR="008E464E" w:rsidRDefault="008E464E" w:rsidP="008F16F1">
      <w:pPr>
        <w:pStyle w:val="Sraopastraipa"/>
        <w:tabs>
          <w:tab w:val="left" w:pos="851"/>
        </w:tabs>
        <w:ind w:left="360"/>
        <w:jc w:val="both"/>
        <w:rPr>
          <w:rFonts w:ascii="Times New Roman" w:hAnsi="Times New Roman"/>
          <w:color w:val="000000"/>
          <w:szCs w:val="24"/>
        </w:rPr>
      </w:pPr>
    </w:p>
    <w:p w14:paraId="35CCF56E" w14:textId="77777777" w:rsidR="008E464E" w:rsidRDefault="008E464E" w:rsidP="008F16F1">
      <w:pPr>
        <w:pStyle w:val="Sraopastraipa"/>
        <w:tabs>
          <w:tab w:val="left" w:pos="851"/>
        </w:tabs>
        <w:ind w:left="360"/>
        <w:jc w:val="both"/>
        <w:rPr>
          <w:rFonts w:ascii="Times New Roman" w:hAnsi="Times New Roman"/>
          <w:color w:val="000000"/>
          <w:szCs w:val="24"/>
        </w:rPr>
      </w:pPr>
    </w:p>
    <w:p w14:paraId="2A137E93" w14:textId="77777777" w:rsidR="008E464E" w:rsidRDefault="008E464E" w:rsidP="008F16F1">
      <w:pPr>
        <w:pStyle w:val="Sraopastraipa"/>
        <w:tabs>
          <w:tab w:val="left" w:pos="851"/>
        </w:tabs>
        <w:ind w:left="360"/>
        <w:jc w:val="both"/>
        <w:rPr>
          <w:rFonts w:ascii="Times New Roman" w:hAnsi="Times New Roman"/>
          <w:color w:val="000000"/>
          <w:szCs w:val="24"/>
        </w:rPr>
      </w:pPr>
    </w:p>
    <w:p w14:paraId="030320F9" w14:textId="4C752AA7" w:rsidR="00697839" w:rsidRPr="005223B2" w:rsidRDefault="00B813A3" w:rsidP="00697839">
      <w:pPr>
        <w:jc w:val="both"/>
        <w:rPr>
          <w:rFonts w:ascii="Times New Roman" w:hAnsi="Times New Roman"/>
        </w:rPr>
      </w:pPr>
      <w:r w:rsidRPr="005223B2">
        <w:rPr>
          <w:rFonts w:ascii="Times New Roman" w:hAnsi="Times New Roman"/>
        </w:rPr>
        <w:t>Virginija Savickienė</w:t>
      </w:r>
    </w:p>
    <w:p w14:paraId="2A149ED7" w14:textId="6F8B03B7" w:rsidR="00697839" w:rsidRPr="005223B2" w:rsidRDefault="00697839" w:rsidP="00697839">
      <w:pPr>
        <w:jc w:val="both"/>
        <w:rPr>
          <w:rFonts w:ascii="Times New Roman" w:hAnsi="Times New Roman"/>
        </w:rPr>
      </w:pPr>
      <w:r w:rsidRPr="005223B2">
        <w:rPr>
          <w:rFonts w:ascii="Times New Roman" w:hAnsi="Times New Roman"/>
        </w:rPr>
        <w:t>202</w:t>
      </w:r>
      <w:r w:rsidR="008E464E" w:rsidRPr="005223B2">
        <w:rPr>
          <w:rFonts w:ascii="Times New Roman" w:hAnsi="Times New Roman"/>
        </w:rPr>
        <w:t>5</w:t>
      </w:r>
      <w:r w:rsidRPr="005223B2">
        <w:rPr>
          <w:rFonts w:ascii="Times New Roman" w:hAnsi="Times New Roman"/>
        </w:rPr>
        <w:t>-</w:t>
      </w:r>
      <w:r w:rsidR="008E464E" w:rsidRPr="005223B2">
        <w:rPr>
          <w:rFonts w:ascii="Times New Roman" w:hAnsi="Times New Roman"/>
        </w:rPr>
        <w:t>03</w:t>
      </w:r>
      <w:r w:rsidRPr="005223B2">
        <w:rPr>
          <w:rFonts w:ascii="Times New Roman" w:hAnsi="Times New Roman"/>
        </w:rPr>
        <w:t>-</w:t>
      </w:r>
      <w:r w:rsidR="008E464E" w:rsidRPr="005223B2">
        <w:rPr>
          <w:rFonts w:ascii="Times New Roman" w:hAnsi="Times New Roman"/>
        </w:rPr>
        <w:t>31</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57A7246" w14:textId="77777777"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11FCA9FE" w14:textId="1A598678" w:rsidR="005810F2" w:rsidRPr="005223B2" w:rsidRDefault="005810F2" w:rsidP="005810F2">
      <w:pPr>
        <w:jc w:val="center"/>
        <w:rPr>
          <w:rFonts w:ascii="Times New Roman" w:hAnsi="Times New Roman"/>
          <w:b/>
        </w:rPr>
      </w:pPr>
      <w:r w:rsidRPr="005223B2">
        <w:rPr>
          <w:rFonts w:ascii="Times New Roman" w:hAnsi="Times New Roman"/>
          <w:b/>
        </w:rPr>
        <w:t>SAVIVALDYBĖS TARYBOS SPRENDIMO „</w:t>
      </w:r>
      <w:r w:rsidR="002C3AD8" w:rsidRPr="005223B2">
        <w:rPr>
          <w:rFonts w:ascii="Times New Roman" w:hAnsi="Times New Roman"/>
          <w:b/>
        </w:rPr>
        <w:t>DĖL PANEVĖŽIO RAJONO SAVIVALDYBĖS TARYBOS 2024 M. GRUODŽIO 17 D. SPRENDIMO NR. T-294 „DĖL IŠLAIDŲ FINANSINIŲ NORMATYVŲ 2025 METAIS PANEVĖŽIO RAJONO SOCIALINIŲ PASLAUGŲ CENTRE PATVIRTINIMO“ PAKEITIMO</w:t>
      </w:r>
      <w:r w:rsidRPr="005223B2">
        <w:rPr>
          <w:rFonts w:ascii="Times New Roman" w:hAnsi="Times New Roman"/>
          <w:b/>
        </w:rPr>
        <w:t>“ PROJEKTO AIŠKINAMASIS RAŠTAS</w:t>
      </w:r>
    </w:p>
    <w:p w14:paraId="251223CE" w14:textId="77777777" w:rsidR="005810F2" w:rsidRPr="005223B2" w:rsidRDefault="005810F2" w:rsidP="005810F2">
      <w:pPr>
        <w:jc w:val="center"/>
        <w:rPr>
          <w:rFonts w:ascii="Times New Roman" w:hAnsi="Times New Roman"/>
        </w:rPr>
      </w:pPr>
    </w:p>
    <w:p w14:paraId="43F467F5" w14:textId="573378BD" w:rsidR="005810F2" w:rsidRPr="005223B2" w:rsidRDefault="005810F2" w:rsidP="005810F2">
      <w:pPr>
        <w:jc w:val="center"/>
        <w:rPr>
          <w:rFonts w:ascii="Times New Roman" w:hAnsi="Times New Roman"/>
        </w:rPr>
      </w:pPr>
      <w:r w:rsidRPr="005223B2">
        <w:rPr>
          <w:rFonts w:ascii="Times New Roman" w:hAnsi="Times New Roman"/>
        </w:rPr>
        <w:t>202</w:t>
      </w:r>
      <w:r w:rsidR="002C3AD8" w:rsidRPr="005223B2">
        <w:rPr>
          <w:rFonts w:ascii="Times New Roman" w:hAnsi="Times New Roman"/>
        </w:rPr>
        <w:t>5</w:t>
      </w:r>
      <w:r w:rsidRPr="005223B2">
        <w:rPr>
          <w:rFonts w:ascii="Times New Roman" w:hAnsi="Times New Roman"/>
        </w:rPr>
        <w:t xml:space="preserve"> m. </w:t>
      </w:r>
      <w:r w:rsidR="002C3AD8" w:rsidRPr="005223B2">
        <w:rPr>
          <w:rFonts w:ascii="Times New Roman" w:hAnsi="Times New Roman"/>
        </w:rPr>
        <w:t>kovo 31</w:t>
      </w:r>
      <w:r w:rsidRPr="005223B2">
        <w:rPr>
          <w:rFonts w:ascii="Times New Roman" w:hAnsi="Times New Roman"/>
        </w:rPr>
        <w:t xml:space="preserve"> d. </w:t>
      </w:r>
    </w:p>
    <w:p w14:paraId="1244FED8" w14:textId="77777777" w:rsidR="005810F2" w:rsidRPr="005223B2" w:rsidRDefault="005810F2" w:rsidP="005810F2">
      <w:pPr>
        <w:jc w:val="center"/>
        <w:rPr>
          <w:rFonts w:ascii="Times New Roman" w:hAnsi="Times New Roman"/>
        </w:rPr>
      </w:pPr>
      <w:r w:rsidRPr="005223B2">
        <w:rPr>
          <w:rFonts w:ascii="Times New Roman" w:hAnsi="Times New Roman"/>
        </w:rPr>
        <w:t>Panevėžys</w:t>
      </w:r>
    </w:p>
    <w:p w14:paraId="7BF159F7" w14:textId="77777777" w:rsidR="005810F2" w:rsidRPr="005223B2" w:rsidRDefault="005810F2" w:rsidP="005810F2">
      <w:pPr>
        <w:ind w:hanging="1701"/>
        <w:rPr>
          <w:rFonts w:ascii="Times New Roman" w:hAnsi="Times New Roman"/>
        </w:rPr>
      </w:pPr>
      <w:r w:rsidRPr="005223B2">
        <w:rPr>
          <w:rFonts w:ascii="Times New Roman" w:hAnsi="Times New Roman"/>
        </w:rPr>
        <w:tab/>
      </w:r>
      <w:r w:rsidRPr="005223B2">
        <w:rPr>
          <w:rFonts w:ascii="Times New Roman" w:hAnsi="Times New Roman"/>
        </w:rPr>
        <w:tab/>
      </w:r>
    </w:p>
    <w:p w14:paraId="75154D17" w14:textId="77777777" w:rsidR="005810F2" w:rsidRPr="005223B2" w:rsidRDefault="005810F2" w:rsidP="005810F2">
      <w:pPr>
        <w:ind w:hanging="1701"/>
        <w:rPr>
          <w:rFonts w:ascii="Times New Roman" w:hAnsi="Times New Roman"/>
          <w:b/>
        </w:rPr>
      </w:pPr>
      <w:r w:rsidRPr="005223B2">
        <w:rPr>
          <w:rFonts w:ascii="Times New Roman" w:hAnsi="Times New Roman"/>
        </w:rPr>
        <w:tab/>
      </w:r>
      <w:r w:rsidRPr="005223B2">
        <w:rPr>
          <w:rFonts w:ascii="Times New Roman" w:hAnsi="Times New Roman"/>
        </w:rPr>
        <w:tab/>
      </w:r>
      <w:r w:rsidRPr="005223B2">
        <w:rPr>
          <w:rFonts w:ascii="Times New Roman" w:hAnsi="Times New Roman"/>
          <w:b/>
          <w:bCs/>
        </w:rPr>
        <w:t>1. Sprendimo projekto tikslai ir uždaviniai</w:t>
      </w:r>
    </w:p>
    <w:p w14:paraId="4D3B6F01" w14:textId="50060BE5" w:rsidR="005810F2" w:rsidRPr="005223B2" w:rsidRDefault="005810F2" w:rsidP="002C3AD8">
      <w:pPr>
        <w:ind w:hanging="1701"/>
        <w:jc w:val="both"/>
        <w:rPr>
          <w:rFonts w:ascii="Times New Roman" w:hAnsi="Times New Roman"/>
          <w:lang w:eastAsia="lt-LT"/>
        </w:rPr>
      </w:pPr>
      <w:r w:rsidRPr="005223B2">
        <w:rPr>
          <w:rFonts w:ascii="Times New Roman" w:hAnsi="Times New Roman"/>
          <w:b/>
        </w:rPr>
        <w:tab/>
      </w:r>
      <w:r w:rsidRPr="005223B2">
        <w:rPr>
          <w:rFonts w:ascii="Times New Roman" w:hAnsi="Times New Roman"/>
          <w:b/>
        </w:rPr>
        <w:tab/>
      </w:r>
      <w:r w:rsidR="002C3AD8" w:rsidRPr="005223B2">
        <w:rPr>
          <w:rFonts w:ascii="Times New Roman" w:hAnsi="Times New Roman"/>
          <w:bCs/>
        </w:rPr>
        <w:t>Atsižvelgiant į</w:t>
      </w:r>
      <w:r w:rsidR="002C3AD8" w:rsidRPr="005223B2">
        <w:rPr>
          <w:rFonts w:ascii="Times New Roman" w:hAnsi="Times New Roman"/>
          <w:b/>
        </w:rPr>
        <w:t xml:space="preserve"> </w:t>
      </w:r>
      <w:r w:rsidR="002C3AD8" w:rsidRPr="005223B2">
        <w:rPr>
          <w:rFonts w:ascii="Times New Roman" w:hAnsi="Times New Roman"/>
          <w:lang w:eastAsia="lt-LT"/>
        </w:rPr>
        <w:t>Panevėžio rajono socialinių paslaugų centro 2025-03-27 raštą Nr. SD-109, pakeisti Panevėžio rajono savivaldybės tarybos 2024 m. gruodžio 17 d. sprendimu Nr. T-294 patvirtintus finansinius</w:t>
      </w:r>
      <w:r w:rsidRPr="005223B2">
        <w:rPr>
          <w:rFonts w:ascii="Times New Roman" w:hAnsi="Times New Roman"/>
          <w:lang w:eastAsia="lt-LT"/>
        </w:rPr>
        <w:t xml:space="preserve"> normatyvus 202</w:t>
      </w:r>
      <w:r w:rsidR="00B813A3" w:rsidRPr="005223B2">
        <w:rPr>
          <w:rFonts w:ascii="Times New Roman" w:hAnsi="Times New Roman"/>
          <w:lang w:eastAsia="lt-LT"/>
        </w:rPr>
        <w:t>5</w:t>
      </w:r>
      <w:r w:rsidRPr="005223B2">
        <w:rPr>
          <w:rFonts w:ascii="Times New Roman" w:hAnsi="Times New Roman"/>
          <w:lang w:eastAsia="lt-LT"/>
        </w:rPr>
        <w:t xml:space="preserve"> meta</w:t>
      </w:r>
      <w:r w:rsidR="00A141D6" w:rsidRPr="005223B2">
        <w:rPr>
          <w:rFonts w:ascii="Times New Roman" w:hAnsi="Times New Roman"/>
          <w:lang w:eastAsia="lt-LT"/>
        </w:rPr>
        <w:t>i</w:t>
      </w:r>
      <w:r w:rsidRPr="005223B2">
        <w:rPr>
          <w:rFonts w:ascii="Times New Roman" w:hAnsi="Times New Roman"/>
          <w:lang w:eastAsia="lt-LT"/>
        </w:rPr>
        <w:t xml:space="preserve">s Panevėžio rajono socialinių paslaugų centro </w:t>
      </w:r>
      <w:r w:rsidR="00B813A3" w:rsidRPr="005223B2">
        <w:rPr>
          <w:rFonts w:ascii="Times New Roman" w:hAnsi="Times New Roman"/>
          <w:lang w:eastAsia="lt-LT"/>
        </w:rPr>
        <w:t>šeiminiuose</w:t>
      </w:r>
      <w:r w:rsidRPr="005223B2">
        <w:rPr>
          <w:rFonts w:ascii="Times New Roman" w:hAnsi="Times New Roman"/>
          <w:lang w:eastAsia="lt-LT"/>
        </w:rPr>
        <w:t xml:space="preserve"> namuose.</w:t>
      </w:r>
    </w:p>
    <w:p w14:paraId="7C1E58BE" w14:textId="6CFF47A7" w:rsidR="005810F2" w:rsidRPr="005223B2" w:rsidRDefault="005810F2" w:rsidP="005810F2">
      <w:pPr>
        <w:jc w:val="both"/>
        <w:rPr>
          <w:rFonts w:ascii="Times New Roman" w:hAnsi="Times New Roman"/>
          <w:b/>
        </w:rPr>
      </w:pPr>
      <w:r w:rsidRPr="005223B2">
        <w:rPr>
          <w:rFonts w:ascii="Times New Roman" w:hAnsi="Times New Roman"/>
          <w:b/>
        </w:rPr>
        <w:tab/>
        <w:t>2. Siūlomo</w:t>
      </w:r>
      <w:r w:rsidR="00DB4645" w:rsidRPr="005223B2">
        <w:rPr>
          <w:rFonts w:ascii="Times New Roman" w:hAnsi="Times New Roman"/>
          <w:b/>
        </w:rPr>
        <w:t>s</w:t>
      </w:r>
      <w:r w:rsidRPr="005223B2">
        <w:rPr>
          <w:rFonts w:ascii="Times New Roman" w:hAnsi="Times New Roman"/>
          <w:b/>
        </w:rPr>
        <w:t xml:space="preserve"> teisinio reguliavimo nuostatos</w:t>
      </w:r>
      <w:r w:rsidR="00DB4645" w:rsidRPr="005223B2">
        <w:rPr>
          <w:rFonts w:ascii="Times New Roman" w:hAnsi="Times New Roman"/>
          <w:b/>
        </w:rPr>
        <w:t xml:space="preserve"> ir laukiami rezultatai</w:t>
      </w:r>
    </w:p>
    <w:p w14:paraId="2537E09D" w14:textId="284D534B" w:rsidR="005810F2" w:rsidRPr="005223B2" w:rsidRDefault="005810F2" w:rsidP="00E43748">
      <w:pPr>
        <w:ind w:hanging="1701"/>
        <w:jc w:val="both"/>
        <w:rPr>
          <w:rFonts w:ascii="Times New Roman" w:hAnsi="Times New Roman"/>
        </w:rPr>
      </w:pPr>
      <w:r w:rsidRPr="005223B2">
        <w:rPr>
          <w:rFonts w:ascii="Times New Roman" w:hAnsi="Times New Roman"/>
          <w:b/>
        </w:rPr>
        <w:tab/>
      </w:r>
      <w:r w:rsidRPr="005223B2">
        <w:rPr>
          <w:rFonts w:ascii="Times New Roman" w:hAnsi="Times New Roman"/>
          <w:b/>
        </w:rPr>
        <w:tab/>
      </w:r>
      <w:r w:rsidRPr="005223B2">
        <w:rPr>
          <w:rFonts w:ascii="Times New Roman" w:hAnsi="Times New Roman"/>
        </w:rPr>
        <w:t>Socialin</w:t>
      </w:r>
      <w:r w:rsidR="004849CA" w:rsidRPr="005223B2">
        <w:rPr>
          <w:rFonts w:ascii="Times New Roman" w:hAnsi="Times New Roman"/>
        </w:rPr>
        <w:t>ės</w:t>
      </w:r>
      <w:r w:rsidRPr="005223B2">
        <w:rPr>
          <w:rFonts w:ascii="Times New Roman" w:hAnsi="Times New Roman"/>
        </w:rPr>
        <w:t xml:space="preserve"> </w:t>
      </w:r>
      <w:r w:rsidR="002C3AD8" w:rsidRPr="005223B2">
        <w:rPr>
          <w:rFonts w:ascii="Times New Roman" w:hAnsi="Times New Roman"/>
        </w:rPr>
        <w:t>globos normų apraše</w:t>
      </w:r>
      <w:r w:rsidRPr="005223B2">
        <w:rPr>
          <w:rFonts w:ascii="Times New Roman" w:hAnsi="Times New Roman"/>
        </w:rPr>
        <w:t>, patvirtint</w:t>
      </w:r>
      <w:r w:rsidR="002C3AD8" w:rsidRPr="005223B2">
        <w:rPr>
          <w:rFonts w:ascii="Times New Roman" w:hAnsi="Times New Roman"/>
        </w:rPr>
        <w:t>ame</w:t>
      </w:r>
      <w:r w:rsidRPr="005223B2">
        <w:rPr>
          <w:rFonts w:ascii="Times New Roman" w:hAnsi="Times New Roman"/>
        </w:rPr>
        <w:t xml:space="preserve"> </w:t>
      </w:r>
      <w:r w:rsidR="00B813A3" w:rsidRPr="005223B2">
        <w:rPr>
          <w:rFonts w:ascii="Times New Roman" w:hAnsi="Times New Roman"/>
        </w:rPr>
        <w:t>Lietuvos Respublikos socialinės apsaugos ir darbo ministro 20</w:t>
      </w:r>
      <w:r w:rsidR="002C3AD8" w:rsidRPr="005223B2">
        <w:rPr>
          <w:rFonts w:ascii="Times New Roman" w:hAnsi="Times New Roman"/>
        </w:rPr>
        <w:t>07</w:t>
      </w:r>
      <w:r w:rsidR="00B813A3" w:rsidRPr="005223B2">
        <w:rPr>
          <w:rFonts w:ascii="Times New Roman" w:hAnsi="Times New Roman"/>
        </w:rPr>
        <w:t xml:space="preserve"> m. </w:t>
      </w:r>
      <w:r w:rsidR="002C3AD8" w:rsidRPr="005223B2">
        <w:rPr>
          <w:rFonts w:ascii="Times New Roman" w:hAnsi="Times New Roman"/>
        </w:rPr>
        <w:t xml:space="preserve">vasario 20 d. </w:t>
      </w:r>
      <w:r w:rsidR="00B813A3" w:rsidRPr="005223B2">
        <w:rPr>
          <w:rFonts w:ascii="Times New Roman" w:hAnsi="Times New Roman"/>
        </w:rPr>
        <w:t>įsakymu Nr. A1-46 „Dėl Socialin</w:t>
      </w:r>
      <w:r w:rsidR="004849CA" w:rsidRPr="005223B2">
        <w:rPr>
          <w:rFonts w:ascii="Times New Roman" w:hAnsi="Times New Roman"/>
        </w:rPr>
        <w:t>ės</w:t>
      </w:r>
      <w:r w:rsidR="00B813A3" w:rsidRPr="005223B2">
        <w:rPr>
          <w:rFonts w:ascii="Times New Roman" w:hAnsi="Times New Roman"/>
        </w:rPr>
        <w:t xml:space="preserve"> </w:t>
      </w:r>
      <w:r w:rsidR="002C3AD8" w:rsidRPr="005223B2">
        <w:rPr>
          <w:rFonts w:ascii="Times New Roman" w:hAnsi="Times New Roman"/>
        </w:rPr>
        <w:t>globos normų aprašo patvirtinimo</w:t>
      </w:r>
      <w:r w:rsidR="00B813A3" w:rsidRPr="005223B2">
        <w:rPr>
          <w:rFonts w:ascii="Times New Roman" w:hAnsi="Times New Roman"/>
        </w:rPr>
        <w:t>“</w:t>
      </w:r>
      <w:r w:rsidRPr="005223B2">
        <w:rPr>
          <w:rFonts w:ascii="Times New Roman" w:hAnsi="Times New Roman"/>
        </w:rPr>
        <w:t xml:space="preserve">, </w:t>
      </w:r>
      <w:r w:rsidR="00664730" w:rsidRPr="005223B2">
        <w:rPr>
          <w:rFonts w:ascii="Times New Roman" w:hAnsi="Times New Roman"/>
        </w:rPr>
        <w:t>1 priedo 9.7 papunktyje</w:t>
      </w:r>
      <w:r w:rsidRPr="005223B2">
        <w:rPr>
          <w:rFonts w:ascii="Times New Roman" w:hAnsi="Times New Roman"/>
        </w:rPr>
        <w:t xml:space="preserve"> nustatyta, kad </w:t>
      </w:r>
      <w:r w:rsidR="00664730" w:rsidRPr="005223B2">
        <w:rPr>
          <w:rFonts w:ascii="Times New Roman" w:hAnsi="Times New Roman"/>
        </w:rPr>
        <w:t>šeiminiai namai, suderinę su įstaigos savininko teises ir pareigas įgyvendinančia institucija, gali nustatyti išlaidų, skiriamų šeiminiuose namuose gyvenančių vaikų savarankiškumui ugdyti ir (ar) individualiems poreikiams tenkinti (pvz. maistui, higienos reikmėms, drabužiams, neformaliajam švietimui, kultūriniams renginiams, ekskursijoms, stovykloms ir pan.), dydį. Šeiminiai namai pasitvirtina šių išlaidų apskaitos ir kontrolės tvarką, ją suderina su įstaigos savininko teises ir pareigas įgyvendinančia institucija ir paskiria už tinkamą išlaidų panaudojimą atsakingą darbuotoją.</w:t>
      </w:r>
    </w:p>
    <w:p w14:paraId="738E6974" w14:textId="563686C8" w:rsidR="005810F2" w:rsidRPr="005223B2" w:rsidRDefault="0084194E" w:rsidP="00664730">
      <w:pPr>
        <w:jc w:val="both"/>
        <w:rPr>
          <w:rFonts w:ascii="Times New Roman" w:hAnsi="Times New Roman"/>
        </w:rPr>
      </w:pPr>
      <w:r w:rsidRPr="005223B2">
        <w:rPr>
          <w:rFonts w:ascii="Times New Roman" w:hAnsi="Times New Roman"/>
        </w:rPr>
        <w:tab/>
        <w:t>Finansiniai normatyvai 202</w:t>
      </w:r>
      <w:r w:rsidR="00664730" w:rsidRPr="005223B2">
        <w:rPr>
          <w:rFonts w:ascii="Times New Roman" w:hAnsi="Times New Roman"/>
        </w:rPr>
        <w:t>5</w:t>
      </w:r>
      <w:r w:rsidRPr="005223B2">
        <w:rPr>
          <w:rFonts w:ascii="Times New Roman" w:hAnsi="Times New Roman"/>
        </w:rPr>
        <w:t xml:space="preserve"> metams buvo patvirtinti Panevėžio rajono savivaldybės tarybos 202</w:t>
      </w:r>
      <w:r w:rsidR="00664730" w:rsidRPr="005223B2">
        <w:rPr>
          <w:rFonts w:ascii="Times New Roman" w:hAnsi="Times New Roman"/>
        </w:rPr>
        <w:t>4</w:t>
      </w:r>
      <w:r w:rsidRPr="005223B2">
        <w:rPr>
          <w:rFonts w:ascii="Times New Roman" w:hAnsi="Times New Roman"/>
        </w:rPr>
        <w:t xml:space="preserve"> m. gruodžio </w:t>
      </w:r>
      <w:r w:rsidR="00664730" w:rsidRPr="005223B2">
        <w:rPr>
          <w:rFonts w:ascii="Times New Roman" w:hAnsi="Times New Roman"/>
        </w:rPr>
        <w:t>17</w:t>
      </w:r>
      <w:r w:rsidRPr="005223B2">
        <w:rPr>
          <w:rFonts w:ascii="Times New Roman" w:hAnsi="Times New Roman"/>
        </w:rPr>
        <w:t xml:space="preserve"> d. sprendimu Nr. T-</w:t>
      </w:r>
      <w:r w:rsidR="00664730" w:rsidRPr="005223B2">
        <w:rPr>
          <w:rFonts w:ascii="Times New Roman" w:hAnsi="Times New Roman"/>
        </w:rPr>
        <w:t>294</w:t>
      </w:r>
      <w:r w:rsidRPr="005223B2">
        <w:rPr>
          <w:rFonts w:ascii="Times New Roman" w:hAnsi="Times New Roman"/>
        </w:rPr>
        <w:t>.</w:t>
      </w:r>
      <w:r w:rsidR="005810F2" w:rsidRPr="005223B2">
        <w:rPr>
          <w:rFonts w:ascii="Times New Roman" w:hAnsi="Times New Roman"/>
        </w:rPr>
        <w:t xml:space="preserve"> </w:t>
      </w:r>
    </w:p>
    <w:p w14:paraId="63FF6954" w14:textId="4B418057" w:rsidR="00664730" w:rsidRPr="005223B2" w:rsidRDefault="00664730" w:rsidP="00664730">
      <w:pPr>
        <w:jc w:val="both"/>
        <w:rPr>
          <w:rFonts w:ascii="Times New Roman" w:hAnsi="Times New Roman"/>
        </w:rPr>
      </w:pPr>
      <w:r w:rsidRPr="005223B2">
        <w:rPr>
          <w:rFonts w:ascii="Times New Roman" w:hAnsi="Times New Roman"/>
        </w:rPr>
        <w:tab/>
        <w:t xml:space="preserve">Šeiminiuose namuose gyvena </w:t>
      </w:r>
      <w:r w:rsidR="004849CA" w:rsidRPr="005223B2">
        <w:rPr>
          <w:rFonts w:ascii="Times New Roman" w:hAnsi="Times New Roman"/>
        </w:rPr>
        <w:t>12 vaikų.</w:t>
      </w:r>
    </w:p>
    <w:p w14:paraId="3970834C" w14:textId="0BF956CD" w:rsidR="005810F2" w:rsidRPr="005223B2" w:rsidRDefault="005810F2" w:rsidP="005810F2">
      <w:pPr>
        <w:ind w:hanging="1701"/>
        <w:jc w:val="both"/>
        <w:rPr>
          <w:rFonts w:ascii="Times New Roman" w:hAnsi="Times New Roman"/>
        </w:rPr>
      </w:pPr>
      <w:r w:rsidRPr="005223B2">
        <w:rPr>
          <w:rFonts w:ascii="Times New Roman" w:hAnsi="Times New Roman"/>
        </w:rPr>
        <w:tab/>
      </w:r>
      <w:r w:rsidRPr="005223B2">
        <w:rPr>
          <w:rFonts w:ascii="Times New Roman" w:hAnsi="Times New Roman"/>
        </w:rPr>
        <w:tab/>
        <w:t xml:space="preserve">Atsižvelgiant į Panevėžio rajono socialinių paslaugų centro raštą, sprendimo projekte siūloma </w:t>
      </w:r>
      <w:r w:rsidR="00664730" w:rsidRPr="005223B2">
        <w:rPr>
          <w:rFonts w:ascii="Times New Roman" w:hAnsi="Times New Roman"/>
        </w:rPr>
        <w:t xml:space="preserve">pakeisti </w:t>
      </w:r>
      <w:r w:rsidRPr="005223B2">
        <w:rPr>
          <w:rFonts w:ascii="Times New Roman" w:hAnsi="Times New Roman"/>
        </w:rPr>
        <w:t xml:space="preserve">Panevėžio rajono socialinių paslaugų centro </w:t>
      </w:r>
      <w:r w:rsidR="00E43748" w:rsidRPr="005223B2">
        <w:rPr>
          <w:rFonts w:ascii="Times New Roman" w:hAnsi="Times New Roman"/>
        </w:rPr>
        <w:t>šeiminiuose</w:t>
      </w:r>
      <w:r w:rsidRPr="005223B2">
        <w:rPr>
          <w:rFonts w:ascii="Times New Roman" w:hAnsi="Times New Roman"/>
        </w:rPr>
        <w:t xml:space="preserve"> namuose 202</w:t>
      </w:r>
      <w:r w:rsidR="00E43748" w:rsidRPr="005223B2">
        <w:rPr>
          <w:rFonts w:ascii="Times New Roman" w:hAnsi="Times New Roman"/>
        </w:rPr>
        <w:t>5</w:t>
      </w:r>
      <w:r w:rsidRPr="005223B2">
        <w:rPr>
          <w:rFonts w:ascii="Times New Roman" w:hAnsi="Times New Roman"/>
        </w:rPr>
        <w:t xml:space="preserve"> metais patvirtint</w:t>
      </w:r>
      <w:r w:rsidR="007F1D84" w:rsidRPr="005223B2">
        <w:rPr>
          <w:rFonts w:ascii="Times New Roman" w:hAnsi="Times New Roman"/>
        </w:rPr>
        <w:t>ų</w:t>
      </w:r>
      <w:r w:rsidRPr="005223B2">
        <w:rPr>
          <w:rFonts w:ascii="Times New Roman" w:hAnsi="Times New Roman"/>
        </w:rPr>
        <w:t xml:space="preserve"> išlaidų finansini</w:t>
      </w:r>
      <w:r w:rsidR="00664730" w:rsidRPr="005223B2">
        <w:rPr>
          <w:rFonts w:ascii="Times New Roman" w:hAnsi="Times New Roman"/>
        </w:rPr>
        <w:t>ų</w:t>
      </w:r>
      <w:r w:rsidRPr="005223B2">
        <w:rPr>
          <w:rFonts w:ascii="Times New Roman" w:hAnsi="Times New Roman"/>
        </w:rPr>
        <w:t xml:space="preserve"> normatyv</w:t>
      </w:r>
      <w:r w:rsidR="00664730" w:rsidRPr="005223B2">
        <w:rPr>
          <w:rFonts w:ascii="Times New Roman" w:hAnsi="Times New Roman"/>
        </w:rPr>
        <w:t>ų 2.2 papunktį</w:t>
      </w:r>
      <w:r w:rsidRPr="005223B2">
        <w:rPr>
          <w:rFonts w:ascii="Times New Roman" w:hAnsi="Times New Roman"/>
        </w:rPr>
        <w:t>:</w:t>
      </w:r>
    </w:p>
    <w:p w14:paraId="20BE71F6" w14:textId="72BFA8B3" w:rsidR="005810F2" w:rsidRPr="005223B2" w:rsidRDefault="005810F2" w:rsidP="005810F2">
      <w:pPr>
        <w:jc w:val="both"/>
        <w:rPr>
          <w:rFonts w:ascii="Times New Roman" w:hAnsi="Times New Roman"/>
        </w:rPr>
      </w:pPr>
      <w:r w:rsidRPr="005223B2">
        <w:rPr>
          <w:rFonts w:ascii="Times New Roman" w:hAnsi="Times New Roman"/>
        </w:rPr>
        <w:tab/>
      </w:r>
      <w:r w:rsidR="00664730" w:rsidRPr="005223B2">
        <w:rPr>
          <w:rFonts w:ascii="Times New Roman" w:hAnsi="Times New Roman"/>
        </w:rPr>
        <w:t xml:space="preserve">Savarankiškumui ugdyti ir individualiems poreikiams tenkinti (medikamentams, higienos reikmėms, drabužiams, neformaliam švietimui, kultūriniams renginiams ir pan.) (vienam asmeniui per mėnesį) </w:t>
      </w:r>
      <w:r w:rsidRPr="005223B2">
        <w:rPr>
          <w:rFonts w:ascii="Times New Roman" w:hAnsi="Times New Roman"/>
        </w:rPr>
        <w:t xml:space="preserve">patvirtinti pagal </w:t>
      </w:r>
      <w:r w:rsidR="00664730" w:rsidRPr="005223B2">
        <w:rPr>
          <w:rFonts w:ascii="Times New Roman" w:hAnsi="Times New Roman"/>
        </w:rPr>
        <w:t>tris</w:t>
      </w:r>
      <w:r w:rsidRPr="005223B2">
        <w:rPr>
          <w:rFonts w:ascii="Times New Roman" w:hAnsi="Times New Roman"/>
        </w:rPr>
        <w:t xml:space="preserve"> amžiaus grup</w:t>
      </w:r>
      <w:r w:rsidR="00A141D6" w:rsidRPr="005223B2">
        <w:rPr>
          <w:rFonts w:ascii="Times New Roman" w:hAnsi="Times New Roman"/>
        </w:rPr>
        <w:t>es</w:t>
      </w:r>
      <w:r w:rsidRPr="005223B2">
        <w:rPr>
          <w:rFonts w:ascii="Times New Roman" w:hAnsi="Times New Roman"/>
        </w:rPr>
        <w:t>:</w:t>
      </w:r>
    </w:p>
    <w:tbl>
      <w:tblPr>
        <w:tblStyle w:val="Lentelstinklelis"/>
        <w:tblW w:w="9918" w:type="dxa"/>
        <w:tblLook w:val="04A0" w:firstRow="1" w:lastRow="0" w:firstColumn="1" w:lastColumn="0" w:noHBand="0" w:noVBand="1"/>
      </w:tblPr>
      <w:tblGrid>
        <w:gridCol w:w="4815"/>
        <w:gridCol w:w="2489"/>
        <w:gridCol w:w="2614"/>
      </w:tblGrid>
      <w:tr w:rsidR="005810F2" w:rsidRPr="005223B2" w14:paraId="5709B6F7" w14:textId="77777777" w:rsidTr="006B5BAD">
        <w:trPr>
          <w:trHeight w:val="285"/>
        </w:trPr>
        <w:tc>
          <w:tcPr>
            <w:tcW w:w="4815" w:type="dxa"/>
            <w:vMerge w:val="restart"/>
          </w:tcPr>
          <w:p w14:paraId="45269B72" w14:textId="77777777" w:rsidR="005810F2" w:rsidRPr="005223B2" w:rsidRDefault="005810F2" w:rsidP="00150FB7">
            <w:pPr>
              <w:rPr>
                <w:rFonts w:ascii="Times New Roman" w:hAnsi="Times New Roman"/>
              </w:rPr>
            </w:pPr>
            <w:r w:rsidRPr="005223B2">
              <w:rPr>
                <w:rFonts w:ascii="Times New Roman" w:hAnsi="Times New Roman"/>
              </w:rPr>
              <w:t>Vaikai pagal amžiaus grupes</w:t>
            </w:r>
          </w:p>
        </w:tc>
        <w:tc>
          <w:tcPr>
            <w:tcW w:w="5103" w:type="dxa"/>
            <w:gridSpan w:val="2"/>
          </w:tcPr>
          <w:p w14:paraId="75263D47" w14:textId="77777777" w:rsidR="005810F2" w:rsidRPr="005223B2" w:rsidRDefault="005810F2" w:rsidP="00150FB7">
            <w:pPr>
              <w:jc w:val="center"/>
              <w:rPr>
                <w:rFonts w:ascii="Times New Roman" w:hAnsi="Times New Roman"/>
              </w:rPr>
            </w:pPr>
            <w:r w:rsidRPr="005223B2">
              <w:rPr>
                <w:rFonts w:ascii="Times New Roman" w:hAnsi="Times New Roman"/>
              </w:rPr>
              <w:t>Finansiniai normatyvai vienam asmeniui per parą</w:t>
            </w:r>
          </w:p>
        </w:tc>
      </w:tr>
      <w:tr w:rsidR="005810F2" w:rsidRPr="005223B2" w14:paraId="0EC43D9A" w14:textId="77777777" w:rsidTr="006B5BAD">
        <w:trPr>
          <w:trHeight w:val="267"/>
        </w:trPr>
        <w:tc>
          <w:tcPr>
            <w:tcW w:w="4815" w:type="dxa"/>
            <w:vMerge/>
          </w:tcPr>
          <w:p w14:paraId="2ABD0A68" w14:textId="77777777" w:rsidR="005810F2" w:rsidRPr="005223B2" w:rsidRDefault="005810F2" w:rsidP="00150FB7">
            <w:pPr>
              <w:jc w:val="both"/>
              <w:rPr>
                <w:rFonts w:ascii="Times New Roman" w:hAnsi="Times New Roman"/>
              </w:rPr>
            </w:pPr>
          </w:p>
        </w:tc>
        <w:tc>
          <w:tcPr>
            <w:tcW w:w="2489" w:type="dxa"/>
          </w:tcPr>
          <w:p w14:paraId="3145081B" w14:textId="2652AE32" w:rsidR="005810F2" w:rsidRPr="005223B2" w:rsidRDefault="005810F2" w:rsidP="00150FB7">
            <w:pPr>
              <w:jc w:val="center"/>
              <w:rPr>
                <w:rFonts w:ascii="Times New Roman" w:hAnsi="Times New Roman"/>
              </w:rPr>
            </w:pPr>
            <w:r w:rsidRPr="005223B2">
              <w:rPr>
                <w:rFonts w:ascii="Times New Roman" w:hAnsi="Times New Roman"/>
              </w:rPr>
              <w:t>202</w:t>
            </w:r>
            <w:r w:rsidR="00E43748" w:rsidRPr="005223B2">
              <w:rPr>
                <w:rFonts w:ascii="Times New Roman" w:hAnsi="Times New Roman"/>
              </w:rPr>
              <w:t>4</w:t>
            </w:r>
            <w:r w:rsidRPr="005223B2">
              <w:rPr>
                <w:rFonts w:ascii="Times New Roman" w:hAnsi="Times New Roman"/>
              </w:rPr>
              <w:t xml:space="preserve"> m. Eur</w:t>
            </w:r>
          </w:p>
        </w:tc>
        <w:tc>
          <w:tcPr>
            <w:tcW w:w="2614" w:type="dxa"/>
          </w:tcPr>
          <w:p w14:paraId="4054C2DC" w14:textId="67AB4783" w:rsidR="005810F2" w:rsidRPr="005223B2" w:rsidRDefault="005810F2" w:rsidP="00150FB7">
            <w:pPr>
              <w:jc w:val="center"/>
              <w:rPr>
                <w:rFonts w:ascii="Times New Roman" w:hAnsi="Times New Roman"/>
              </w:rPr>
            </w:pPr>
            <w:r w:rsidRPr="005223B2">
              <w:rPr>
                <w:rFonts w:ascii="Times New Roman" w:hAnsi="Times New Roman"/>
              </w:rPr>
              <w:t>202</w:t>
            </w:r>
            <w:r w:rsidR="00E43748" w:rsidRPr="005223B2">
              <w:rPr>
                <w:rFonts w:ascii="Times New Roman" w:hAnsi="Times New Roman"/>
              </w:rPr>
              <w:t>5</w:t>
            </w:r>
            <w:r w:rsidRPr="005223B2">
              <w:rPr>
                <w:rFonts w:ascii="Times New Roman" w:hAnsi="Times New Roman"/>
              </w:rPr>
              <w:t xml:space="preserve"> m. Eur</w:t>
            </w:r>
          </w:p>
        </w:tc>
      </w:tr>
      <w:tr w:rsidR="005810F2" w:rsidRPr="005223B2" w14:paraId="66329D28" w14:textId="77777777" w:rsidTr="006B5BAD">
        <w:trPr>
          <w:trHeight w:val="253"/>
        </w:trPr>
        <w:tc>
          <w:tcPr>
            <w:tcW w:w="4815" w:type="dxa"/>
          </w:tcPr>
          <w:p w14:paraId="197C01F5" w14:textId="7C283E4C" w:rsidR="005810F2" w:rsidRPr="005223B2" w:rsidRDefault="00752217" w:rsidP="00150FB7">
            <w:pPr>
              <w:jc w:val="both"/>
              <w:rPr>
                <w:rFonts w:ascii="Times New Roman" w:hAnsi="Times New Roman"/>
              </w:rPr>
            </w:pPr>
            <w:r w:rsidRPr="005223B2">
              <w:rPr>
                <w:rFonts w:ascii="Times New Roman" w:hAnsi="Times New Roman"/>
              </w:rPr>
              <w:t>i</w:t>
            </w:r>
            <w:r w:rsidR="005810F2" w:rsidRPr="005223B2">
              <w:rPr>
                <w:rFonts w:ascii="Times New Roman" w:hAnsi="Times New Roman"/>
              </w:rPr>
              <w:t xml:space="preserve">ki 6 metų </w:t>
            </w:r>
          </w:p>
        </w:tc>
        <w:tc>
          <w:tcPr>
            <w:tcW w:w="2489" w:type="dxa"/>
          </w:tcPr>
          <w:p w14:paraId="4563D2A5" w14:textId="30B078D1" w:rsidR="005810F2" w:rsidRPr="005223B2" w:rsidRDefault="00664730" w:rsidP="00150FB7">
            <w:pPr>
              <w:jc w:val="center"/>
              <w:rPr>
                <w:rFonts w:ascii="Times New Roman" w:hAnsi="Times New Roman"/>
              </w:rPr>
            </w:pPr>
            <w:r w:rsidRPr="005223B2">
              <w:rPr>
                <w:rFonts w:ascii="Times New Roman" w:hAnsi="Times New Roman"/>
              </w:rPr>
              <w:t>-</w:t>
            </w:r>
          </w:p>
        </w:tc>
        <w:tc>
          <w:tcPr>
            <w:tcW w:w="2614" w:type="dxa"/>
          </w:tcPr>
          <w:p w14:paraId="2194D817" w14:textId="3512D0CF" w:rsidR="005810F2" w:rsidRPr="005223B2" w:rsidRDefault="00664730" w:rsidP="00150FB7">
            <w:pPr>
              <w:jc w:val="center"/>
              <w:rPr>
                <w:rFonts w:ascii="Times New Roman" w:hAnsi="Times New Roman"/>
              </w:rPr>
            </w:pPr>
            <w:r w:rsidRPr="005223B2">
              <w:rPr>
                <w:rFonts w:ascii="Times New Roman" w:hAnsi="Times New Roman"/>
              </w:rPr>
              <w:t>100,00</w:t>
            </w:r>
          </w:p>
        </w:tc>
      </w:tr>
      <w:tr w:rsidR="005810F2" w:rsidRPr="005223B2" w14:paraId="4EA04A59" w14:textId="77777777" w:rsidTr="006B5BAD">
        <w:trPr>
          <w:trHeight w:val="253"/>
        </w:trPr>
        <w:tc>
          <w:tcPr>
            <w:tcW w:w="4815" w:type="dxa"/>
          </w:tcPr>
          <w:p w14:paraId="3EC3E737" w14:textId="2EEAEE29" w:rsidR="005810F2" w:rsidRPr="005223B2" w:rsidRDefault="00A141D6" w:rsidP="00150FB7">
            <w:pPr>
              <w:jc w:val="both"/>
              <w:rPr>
                <w:rFonts w:ascii="Times New Roman" w:hAnsi="Times New Roman"/>
              </w:rPr>
            </w:pPr>
            <w:r w:rsidRPr="005223B2">
              <w:rPr>
                <w:rFonts w:ascii="Times New Roman" w:hAnsi="Times New Roman"/>
              </w:rPr>
              <w:t>n</w:t>
            </w:r>
            <w:r w:rsidR="005810F2" w:rsidRPr="005223B2">
              <w:rPr>
                <w:rFonts w:ascii="Times New Roman" w:hAnsi="Times New Roman"/>
              </w:rPr>
              <w:t>uo 6 iki 1</w:t>
            </w:r>
            <w:r w:rsidR="00664730" w:rsidRPr="005223B2">
              <w:rPr>
                <w:rFonts w:ascii="Times New Roman" w:hAnsi="Times New Roman"/>
              </w:rPr>
              <w:t>2</w:t>
            </w:r>
            <w:r w:rsidR="005810F2" w:rsidRPr="005223B2">
              <w:rPr>
                <w:rFonts w:ascii="Times New Roman" w:hAnsi="Times New Roman"/>
              </w:rPr>
              <w:t xml:space="preserve"> metų </w:t>
            </w:r>
          </w:p>
        </w:tc>
        <w:tc>
          <w:tcPr>
            <w:tcW w:w="2489" w:type="dxa"/>
          </w:tcPr>
          <w:p w14:paraId="7C8A0118" w14:textId="1B945B3E" w:rsidR="005810F2" w:rsidRPr="005223B2" w:rsidRDefault="00664730" w:rsidP="00150FB7">
            <w:pPr>
              <w:jc w:val="center"/>
              <w:rPr>
                <w:rFonts w:ascii="Times New Roman" w:hAnsi="Times New Roman"/>
              </w:rPr>
            </w:pPr>
            <w:r w:rsidRPr="005223B2">
              <w:rPr>
                <w:rFonts w:ascii="Times New Roman" w:hAnsi="Times New Roman"/>
              </w:rPr>
              <w:t>-</w:t>
            </w:r>
          </w:p>
        </w:tc>
        <w:tc>
          <w:tcPr>
            <w:tcW w:w="2614" w:type="dxa"/>
          </w:tcPr>
          <w:p w14:paraId="5558E6EF" w14:textId="04018298" w:rsidR="005810F2" w:rsidRPr="005223B2" w:rsidRDefault="00664730" w:rsidP="00150FB7">
            <w:pPr>
              <w:jc w:val="center"/>
              <w:rPr>
                <w:rFonts w:ascii="Times New Roman" w:hAnsi="Times New Roman"/>
              </w:rPr>
            </w:pPr>
            <w:r w:rsidRPr="005223B2">
              <w:rPr>
                <w:rFonts w:ascii="Times New Roman" w:hAnsi="Times New Roman"/>
              </w:rPr>
              <w:t>125,00</w:t>
            </w:r>
          </w:p>
        </w:tc>
      </w:tr>
      <w:tr w:rsidR="00664730" w:rsidRPr="005223B2" w14:paraId="26DFFDE4" w14:textId="77777777" w:rsidTr="006B5BAD">
        <w:trPr>
          <w:trHeight w:val="253"/>
        </w:trPr>
        <w:tc>
          <w:tcPr>
            <w:tcW w:w="4815" w:type="dxa"/>
          </w:tcPr>
          <w:p w14:paraId="163969CE" w14:textId="05BF5AD0" w:rsidR="00664730" w:rsidRPr="005223B2" w:rsidRDefault="00664730" w:rsidP="00150FB7">
            <w:pPr>
              <w:jc w:val="both"/>
              <w:rPr>
                <w:rFonts w:ascii="Times New Roman" w:hAnsi="Times New Roman"/>
              </w:rPr>
            </w:pPr>
            <w:r w:rsidRPr="005223B2">
              <w:rPr>
                <w:rFonts w:ascii="Times New Roman" w:hAnsi="Times New Roman"/>
              </w:rPr>
              <w:t xml:space="preserve">nuo </w:t>
            </w:r>
            <w:r w:rsidR="004849CA" w:rsidRPr="005223B2">
              <w:rPr>
                <w:rFonts w:ascii="Times New Roman" w:hAnsi="Times New Roman"/>
              </w:rPr>
              <w:t>12</w:t>
            </w:r>
            <w:r w:rsidRPr="005223B2">
              <w:rPr>
                <w:rFonts w:ascii="Times New Roman" w:hAnsi="Times New Roman"/>
              </w:rPr>
              <w:t xml:space="preserve"> iki 1</w:t>
            </w:r>
            <w:r w:rsidR="004849CA" w:rsidRPr="005223B2">
              <w:rPr>
                <w:rFonts w:ascii="Times New Roman" w:hAnsi="Times New Roman"/>
              </w:rPr>
              <w:t>8</w:t>
            </w:r>
            <w:r w:rsidRPr="005223B2">
              <w:rPr>
                <w:rFonts w:ascii="Times New Roman" w:hAnsi="Times New Roman"/>
              </w:rPr>
              <w:t xml:space="preserve"> metų</w:t>
            </w:r>
          </w:p>
        </w:tc>
        <w:tc>
          <w:tcPr>
            <w:tcW w:w="2489" w:type="dxa"/>
          </w:tcPr>
          <w:p w14:paraId="339CB67D" w14:textId="1BE93258" w:rsidR="00664730" w:rsidRPr="005223B2" w:rsidRDefault="004849CA" w:rsidP="00150FB7">
            <w:pPr>
              <w:jc w:val="center"/>
              <w:rPr>
                <w:rFonts w:ascii="Times New Roman" w:hAnsi="Times New Roman"/>
              </w:rPr>
            </w:pPr>
            <w:r w:rsidRPr="005223B2">
              <w:rPr>
                <w:rFonts w:ascii="Times New Roman" w:hAnsi="Times New Roman"/>
              </w:rPr>
              <w:t>-</w:t>
            </w:r>
          </w:p>
        </w:tc>
        <w:tc>
          <w:tcPr>
            <w:tcW w:w="2614" w:type="dxa"/>
          </w:tcPr>
          <w:p w14:paraId="1E11AB29" w14:textId="197015D6" w:rsidR="00664730" w:rsidRPr="005223B2" w:rsidRDefault="004849CA" w:rsidP="00150FB7">
            <w:pPr>
              <w:jc w:val="center"/>
              <w:rPr>
                <w:rFonts w:ascii="Times New Roman" w:hAnsi="Times New Roman"/>
              </w:rPr>
            </w:pPr>
            <w:r w:rsidRPr="005223B2">
              <w:rPr>
                <w:rFonts w:ascii="Times New Roman" w:hAnsi="Times New Roman"/>
              </w:rPr>
              <w:t>150,00</w:t>
            </w:r>
          </w:p>
        </w:tc>
      </w:tr>
    </w:tbl>
    <w:p w14:paraId="2AA409FF" w14:textId="6A90EDF6" w:rsidR="007F1D84" w:rsidRPr="005223B2" w:rsidRDefault="005810F2" w:rsidP="005810F2">
      <w:pPr>
        <w:jc w:val="both"/>
        <w:rPr>
          <w:rFonts w:ascii="Times New Roman" w:hAnsi="Times New Roman"/>
        </w:rPr>
      </w:pPr>
      <w:r w:rsidRPr="005223B2">
        <w:rPr>
          <w:rFonts w:ascii="Times New Roman" w:hAnsi="Times New Roman"/>
        </w:rPr>
        <w:tab/>
      </w:r>
      <w:r w:rsidR="007F1D84" w:rsidRPr="005223B2">
        <w:rPr>
          <w:rFonts w:ascii="Times New Roman" w:hAnsi="Times New Roman"/>
        </w:rPr>
        <w:t>Panevėžio rajono socialinių paslaugų centro šeiminiuose namuose 2025 metais patvirtintų išlaidų finansinių normatyvų 2.3 papunktį pripažinti netekusiu galios.</w:t>
      </w:r>
    </w:p>
    <w:p w14:paraId="57574C73" w14:textId="65B9F976" w:rsidR="005810F2" w:rsidRPr="005223B2" w:rsidRDefault="006B2EE8" w:rsidP="007F1D84">
      <w:pPr>
        <w:ind w:firstLine="720"/>
        <w:jc w:val="both"/>
        <w:rPr>
          <w:rFonts w:ascii="Times New Roman" w:hAnsi="Times New Roman"/>
        </w:rPr>
      </w:pPr>
      <w:r w:rsidRPr="005223B2">
        <w:rPr>
          <w:rFonts w:ascii="Times New Roman" w:hAnsi="Times New Roman"/>
        </w:rPr>
        <w:t>Priėmus</w:t>
      </w:r>
      <w:r w:rsidR="0056255F" w:rsidRPr="005223B2">
        <w:rPr>
          <w:rFonts w:ascii="Times New Roman" w:hAnsi="Times New Roman"/>
        </w:rPr>
        <w:t xml:space="preserve"> sprendimą b</w:t>
      </w:r>
      <w:r w:rsidR="005810F2" w:rsidRPr="005223B2">
        <w:rPr>
          <w:rFonts w:ascii="Times New Roman" w:hAnsi="Times New Roman"/>
        </w:rPr>
        <w:t>us patvirtinti finansiniai normatyvai atsižvelgiant į Socialin</w:t>
      </w:r>
      <w:r w:rsidR="004849CA" w:rsidRPr="005223B2">
        <w:rPr>
          <w:rFonts w:ascii="Times New Roman" w:hAnsi="Times New Roman"/>
        </w:rPr>
        <w:t>ės globos normų aprašą</w:t>
      </w:r>
      <w:r w:rsidR="005810F2" w:rsidRPr="005223B2">
        <w:rPr>
          <w:rFonts w:ascii="Times New Roman" w:hAnsi="Times New Roman"/>
        </w:rPr>
        <w:t>.</w:t>
      </w:r>
    </w:p>
    <w:p w14:paraId="4B1CC5FF" w14:textId="21082A62" w:rsidR="005810F2" w:rsidRPr="005223B2" w:rsidRDefault="005810F2" w:rsidP="005810F2">
      <w:pPr>
        <w:jc w:val="both"/>
        <w:rPr>
          <w:rFonts w:ascii="Times New Roman" w:hAnsi="Times New Roman"/>
          <w:b/>
        </w:rPr>
      </w:pPr>
      <w:r w:rsidRPr="005223B2">
        <w:rPr>
          <w:rFonts w:ascii="Times New Roman" w:hAnsi="Times New Roman"/>
        </w:rPr>
        <w:tab/>
      </w:r>
      <w:r w:rsidR="0056255F" w:rsidRPr="005223B2">
        <w:rPr>
          <w:rFonts w:ascii="Times New Roman" w:hAnsi="Times New Roman"/>
          <w:b/>
          <w:bCs/>
        </w:rPr>
        <w:t>3</w:t>
      </w:r>
      <w:r w:rsidRPr="005223B2">
        <w:rPr>
          <w:rFonts w:ascii="Times New Roman" w:hAnsi="Times New Roman"/>
          <w:b/>
          <w:bCs/>
        </w:rPr>
        <w:t>.</w:t>
      </w:r>
      <w:r w:rsidRPr="005223B2">
        <w:rPr>
          <w:rFonts w:ascii="Times New Roman" w:hAnsi="Times New Roman"/>
        </w:rPr>
        <w:t xml:space="preserve"> </w:t>
      </w:r>
      <w:r w:rsidRPr="005223B2">
        <w:rPr>
          <w:rFonts w:ascii="Times New Roman" w:hAnsi="Times New Roman"/>
          <w:b/>
        </w:rPr>
        <w:t>Lėšų poreikis ir šaltiniai</w:t>
      </w:r>
    </w:p>
    <w:p w14:paraId="29E4A8E5" w14:textId="333BAC44" w:rsidR="005810F2" w:rsidRPr="005223B2" w:rsidRDefault="005810F2" w:rsidP="005810F2">
      <w:pPr>
        <w:jc w:val="both"/>
        <w:rPr>
          <w:rFonts w:ascii="Times New Roman" w:hAnsi="Times New Roman"/>
        </w:rPr>
      </w:pPr>
      <w:r w:rsidRPr="005223B2">
        <w:rPr>
          <w:rFonts w:ascii="Times New Roman" w:hAnsi="Times New Roman"/>
          <w:b/>
        </w:rPr>
        <w:tab/>
      </w:r>
      <w:r w:rsidR="004849CA" w:rsidRPr="005223B2">
        <w:rPr>
          <w:rFonts w:ascii="Times New Roman" w:hAnsi="Times New Roman"/>
          <w:bCs/>
        </w:rPr>
        <w:t>Šeiminių</w:t>
      </w:r>
      <w:r w:rsidRPr="005223B2">
        <w:rPr>
          <w:rFonts w:ascii="Times New Roman" w:hAnsi="Times New Roman"/>
          <w:bCs/>
        </w:rPr>
        <w:t xml:space="preserve"> </w:t>
      </w:r>
      <w:r w:rsidRPr="005223B2">
        <w:rPr>
          <w:rFonts w:ascii="Times New Roman" w:hAnsi="Times New Roman"/>
        </w:rPr>
        <w:t>namų išlaikymas finansuojamas iš rajono savivaldybės ir valstybės biudžeto (vaiko globos išmoka, našlaičio pensija) lėšų.</w:t>
      </w:r>
    </w:p>
    <w:p w14:paraId="40172DA2" w14:textId="52899137" w:rsidR="005810F2" w:rsidRPr="005223B2" w:rsidRDefault="004849CA" w:rsidP="005810F2">
      <w:pPr>
        <w:ind w:firstLine="709"/>
        <w:jc w:val="both"/>
        <w:rPr>
          <w:rFonts w:ascii="Times New Roman" w:hAnsi="Times New Roman"/>
        </w:rPr>
      </w:pPr>
      <w:r w:rsidRPr="005223B2">
        <w:rPr>
          <w:rFonts w:ascii="Times New Roman" w:hAnsi="Times New Roman"/>
        </w:rPr>
        <w:t xml:space="preserve">Savarankiškumui ugdyti ir individualiems poreikiams tenkinti (medikamentams, higienos reikmėms, drabužiams, neformaliam švietimui, kultūriniams renginiams ir pan.) </w:t>
      </w:r>
      <w:r w:rsidR="005810F2" w:rsidRPr="005223B2">
        <w:rPr>
          <w:rFonts w:ascii="Times New Roman" w:hAnsi="Times New Roman"/>
        </w:rPr>
        <w:t>išlaidų finansinis normatyvas</w:t>
      </w:r>
      <w:r w:rsidR="00752217" w:rsidRPr="005223B2">
        <w:rPr>
          <w:rFonts w:ascii="Times New Roman" w:hAnsi="Times New Roman"/>
        </w:rPr>
        <w:t xml:space="preserve"> vienam</w:t>
      </w:r>
      <w:r w:rsidR="00E84425" w:rsidRPr="005223B2">
        <w:rPr>
          <w:rFonts w:ascii="Times New Roman" w:hAnsi="Times New Roman"/>
        </w:rPr>
        <w:t xml:space="preserve"> vaikui</w:t>
      </w:r>
      <w:r w:rsidR="00752217" w:rsidRPr="005223B2">
        <w:rPr>
          <w:rFonts w:ascii="Times New Roman" w:hAnsi="Times New Roman"/>
        </w:rPr>
        <w:t>:</w:t>
      </w:r>
      <w:r w:rsidR="00E84425" w:rsidRPr="005223B2">
        <w:rPr>
          <w:rFonts w:ascii="Times New Roman" w:hAnsi="Times New Roman"/>
        </w:rPr>
        <w:t xml:space="preserve"> iki 6 metų amžiaus</w:t>
      </w:r>
      <w:r w:rsidR="005810F2" w:rsidRPr="005223B2">
        <w:rPr>
          <w:rFonts w:ascii="Times New Roman" w:hAnsi="Times New Roman"/>
        </w:rPr>
        <w:t xml:space="preserve"> – </w:t>
      </w:r>
      <w:r w:rsidRPr="005223B2">
        <w:rPr>
          <w:rFonts w:ascii="Times New Roman" w:hAnsi="Times New Roman"/>
        </w:rPr>
        <w:t>10</w:t>
      </w:r>
      <w:r w:rsidR="00E84425" w:rsidRPr="005223B2">
        <w:rPr>
          <w:rFonts w:ascii="Times New Roman" w:hAnsi="Times New Roman"/>
        </w:rPr>
        <w:t>0,00</w:t>
      </w:r>
      <w:r w:rsidR="005810F2" w:rsidRPr="005223B2">
        <w:rPr>
          <w:rFonts w:ascii="Times New Roman" w:hAnsi="Times New Roman"/>
        </w:rPr>
        <w:t xml:space="preserve"> Eur per mėnesį (</w:t>
      </w:r>
      <w:r w:rsidRPr="005223B2">
        <w:rPr>
          <w:rFonts w:ascii="Times New Roman" w:hAnsi="Times New Roman"/>
        </w:rPr>
        <w:t>1 20</w:t>
      </w:r>
      <w:r w:rsidR="00E84425" w:rsidRPr="005223B2">
        <w:rPr>
          <w:rFonts w:ascii="Times New Roman" w:hAnsi="Times New Roman"/>
        </w:rPr>
        <w:t>0</w:t>
      </w:r>
      <w:r w:rsidR="005810F2" w:rsidRPr="005223B2">
        <w:rPr>
          <w:rFonts w:ascii="Times New Roman" w:hAnsi="Times New Roman"/>
        </w:rPr>
        <w:t>,00 Eur per metus)</w:t>
      </w:r>
      <w:r w:rsidR="00E84425" w:rsidRPr="005223B2">
        <w:rPr>
          <w:rFonts w:ascii="Times New Roman" w:hAnsi="Times New Roman"/>
        </w:rPr>
        <w:t>; nuo 6 metų iki 1</w:t>
      </w:r>
      <w:r w:rsidRPr="005223B2">
        <w:rPr>
          <w:rFonts w:ascii="Times New Roman" w:hAnsi="Times New Roman"/>
        </w:rPr>
        <w:t>2</w:t>
      </w:r>
      <w:r w:rsidR="00E84425" w:rsidRPr="005223B2">
        <w:rPr>
          <w:rFonts w:ascii="Times New Roman" w:hAnsi="Times New Roman"/>
        </w:rPr>
        <w:t xml:space="preserve"> metų amžiaus – </w:t>
      </w:r>
      <w:r w:rsidRPr="005223B2">
        <w:rPr>
          <w:rFonts w:ascii="Times New Roman" w:hAnsi="Times New Roman"/>
        </w:rPr>
        <w:t>125</w:t>
      </w:r>
      <w:r w:rsidR="00E84425" w:rsidRPr="005223B2">
        <w:rPr>
          <w:rFonts w:ascii="Times New Roman" w:hAnsi="Times New Roman"/>
        </w:rPr>
        <w:t>,00 Eur</w:t>
      </w:r>
      <w:r w:rsidR="006B3388" w:rsidRPr="005223B2">
        <w:rPr>
          <w:rFonts w:ascii="Times New Roman" w:hAnsi="Times New Roman"/>
        </w:rPr>
        <w:t xml:space="preserve"> per mėnesį (</w:t>
      </w:r>
      <w:r w:rsidRPr="005223B2">
        <w:rPr>
          <w:rFonts w:ascii="Times New Roman" w:hAnsi="Times New Roman"/>
        </w:rPr>
        <w:t>1 500</w:t>
      </w:r>
      <w:r w:rsidR="006B3388" w:rsidRPr="005223B2">
        <w:rPr>
          <w:rFonts w:ascii="Times New Roman" w:hAnsi="Times New Roman"/>
        </w:rPr>
        <w:t>,00 Eur per metus)</w:t>
      </w:r>
      <w:r w:rsidRPr="005223B2">
        <w:rPr>
          <w:rFonts w:ascii="Times New Roman" w:hAnsi="Times New Roman"/>
        </w:rPr>
        <w:t>; nuo 12 metų iki 18 metų amžiaus – 150,00 Eur per mėnesį (1 800,00 Eur per metus).</w:t>
      </w:r>
    </w:p>
    <w:p w14:paraId="287BF7E2" w14:textId="206F1C8A" w:rsidR="005810F2" w:rsidRPr="005223B2" w:rsidRDefault="004849CA" w:rsidP="005810F2">
      <w:pPr>
        <w:pStyle w:val="Betarp"/>
        <w:ind w:firstLine="709"/>
        <w:jc w:val="both"/>
        <w:rPr>
          <w:rFonts w:ascii="Times New Roman" w:hAnsi="Times New Roman"/>
          <w:sz w:val="24"/>
          <w:szCs w:val="24"/>
        </w:rPr>
      </w:pPr>
      <w:r w:rsidRPr="005223B2">
        <w:rPr>
          <w:rFonts w:ascii="Times New Roman" w:hAnsi="Times New Roman"/>
          <w:sz w:val="24"/>
          <w:szCs w:val="24"/>
        </w:rPr>
        <w:t xml:space="preserve">Savarankiškumui ugdyti ir individualiems poreikiams tenkinti (medikamentams, higienos reikmėms, drabužiams, neformaliam švietimui, kultūriniams renginiams ir pan.) </w:t>
      </w:r>
      <w:r w:rsidR="005810F2" w:rsidRPr="005223B2">
        <w:rPr>
          <w:rFonts w:ascii="Times New Roman" w:hAnsi="Times New Roman"/>
          <w:sz w:val="24"/>
          <w:szCs w:val="24"/>
        </w:rPr>
        <w:t xml:space="preserve">lėšos skiriamos iš vaiko </w:t>
      </w:r>
      <w:r w:rsidR="005810F2" w:rsidRPr="005223B2">
        <w:rPr>
          <w:rFonts w:ascii="Times New Roman" w:hAnsi="Times New Roman"/>
          <w:sz w:val="24"/>
          <w:szCs w:val="24"/>
        </w:rPr>
        <w:lastRenderedPageBreak/>
        <w:t>globos</w:t>
      </w:r>
      <w:r w:rsidR="006B3388" w:rsidRPr="005223B2">
        <w:rPr>
          <w:rFonts w:ascii="Times New Roman" w:hAnsi="Times New Roman"/>
          <w:sz w:val="24"/>
          <w:szCs w:val="24"/>
        </w:rPr>
        <w:t xml:space="preserve"> (rūpybos)</w:t>
      </w:r>
      <w:r w:rsidR="005810F2" w:rsidRPr="005223B2">
        <w:rPr>
          <w:rFonts w:ascii="Times New Roman" w:hAnsi="Times New Roman"/>
          <w:sz w:val="24"/>
          <w:szCs w:val="24"/>
        </w:rPr>
        <w:t xml:space="preserve"> išmokos. </w:t>
      </w:r>
      <w:r w:rsidRPr="005223B2">
        <w:rPr>
          <w:rFonts w:ascii="Times New Roman" w:hAnsi="Times New Roman"/>
          <w:sz w:val="24"/>
          <w:szCs w:val="24"/>
        </w:rPr>
        <w:t xml:space="preserve">Vaiko globos (rūpybos) išmoka </w:t>
      </w:r>
      <w:r w:rsidR="007F1D84" w:rsidRPr="005223B2">
        <w:rPr>
          <w:rFonts w:ascii="Times New Roman" w:hAnsi="Times New Roman"/>
          <w:sz w:val="24"/>
          <w:szCs w:val="24"/>
        </w:rPr>
        <w:t>per mėnesį: vaikui iki 6 metų – 364,00 Eur; vaikui nuo 6 iki 12 metų – 420,00 Eur; vaikui nuo 12 iki 18 metų ir vaikui su negalia – 455,00 Eur.</w:t>
      </w:r>
    </w:p>
    <w:p w14:paraId="474D0AB8" w14:textId="2D9BEDF4" w:rsidR="00DC0E1F" w:rsidRPr="005223B2" w:rsidRDefault="00124D34" w:rsidP="00DC0E1F">
      <w:pPr>
        <w:ind w:firstLine="709"/>
        <w:jc w:val="both"/>
        <w:rPr>
          <w:rFonts w:ascii="Times New Roman" w:hAnsi="Times New Roman"/>
          <w:szCs w:val="24"/>
        </w:rPr>
      </w:pPr>
      <w:r w:rsidRPr="005223B2">
        <w:rPr>
          <w:rFonts w:ascii="Times New Roman" w:hAnsi="Times New Roman"/>
          <w:b/>
          <w:bCs/>
          <w:szCs w:val="24"/>
          <w:lang w:eastAsia="lt-LT"/>
        </w:rPr>
        <w:t>4</w:t>
      </w:r>
      <w:r w:rsidR="00DC0E1F" w:rsidRPr="005223B2">
        <w:rPr>
          <w:rFonts w:ascii="Times New Roman" w:hAnsi="Times New Roman"/>
          <w:b/>
          <w:bCs/>
          <w:szCs w:val="24"/>
          <w:lang w:eastAsia="lt-LT"/>
        </w:rPr>
        <w:t>. Kiti reikalingi pagrindimai, skaičiavimai ar paaiškinimai</w:t>
      </w:r>
    </w:p>
    <w:p w14:paraId="303D94F7" w14:textId="337BC879" w:rsidR="005810F2" w:rsidRPr="005223B2" w:rsidRDefault="00A94023" w:rsidP="005810F2">
      <w:pPr>
        <w:pStyle w:val="Betarp"/>
        <w:ind w:firstLine="709"/>
        <w:rPr>
          <w:rFonts w:ascii="Times New Roman" w:hAnsi="Times New Roman"/>
          <w:sz w:val="24"/>
          <w:szCs w:val="24"/>
        </w:rPr>
      </w:pPr>
      <w:r w:rsidRPr="005223B2">
        <w:rPr>
          <w:rFonts w:ascii="Times New Roman" w:hAnsi="Times New Roman"/>
          <w:sz w:val="24"/>
          <w:szCs w:val="24"/>
        </w:rPr>
        <w:t>Sprendimo projekto antikorupcinis vertinimas n</w:t>
      </w:r>
      <w:r w:rsidR="00124D34" w:rsidRPr="005223B2">
        <w:rPr>
          <w:rFonts w:ascii="Times New Roman" w:hAnsi="Times New Roman"/>
          <w:sz w:val="24"/>
          <w:szCs w:val="24"/>
        </w:rPr>
        <w:t>ereikalingas</w:t>
      </w:r>
      <w:r w:rsidR="00FB57FE" w:rsidRPr="005223B2">
        <w:rPr>
          <w:rFonts w:ascii="Times New Roman" w:hAnsi="Times New Roman"/>
          <w:sz w:val="24"/>
          <w:szCs w:val="24"/>
        </w:rPr>
        <w:t>.</w:t>
      </w:r>
    </w:p>
    <w:p w14:paraId="458889AB" w14:textId="77777777" w:rsidR="005810F2" w:rsidRPr="005223B2" w:rsidRDefault="005810F2" w:rsidP="005810F2">
      <w:pPr>
        <w:pStyle w:val="Betarp"/>
        <w:rPr>
          <w:rFonts w:ascii="Times New Roman" w:hAnsi="Times New Roman"/>
          <w:sz w:val="24"/>
          <w:szCs w:val="24"/>
        </w:rPr>
      </w:pPr>
    </w:p>
    <w:p w14:paraId="221638F8" w14:textId="77777777" w:rsidR="005810F2" w:rsidRPr="005223B2" w:rsidRDefault="005810F2" w:rsidP="005810F2">
      <w:pPr>
        <w:pStyle w:val="Betarp"/>
        <w:rPr>
          <w:rFonts w:ascii="Times New Roman" w:hAnsi="Times New Roman"/>
          <w:sz w:val="24"/>
          <w:szCs w:val="24"/>
        </w:rPr>
      </w:pPr>
    </w:p>
    <w:p w14:paraId="29D81119" w14:textId="77777777" w:rsidR="00A86614" w:rsidRPr="005223B2" w:rsidRDefault="00A67386" w:rsidP="005810F2">
      <w:pPr>
        <w:pStyle w:val="Betarp"/>
        <w:rPr>
          <w:rFonts w:ascii="Times New Roman" w:hAnsi="Times New Roman"/>
          <w:sz w:val="24"/>
          <w:szCs w:val="24"/>
        </w:rPr>
        <w:sectPr w:rsidR="00A86614" w:rsidRPr="005223B2" w:rsidSect="006B5BAD">
          <w:headerReference w:type="default" r:id="rId11"/>
          <w:pgSz w:w="11906" w:h="16838" w:code="9"/>
          <w:pgMar w:top="1134" w:right="567" w:bottom="284" w:left="1418" w:header="567" w:footer="567" w:gutter="0"/>
          <w:pgNumType w:start="1"/>
          <w:cols w:space="1296"/>
          <w:titlePg/>
          <w:docGrid w:linePitch="326"/>
        </w:sectPr>
      </w:pPr>
      <w:r w:rsidRPr="005223B2">
        <w:rPr>
          <w:rFonts w:ascii="Times New Roman" w:hAnsi="Times New Roman"/>
          <w:sz w:val="24"/>
          <w:szCs w:val="24"/>
        </w:rPr>
        <w:t>Skyriaus vedėja</w:t>
      </w:r>
      <w:r w:rsidRPr="005223B2">
        <w:rPr>
          <w:rFonts w:ascii="Times New Roman" w:hAnsi="Times New Roman"/>
          <w:sz w:val="24"/>
          <w:szCs w:val="24"/>
        </w:rPr>
        <w:tab/>
      </w:r>
      <w:r w:rsidRPr="005223B2">
        <w:rPr>
          <w:rFonts w:ascii="Times New Roman" w:hAnsi="Times New Roman"/>
          <w:sz w:val="24"/>
          <w:szCs w:val="24"/>
        </w:rPr>
        <w:tab/>
      </w:r>
      <w:r w:rsidR="00B77D55" w:rsidRPr="005223B2">
        <w:rPr>
          <w:rFonts w:ascii="Times New Roman" w:hAnsi="Times New Roman"/>
          <w:sz w:val="24"/>
          <w:szCs w:val="24"/>
        </w:rPr>
        <w:tab/>
      </w:r>
      <w:r w:rsidR="00B77D55" w:rsidRPr="005223B2">
        <w:rPr>
          <w:rFonts w:ascii="Times New Roman" w:hAnsi="Times New Roman"/>
          <w:sz w:val="24"/>
          <w:szCs w:val="24"/>
        </w:rPr>
        <w:tab/>
      </w:r>
      <w:r w:rsidR="00B77D55" w:rsidRPr="005223B2">
        <w:rPr>
          <w:rFonts w:ascii="Times New Roman" w:hAnsi="Times New Roman"/>
          <w:sz w:val="24"/>
          <w:szCs w:val="24"/>
        </w:rPr>
        <w:tab/>
      </w:r>
      <w:r w:rsidR="00B77D55" w:rsidRPr="005223B2">
        <w:rPr>
          <w:rFonts w:ascii="Times New Roman" w:hAnsi="Times New Roman"/>
          <w:sz w:val="24"/>
          <w:szCs w:val="24"/>
        </w:rPr>
        <w:tab/>
      </w:r>
      <w:r w:rsidR="00B77D55" w:rsidRPr="005223B2">
        <w:rPr>
          <w:rFonts w:ascii="Times New Roman" w:hAnsi="Times New Roman"/>
          <w:sz w:val="24"/>
          <w:szCs w:val="24"/>
        </w:rPr>
        <w:tab/>
      </w:r>
      <w:r w:rsidR="00B77D55" w:rsidRPr="005223B2">
        <w:rPr>
          <w:rFonts w:ascii="Times New Roman" w:hAnsi="Times New Roman"/>
          <w:sz w:val="24"/>
          <w:szCs w:val="24"/>
        </w:rPr>
        <w:tab/>
      </w:r>
      <w:r w:rsidR="00A94023" w:rsidRPr="005223B2">
        <w:rPr>
          <w:rFonts w:ascii="Times New Roman" w:hAnsi="Times New Roman"/>
          <w:sz w:val="24"/>
          <w:szCs w:val="24"/>
        </w:rPr>
        <w:t xml:space="preserve">           </w:t>
      </w:r>
      <w:r w:rsidRPr="005223B2">
        <w:rPr>
          <w:rFonts w:ascii="Times New Roman" w:hAnsi="Times New Roman"/>
          <w:sz w:val="24"/>
          <w:szCs w:val="24"/>
        </w:rPr>
        <w:t>Virginija Savickienė</w:t>
      </w:r>
    </w:p>
    <w:p w14:paraId="106AEE1D" w14:textId="77777777" w:rsidR="00A86614" w:rsidRDefault="00A86614" w:rsidP="00A86614">
      <w:pPr>
        <w:jc w:val="both"/>
        <w:rPr>
          <w:rFonts w:ascii="Times New Roman" w:hAnsi="Times New Roman"/>
          <w:b/>
          <w:bCs/>
        </w:rPr>
      </w:pPr>
      <w:bookmarkStart w:id="0" w:name="_Hlk163552893"/>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713D93D7" w14:textId="77777777" w:rsidR="00A86614" w:rsidRPr="00DE5602" w:rsidRDefault="00A86614" w:rsidP="00A86614">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bookmarkEnd w:id="0"/>
    <w:p w14:paraId="49943F63" w14:textId="04F0079F" w:rsidR="005810F2" w:rsidRPr="00951016" w:rsidRDefault="005810F2" w:rsidP="005810F2">
      <w:pPr>
        <w:pStyle w:val="Betarp"/>
        <w:rPr>
          <w:rFonts w:ascii="Times New Roman" w:hAnsi="Times New Roman"/>
          <w:sz w:val="24"/>
          <w:szCs w:val="24"/>
        </w:rPr>
      </w:pPr>
    </w:p>
    <w:p w14:paraId="0B8E355F" w14:textId="77777777" w:rsidR="00A86614" w:rsidRPr="00D52504" w:rsidRDefault="00A86614" w:rsidP="00A86614">
      <w:pPr>
        <w:pStyle w:val="Antrats"/>
        <w:jc w:val="center"/>
        <w:rPr>
          <w:b/>
          <w:sz w:val="28"/>
        </w:rPr>
      </w:pPr>
      <w:r w:rsidRPr="00D52504">
        <w:rPr>
          <w:b/>
          <w:sz w:val="28"/>
        </w:rPr>
        <w:t xml:space="preserve">PANEVĖŽIO RAJONO SAVIVALDYBĖS TARYBA </w:t>
      </w:r>
    </w:p>
    <w:p w14:paraId="69A23C86" w14:textId="77777777" w:rsidR="00A86614" w:rsidRPr="00D52504" w:rsidRDefault="00A86614" w:rsidP="00A86614">
      <w:pPr>
        <w:pStyle w:val="Antrats"/>
        <w:jc w:val="center"/>
        <w:rPr>
          <w:b/>
        </w:rPr>
      </w:pPr>
    </w:p>
    <w:p w14:paraId="0FF8D7AB" w14:textId="77777777" w:rsidR="00A86614" w:rsidRPr="00D52504" w:rsidRDefault="00A86614" w:rsidP="00A86614">
      <w:pPr>
        <w:pStyle w:val="Antrats"/>
        <w:jc w:val="center"/>
        <w:rPr>
          <w:b/>
          <w:sz w:val="28"/>
        </w:rPr>
      </w:pPr>
      <w:r w:rsidRPr="00D52504">
        <w:rPr>
          <w:b/>
          <w:sz w:val="28"/>
        </w:rPr>
        <w:t>SPRENDIMAS</w:t>
      </w:r>
    </w:p>
    <w:p w14:paraId="58767FAE" w14:textId="77777777" w:rsidR="00A86614" w:rsidRPr="005223B2" w:rsidRDefault="00A86614" w:rsidP="00A86614">
      <w:pPr>
        <w:jc w:val="center"/>
        <w:rPr>
          <w:rFonts w:ascii="Times New Roman" w:hAnsi="Times New Roman"/>
          <w:b/>
        </w:rPr>
      </w:pPr>
      <w:r w:rsidRPr="005223B2">
        <w:rPr>
          <w:rFonts w:ascii="Times New Roman" w:hAnsi="Times New Roman"/>
          <w:b/>
        </w:rPr>
        <w:t xml:space="preserve">DĖL PANEVĖŽIO RAJONO SAVIVALDYBĖS TARYBOS 2024 M. GRUODŽIO 17 D. SPRENDIMO NR. T-294 „DĖL IŠLAIDŲ FINANSINIŲ NORMATYVŲ 2025 METAIS PANEVĖŽIO RAJONO SOCIALINIŲ PASLAUGŲ CENTRE PATVIRTINIMO“ PAKEITIMO </w:t>
      </w:r>
    </w:p>
    <w:p w14:paraId="550D17C4" w14:textId="77777777" w:rsidR="00A86614" w:rsidRPr="005223B2" w:rsidRDefault="00A86614" w:rsidP="00A86614">
      <w:pPr>
        <w:jc w:val="center"/>
        <w:rPr>
          <w:rFonts w:ascii="Times New Roman" w:hAnsi="Times New Roman"/>
          <w:lang w:val="en-GB"/>
        </w:rPr>
      </w:pPr>
    </w:p>
    <w:p w14:paraId="7255A712" w14:textId="0AB4A971" w:rsidR="00A86614" w:rsidRPr="005223B2" w:rsidRDefault="00A86614" w:rsidP="00A86614">
      <w:pPr>
        <w:jc w:val="center"/>
        <w:rPr>
          <w:rFonts w:ascii="Times New Roman" w:hAnsi="Times New Roman"/>
          <w:lang w:val="en-GB"/>
        </w:rPr>
      </w:pPr>
      <w:r w:rsidRPr="005223B2">
        <w:rPr>
          <w:rFonts w:ascii="Times New Roman" w:hAnsi="Times New Roman"/>
          <w:lang w:val="en-GB"/>
        </w:rPr>
        <w:t xml:space="preserve">2025 m. </w:t>
      </w:r>
      <w:proofErr w:type="spellStart"/>
      <w:r w:rsidRPr="005223B2">
        <w:rPr>
          <w:rFonts w:ascii="Times New Roman" w:hAnsi="Times New Roman"/>
          <w:lang w:val="en-GB"/>
        </w:rPr>
        <w:t>balandžio</w:t>
      </w:r>
      <w:proofErr w:type="spellEnd"/>
      <w:r w:rsidRPr="005223B2">
        <w:rPr>
          <w:rFonts w:ascii="Times New Roman" w:hAnsi="Times New Roman"/>
          <w:lang w:val="en-GB"/>
        </w:rPr>
        <w:t xml:space="preserve"> 23</w:t>
      </w:r>
      <w:r w:rsidR="005223B2">
        <w:rPr>
          <w:rFonts w:ascii="Times New Roman" w:hAnsi="Times New Roman"/>
          <w:lang w:val="en-GB"/>
        </w:rPr>
        <w:t xml:space="preserve"> </w:t>
      </w:r>
      <w:r w:rsidRPr="005223B2">
        <w:rPr>
          <w:rFonts w:ascii="Times New Roman" w:hAnsi="Times New Roman"/>
          <w:lang w:val="en-GB"/>
        </w:rPr>
        <w:t>d. Nr. T-</w:t>
      </w:r>
    </w:p>
    <w:p w14:paraId="5AF75AD1" w14:textId="77777777" w:rsidR="00A86614" w:rsidRPr="005223B2" w:rsidRDefault="00A86614" w:rsidP="00A86614">
      <w:pPr>
        <w:jc w:val="center"/>
        <w:rPr>
          <w:rFonts w:ascii="Times New Roman" w:hAnsi="Times New Roman"/>
        </w:rPr>
      </w:pPr>
      <w:r w:rsidRPr="005223B2">
        <w:rPr>
          <w:rFonts w:ascii="Times New Roman" w:hAnsi="Times New Roman"/>
          <w:lang w:val="en-GB"/>
        </w:rPr>
        <w:t>Panevėžys</w:t>
      </w:r>
    </w:p>
    <w:p w14:paraId="5E63F8BD" w14:textId="77777777" w:rsidR="00A86614" w:rsidRPr="005223B2" w:rsidRDefault="00A86614" w:rsidP="00A86614">
      <w:pPr>
        <w:rPr>
          <w:rFonts w:ascii="Times New Roman" w:hAnsi="Times New Roman"/>
        </w:rPr>
      </w:pPr>
    </w:p>
    <w:p w14:paraId="3C4A4B51" w14:textId="77777777" w:rsidR="00A86614" w:rsidRPr="005223B2" w:rsidRDefault="00A86614" w:rsidP="00A86614">
      <w:pPr>
        <w:ind w:firstLine="720"/>
        <w:jc w:val="both"/>
        <w:rPr>
          <w:rFonts w:ascii="Times New Roman" w:hAnsi="Times New Roman"/>
        </w:rPr>
      </w:pPr>
      <w:r w:rsidRPr="005223B2">
        <w:rPr>
          <w:rFonts w:ascii="Times New Roman" w:hAnsi="Times New Roman"/>
        </w:rPr>
        <w:t>Vadovaudamasi Lietuvos Respublikos vietos savivaldos įstatymo 16 straipsnio 1 dalimi bei atsižvelgdama į Panevėžio rajono socialinių paslaugų centro 2025-03-27 raštą Nr. SD2-109, Savivaldybės taryba n u s p r e n d ž i a:</w:t>
      </w:r>
    </w:p>
    <w:p w14:paraId="09384868" w14:textId="77777777" w:rsidR="00A86614" w:rsidRPr="005223B2" w:rsidRDefault="00A86614" w:rsidP="00A86614">
      <w:pPr>
        <w:ind w:firstLine="720"/>
        <w:jc w:val="both"/>
        <w:rPr>
          <w:rFonts w:ascii="Times New Roman" w:hAnsi="Times New Roman"/>
        </w:rPr>
      </w:pPr>
      <w:r w:rsidRPr="005223B2">
        <w:rPr>
          <w:rFonts w:ascii="Times New Roman" w:hAnsi="Times New Roman"/>
        </w:rPr>
        <w:t xml:space="preserve">Pakeisti Išlaidų finansinių normatyvų 2025 metais Panevėžio rajono socialinių paslaugų centre, patvirtintų Panevėžio rajono savivaldybės tarybos 2024 m. gruodžio 17 d. sprendimu </w:t>
      </w:r>
      <w:r w:rsidRPr="005223B2">
        <w:rPr>
          <w:rFonts w:ascii="Times New Roman" w:hAnsi="Times New Roman"/>
        </w:rPr>
        <w:br/>
        <w:t>Nr. T-294 „Dėl išlaidų finansinių normatyvų2025 metais Panevėžio rajono socialinių paslaugų centre patvirtinimo“:</w:t>
      </w:r>
    </w:p>
    <w:p w14:paraId="4F3E796C" w14:textId="77777777" w:rsidR="00A86614" w:rsidRPr="005223B2" w:rsidRDefault="00A86614" w:rsidP="00A86614">
      <w:pPr>
        <w:ind w:firstLine="720"/>
        <w:jc w:val="both"/>
        <w:rPr>
          <w:rFonts w:ascii="Times New Roman" w:hAnsi="Times New Roman"/>
        </w:rPr>
      </w:pPr>
      <w:r w:rsidRPr="005223B2">
        <w:rPr>
          <w:rFonts w:ascii="Times New Roman" w:hAnsi="Times New Roman"/>
        </w:rPr>
        <w:t>1. 2.2 papunktį ir jį išdėstyti taip:</w:t>
      </w:r>
    </w:p>
    <w:p w14:paraId="64695613" w14:textId="77777777" w:rsidR="00A86614" w:rsidRPr="005223B2" w:rsidRDefault="00A86614" w:rsidP="00A86614">
      <w:pPr>
        <w:ind w:firstLine="709"/>
        <w:jc w:val="both"/>
        <w:rPr>
          <w:rFonts w:ascii="Times New Roman" w:hAnsi="Times New Roman"/>
          <w:strike/>
        </w:rPr>
      </w:pPr>
      <w:r w:rsidRPr="005223B2">
        <w:rPr>
          <w:rFonts w:ascii="Times New Roman" w:hAnsi="Times New Roman"/>
          <w:strike/>
        </w:rPr>
        <w:t>2.2. Medikamentų (vienam asmeniui per parą)</w:t>
      </w:r>
    </w:p>
    <w:p w14:paraId="38180247" w14:textId="77777777" w:rsidR="00A86614" w:rsidRPr="005223B2" w:rsidRDefault="00A86614" w:rsidP="00A86614">
      <w:pPr>
        <w:ind w:firstLine="709"/>
        <w:jc w:val="both"/>
        <w:rPr>
          <w:rFonts w:ascii="Times New Roman" w:hAnsi="Times New Roman"/>
          <w:strike/>
        </w:rPr>
      </w:pPr>
      <w:r w:rsidRPr="005223B2">
        <w:rPr>
          <w:rFonts w:ascii="Times New Roman" w:hAnsi="Times New Roman"/>
          <w:strike/>
        </w:rPr>
        <w:t>2.2.1. vaikams iki 6 metų 1,00 Eur;</w:t>
      </w:r>
    </w:p>
    <w:p w14:paraId="0C1C1C70" w14:textId="77777777" w:rsidR="00A86614" w:rsidRPr="005223B2" w:rsidRDefault="00A86614" w:rsidP="00A86614">
      <w:pPr>
        <w:ind w:firstLine="709"/>
        <w:jc w:val="both"/>
        <w:rPr>
          <w:rFonts w:ascii="Times New Roman" w:hAnsi="Times New Roman"/>
          <w:strike/>
        </w:rPr>
      </w:pPr>
      <w:r w:rsidRPr="005223B2">
        <w:rPr>
          <w:rFonts w:ascii="Times New Roman" w:hAnsi="Times New Roman"/>
          <w:strike/>
        </w:rPr>
        <w:t>2.2.2. vaikams nuo 6 iki 18 metų 0,50 Eur.</w:t>
      </w:r>
    </w:p>
    <w:p w14:paraId="2AC5148E" w14:textId="77777777" w:rsidR="00A86614" w:rsidRPr="005223B2" w:rsidRDefault="00A86614" w:rsidP="00A86614">
      <w:pPr>
        <w:ind w:firstLine="720"/>
        <w:jc w:val="both"/>
        <w:rPr>
          <w:rFonts w:ascii="Times New Roman" w:hAnsi="Times New Roman"/>
          <w:b/>
          <w:bCs/>
        </w:rPr>
      </w:pPr>
      <w:r w:rsidRPr="005223B2">
        <w:rPr>
          <w:rFonts w:ascii="Times New Roman" w:hAnsi="Times New Roman"/>
          <w:b/>
          <w:bCs/>
        </w:rPr>
        <w:t>„2.2. Savarankiškumui ugdyti ir individualiems poreikiams tenkinti (medikamentams, higienos reikmėms, drabužiams, neformaliam švietimui, kultūriniams renginiams ir pan.) (vienam asmeniui per mėnesį):</w:t>
      </w:r>
    </w:p>
    <w:p w14:paraId="65B249C6" w14:textId="77777777" w:rsidR="00A86614" w:rsidRPr="005223B2" w:rsidRDefault="00A86614" w:rsidP="00A86614">
      <w:pPr>
        <w:ind w:firstLine="709"/>
        <w:jc w:val="both"/>
        <w:rPr>
          <w:rFonts w:ascii="Times New Roman" w:hAnsi="Times New Roman"/>
          <w:b/>
          <w:bCs/>
        </w:rPr>
      </w:pPr>
      <w:r w:rsidRPr="005223B2">
        <w:rPr>
          <w:rFonts w:ascii="Times New Roman" w:hAnsi="Times New Roman"/>
          <w:b/>
          <w:bCs/>
        </w:rPr>
        <w:t>2.2.1. vaikams iki 6 metų 100,00 Eur;</w:t>
      </w:r>
    </w:p>
    <w:p w14:paraId="03C527FF" w14:textId="77777777" w:rsidR="00A86614" w:rsidRPr="005223B2" w:rsidRDefault="00A86614" w:rsidP="00A86614">
      <w:pPr>
        <w:ind w:firstLine="709"/>
        <w:jc w:val="both"/>
        <w:rPr>
          <w:rFonts w:ascii="Times New Roman" w:hAnsi="Times New Roman"/>
          <w:b/>
          <w:bCs/>
        </w:rPr>
      </w:pPr>
      <w:r w:rsidRPr="005223B2">
        <w:rPr>
          <w:rFonts w:ascii="Times New Roman" w:hAnsi="Times New Roman"/>
          <w:b/>
          <w:bCs/>
        </w:rPr>
        <w:t>2.2.2. vaikams nuo 6 iki 12 metų 125,00 Eur;</w:t>
      </w:r>
    </w:p>
    <w:p w14:paraId="3D9C06CD" w14:textId="7A14DD8E" w:rsidR="00A86614" w:rsidRPr="005223B2" w:rsidRDefault="00A86614" w:rsidP="00A86614">
      <w:pPr>
        <w:ind w:firstLine="709"/>
        <w:jc w:val="both"/>
        <w:rPr>
          <w:rFonts w:ascii="Times New Roman" w:hAnsi="Times New Roman"/>
          <w:b/>
          <w:bCs/>
        </w:rPr>
      </w:pPr>
      <w:r w:rsidRPr="005223B2">
        <w:rPr>
          <w:rFonts w:ascii="Times New Roman" w:hAnsi="Times New Roman"/>
          <w:b/>
          <w:bCs/>
        </w:rPr>
        <w:t>2.2.3. vaikams nuo 12 iki 18 metų 150,00 Eur.“</w:t>
      </w:r>
    </w:p>
    <w:p w14:paraId="25BDC3E9" w14:textId="77777777" w:rsidR="00A86614" w:rsidRPr="005223B2" w:rsidRDefault="00A86614" w:rsidP="00A86614">
      <w:pPr>
        <w:ind w:left="709"/>
        <w:jc w:val="both"/>
        <w:rPr>
          <w:rFonts w:ascii="Times New Roman" w:hAnsi="Times New Roman"/>
          <w:b/>
          <w:bCs/>
        </w:rPr>
      </w:pPr>
      <w:r w:rsidRPr="005223B2">
        <w:rPr>
          <w:rFonts w:ascii="Times New Roman" w:hAnsi="Times New Roman"/>
        </w:rPr>
        <w:t xml:space="preserve">2. </w:t>
      </w:r>
      <w:r w:rsidRPr="005223B2">
        <w:rPr>
          <w:rFonts w:ascii="Times New Roman" w:hAnsi="Times New Roman"/>
          <w:b/>
          <w:bCs/>
        </w:rPr>
        <w:t>2.3 papunktį pripažinti netekusiu galios.</w:t>
      </w:r>
    </w:p>
    <w:p w14:paraId="2A1CC685" w14:textId="77777777" w:rsidR="00A86614" w:rsidRPr="005223B2" w:rsidRDefault="00A86614" w:rsidP="00A86614">
      <w:pPr>
        <w:ind w:left="709"/>
        <w:jc w:val="both"/>
        <w:rPr>
          <w:rFonts w:ascii="Times New Roman" w:hAnsi="Times New Roman"/>
          <w:strike/>
        </w:rPr>
      </w:pPr>
      <w:r w:rsidRPr="005223B2">
        <w:rPr>
          <w:rFonts w:ascii="Times New Roman" w:hAnsi="Times New Roman"/>
          <w:strike/>
        </w:rPr>
        <w:t>2.3. Patalynės ir aprangos (vienam asmeniui per mėnesį):</w:t>
      </w:r>
    </w:p>
    <w:p w14:paraId="2CF896E9" w14:textId="77777777" w:rsidR="00A86614" w:rsidRPr="005223B2" w:rsidRDefault="00A86614" w:rsidP="00A86614">
      <w:pPr>
        <w:ind w:left="709"/>
        <w:jc w:val="both"/>
        <w:rPr>
          <w:rFonts w:ascii="Times New Roman" w:hAnsi="Times New Roman"/>
          <w:strike/>
        </w:rPr>
      </w:pPr>
      <w:r w:rsidRPr="005223B2">
        <w:rPr>
          <w:rFonts w:ascii="Times New Roman" w:hAnsi="Times New Roman"/>
          <w:strike/>
        </w:rPr>
        <w:t>2.3.1. vaikams iki 6 metų 30,00 Eur;</w:t>
      </w:r>
    </w:p>
    <w:p w14:paraId="57C24421" w14:textId="77777777" w:rsidR="00A86614" w:rsidRPr="005223B2" w:rsidRDefault="00A86614" w:rsidP="00A86614">
      <w:pPr>
        <w:ind w:left="709"/>
        <w:jc w:val="both"/>
        <w:rPr>
          <w:rFonts w:ascii="Times New Roman" w:hAnsi="Times New Roman"/>
          <w:strike/>
        </w:rPr>
      </w:pPr>
      <w:r w:rsidRPr="005223B2">
        <w:rPr>
          <w:rFonts w:ascii="Times New Roman" w:hAnsi="Times New Roman"/>
          <w:strike/>
        </w:rPr>
        <w:t>2.3.2. vaikams nuo 6 iki 18 metų 55,00 Eur.</w:t>
      </w:r>
    </w:p>
    <w:p w14:paraId="3248E068" w14:textId="77777777" w:rsidR="00A86614" w:rsidRPr="005223B2" w:rsidRDefault="00A86614" w:rsidP="00A86614">
      <w:pPr>
        <w:ind w:left="709"/>
        <w:jc w:val="both"/>
        <w:rPr>
          <w:rFonts w:ascii="Times New Roman" w:hAnsi="Times New Roman"/>
        </w:rPr>
      </w:pPr>
    </w:p>
    <w:p w14:paraId="575082C5" w14:textId="77777777" w:rsidR="005810F2" w:rsidRPr="005223B2" w:rsidRDefault="005810F2" w:rsidP="005810F2">
      <w:pPr>
        <w:pStyle w:val="Betarp"/>
        <w:rPr>
          <w:rFonts w:ascii="Times New Roman" w:hAnsi="Times New Roman"/>
          <w:sz w:val="24"/>
          <w:szCs w:val="24"/>
        </w:rPr>
      </w:pPr>
    </w:p>
    <w:p w14:paraId="5B00836C" w14:textId="55B0C355" w:rsidR="006612B7" w:rsidRPr="005223B2" w:rsidRDefault="006612B7" w:rsidP="005810F2">
      <w:pPr>
        <w:pStyle w:val="Default"/>
        <w:jc w:val="center"/>
        <w:rPr>
          <w:bCs/>
        </w:rPr>
      </w:pPr>
    </w:p>
    <w:sectPr w:rsidR="006612B7" w:rsidRPr="005223B2" w:rsidSect="006B5BAD">
      <w:pgSz w:w="11906" w:h="16838" w:code="9"/>
      <w:pgMar w:top="1134" w:right="567" w:bottom="28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1B76" w14:textId="77777777" w:rsidR="00B51C7F" w:rsidRDefault="00B51C7F">
      <w:r>
        <w:separator/>
      </w:r>
    </w:p>
  </w:endnote>
  <w:endnote w:type="continuationSeparator" w:id="0">
    <w:p w14:paraId="0DC900BD" w14:textId="77777777" w:rsidR="00B51C7F" w:rsidRDefault="00B5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6004" w14:textId="77777777" w:rsidR="00B51C7F" w:rsidRDefault="00B51C7F">
      <w:r>
        <w:separator/>
      </w:r>
    </w:p>
  </w:footnote>
  <w:footnote w:type="continuationSeparator" w:id="0">
    <w:p w14:paraId="6F36A70E" w14:textId="77777777" w:rsidR="00B51C7F" w:rsidRDefault="00B5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8A4"/>
    <w:rsid w:val="00022BFF"/>
    <w:rsid w:val="00024E05"/>
    <w:rsid w:val="00035B23"/>
    <w:rsid w:val="0007794C"/>
    <w:rsid w:val="00082BFC"/>
    <w:rsid w:val="000C21EC"/>
    <w:rsid w:val="000C6BA7"/>
    <w:rsid w:val="000D361F"/>
    <w:rsid w:val="000D3FEA"/>
    <w:rsid w:val="000E0215"/>
    <w:rsid w:val="000E40FC"/>
    <w:rsid w:val="000E6416"/>
    <w:rsid w:val="000F2C3E"/>
    <w:rsid w:val="000F5C10"/>
    <w:rsid w:val="00102948"/>
    <w:rsid w:val="001077C5"/>
    <w:rsid w:val="00123BBE"/>
    <w:rsid w:val="00124D34"/>
    <w:rsid w:val="001375AF"/>
    <w:rsid w:val="001455D0"/>
    <w:rsid w:val="00146918"/>
    <w:rsid w:val="00153DC6"/>
    <w:rsid w:val="00163973"/>
    <w:rsid w:val="00163AF8"/>
    <w:rsid w:val="001644F0"/>
    <w:rsid w:val="0017172F"/>
    <w:rsid w:val="00173CAD"/>
    <w:rsid w:val="001B070A"/>
    <w:rsid w:val="001B688F"/>
    <w:rsid w:val="001D08FD"/>
    <w:rsid w:val="001E1545"/>
    <w:rsid w:val="001E29EC"/>
    <w:rsid w:val="001E365A"/>
    <w:rsid w:val="001E612B"/>
    <w:rsid w:val="001F0DDE"/>
    <w:rsid w:val="001F776B"/>
    <w:rsid w:val="00203CD2"/>
    <w:rsid w:val="00204EB0"/>
    <w:rsid w:val="00210212"/>
    <w:rsid w:val="002210E1"/>
    <w:rsid w:val="002409AB"/>
    <w:rsid w:val="00247B22"/>
    <w:rsid w:val="002519EB"/>
    <w:rsid w:val="00252EF5"/>
    <w:rsid w:val="00257ACC"/>
    <w:rsid w:val="00273A84"/>
    <w:rsid w:val="00276528"/>
    <w:rsid w:val="002867C7"/>
    <w:rsid w:val="00287163"/>
    <w:rsid w:val="00296024"/>
    <w:rsid w:val="00296449"/>
    <w:rsid w:val="002A36FB"/>
    <w:rsid w:val="002A6126"/>
    <w:rsid w:val="002B0EDF"/>
    <w:rsid w:val="002B5407"/>
    <w:rsid w:val="002C3734"/>
    <w:rsid w:val="002C3AD8"/>
    <w:rsid w:val="002C4ADB"/>
    <w:rsid w:val="002D43D5"/>
    <w:rsid w:val="002D4815"/>
    <w:rsid w:val="002D4D1A"/>
    <w:rsid w:val="002E61A4"/>
    <w:rsid w:val="002F08ED"/>
    <w:rsid w:val="002F3149"/>
    <w:rsid w:val="0030210D"/>
    <w:rsid w:val="00303FA0"/>
    <w:rsid w:val="00304C78"/>
    <w:rsid w:val="00315BD5"/>
    <w:rsid w:val="00342C58"/>
    <w:rsid w:val="00342EFA"/>
    <w:rsid w:val="00354BEA"/>
    <w:rsid w:val="00354EBB"/>
    <w:rsid w:val="00362449"/>
    <w:rsid w:val="00372BD3"/>
    <w:rsid w:val="003771AE"/>
    <w:rsid w:val="00393734"/>
    <w:rsid w:val="00394CA8"/>
    <w:rsid w:val="00397791"/>
    <w:rsid w:val="003B24DD"/>
    <w:rsid w:val="003C141A"/>
    <w:rsid w:val="003C3427"/>
    <w:rsid w:val="003C45A5"/>
    <w:rsid w:val="003E306D"/>
    <w:rsid w:val="00401E8D"/>
    <w:rsid w:val="00405760"/>
    <w:rsid w:val="00417445"/>
    <w:rsid w:val="004202AF"/>
    <w:rsid w:val="00420F0B"/>
    <w:rsid w:val="00432381"/>
    <w:rsid w:val="00434475"/>
    <w:rsid w:val="00446D96"/>
    <w:rsid w:val="0044732A"/>
    <w:rsid w:val="00452673"/>
    <w:rsid w:val="004542CD"/>
    <w:rsid w:val="00457A0A"/>
    <w:rsid w:val="00462252"/>
    <w:rsid w:val="00466399"/>
    <w:rsid w:val="004849CA"/>
    <w:rsid w:val="004929CF"/>
    <w:rsid w:val="004B1970"/>
    <w:rsid w:val="004C2180"/>
    <w:rsid w:val="004C2BCC"/>
    <w:rsid w:val="004D103A"/>
    <w:rsid w:val="004E07EA"/>
    <w:rsid w:val="004F096F"/>
    <w:rsid w:val="004F16B2"/>
    <w:rsid w:val="004F3282"/>
    <w:rsid w:val="004F4A6D"/>
    <w:rsid w:val="00504AA6"/>
    <w:rsid w:val="00506E58"/>
    <w:rsid w:val="005223B2"/>
    <w:rsid w:val="00525C33"/>
    <w:rsid w:val="00527718"/>
    <w:rsid w:val="00536397"/>
    <w:rsid w:val="00536FEC"/>
    <w:rsid w:val="00547F3D"/>
    <w:rsid w:val="005622D2"/>
    <w:rsid w:val="0056255F"/>
    <w:rsid w:val="005810F2"/>
    <w:rsid w:val="00591128"/>
    <w:rsid w:val="005958D7"/>
    <w:rsid w:val="005A1B33"/>
    <w:rsid w:val="005A1B73"/>
    <w:rsid w:val="005A5011"/>
    <w:rsid w:val="005A788F"/>
    <w:rsid w:val="005B501C"/>
    <w:rsid w:val="005B64DA"/>
    <w:rsid w:val="005D5155"/>
    <w:rsid w:val="005F1611"/>
    <w:rsid w:val="006011D7"/>
    <w:rsid w:val="00602624"/>
    <w:rsid w:val="00606390"/>
    <w:rsid w:val="00610B32"/>
    <w:rsid w:val="00622164"/>
    <w:rsid w:val="00622D40"/>
    <w:rsid w:val="006301D4"/>
    <w:rsid w:val="00645986"/>
    <w:rsid w:val="0065060D"/>
    <w:rsid w:val="006579D8"/>
    <w:rsid w:val="006612B7"/>
    <w:rsid w:val="0066370E"/>
    <w:rsid w:val="00663727"/>
    <w:rsid w:val="00664730"/>
    <w:rsid w:val="00665D2B"/>
    <w:rsid w:val="00680FA0"/>
    <w:rsid w:val="00697839"/>
    <w:rsid w:val="006A3226"/>
    <w:rsid w:val="006A6495"/>
    <w:rsid w:val="006B09C6"/>
    <w:rsid w:val="006B2EE8"/>
    <w:rsid w:val="006B3388"/>
    <w:rsid w:val="006B5BAD"/>
    <w:rsid w:val="006C0DA8"/>
    <w:rsid w:val="006C2242"/>
    <w:rsid w:val="006C27F8"/>
    <w:rsid w:val="006D176D"/>
    <w:rsid w:val="006D2878"/>
    <w:rsid w:val="006E6DA4"/>
    <w:rsid w:val="006F3702"/>
    <w:rsid w:val="0070238B"/>
    <w:rsid w:val="00710DED"/>
    <w:rsid w:val="0071170E"/>
    <w:rsid w:val="00715165"/>
    <w:rsid w:val="00716AF0"/>
    <w:rsid w:val="00723E87"/>
    <w:rsid w:val="0072433D"/>
    <w:rsid w:val="00725067"/>
    <w:rsid w:val="007253EC"/>
    <w:rsid w:val="00727D92"/>
    <w:rsid w:val="007307A2"/>
    <w:rsid w:val="00741E0C"/>
    <w:rsid w:val="007436BC"/>
    <w:rsid w:val="00746DDC"/>
    <w:rsid w:val="00752217"/>
    <w:rsid w:val="00753C07"/>
    <w:rsid w:val="00764104"/>
    <w:rsid w:val="007664E5"/>
    <w:rsid w:val="007B0356"/>
    <w:rsid w:val="007B7BEA"/>
    <w:rsid w:val="007C1076"/>
    <w:rsid w:val="007C245C"/>
    <w:rsid w:val="007D682B"/>
    <w:rsid w:val="007E2F77"/>
    <w:rsid w:val="007F1D84"/>
    <w:rsid w:val="007F4D07"/>
    <w:rsid w:val="007F63E3"/>
    <w:rsid w:val="007F646A"/>
    <w:rsid w:val="008071F7"/>
    <w:rsid w:val="00810773"/>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E464E"/>
    <w:rsid w:val="008F1277"/>
    <w:rsid w:val="008F16F1"/>
    <w:rsid w:val="00913688"/>
    <w:rsid w:val="009139E9"/>
    <w:rsid w:val="0092138C"/>
    <w:rsid w:val="009235C8"/>
    <w:rsid w:val="00927D48"/>
    <w:rsid w:val="00931FBA"/>
    <w:rsid w:val="00934BE2"/>
    <w:rsid w:val="009365CC"/>
    <w:rsid w:val="00937735"/>
    <w:rsid w:val="00951016"/>
    <w:rsid w:val="00954C36"/>
    <w:rsid w:val="00956369"/>
    <w:rsid w:val="009670F0"/>
    <w:rsid w:val="009801D0"/>
    <w:rsid w:val="00980793"/>
    <w:rsid w:val="00986104"/>
    <w:rsid w:val="00987ED7"/>
    <w:rsid w:val="009A7E79"/>
    <w:rsid w:val="009B0CE4"/>
    <w:rsid w:val="009B73FC"/>
    <w:rsid w:val="009C1AD6"/>
    <w:rsid w:val="009D7B41"/>
    <w:rsid w:val="00A0236F"/>
    <w:rsid w:val="00A11194"/>
    <w:rsid w:val="00A141D6"/>
    <w:rsid w:val="00A218E9"/>
    <w:rsid w:val="00A23D83"/>
    <w:rsid w:val="00A36AEB"/>
    <w:rsid w:val="00A43568"/>
    <w:rsid w:val="00A51AA6"/>
    <w:rsid w:val="00A51B0D"/>
    <w:rsid w:val="00A55EA6"/>
    <w:rsid w:val="00A61946"/>
    <w:rsid w:val="00A6511C"/>
    <w:rsid w:val="00A67386"/>
    <w:rsid w:val="00A82E9C"/>
    <w:rsid w:val="00A86614"/>
    <w:rsid w:val="00A94023"/>
    <w:rsid w:val="00AA0235"/>
    <w:rsid w:val="00AA1ED2"/>
    <w:rsid w:val="00AC2CBF"/>
    <w:rsid w:val="00AC7C19"/>
    <w:rsid w:val="00AD43AB"/>
    <w:rsid w:val="00AE2979"/>
    <w:rsid w:val="00AE6A96"/>
    <w:rsid w:val="00AF4389"/>
    <w:rsid w:val="00AF58F6"/>
    <w:rsid w:val="00B031E3"/>
    <w:rsid w:val="00B04A79"/>
    <w:rsid w:val="00B07A40"/>
    <w:rsid w:val="00B113D0"/>
    <w:rsid w:val="00B14177"/>
    <w:rsid w:val="00B2003F"/>
    <w:rsid w:val="00B340AA"/>
    <w:rsid w:val="00B44E3A"/>
    <w:rsid w:val="00B51C7F"/>
    <w:rsid w:val="00B61715"/>
    <w:rsid w:val="00B61DE0"/>
    <w:rsid w:val="00B623AF"/>
    <w:rsid w:val="00B63F24"/>
    <w:rsid w:val="00B66D00"/>
    <w:rsid w:val="00B77CA6"/>
    <w:rsid w:val="00B77D55"/>
    <w:rsid w:val="00B813A3"/>
    <w:rsid w:val="00B81A0D"/>
    <w:rsid w:val="00B82173"/>
    <w:rsid w:val="00B900DA"/>
    <w:rsid w:val="00BA29C6"/>
    <w:rsid w:val="00BA29DD"/>
    <w:rsid w:val="00BA5BCD"/>
    <w:rsid w:val="00BC0260"/>
    <w:rsid w:val="00BC19B7"/>
    <w:rsid w:val="00BF1A7B"/>
    <w:rsid w:val="00BF2B6E"/>
    <w:rsid w:val="00BF69D2"/>
    <w:rsid w:val="00C01A7E"/>
    <w:rsid w:val="00C1382B"/>
    <w:rsid w:val="00C138EB"/>
    <w:rsid w:val="00C1573B"/>
    <w:rsid w:val="00C1696A"/>
    <w:rsid w:val="00C272FF"/>
    <w:rsid w:val="00C34DC7"/>
    <w:rsid w:val="00C34FDB"/>
    <w:rsid w:val="00C35FB6"/>
    <w:rsid w:val="00C46F3B"/>
    <w:rsid w:val="00C72AE2"/>
    <w:rsid w:val="00C7618E"/>
    <w:rsid w:val="00C82864"/>
    <w:rsid w:val="00C82D8A"/>
    <w:rsid w:val="00C93B4A"/>
    <w:rsid w:val="00C94E09"/>
    <w:rsid w:val="00CA0824"/>
    <w:rsid w:val="00CA2B78"/>
    <w:rsid w:val="00CA6A8F"/>
    <w:rsid w:val="00CB3CF0"/>
    <w:rsid w:val="00CB5517"/>
    <w:rsid w:val="00CB5C0C"/>
    <w:rsid w:val="00CF2AE7"/>
    <w:rsid w:val="00D01742"/>
    <w:rsid w:val="00D05149"/>
    <w:rsid w:val="00D07484"/>
    <w:rsid w:val="00D20692"/>
    <w:rsid w:val="00D37942"/>
    <w:rsid w:val="00D43CD2"/>
    <w:rsid w:val="00D51686"/>
    <w:rsid w:val="00D52504"/>
    <w:rsid w:val="00D53208"/>
    <w:rsid w:val="00D612C9"/>
    <w:rsid w:val="00D63CEC"/>
    <w:rsid w:val="00D64F86"/>
    <w:rsid w:val="00D67672"/>
    <w:rsid w:val="00D71774"/>
    <w:rsid w:val="00D80469"/>
    <w:rsid w:val="00D82083"/>
    <w:rsid w:val="00D86E7D"/>
    <w:rsid w:val="00D874A6"/>
    <w:rsid w:val="00DB3D01"/>
    <w:rsid w:val="00DB4645"/>
    <w:rsid w:val="00DB581C"/>
    <w:rsid w:val="00DB774A"/>
    <w:rsid w:val="00DC0E1F"/>
    <w:rsid w:val="00DD3405"/>
    <w:rsid w:val="00DE14E0"/>
    <w:rsid w:val="00DF4145"/>
    <w:rsid w:val="00DF4FC0"/>
    <w:rsid w:val="00DF50AC"/>
    <w:rsid w:val="00E20209"/>
    <w:rsid w:val="00E20911"/>
    <w:rsid w:val="00E2665A"/>
    <w:rsid w:val="00E34DAB"/>
    <w:rsid w:val="00E40A1C"/>
    <w:rsid w:val="00E4354F"/>
    <w:rsid w:val="00E435EA"/>
    <w:rsid w:val="00E43748"/>
    <w:rsid w:val="00E47255"/>
    <w:rsid w:val="00E53619"/>
    <w:rsid w:val="00E53D06"/>
    <w:rsid w:val="00E62082"/>
    <w:rsid w:val="00E647A8"/>
    <w:rsid w:val="00E84425"/>
    <w:rsid w:val="00E86190"/>
    <w:rsid w:val="00E96BF5"/>
    <w:rsid w:val="00E97F76"/>
    <w:rsid w:val="00EA5FEB"/>
    <w:rsid w:val="00EB727C"/>
    <w:rsid w:val="00ED4CD2"/>
    <w:rsid w:val="00EF1F85"/>
    <w:rsid w:val="00F03616"/>
    <w:rsid w:val="00F04EB0"/>
    <w:rsid w:val="00F2580D"/>
    <w:rsid w:val="00F34A78"/>
    <w:rsid w:val="00F451CC"/>
    <w:rsid w:val="00F64B9B"/>
    <w:rsid w:val="00F90E93"/>
    <w:rsid w:val="00F93414"/>
    <w:rsid w:val="00F97474"/>
    <w:rsid w:val="00FA1708"/>
    <w:rsid w:val="00FB1CFA"/>
    <w:rsid w:val="00FB57FE"/>
    <w:rsid w:val="00FC2718"/>
    <w:rsid w:val="00FC7924"/>
    <w:rsid w:val="00FE76D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 w:type="character" w:customStyle="1" w:styleId="SraopastraipaDiagrama">
    <w:name w:val="Sąrašo pastraipa Diagrama"/>
    <w:link w:val="Sraopastraipa"/>
    <w:uiPriority w:val="34"/>
    <w:locked/>
    <w:rsid w:val="008F16F1"/>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4677</Words>
  <Characters>2666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11</cp:revision>
  <cp:lastPrinted>2024-11-27T08:04:00Z</cp:lastPrinted>
  <dcterms:created xsi:type="dcterms:W3CDTF">2025-03-31T08:02:00Z</dcterms:created>
  <dcterms:modified xsi:type="dcterms:W3CDTF">2025-04-02T07:04:00Z</dcterms:modified>
</cp:coreProperties>
</file>