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945F3" w14:textId="77777777" w:rsidR="00523E9F" w:rsidRPr="001E3C17" w:rsidRDefault="00523E9F" w:rsidP="00523E9F">
      <w:pPr>
        <w:pStyle w:val="Header"/>
        <w:tabs>
          <w:tab w:val="right" w:pos="9639"/>
        </w:tabs>
        <w:jc w:val="right"/>
        <w:rPr>
          <w:b/>
        </w:rPr>
      </w:pPr>
    </w:p>
    <w:p w14:paraId="77FD58B6" w14:textId="77777777" w:rsidR="00523E9F" w:rsidRPr="001E3C17" w:rsidRDefault="00523E9F" w:rsidP="00523E9F">
      <w:pPr>
        <w:pStyle w:val="Header"/>
        <w:tabs>
          <w:tab w:val="right" w:pos="9639"/>
        </w:tabs>
        <w:jc w:val="center"/>
      </w:pPr>
      <w:r w:rsidRPr="001E3C17">
        <w:object w:dxaOrig="729" w:dyaOrig="864" w14:anchorId="79988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55pt;height:50.7pt" o:ole="">
            <v:imagedata r:id="rId8" o:title=""/>
          </v:shape>
          <o:OLEObject Type="Embed" ProgID="PI3.Image" ShapeID="_x0000_i1025" DrawAspect="Content" ObjectID="_1803810715" r:id="rId9"/>
        </w:object>
      </w:r>
    </w:p>
    <w:p w14:paraId="4D412B70" w14:textId="77777777" w:rsidR="00523E9F" w:rsidRPr="001E3C17" w:rsidRDefault="00523E9F" w:rsidP="00523E9F">
      <w:pPr>
        <w:pStyle w:val="Header"/>
        <w:jc w:val="center"/>
      </w:pPr>
    </w:p>
    <w:p w14:paraId="582C4220" w14:textId="77777777" w:rsidR="00523E9F" w:rsidRPr="001E3C17" w:rsidRDefault="00523E9F" w:rsidP="00523E9F">
      <w:pPr>
        <w:jc w:val="center"/>
        <w:rPr>
          <w:b/>
          <w:sz w:val="28"/>
        </w:rPr>
      </w:pPr>
      <w:r w:rsidRPr="001E3C17">
        <w:rPr>
          <w:b/>
          <w:sz w:val="28"/>
        </w:rPr>
        <w:t>PANEVĖŽIO RAJONO SAVIVALDYBĖS TARYBA</w:t>
      </w:r>
    </w:p>
    <w:p w14:paraId="34F1A8AE" w14:textId="77777777" w:rsidR="00523E9F" w:rsidRPr="001E3C17" w:rsidRDefault="00523E9F" w:rsidP="00523E9F">
      <w:pPr>
        <w:rPr>
          <w:b/>
          <w:szCs w:val="24"/>
        </w:rPr>
      </w:pPr>
    </w:p>
    <w:p w14:paraId="35E0F9FF" w14:textId="77777777" w:rsidR="00523E9F" w:rsidRPr="001E3C17" w:rsidRDefault="00523E9F" w:rsidP="00523E9F">
      <w:pPr>
        <w:jc w:val="center"/>
        <w:rPr>
          <w:b/>
          <w:sz w:val="28"/>
          <w:szCs w:val="28"/>
        </w:rPr>
      </w:pPr>
      <w:r w:rsidRPr="001E3C17">
        <w:rPr>
          <w:b/>
          <w:sz w:val="28"/>
          <w:szCs w:val="28"/>
        </w:rPr>
        <w:t>SPRENDIMAS</w:t>
      </w:r>
    </w:p>
    <w:p w14:paraId="12E37CDD" w14:textId="77777777" w:rsidR="00523E9F" w:rsidRPr="001E3C17" w:rsidRDefault="00523E9F" w:rsidP="00523E9F">
      <w:pPr>
        <w:jc w:val="center"/>
        <w:rPr>
          <w:b/>
          <w:bCs/>
          <w:sz w:val="24"/>
          <w:szCs w:val="24"/>
        </w:rPr>
      </w:pPr>
      <w:r w:rsidRPr="001E3C17">
        <w:rPr>
          <w:b/>
          <w:bCs/>
          <w:sz w:val="24"/>
          <w:szCs w:val="24"/>
        </w:rPr>
        <w:t xml:space="preserve">DĖL PRITARIMO PROJEKTO RENGIMUI, ĮGYVENDINIMUI PAGAL REGIONINĖS PAŽANGOS PRIEMONĘ NR. 02-001-06-10-01(RE) „SKATINTI RŪŠIUOJAMĄJĮ ATLIEKŲ SURINKIMĄ“ </w:t>
      </w:r>
      <w:r w:rsidRPr="001E3C17">
        <w:rPr>
          <w:b/>
          <w:bCs/>
          <w:sz w:val="24"/>
          <w:szCs w:val="24"/>
          <w:lang w:eastAsia="lt-LT"/>
        </w:rPr>
        <w:t>IR PARTNERYSTĖS SUTARTIES PROJEKTUI IR JOS PASIRAŠYMUI</w:t>
      </w:r>
    </w:p>
    <w:p w14:paraId="3C39D9DD" w14:textId="77777777" w:rsidR="00523E9F" w:rsidRPr="001E3C17" w:rsidRDefault="00523E9F" w:rsidP="00523E9F">
      <w:pPr>
        <w:jc w:val="center"/>
        <w:rPr>
          <w:b/>
          <w:bCs/>
          <w:sz w:val="24"/>
          <w:szCs w:val="24"/>
        </w:rPr>
      </w:pPr>
    </w:p>
    <w:p w14:paraId="1267DA3D" w14:textId="77777777" w:rsidR="00523E9F" w:rsidRPr="001E3C17" w:rsidRDefault="00523E9F" w:rsidP="00523E9F">
      <w:pPr>
        <w:jc w:val="center"/>
        <w:rPr>
          <w:sz w:val="24"/>
          <w:szCs w:val="24"/>
        </w:rPr>
      </w:pPr>
      <w:r w:rsidRPr="001E3C17">
        <w:rPr>
          <w:sz w:val="24"/>
          <w:szCs w:val="24"/>
        </w:rPr>
        <w:t>2025 m. kovo 27 d. Nr. T-</w:t>
      </w:r>
    </w:p>
    <w:p w14:paraId="352C1FAA" w14:textId="77777777" w:rsidR="00523E9F" w:rsidRPr="001E3C17" w:rsidRDefault="00523E9F" w:rsidP="00523E9F">
      <w:pPr>
        <w:jc w:val="center"/>
        <w:rPr>
          <w:sz w:val="24"/>
          <w:szCs w:val="24"/>
        </w:rPr>
      </w:pPr>
      <w:r w:rsidRPr="001E3C17">
        <w:rPr>
          <w:sz w:val="24"/>
          <w:szCs w:val="24"/>
        </w:rPr>
        <w:t>Panevėžys</w:t>
      </w:r>
    </w:p>
    <w:p w14:paraId="78C79DDD" w14:textId="77777777" w:rsidR="00523E9F" w:rsidRPr="001E3C17" w:rsidRDefault="00523E9F" w:rsidP="00523E9F">
      <w:pPr>
        <w:jc w:val="both"/>
        <w:rPr>
          <w:sz w:val="24"/>
          <w:szCs w:val="24"/>
        </w:rPr>
      </w:pPr>
    </w:p>
    <w:p w14:paraId="1D0010B6" w14:textId="77777777" w:rsidR="00523E9F" w:rsidRPr="001E3C17" w:rsidRDefault="00523E9F" w:rsidP="00523E9F">
      <w:pPr>
        <w:jc w:val="both"/>
        <w:rPr>
          <w:sz w:val="24"/>
          <w:szCs w:val="24"/>
        </w:rPr>
      </w:pPr>
    </w:p>
    <w:p w14:paraId="268DDF79" w14:textId="77777777" w:rsidR="00523E9F" w:rsidRPr="001E3C17" w:rsidRDefault="00523E9F" w:rsidP="00523E9F">
      <w:pPr>
        <w:ind w:firstLine="709"/>
        <w:jc w:val="both"/>
        <w:rPr>
          <w:sz w:val="24"/>
          <w:szCs w:val="24"/>
        </w:rPr>
      </w:pPr>
      <w:r w:rsidRPr="001E3C17">
        <w:rPr>
          <w:sz w:val="24"/>
          <w:szCs w:val="24"/>
        </w:rPr>
        <w:t xml:space="preserve">Vadovaudamasi Lietuvos Respublikos vietos savivaldos įstatymo 6 straipsnio 31 punktu, </w:t>
      </w:r>
      <w:r w:rsidRPr="001E3C17">
        <w:rPr>
          <w:sz w:val="24"/>
          <w:szCs w:val="24"/>
        </w:rPr>
        <w:br/>
        <w:t xml:space="preserve">15 straipsnio 4 dalimi ir atsižvelgdama į Regioninės pažangos priemonės Nr. 02-001-06-10-01 (RE) „Skatinti rūšiuojamąjį atliekų surinkimą“ finansavimo gaires, patvirtintas </w:t>
      </w:r>
      <w:r w:rsidRPr="001E3C17">
        <w:rPr>
          <w:bCs/>
          <w:sz w:val="24"/>
          <w:szCs w:val="24"/>
          <w:lang w:eastAsia="lt-LT"/>
        </w:rPr>
        <w:t>Lietuvos Respublikos aplinkos ministro 2023 m. rugsėjo 22 d. įsakymu Nr. D1-323 „Dėl regioninės pažangos priemonės Nr. 02-001-06-10-01 (RE) „Skatinti rūšiuojamąjį atliekų surinkimą“ finansavimo gairių patvirtinimo“</w:t>
      </w:r>
      <w:r w:rsidRPr="001E3C17">
        <w:rPr>
          <w:sz w:val="24"/>
          <w:szCs w:val="24"/>
        </w:rPr>
        <w:t xml:space="preserve">, Savivaldybės taryba </w:t>
      </w:r>
      <w:r w:rsidRPr="001E3C17">
        <w:rPr>
          <w:spacing w:val="60"/>
          <w:sz w:val="24"/>
          <w:szCs w:val="24"/>
        </w:rPr>
        <w:t>nusprendži</w:t>
      </w:r>
      <w:r w:rsidRPr="001E3C17">
        <w:rPr>
          <w:sz w:val="24"/>
          <w:szCs w:val="24"/>
        </w:rPr>
        <w:t>a:</w:t>
      </w:r>
    </w:p>
    <w:p w14:paraId="2BC2F821"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sz w:val="24"/>
          <w:szCs w:val="24"/>
        </w:rPr>
        <w:t>1.</w:t>
      </w:r>
      <w:r w:rsidRPr="001E3C17">
        <w:rPr>
          <w:sz w:val="24"/>
          <w:szCs w:val="24"/>
        </w:rPr>
        <w:tab/>
        <w:t>Pritarti UAB Panevėžio regiono atliekų tvarkymo centro projekto</w:t>
      </w:r>
      <w:r w:rsidRPr="001E3C17">
        <w:rPr>
          <w:i/>
          <w:iCs/>
          <w:sz w:val="24"/>
          <w:szCs w:val="24"/>
        </w:rPr>
        <w:t xml:space="preserve"> </w:t>
      </w:r>
      <w:r w:rsidRPr="001E3C17">
        <w:rPr>
          <w:sz w:val="24"/>
          <w:szCs w:val="24"/>
        </w:rPr>
        <w:t>„</w:t>
      </w:r>
      <w:r w:rsidRPr="001E3C17">
        <w:rPr>
          <w:rFonts w:eastAsia="Calibri"/>
          <w:iCs/>
          <w:sz w:val="24"/>
          <w:szCs w:val="24"/>
        </w:rPr>
        <w:t>Komunalinių atliekų rūšiuojamojo atliekų surinkimo pajėgumo plėtra ir atliekų prevencijos bei tinkamo tvarkymo namų ūkiuose skatinimas Panevėžio regione“</w:t>
      </w:r>
      <w:r w:rsidRPr="001E3C17">
        <w:rPr>
          <w:sz w:val="24"/>
          <w:szCs w:val="24"/>
        </w:rPr>
        <w:t xml:space="preserve"> rengimui ir įgyvendinimui pagal Regioninės pažangos priemonę Nr. 02-001-06-10-01 (RE) „Skatinti rūšiuojamąjį atliekų surinkimą“ </w:t>
      </w:r>
      <w:r w:rsidRPr="001E3C17">
        <w:rPr>
          <w:color w:val="000000" w:themeColor="text1"/>
          <w:sz w:val="24"/>
          <w:szCs w:val="24"/>
        </w:rPr>
        <w:t>bei partnerystės sutarties projektui (pridedama)</w:t>
      </w:r>
      <w:r w:rsidRPr="001E3C17">
        <w:rPr>
          <w:color w:val="000000" w:themeColor="text1"/>
          <w:sz w:val="24"/>
          <w:szCs w:val="24"/>
          <w:shd w:val="clear" w:color="auto" w:fill="FFFFFF"/>
        </w:rPr>
        <w:t>.</w:t>
      </w:r>
    </w:p>
    <w:p w14:paraId="71B5D54A"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color w:val="000000" w:themeColor="text1"/>
          <w:sz w:val="24"/>
          <w:szCs w:val="24"/>
        </w:rPr>
        <w:t>2.</w:t>
      </w:r>
      <w:r w:rsidRPr="001E3C17">
        <w:rPr>
          <w:color w:val="000000" w:themeColor="text1"/>
          <w:sz w:val="24"/>
          <w:szCs w:val="24"/>
        </w:rPr>
        <w:tab/>
        <w:t>Įgalioti Panevėžio rajono savivaldybės administracijos direktorių pasirašyti, pakeisti, nutraukti partnerystės sutartį su UAB Panevėžio regiono atliekų tvarkymo centru</w:t>
      </w:r>
      <w:r w:rsidRPr="001E3C17">
        <w:rPr>
          <w:sz w:val="24"/>
          <w:szCs w:val="24"/>
        </w:rPr>
        <w:t xml:space="preserve"> </w:t>
      </w:r>
      <w:r w:rsidRPr="001E3C17">
        <w:rPr>
          <w:color w:val="000000" w:themeColor="text1"/>
          <w:sz w:val="24"/>
          <w:szCs w:val="24"/>
        </w:rPr>
        <w:t>dėl bendradarbiavimo įgyvendinant 1 punkte įvardytą projektą.</w:t>
      </w:r>
    </w:p>
    <w:p w14:paraId="67C466C6"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sz w:val="24"/>
          <w:szCs w:val="24"/>
        </w:rPr>
        <w:t>3.</w:t>
      </w:r>
      <w:r w:rsidRPr="001E3C17">
        <w:rPr>
          <w:sz w:val="24"/>
          <w:szCs w:val="24"/>
        </w:rPr>
        <w:tab/>
        <w:t xml:space="preserve">Užtikrinti 1 punkte įvardyto projekto ne mažesnį nei </w:t>
      </w:r>
      <w:bookmarkStart w:id="0" w:name="_Hlk192083204"/>
      <w:r w:rsidRPr="001E3C17">
        <w:rPr>
          <w:sz w:val="24"/>
          <w:szCs w:val="24"/>
        </w:rPr>
        <w:t xml:space="preserve">15 proc. bendrąjį finansavimą </w:t>
      </w:r>
      <w:bookmarkStart w:id="1" w:name="_Hlk192083279"/>
      <w:r w:rsidRPr="001E3C17">
        <w:rPr>
          <w:sz w:val="24"/>
          <w:szCs w:val="24"/>
        </w:rPr>
        <w:t>nuo visų tinkamų finansuoti Panevėžio rajono savivaldybės administracijos dalies projekto išlaidų</w:t>
      </w:r>
      <w:bookmarkEnd w:id="0"/>
      <w:bookmarkEnd w:id="1"/>
      <w:r w:rsidRPr="001E3C17">
        <w:rPr>
          <w:sz w:val="24"/>
          <w:szCs w:val="24"/>
        </w:rPr>
        <w:t>.</w:t>
      </w:r>
    </w:p>
    <w:p w14:paraId="74A7B389" w14:textId="77777777" w:rsidR="00523E9F" w:rsidRPr="001E3C17" w:rsidRDefault="00523E9F" w:rsidP="00523E9F">
      <w:pPr>
        <w:tabs>
          <w:tab w:val="left" w:pos="993"/>
        </w:tabs>
        <w:autoSpaceDE w:val="0"/>
        <w:autoSpaceDN w:val="0"/>
        <w:adjustRightInd w:val="0"/>
        <w:ind w:firstLine="720"/>
        <w:jc w:val="both"/>
        <w:rPr>
          <w:sz w:val="24"/>
          <w:szCs w:val="24"/>
        </w:rPr>
      </w:pPr>
      <w:r w:rsidRPr="001E3C17">
        <w:rPr>
          <w:color w:val="000000"/>
          <w:sz w:val="24"/>
          <w:szCs w:val="24"/>
          <w:lang w:eastAsia="lt-LT"/>
        </w:rPr>
        <w:t>4.</w:t>
      </w:r>
      <w:r w:rsidRPr="001E3C17">
        <w:rPr>
          <w:color w:val="000000"/>
          <w:sz w:val="24"/>
          <w:szCs w:val="24"/>
          <w:lang w:eastAsia="lt-LT"/>
        </w:rPr>
        <w:tab/>
      </w:r>
      <w:r w:rsidRPr="001E3C17">
        <w:rPr>
          <w:sz w:val="24"/>
          <w:szCs w:val="24"/>
          <w:lang w:eastAsia="lt-LT"/>
        </w:rPr>
        <w:t xml:space="preserve">Pavesti </w:t>
      </w:r>
      <w:r w:rsidRPr="001E3C17">
        <w:rPr>
          <w:sz w:val="24"/>
          <w:szCs w:val="24"/>
        </w:rPr>
        <w:t>UAB Panevėžio regiono atliekų tvarkymo centrui vykdyti projektavimo ir statybos darbų užsakovo funkcijas</w:t>
      </w:r>
      <w:r w:rsidRPr="001E3C17">
        <w:rPr>
          <w:sz w:val="24"/>
          <w:szCs w:val="24"/>
          <w:lang w:eastAsia="lt-LT"/>
        </w:rPr>
        <w:t xml:space="preserve"> įgyvendinant projektą, įvardytą 1 punkte.</w:t>
      </w:r>
    </w:p>
    <w:p w14:paraId="609F8767" w14:textId="77777777" w:rsidR="00523E9F" w:rsidRPr="001E3C17" w:rsidRDefault="00523E9F" w:rsidP="00523E9F">
      <w:pPr>
        <w:tabs>
          <w:tab w:val="left" w:pos="993"/>
        </w:tabs>
        <w:autoSpaceDE w:val="0"/>
        <w:autoSpaceDN w:val="0"/>
        <w:adjustRightInd w:val="0"/>
        <w:ind w:firstLine="720"/>
        <w:jc w:val="both"/>
        <w:rPr>
          <w:bCs/>
          <w:color w:val="000000" w:themeColor="text1"/>
          <w:sz w:val="24"/>
          <w:szCs w:val="24"/>
        </w:rPr>
      </w:pPr>
      <w:r w:rsidRPr="001E3C17">
        <w:rPr>
          <w:color w:val="000000" w:themeColor="text1"/>
          <w:sz w:val="24"/>
          <w:szCs w:val="24"/>
        </w:rPr>
        <w:t>5.</w:t>
      </w:r>
      <w:r w:rsidRPr="001E3C17">
        <w:rPr>
          <w:color w:val="000000" w:themeColor="text1"/>
          <w:sz w:val="24"/>
          <w:szCs w:val="24"/>
        </w:rPr>
        <w:tab/>
        <w:t xml:space="preserve">Užtikrinti 1 punkte įvardyto projekto </w:t>
      </w:r>
      <w:r w:rsidRPr="001E3C17">
        <w:rPr>
          <w:color w:val="000000"/>
          <w:sz w:val="24"/>
          <w:szCs w:val="24"/>
        </w:rPr>
        <w:t xml:space="preserve">investicijų </w:t>
      </w:r>
      <w:r w:rsidRPr="001E3C17">
        <w:rPr>
          <w:color w:val="000000" w:themeColor="text1"/>
          <w:sz w:val="24"/>
          <w:szCs w:val="24"/>
        </w:rPr>
        <w:t xml:space="preserve">tęstinumą po šio projekto finansavimo pabaigos </w:t>
      </w:r>
      <w:r w:rsidRPr="001E3C17">
        <w:rPr>
          <w:sz w:val="24"/>
          <w:szCs w:val="24"/>
        </w:rPr>
        <w:t xml:space="preserve">2021–2027 metų Europos Sąjungos fondų investicijų programos ir Ekonomikos gaivinimo ir atsparumo didinimo plano „Naujos kartos Lietuva“ </w:t>
      </w:r>
      <w:r w:rsidRPr="001E3C17">
        <w:rPr>
          <w:bCs/>
          <w:sz w:val="24"/>
          <w:szCs w:val="24"/>
        </w:rPr>
        <w:t xml:space="preserve">projektų administravimo ir finansavimo taisyklėse </w:t>
      </w:r>
      <w:r w:rsidRPr="001E3C17">
        <w:rPr>
          <w:bCs/>
          <w:color w:val="000000" w:themeColor="text1"/>
          <w:sz w:val="24"/>
          <w:szCs w:val="24"/>
        </w:rPr>
        <w:t>nustatyta tvarka.</w:t>
      </w:r>
    </w:p>
    <w:p w14:paraId="631A6557" w14:textId="77777777" w:rsidR="00523E9F" w:rsidRPr="001E3C17" w:rsidRDefault="00523E9F" w:rsidP="00523E9F">
      <w:pPr>
        <w:pStyle w:val="ListParagraph"/>
        <w:autoSpaceDE w:val="0"/>
        <w:autoSpaceDN w:val="0"/>
        <w:adjustRightInd w:val="0"/>
        <w:ind w:left="0" w:firstLine="709"/>
        <w:jc w:val="both"/>
        <w:rPr>
          <w:szCs w:val="24"/>
          <w:lang w:eastAsia="lt-LT"/>
        </w:rPr>
      </w:pPr>
      <w:r w:rsidRPr="001E3C17">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6AE9C2A" w14:textId="77777777" w:rsidR="00523E9F" w:rsidRPr="001E3C17" w:rsidRDefault="00523E9F" w:rsidP="00523E9F">
      <w:pPr>
        <w:pStyle w:val="ListParagraph"/>
        <w:autoSpaceDE w:val="0"/>
        <w:autoSpaceDN w:val="0"/>
        <w:adjustRightInd w:val="0"/>
        <w:ind w:left="0"/>
        <w:jc w:val="both"/>
        <w:rPr>
          <w:szCs w:val="24"/>
          <w:lang w:eastAsia="lt-LT"/>
        </w:rPr>
      </w:pPr>
    </w:p>
    <w:p w14:paraId="73A9BDC3" w14:textId="77777777" w:rsidR="00523E9F" w:rsidRPr="001E3C17" w:rsidRDefault="00523E9F" w:rsidP="00523E9F">
      <w:pPr>
        <w:pStyle w:val="ListParagraph"/>
        <w:autoSpaceDE w:val="0"/>
        <w:autoSpaceDN w:val="0"/>
        <w:adjustRightInd w:val="0"/>
        <w:ind w:left="0"/>
        <w:jc w:val="both"/>
        <w:rPr>
          <w:szCs w:val="24"/>
          <w:lang w:eastAsia="lt-LT"/>
        </w:rPr>
      </w:pPr>
    </w:p>
    <w:p w14:paraId="51E1DF1F" w14:textId="77777777" w:rsidR="00523E9F" w:rsidRPr="001E3C17" w:rsidRDefault="00523E9F" w:rsidP="00523E9F">
      <w:pPr>
        <w:pStyle w:val="ListParagraph"/>
        <w:autoSpaceDE w:val="0"/>
        <w:autoSpaceDN w:val="0"/>
        <w:adjustRightInd w:val="0"/>
        <w:ind w:left="0"/>
        <w:jc w:val="both"/>
        <w:rPr>
          <w:szCs w:val="24"/>
          <w:lang w:eastAsia="lt-LT"/>
        </w:rPr>
      </w:pPr>
    </w:p>
    <w:p w14:paraId="613976B6" w14:textId="77777777" w:rsidR="00523E9F" w:rsidRPr="001E3C17" w:rsidRDefault="00523E9F" w:rsidP="00523E9F">
      <w:pPr>
        <w:pStyle w:val="ListParagraph"/>
        <w:autoSpaceDE w:val="0"/>
        <w:autoSpaceDN w:val="0"/>
        <w:adjustRightInd w:val="0"/>
        <w:ind w:left="0"/>
        <w:jc w:val="both"/>
        <w:rPr>
          <w:szCs w:val="24"/>
          <w:lang w:eastAsia="lt-LT"/>
        </w:rPr>
      </w:pPr>
      <w:r w:rsidRPr="001E3C17">
        <w:rPr>
          <w:szCs w:val="24"/>
          <w:lang w:eastAsia="lt-LT"/>
        </w:rPr>
        <w:t>Miglė Bražėnienė</w:t>
      </w:r>
    </w:p>
    <w:p w14:paraId="748C04C6" w14:textId="77777777" w:rsidR="00523E9F" w:rsidRPr="001E3C17" w:rsidRDefault="00523E9F" w:rsidP="00523E9F">
      <w:pPr>
        <w:pStyle w:val="ListParagraph"/>
        <w:autoSpaceDE w:val="0"/>
        <w:autoSpaceDN w:val="0"/>
        <w:adjustRightInd w:val="0"/>
        <w:ind w:left="0"/>
        <w:jc w:val="both"/>
        <w:rPr>
          <w:szCs w:val="24"/>
        </w:rPr>
      </w:pPr>
      <w:r w:rsidRPr="001E3C17">
        <w:rPr>
          <w:szCs w:val="24"/>
          <w:lang w:eastAsia="lt-LT"/>
        </w:rPr>
        <w:t>2025-03-05</w:t>
      </w:r>
      <w:r w:rsidRPr="001E3C17">
        <w:rPr>
          <w:szCs w:val="24"/>
        </w:rPr>
        <w:br w:type="page"/>
      </w:r>
    </w:p>
    <w:p w14:paraId="3AA005E8" w14:textId="77777777" w:rsidR="00523E9F" w:rsidRPr="001E3C17" w:rsidRDefault="00523E9F" w:rsidP="00523E9F">
      <w:pPr>
        <w:jc w:val="center"/>
        <w:rPr>
          <w:b/>
          <w:sz w:val="24"/>
          <w:szCs w:val="24"/>
        </w:rPr>
      </w:pPr>
      <w:r w:rsidRPr="001E3C17">
        <w:rPr>
          <w:b/>
          <w:sz w:val="24"/>
          <w:szCs w:val="24"/>
        </w:rPr>
        <w:lastRenderedPageBreak/>
        <w:t>PANEVĖŽIO RAJONO SAVIVALDYBĖS ADMINISTRACIJOS</w:t>
      </w:r>
    </w:p>
    <w:p w14:paraId="280F775D" w14:textId="77777777" w:rsidR="00523E9F" w:rsidRPr="001E3C17" w:rsidRDefault="00523E9F" w:rsidP="00523E9F">
      <w:pPr>
        <w:jc w:val="center"/>
        <w:rPr>
          <w:sz w:val="24"/>
          <w:szCs w:val="24"/>
        </w:rPr>
      </w:pPr>
      <w:r w:rsidRPr="001E3C17">
        <w:rPr>
          <w:b/>
          <w:sz w:val="24"/>
          <w:szCs w:val="24"/>
        </w:rPr>
        <w:t>INVESTICIJŲ IR UŽSIENIO RYŠIŲ SKYRIUS</w:t>
      </w:r>
    </w:p>
    <w:p w14:paraId="7462FBB4" w14:textId="77777777" w:rsidR="00523E9F" w:rsidRPr="001E3C17" w:rsidRDefault="00523E9F" w:rsidP="00523E9F">
      <w:pPr>
        <w:rPr>
          <w:sz w:val="24"/>
          <w:szCs w:val="24"/>
        </w:rPr>
      </w:pPr>
    </w:p>
    <w:p w14:paraId="145F2F31" w14:textId="77777777" w:rsidR="00523E9F" w:rsidRPr="001E3C17" w:rsidRDefault="00523E9F" w:rsidP="00523E9F">
      <w:pPr>
        <w:rPr>
          <w:sz w:val="24"/>
          <w:szCs w:val="24"/>
        </w:rPr>
      </w:pPr>
      <w:r w:rsidRPr="001E3C17">
        <w:rPr>
          <w:sz w:val="24"/>
          <w:szCs w:val="24"/>
        </w:rPr>
        <w:t>Panevėžio rajono savivaldybės tarybai</w:t>
      </w:r>
    </w:p>
    <w:p w14:paraId="22A21596" w14:textId="77777777" w:rsidR="00523E9F" w:rsidRPr="001E3C17" w:rsidRDefault="00523E9F" w:rsidP="00523E9F">
      <w:pPr>
        <w:rPr>
          <w:sz w:val="24"/>
          <w:szCs w:val="24"/>
        </w:rPr>
      </w:pPr>
    </w:p>
    <w:p w14:paraId="3F22EA78" w14:textId="77777777" w:rsidR="00523E9F" w:rsidRPr="001E3C17" w:rsidRDefault="00523E9F" w:rsidP="00523E9F">
      <w:pPr>
        <w:jc w:val="center"/>
        <w:rPr>
          <w:b/>
          <w:bCs/>
          <w:sz w:val="24"/>
          <w:szCs w:val="24"/>
          <w:lang w:eastAsia="lt-LT"/>
        </w:rPr>
      </w:pPr>
      <w:r w:rsidRPr="001E3C17">
        <w:rPr>
          <w:b/>
          <w:sz w:val="24"/>
          <w:szCs w:val="24"/>
        </w:rPr>
        <w:t>SAVIVALDYBĖS TARYBOS SPRENDIMO „</w:t>
      </w:r>
      <w:r w:rsidRPr="001E3C17">
        <w:rPr>
          <w:b/>
          <w:bCs/>
          <w:sz w:val="24"/>
          <w:szCs w:val="24"/>
        </w:rPr>
        <w:t xml:space="preserve">DĖL PRITARIMO PROJEKTO RENGIMUI, ĮGYVENDINIMUI PAGAL REGIONINĖS PAŽANGOS PRIEMONĘ NR. 02-001-06-10-01(RE) „SKATINTI RŪŠIUOJAMĄJĮ ATLIEKŲ SURINKIMĄ“ </w:t>
      </w:r>
      <w:r w:rsidRPr="001E3C17">
        <w:rPr>
          <w:b/>
          <w:bCs/>
          <w:sz w:val="24"/>
          <w:szCs w:val="24"/>
          <w:lang w:eastAsia="lt-LT"/>
        </w:rPr>
        <w:t>IR PARTNERYSTĖS SUTARTIES PROJEKTUI IR JOS PASIRAŠYMUI</w:t>
      </w:r>
      <w:r w:rsidRPr="001E3C17">
        <w:rPr>
          <w:b/>
          <w:bCs/>
          <w:sz w:val="24"/>
          <w:szCs w:val="24"/>
        </w:rPr>
        <w:t>“</w:t>
      </w:r>
      <w:r w:rsidRPr="001E3C17">
        <w:rPr>
          <w:b/>
          <w:bCs/>
          <w:sz w:val="24"/>
          <w:szCs w:val="24"/>
          <w:lang w:eastAsia="lt-LT"/>
        </w:rPr>
        <w:t xml:space="preserve"> </w:t>
      </w:r>
      <w:r w:rsidRPr="001E3C17">
        <w:rPr>
          <w:b/>
          <w:sz w:val="24"/>
          <w:szCs w:val="24"/>
        </w:rPr>
        <w:t>PROJEKTO AIŠKINAMASIS RAŠTAS</w:t>
      </w:r>
    </w:p>
    <w:p w14:paraId="3989C24E" w14:textId="77777777" w:rsidR="00523E9F" w:rsidRPr="001E3C17" w:rsidRDefault="00523E9F" w:rsidP="00523E9F">
      <w:pPr>
        <w:jc w:val="center"/>
        <w:rPr>
          <w:sz w:val="24"/>
          <w:szCs w:val="24"/>
        </w:rPr>
      </w:pPr>
    </w:p>
    <w:p w14:paraId="74EFF377" w14:textId="77777777" w:rsidR="00523E9F" w:rsidRPr="001E3C17" w:rsidRDefault="00523E9F" w:rsidP="00523E9F">
      <w:pPr>
        <w:jc w:val="center"/>
        <w:rPr>
          <w:sz w:val="24"/>
          <w:szCs w:val="24"/>
        </w:rPr>
      </w:pPr>
      <w:r w:rsidRPr="001E3C17">
        <w:rPr>
          <w:sz w:val="24"/>
          <w:szCs w:val="24"/>
        </w:rPr>
        <w:t>2025 m. kovo 5 d.</w:t>
      </w:r>
    </w:p>
    <w:p w14:paraId="345C00DC" w14:textId="77777777" w:rsidR="00523E9F" w:rsidRPr="001E3C17" w:rsidRDefault="00523E9F" w:rsidP="00523E9F">
      <w:pPr>
        <w:jc w:val="center"/>
        <w:rPr>
          <w:sz w:val="24"/>
          <w:szCs w:val="24"/>
        </w:rPr>
      </w:pPr>
      <w:r w:rsidRPr="001E3C17">
        <w:rPr>
          <w:sz w:val="24"/>
          <w:szCs w:val="24"/>
        </w:rPr>
        <w:t>Panevėžys</w:t>
      </w:r>
    </w:p>
    <w:p w14:paraId="4899CFAA" w14:textId="77777777" w:rsidR="00523E9F" w:rsidRPr="001E3C17" w:rsidRDefault="00523E9F" w:rsidP="00523E9F">
      <w:pPr>
        <w:jc w:val="center"/>
        <w:rPr>
          <w:sz w:val="24"/>
          <w:szCs w:val="24"/>
        </w:rPr>
      </w:pPr>
    </w:p>
    <w:p w14:paraId="4FC07B22" w14:textId="77777777" w:rsidR="00523E9F" w:rsidRPr="001E3C17" w:rsidRDefault="00523E9F" w:rsidP="00523E9F">
      <w:pPr>
        <w:ind w:left="720"/>
        <w:jc w:val="both"/>
        <w:rPr>
          <w:b/>
          <w:bCs/>
          <w:sz w:val="24"/>
          <w:szCs w:val="24"/>
          <w:lang w:eastAsia="lt-LT"/>
        </w:rPr>
      </w:pPr>
      <w:r w:rsidRPr="001E3C17">
        <w:rPr>
          <w:b/>
          <w:bCs/>
          <w:sz w:val="24"/>
          <w:szCs w:val="24"/>
          <w:lang w:eastAsia="lt-LT"/>
        </w:rPr>
        <w:t>1. Sprendimo projekto tikslai ir uždaviniai</w:t>
      </w:r>
    </w:p>
    <w:p w14:paraId="2640A10B" w14:textId="77777777" w:rsidR="00523E9F" w:rsidRPr="001E3C17" w:rsidRDefault="00523E9F" w:rsidP="00523E9F">
      <w:pPr>
        <w:ind w:firstLine="709"/>
        <w:jc w:val="both"/>
        <w:textAlignment w:val="baseline"/>
        <w:rPr>
          <w:sz w:val="24"/>
          <w:szCs w:val="24"/>
        </w:rPr>
      </w:pPr>
      <w:r w:rsidRPr="001E3C17">
        <w:rPr>
          <w:sz w:val="24"/>
          <w:szCs w:val="24"/>
        </w:rPr>
        <w:t>Sprendimo projektas parengtas atsižvelgiant į Panevėžio rajono savivaldybės 2024 m. birželio 27 d. tarybos sprendimu Nr. T-163 „D</w:t>
      </w:r>
      <w:r w:rsidRPr="001E3C17">
        <w:rPr>
          <w:bCs/>
          <w:sz w:val="24"/>
          <w:szCs w:val="24"/>
          <w:lang w:eastAsia="lt-LT"/>
        </w:rPr>
        <w:t>ėl 2024–2029 m. Panevėžio regiono funkcinės zonos strategijos patvirtinimo“</w:t>
      </w:r>
      <w:r w:rsidRPr="001E3C17">
        <w:rPr>
          <w:sz w:val="24"/>
          <w:szCs w:val="24"/>
        </w:rPr>
        <w:t xml:space="preserve"> patvirtintą 2024–2029 m. Panevėžio regiono funkcinės zonos strategiją </w:t>
      </w:r>
      <w:r w:rsidRPr="001E3C17">
        <w:rPr>
          <w:bCs/>
          <w:sz w:val="24"/>
          <w:szCs w:val="24"/>
          <w:lang w:eastAsia="lt-LT"/>
        </w:rPr>
        <w:t xml:space="preserve">(toliau – Strategija) </w:t>
      </w:r>
      <w:r w:rsidRPr="001E3C17">
        <w:rPr>
          <w:sz w:val="24"/>
          <w:szCs w:val="24"/>
        </w:rPr>
        <w:t xml:space="preserve">ir 2024 m. rugpjūčio 8 d. pasirašytą Panevėžio regiono savivaldybių susitarimą dėl </w:t>
      </w:r>
      <w:r w:rsidRPr="001E3C17">
        <w:rPr>
          <w:sz w:val="24"/>
          <w:szCs w:val="24"/>
        </w:rPr>
        <w:br/>
        <w:t>2024–2029 m. Panevėžio regiono funkcinės zonos strategijos įgyvendinimo.</w:t>
      </w:r>
    </w:p>
    <w:p w14:paraId="186EE6BC" w14:textId="77777777" w:rsidR="00523E9F" w:rsidRPr="001E3C17" w:rsidRDefault="00523E9F" w:rsidP="00523E9F">
      <w:pPr>
        <w:ind w:firstLine="709"/>
        <w:jc w:val="both"/>
        <w:textAlignment w:val="baseline"/>
        <w:rPr>
          <w:color w:val="000000" w:themeColor="text1"/>
          <w:sz w:val="24"/>
          <w:szCs w:val="24"/>
          <w:shd w:val="clear" w:color="auto" w:fill="FFFFFF"/>
        </w:rPr>
      </w:pPr>
      <w:r w:rsidRPr="001E3C17">
        <w:rPr>
          <w:sz w:val="24"/>
          <w:szCs w:val="24"/>
        </w:rPr>
        <w:t xml:space="preserve">Siekiant įgyvendinti </w:t>
      </w:r>
      <w:r w:rsidRPr="001E3C17">
        <w:rPr>
          <w:bCs/>
          <w:sz w:val="24"/>
          <w:szCs w:val="24"/>
          <w:lang w:eastAsia="lt-LT"/>
        </w:rPr>
        <w:t xml:space="preserve">Strategijos </w:t>
      </w:r>
      <w:r w:rsidRPr="001E3C17">
        <w:rPr>
          <w:sz w:val="24"/>
          <w:szCs w:val="24"/>
        </w:rPr>
        <w:t xml:space="preserve">investicinį veiksmą „Rūšiuojamojo atliekų surinkimo skatinimas funkcinėje zonoje“, parengtas </w:t>
      </w:r>
      <w:r w:rsidRPr="001E3C17">
        <w:rPr>
          <w:color w:val="000000" w:themeColor="text1"/>
          <w:sz w:val="24"/>
          <w:szCs w:val="24"/>
        </w:rPr>
        <w:t xml:space="preserve">partnerystės sutarties su </w:t>
      </w:r>
      <w:r w:rsidRPr="001E3C17">
        <w:rPr>
          <w:sz w:val="24"/>
          <w:szCs w:val="24"/>
        </w:rPr>
        <w:t>UAB Panevėžio regiono atliekų tvarkymo centru dėl projekto</w:t>
      </w:r>
      <w:r w:rsidRPr="001E3C17">
        <w:rPr>
          <w:i/>
          <w:iCs/>
          <w:sz w:val="24"/>
          <w:szCs w:val="24"/>
        </w:rPr>
        <w:t xml:space="preserve"> </w:t>
      </w:r>
      <w:r w:rsidRPr="001E3C17">
        <w:rPr>
          <w:sz w:val="24"/>
          <w:szCs w:val="24"/>
        </w:rPr>
        <w:t>„</w:t>
      </w:r>
      <w:r w:rsidRPr="001E3C17">
        <w:rPr>
          <w:rFonts w:eastAsia="Calibri"/>
          <w:iCs/>
          <w:sz w:val="24"/>
          <w:szCs w:val="24"/>
        </w:rPr>
        <w:t>Komunalinių atliekų rūšiuojamojo atliekų surinkimo pajėgumo plėtra ir atliekų prevencijos bei tinkamo tvarkymo namų ūkiuose skatinimas Panevėžio regione“</w:t>
      </w:r>
      <w:r w:rsidRPr="001E3C17">
        <w:rPr>
          <w:sz w:val="24"/>
          <w:szCs w:val="24"/>
        </w:rPr>
        <w:t xml:space="preserve"> (toliau – projektas) rengimo ir įgyvendinimo pagal Regioninės pažangos priemonę Nr. 02-001-06-10-01 (RE) „Skatinti rūšiuojamąjį atliekų surinkimą“ projektas</w:t>
      </w:r>
      <w:r w:rsidRPr="001E3C17">
        <w:rPr>
          <w:color w:val="000000" w:themeColor="text1"/>
          <w:sz w:val="24"/>
          <w:szCs w:val="24"/>
          <w:shd w:val="clear" w:color="auto" w:fill="FFFFFF"/>
        </w:rPr>
        <w:t>.</w:t>
      </w:r>
    </w:p>
    <w:p w14:paraId="71967590" w14:textId="77777777" w:rsidR="00523E9F" w:rsidRPr="001E3C17" w:rsidRDefault="00523E9F" w:rsidP="00523E9F">
      <w:pPr>
        <w:ind w:firstLine="709"/>
        <w:jc w:val="both"/>
        <w:rPr>
          <w:bCs/>
          <w:sz w:val="24"/>
          <w:szCs w:val="24"/>
          <w:lang w:eastAsia="lt-LT"/>
        </w:rPr>
      </w:pPr>
      <w:r w:rsidRPr="001E3C17">
        <w:rPr>
          <w:bCs/>
          <w:sz w:val="24"/>
          <w:szCs w:val="24"/>
          <w:lang w:eastAsia="lt-LT"/>
        </w:rPr>
        <w:t xml:space="preserve">Pareiškėjas (projekto vykdytojas) – </w:t>
      </w:r>
      <w:r w:rsidRPr="001E3C17">
        <w:rPr>
          <w:sz w:val="24"/>
          <w:szCs w:val="24"/>
        </w:rPr>
        <w:t xml:space="preserve">UAB Panevėžio regiono atliekų tvarkymo centras </w:t>
      </w:r>
      <w:r w:rsidRPr="001E3C17">
        <w:rPr>
          <w:sz w:val="24"/>
          <w:szCs w:val="24"/>
        </w:rPr>
        <w:br/>
        <w:t>(toliau – PRATC), projekto partneriai – šešios Panevėžio regiono savivaldybių administracijos.</w:t>
      </w:r>
      <w:r w:rsidRPr="001E3C17">
        <w:rPr>
          <w:bCs/>
          <w:sz w:val="24"/>
          <w:szCs w:val="24"/>
          <w:lang w:eastAsia="lt-LT"/>
        </w:rPr>
        <w:t xml:space="preserve"> Projekto tikslas – didinti komunalinių atliekų rūšiuojamojo atliekų surinkimo pajėgumus Panevėžio regione ir skatinti informacijos sklaidą regiono gyventojams atliekų prevencijos bei tinkamo tvarkymo namų ūkiuose temomis. Tikslinė grupė – Panevėžio, Biržų, Pasvalio, Rokiškio, Kupiškio rajonų ir Panevėžio miesto savivaldybių gyventojai.</w:t>
      </w:r>
    </w:p>
    <w:p w14:paraId="34290927" w14:textId="77777777" w:rsidR="00523E9F" w:rsidRPr="001E3C17" w:rsidRDefault="00523E9F" w:rsidP="00523E9F">
      <w:pPr>
        <w:ind w:firstLine="709"/>
        <w:jc w:val="both"/>
        <w:rPr>
          <w:rFonts w:eastAsia="Calibri"/>
          <w:sz w:val="24"/>
          <w:szCs w:val="24"/>
        </w:rPr>
      </w:pPr>
      <w:r w:rsidRPr="001E3C17">
        <w:rPr>
          <w:bCs/>
          <w:kern w:val="1"/>
          <w:sz w:val="24"/>
          <w:szCs w:val="24"/>
          <w:lang w:eastAsia="ar-SA"/>
        </w:rPr>
        <w:t xml:space="preserve">Siekiant padidinti komunalinių atliekų rūšiuojamojo atliekų surinkimo pajėgumus projekto įgyvendinimo metu iš viso planuojama </w:t>
      </w:r>
      <w:r w:rsidRPr="001E3C17">
        <w:rPr>
          <w:rFonts w:eastAsia="Calibri"/>
          <w:sz w:val="24"/>
          <w:szCs w:val="24"/>
        </w:rPr>
        <w:t xml:space="preserve">įrengti 4 </w:t>
      </w:r>
      <w:r w:rsidRPr="001E3C17">
        <w:rPr>
          <w:bCs/>
          <w:kern w:val="1"/>
          <w:sz w:val="24"/>
          <w:szCs w:val="24"/>
          <w:lang w:eastAsia="ar-SA"/>
        </w:rPr>
        <w:t>didelių gabaritų atliekų surinkimo aikšteles (</w:t>
      </w:r>
      <w:r w:rsidRPr="001E3C17">
        <w:rPr>
          <w:rFonts w:eastAsia="Calibri"/>
          <w:sz w:val="24"/>
          <w:szCs w:val="24"/>
        </w:rPr>
        <w:t>DGASA)</w:t>
      </w:r>
      <w:r w:rsidRPr="001E3C17">
        <w:rPr>
          <w:bCs/>
          <w:kern w:val="1"/>
          <w:sz w:val="24"/>
          <w:szCs w:val="24"/>
          <w:lang w:eastAsia="ar-SA"/>
        </w:rPr>
        <w:t xml:space="preserve"> </w:t>
      </w:r>
      <w:r w:rsidRPr="001E3C17">
        <w:rPr>
          <w:rFonts w:eastAsia="Calibri"/>
          <w:sz w:val="24"/>
          <w:szCs w:val="24"/>
        </w:rPr>
        <w:t>Panevėžio regione:</w:t>
      </w:r>
    </w:p>
    <w:p w14:paraId="2550F01E" w14:textId="77777777" w:rsidR="00523E9F" w:rsidRPr="001E3C17" w:rsidRDefault="00523E9F" w:rsidP="00523E9F">
      <w:pPr>
        <w:pStyle w:val="ListParagraph"/>
        <w:numPr>
          <w:ilvl w:val="0"/>
          <w:numId w:val="23"/>
        </w:numPr>
        <w:jc w:val="both"/>
        <w:rPr>
          <w:rFonts w:eastAsia="Calibri"/>
          <w:szCs w:val="24"/>
        </w:rPr>
      </w:pPr>
      <w:r w:rsidRPr="001E3C17">
        <w:rPr>
          <w:rFonts w:eastAsia="Calibri"/>
          <w:szCs w:val="24"/>
        </w:rPr>
        <w:t xml:space="preserve">Panevėžio m. kartu su Panevėžio r. savivaldybe – </w:t>
      </w:r>
      <w:r w:rsidRPr="001E3C17">
        <w:rPr>
          <w:bCs/>
          <w:kern w:val="1"/>
          <w:szCs w:val="24"/>
          <w:lang w:eastAsia="ar-SA"/>
        </w:rPr>
        <w:t xml:space="preserve">Senamiesčio g. 110 A, </w:t>
      </w:r>
      <w:r w:rsidRPr="001E3C17">
        <w:rPr>
          <w:rFonts w:eastAsia="Calibri"/>
          <w:szCs w:val="24"/>
        </w:rPr>
        <w:t>Panevėžio m.;</w:t>
      </w:r>
    </w:p>
    <w:p w14:paraId="2D18654C" w14:textId="53C75FBA" w:rsidR="00523E9F" w:rsidRPr="001E3C17" w:rsidRDefault="00523E9F" w:rsidP="00523E9F">
      <w:pPr>
        <w:pStyle w:val="ListParagraph"/>
        <w:numPr>
          <w:ilvl w:val="0"/>
          <w:numId w:val="23"/>
        </w:numPr>
        <w:jc w:val="both"/>
        <w:rPr>
          <w:rFonts w:eastAsia="Calibri"/>
          <w:szCs w:val="24"/>
        </w:rPr>
      </w:pPr>
      <w:r w:rsidRPr="001E3C17">
        <w:rPr>
          <w:rFonts w:eastAsia="Calibri"/>
          <w:szCs w:val="24"/>
        </w:rPr>
        <w:t xml:space="preserve">Pasvalio r. savivaldybėje – </w:t>
      </w:r>
      <w:r w:rsidR="00780647" w:rsidRPr="00780647">
        <w:rPr>
          <w:rFonts w:eastAsia="Calibri"/>
          <w:szCs w:val="24"/>
          <w:lang w:bidi="hi-IN"/>
        </w:rPr>
        <w:t>Buiviškių k., Saločių sen., Pasvalio r.</w:t>
      </w:r>
      <w:r w:rsidRPr="001E3C17">
        <w:rPr>
          <w:rFonts w:eastAsia="Calibri"/>
          <w:szCs w:val="24"/>
        </w:rPr>
        <w:t>;</w:t>
      </w:r>
    </w:p>
    <w:p w14:paraId="1BF2E981" w14:textId="21E1C458" w:rsidR="00523E9F" w:rsidRPr="001E3C17" w:rsidRDefault="00523E9F" w:rsidP="00523E9F">
      <w:pPr>
        <w:pStyle w:val="ListParagraph"/>
        <w:numPr>
          <w:ilvl w:val="0"/>
          <w:numId w:val="23"/>
        </w:numPr>
        <w:jc w:val="both"/>
        <w:rPr>
          <w:rFonts w:eastAsia="Calibri"/>
          <w:szCs w:val="24"/>
        </w:rPr>
      </w:pPr>
      <w:r w:rsidRPr="001E3C17">
        <w:rPr>
          <w:rFonts w:eastAsia="Calibri"/>
          <w:szCs w:val="24"/>
        </w:rPr>
        <w:t xml:space="preserve">Kupiškio r. savivaldybėje – </w:t>
      </w:r>
      <w:r w:rsidR="00780647" w:rsidRPr="00780647">
        <w:rPr>
          <w:rFonts w:eastAsia="Calibri"/>
          <w:szCs w:val="24"/>
          <w:lang w:bidi="hi-IN"/>
        </w:rPr>
        <w:t>Biržų g., Subačius, Kupiškio r.</w:t>
      </w:r>
      <w:r w:rsidRPr="001E3C17">
        <w:rPr>
          <w:rFonts w:eastAsia="Calibri"/>
          <w:szCs w:val="24"/>
        </w:rPr>
        <w:t>;</w:t>
      </w:r>
    </w:p>
    <w:p w14:paraId="50F4CBFC" w14:textId="6E76C7F0" w:rsidR="00523E9F" w:rsidRPr="001E3C17" w:rsidRDefault="00523E9F" w:rsidP="00523E9F">
      <w:pPr>
        <w:pStyle w:val="ListParagraph"/>
        <w:numPr>
          <w:ilvl w:val="0"/>
          <w:numId w:val="23"/>
        </w:numPr>
        <w:jc w:val="both"/>
        <w:rPr>
          <w:rFonts w:eastAsia="Calibri"/>
          <w:szCs w:val="24"/>
        </w:rPr>
      </w:pPr>
      <w:r w:rsidRPr="001E3C17">
        <w:rPr>
          <w:rFonts w:eastAsia="Calibri"/>
          <w:szCs w:val="24"/>
        </w:rPr>
        <w:t xml:space="preserve">Rokiškio r. savivaldybėje – </w:t>
      </w:r>
      <w:r w:rsidR="00780647" w:rsidRPr="00780647">
        <w:rPr>
          <w:rFonts w:eastAsia="Calibri"/>
          <w:szCs w:val="24"/>
          <w:lang w:bidi="hi-IN"/>
        </w:rPr>
        <w:t>Dariaus ir Girėno g. 36 A, Obeliai, Rokiškio r.</w:t>
      </w:r>
    </w:p>
    <w:p w14:paraId="5A425F62" w14:textId="77777777" w:rsidR="00523E9F" w:rsidRPr="001E3C17" w:rsidRDefault="00523E9F" w:rsidP="00523E9F">
      <w:pPr>
        <w:pStyle w:val="ListParagraph"/>
        <w:ind w:left="0" w:firstLine="709"/>
        <w:jc w:val="both"/>
        <w:rPr>
          <w:szCs w:val="24"/>
        </w:rPr>
      </w:pPr>
      <w:r w:rsidRPr="001E3C17">
        <w:rPr>
          <w:szCs w:val="24"/>
        </w:rPr>
        <w:t>DGASA tinklo plėtra vykdoma atsižvelgiant į Valstybinio atliekų prevencijos ir tvarkymo 2021–2027 metų plano (VAPTP) DGASA tinklo plėtros užduotis, t. y. planuojama aikštelių plėtra tose savivaldybių teritorijose, kuriose neužtikrinamas DGASA tinklo reikalavimas, bei Panevėžio rajono savivaldybės atliekų prevencijos ir tvarkymo 2021–2027 m. planą, patvirtintą Panevėžio rajono savivaldybės tarybos 2023 m. rugsėjo 28 d. sprendimu Nr. T-225 „Dėl Panevėžio rajono savivaldybės atliekų prevencijos ir tvarkymo 2021–2027 m. plano patvirtinimo“.</w:t>
      </w:r>
    </w:p>
    <w:p w14:paraId="3F520E77" w14:textId="77777777" w:rsidR="00523E9F" w:rsidRPr="001E3C17" w:rsidRDefault="00523E9F" w:rsidP="00523E9F">
      <w:pPr>
        <w:ind w:firstLine="709"/>
        <w:jc w:val="both"/>
        <w:rPr>
          <w:bCs/>
          <w:kern w:val="1"/>
          <w:sz w:val="24"/>
          <w:szCs w:val="24"/>
          <w:lang w:eastAsia="ar-SA"/>
        </w:rPr>
      </w:pPr>
      <w:r w:rsidRPr="001E3C17">
        <w:rPr>
          <w:bCs/>
          <w:kern w:val="1"/>
          <w:sz w:val="24"/>
          <w:szCs w:val="24"/>
          <w:lang w:eastAsia="ar-SA"/>
        </w:rPr>
        <w:t xml:space="preserve">Taip pat numatoma </w:t>
      </w:r>
      <w:r w:rsidRPr="001E3C17">
        <w:rPr>
          <w:rFonts w:eastAsia="Calibri"/>
          <w:sz w:val="24"/>
          <w:szCs w:val="24"/>
        </w:rPr>
        <w:t>įgyvendinti viešinimo Panevėžio regiono gyventojams kampaniją</w:t>
      </w:r>
      <w:r w:rsidRPr="001E3C17">
        <w:rPr>
          <w:bCs/>
          <w:kern w:val="1"/>
          <w:sz w:val="24"/>
          <w:szCs w:val="24"/>
          <w:lang w:eastAsia="ar-SA"/>
        </w:rPr>
        <w:t xml:space="preserve"> atliekų prevencijos bei tinkamo tvarkymo namų ūkiuose temomis.</w:t>
      </w:r>
    </w:p>
    <w:p w14:paraId="4A01B93B" w14:textId="77777777" w:rsidR="00523E9F" w:rsidRPr="001E3C17" w:rsidRDefault="00523E9F" w:rsidP="00523E9F">
      <w:pPr>
        <w:tabs>
          <w:tab w:val="left" w:pos="993"/>
        </w:tabs>
        <w:ind w:firstLine="709"/>
        <w:jc w:val="both"/>
        <w:rPr>
          <w:b/>
          <w:sz w:val="24"/>
          <w:szCs w:val="24"/>
        </w:rPr>
      </w:pPr>
      <w:r w:rsidRPr="001E3C17">
        <w:rPr>
          <w:b/>
          <w:bCs/>
          <w:sz w:val="24"/>
          <w:szCs w:val="24"/>
          <w:lang w:eastAsia="lt-LT"/>
        </w:rPr>
        <w:t>2. Siūlomos teisinio reguliavimo nuostatos</w:t>
      </w:r>
      <w:r w:rsidRPr="001E3C17">
        <w:rPr>
          <w:b/>
          <w:bCs/>
          <w:sz w:val="24"/>
          <w:szCs w:val="24"/>
        </w:rPr>
        <w:t xml:space="preserve"> ir laukiami rezultatai</w:t>
      </w:r>
    </w:p>
    <w:p w14:paraId="3F2BE9A5" w14:textId="77777777" w:rsidR="00523E9F" w:rsidRPr="001E3C17" w:rsidRDefault="00523E9F" w:rsidP="00523E9F">
      <w:pPr>
        <w:ind w:firstLine="720"/>
        <w:jc w:val="both"/>
        <w:rPr>
          <w:sz w:val="24"/>
          <w:szCs w:val="24"/>
        </w:rPr>
      </w:pPr>
      <w:r w:rsidRPr="001E3C17">
        <w:rPr>
          <w:sz w:val="24"/>
          <w:szCs w:val="24"/>
        </w:rPr>
        <w:t>Teisės aktų keisti nereikia. Laukiami rezultatai – sudarytos sąlygos tinkamam ir sklandžiam projekto veiklų vykdymui.</w:t>
      </w:r>
    </w:p>
    <w:p w14:paraId="12AF3749" w14:textId="77777777" w:rsidR="00523E9F" w:rsidRPr="001E3C17" w:rsidRDefault="00523E9F" w:rsidP="00523E9F">
      <w:pPr>
        <w:ind w:firstLine="720"/>
        <w:jc w:val="both"/>
        <w:rPr>
          <w:sz w:val="24"/>
          <w:szCs w:val="24"/>
        </w:rPr>
      </w:pPr>
    </w:p>
    <w:p w14:paraId="66E8A4EA" w14:textId="77777777" w:rsidR="00523E9F" w:rsidRPr="001E3C17" w:rsidRDefault="00523E9F" w:rsidP="00523E9F">
      <w:pPr>
        <w:ind w:firstLine="720"/>
        <w:jc w:val="both"/>
        <w:rPr>
          <w:sz w:val="24"/>
          <w:szCs w:val="24"/>
        </w:rPr>
      </w:pPr>
    </w:p>
    <w:p w14:paraId="060B8418" w14:textId="77777777" w:rsidR="00523E9F" w:rsidRPr="001E3C17" w:rsidRDefault="00523E9F" w:rsidP="00523E9F">
      <w:pPr>
        <w:ind w:firstLine="720"/>
        <w:jc w:val="both"/>
        <w:rPr>
          <w:b/>
          <w:sz w:val="24"/>
          <w:szCs w:val="24"/>
        </w:rPr>
      </w:pPr>
      <w:r w:rsidRPr="001E3C17">
        <w:rPr>
          <w:b/>
          <w:sz w:val="24"/>
          <w:szCs w:val="24"/>
        </w:rPr>
        <w:lastRenderedPageBreak/>
        <w:t>3. Lėšų poreikis ir šaltiniai</w:t>
      </w:r>
    </w:p>
    <w:p w14:paraId="02D75375" w14:textId="77777777" w:rsidR="00523E9F" w:rsidRPr="001E3C17" w:rsidRDefault="00523E9F" w:rsidP="00523E9F">
      <w:pPr>
        <w:ind w:firstLine="720"/>
        <w:jc w:val="both"/>
        <w:rPr>
          <w:sz w:val="24"/>
          <w:szCs w:val="24"/>
        </w:rPr>
      </w:pPr>
      <w:r w:rsidRPr="001E3C17">
        <w:rPr>
          <w:sz w:val="24"/>
          <w:szCs w:val="24"/>
        </w:rPr>
        <w:t>Bendra projekto vertė 4 294 123,32 Eur, iš jų: 3 650 004,81 ES lėšos, 644 118,51 projekto partnerių lėšos.</w:t>
      </w:r>
    </w:p>
    <w:p w14:paraId="19A94E9A" w14:textId="77777777" w:rsidR="00523E9F" w:rsidRPr="001E3C17" w:rsidRDefault="00523E9F" w:rsidP="00523E9F">
      <w:pPr>
        <w:ind w:firstLine="720"/>
        <w:jc w:val="both"/>
        <w:rPr>
          <w:sz w:val="24"/>
          <w:szCs w:val="24"/>
        </w:rPr>
      </w:pPr>
      <w:r w:rsidRPr="001E3C17">
        <w:rPr>
          <w:sz w:val="24"/>
          <w:szCs w:val="24"/>
        </w:rPr>
        <w:t>Panevėžio rajono savivaldybės administracijos planuojamų veiklų įgyvendinimui numatoma skirti iš viso 470 588,24 Eur, iš jų: 400 000,00 Eur ES lėšos, 70 588,24 Eur savivaldybės biudžeto lėšos.</w:t>
      </w:r>
    </w:p>
    <w:p w14:paraId="0F392C0A" w14:textId="77777777" w:rsidR="00523E9F" w:rsidRPr="001E3C17" w:rsidRDefault="00523E9F" w:rsidP="00523E9F">
      <w:pPr>
        <w:ind w:firstLine="720"/>
        <w:jc w:val="both"/>
        <w:rPr>
          <w:b/>
          <w:bCs/>
          <w:sz w:val="24"/>
          <w:szCs w:val="24"/>
          <w:lang w:eastAsia="lt-LT"/>
        </w:rPr>
      </w:pPr>
      <w:r w:rsidRPr="001E3C17">
        <w:rPr>
          <w:b/>
          <w:bCs/>
          <w:sz w:val="24"/>
          <w:szCs w:val="24"/>
          <w:lang w:eastAsia="lt-LT"/>
        </w:rPr>
        <w:t>4. Kiti reikalingi pagrindimai, skaičiavimai ar paaiškinimai</w:t>
      </w:r>
    </w:p>
    <w:p w14:paraId="1F5B27B1" w14:textId="77777777" w:rsidR="00523E9F" w:rsidRPr="001E3C17" w:rsidRDefault="00523E9F" w:rsidP="00523E9F">
      <w:pPr>
        <w:ind w:firstLine="720"/>
        <w:jc w:val="both"/>
        <w:rPr>
          <w:sz w:val="24"/>
          <w:szCs w:val="24"/>
          <w:lang w:eastAsia="lt-LT"/>
        </w:rPr>
      </w:pPr>
      <w:r w:rsidRPr="001E3C17">
        <w:rPr>
          <w:sz w:val="24"/>
          <w:szCs w:val="24"/>
          <w:lang w:eastAsia="lt-LT"/>
        </w:rPr>
        <w:t>Sprendimo projekto antikorupcinis vertinimas nereikalingas.</w:t>
      </w:r>
    </w:p>
    <w:p w14:paraId="070E83A7" w14:textId="77777777" w:rsidR="00523E9F" w:rsidRPr="001E3C17" w:rsidRDefault="00523E9F" w:rsidP="00523E9F">
      <w:pPr>
        <w:jc w:val="both"/>
        <w:rPr>
          <w:sz w:val="24"/>
          <w:szCs w:val="24"/>
          <w:lang w:eastAsia="lt-LT"/>
        </w:rPr>
      </w:pPr>
    </w:p>
    <w:p w14:paraId="52DD42AF" w14:textId="77777777" w:rsidR="00523E9F" w:rsidRPr="001E3C17" w:rsidRDefault="00523E9F" w:rsidP="00523E9F">
      <w:pPr>
        <w:jc w:val="both"/>
        <w:rPr>
          <w:sz w:val="24"/>
          <w:szCs w:val="24"/>
          <w:lang w:eastAsia="lt-LT"/>
        </w:rPr>
      </w:pPr>
    </w:p>
    <w:p w14:paraId="0D540314" w14:textId="77777777" w:rsidR="00523E9F" w:rsidRPr="001E3C17" w:rsidRDefault="00523E9F" w:rsidP="00523E9F">
      <w:pPr>
        <w:jc w:val="both"/>
        <w:rPr>
          <w:sz w:val="24"/>
          <w:szCs w:val="24"/>
          <w:lang w:eastAsia="lt-LT"/>
        </w:rPr>
      </w:pPr>
    </w:p>
    <w:p w14:paraId="6B06BF06" w14:textId="77777777" w:rsidR="00523E9F" w:rsidRPr="001E3C17" w:rsidRDefault="00523E9F" w:rsidP="00523E9F">
      <w:pPr>
        <w:tabs>
          <w:tab w:val="right" w:pos="10206"/>
        </w:tabs>
        <w:jc w:val="both"/>
        <w:rPr>
          <w:sz w:val="24"/>
          <w:szCs w:val="24"/>
        </w:rPr>
      </w:pPr>
      <w:r w:rsidRPr="001E3C17">
        <w:rPr>
          <w:sz w:val="24"/>
          <w:szCs w:val="24"/>
        </w:rPr>
        <w:t>Vedėja</w:t>
      </w:r>
      <w:r w:rsidRPr="001E3C17">
        <w:rPr>
          <w:sz w:val="24"/>
          <w:szCs w:val="24"/>
        </w:rPr>
        <w:tab/>
        <w:t>Miglė Bražėnienė</w:t>
      </w:r>
    </w:p>
    <w:p w14:paraId="7CDB422F" w14:textId="77777777" w:rsidR="00523E9F" w:rsidRPr="001E3C17" w:rsidRDefault="00523E9F" w:rsidP="00523E9F">
      <w:pPr>
        <w:spacing w:after="160" w:line="259" w:lineRule="auto"/>
        <w:rPr>
          <w:szCs w:val="24"/>
        </w:rPr>
      </w:pPr>
      <w:r w:rsidRPr="001E3C17">
        <w:rPr>
          <w:szCs w:val="24"/>
        </w:rPr>
        <w:br w:type="page"/>
      </w:r>
    </w:p>
    <w:p w14:paraId="011F076E" w14:textId="17937C37" w:rsidR="00DA7DB0" w:rsidRPr="001E3C17" w:rsidRDefault="00DA7DB0" w:rsidP="00DA7DB0">
      <w:pPr>
        <w:tabs>
          <w:tab w:val="left" w:pos="5387"/>
        </w:tabs>
        <w:rPr>
          <w:sz w:val="24"/>
          <w:szCs w:val="24"/>
        </w:rPr>
      </w:pPr>
      <w:r w:rsidRPr="001E3C17">
        <w:rPr>
          <w:szCs w:val="24"/>
        </w:rPr>
        <w:lastRenderedPageBreak/>
        <w:tab/>
      </w:r>
      <w:r w:rsidRPr="001E3C17">
        <w:rPr>
          <w:sz w:val="24"/>
          <w:szCs w:val="24"/>
        </w:rPr>
        <w:t>PRITARTA</w:t>
      </w:r>
    </w:p>
    <w:p w14:paraId="1E6CA4EF" w14:textId="77777777" w:rsidR="00DA7DB0" w:rsidRPr="001E3C17" w:rsidRDefault="00DA7DB0" w:rsidP="00DA7DB0">
      <w:pPr>
        <w:tabs>
          <w:tab w:val="left" w:pos="5387"/>
        </w:tabs>
        <w:rPr>
          <w:sz w:val="24"/>
          <w:szCs w:val="24"/>
        </w:rPr>
      </w:pPr>
      <w:r w:rsidRPr="001E3C17">
        <w:rPr>
          <w:sz w:val="24"/>
          <w:szCs w:val="24"/>
        </w:rPr>
        <w:tab/>
        <w:t>Panevėžio rajono savivaldybės tarybos</w:t>
      </w:r>
    </w:p>
    <w:p w14:paraId="4900317A" w14:textId="77777777" w:rsidR="00DA7DB0" w:rsidRPr="001E3C17" w:rsidRDefault="00DA7DB0" w:rsidP="00DA7DB0">
      <w:pPr>
        <w:tabs>
          <w:tab w:val="left" w:pos="5387"/>
        </w:tabs>
        <w:rPr>
          <w:sz w:val="24"/>
          <w:szCs w:val="24"/>
        </w:rPr>
      </w:pPr>
      <w:r w:rsidRPr="001E3C17">
        <w:rPr>
          <w:sz w:val="24"/>
          <w:szCs w:val="24"/>
        </w:rPr>
        <w:tab/>
        <w:t>2025 m. kovo 27 d. sprendimu Nr. T-</w:t>
      </w:r>
    </w:p>
    <w:p w14:paraId="6D012F83" w14:textId="77777777" w:rsidR="00DA7DB0" w:rsidRPr="001E3C17" w:rsidRDefault="00DA7DB0" w:rsidP="00DA7DB0">
      <w:pPr>
        <w:tabs>
          <w:tab w:val="left" w:pos="5529"/>
        </w:tabs>
        <w:rPr>
          <w:szCs w:val="24"/>
        </w:rPr>
      </w:pPr>
    </w:p>
    <w:p w14:paraId="5C1E3AE6" w14:textId="3C56E8C2" w:rsidR="00F577D9" w:rsidRPr="001E3C17" w:rsidRDefault="00F577D9" w:rsidP="00F577D9">
      <w:pPr>
        <w:pStyle w:val="Title"/>
        <w:rPr>
          <w:rFonts w:ascii="Times New Roman" w:hAnsi="Times New Roman" w:cs="Times New Roman"/>
          <w:sz w:val="24"/>
          <w:szCs w:val="24"/>
        </w:rPr>
      </w:pPr>
      <w:r w:rsidRPr="001E3C17">
        <w:rPr>
          <w:rFonts w:ascii="Times New Roman" w:hAnsi="Times New Roman" w:cs="Times New Roman"/>
          <w:sz w:val="24"/>
          <w:szCs w:val="24"/>
        </w:rPr>
        <w:t>PARTNERYSTĖS SUTART</w:t>
      </w:r>
      <w:r w:rsidR="007121EB" w:rsidRPr="001E3C17">
        <w:rPr>
          <w:rFonts w:ascii="Times New Roman" w:hAnsi="Times New Roman" w:cs="Times New Roman"/>
          <w:sz w:val="24"/>
          <w:szCs w:val="24"/>
        </w:rPr>
        <w:t xml:space="preserve">IS </w:t>
      </w:r>
      <w:r w:rsidR="00505B28" w:rsidRPr="001E3C17">
        <w:rPr>
          <w:rFonts w:ascii="Times New Roman" w:hAnsi="Times New Roman" w:cs="Times New Roman"/>
          <w:b w:val="0"/>
          <w:bCs w:val="0"/>
          <w:sz w:val="24"/>
          <w:szCs w:val="24"/>
        </w:rPr>
        <w:t>(projektas)</w:t>
      </w:r>
    </w:p>
    <w:p w14:paraId="0EC66472" w14:textId="77777777" w:rsidR="00F577D9" w:rsidRPr="001E3C17" w:rsidRDefault="00F577D9" w:rsidP="00F577D9">
      <w:pPr>
        <w:pStyle w:val="NormalWeb"/>
        <w:spacing w:before="0" w:beforeAutospacing="0" w:after="0" w:afterAutospacing="0"/>
        <w:jc w:val="center"/>
      </w:pPr>
    </w:p>
    <w:p w14:paraId="6C08298D" w14:textId="77777777" w:rsidR="00F577D9" w:rsidRPr="001E3C17" w:rsidRDefault="00F577D9" w:rsidP="00F577D9">
      <w:pPr>
        <w:pStyle w:val="NormalWeb"/>
        <w:spacing w:before="0" w:beforeAutospacing="0" w:after="0" w:afterAutospacing="0"/>
        <w:jc w:val="center"/>
      </w:pPr>
      <w:r w:rsidRPr="001E3C17">
        <w:t>202</w:t>
      </w:r>
      <w:r w:rsidR="005C0C14" w:rsidRPr="001E3C17">
        <w:t>5</w:t>
      </w:r>
      <w:r w:rsidRPr="001E3C17">
        <w:t xml:space="preserve"> m. _______________ d. Nr. _____</w:t>
      </w:r>
    </w:p>
    <w:p w14:paraId="102EF2A6" w14:textId="234560E4" w:rsidR="00F577D9" w:rsidRPr="001E3C17" w:rsidRDefault="00F577D9" w:rsidP="00F577D9">
      <w:pPr>
        <w:pStyle w:val="NormalWeb"/>
        <w:spacing w:before="0" w:beforeAutospacing="0" w:after="0" w:afterAutospacing="0"/>
        <w:jc w:val="center"/>
      </w:pPr>
      <w:r w:rsidRPr="001E3C17">
        <w:t>Panevėžys</w:t>
      </w:r>
    </w:p>
    <w:p w14:paraId="7CF7DF23" w14:textId="77777777" w:rsidR="00DA7DB0" w:rsidRPr="001E3C17" w:rsidRDefault="00DA7DB0" w:rsidP="00F577D9">
      <w:pPr>
        <w:pStyle w:val="NormalWeb"/>
        <w:spacing w:before="0" w:beforeAutospacing="0" w:after="0" w:afterAutospacing="0"/>
        <w:jc w:val="center"/>
      </w:pPr>
    </w:p>
    <w:p w14:paraId="741F777C" w14:textId="53093FE9" w:rsidR="00F577D9" w:rsidRPr="001E3C17" w:rsidRDefault="00FA4773" w:rsidP="00F577D9">
      <w:pPr>
        <w:ind w:firstLine="720"/>
        <w:jc w:val="both"/>
        <w:rPr>
          <w:sz w:val="24"/>
          <w:szCs w:val="24"/>
        </w:rPr>
      </w:pPr>
      <w:bookmarkStart w:id="2" w:name="_Hlk511975599"/>
      <w:r w:rsidRPr="001E3C17">
        <w:rPr>
          <w:b/>
          <w:sz w:val="24"/>
          <w:szCs w:val="24"/>
        </w:rPr>
        <w:t>UAB Panevėžio regiono atliekų tvarkymo centras</w:t>
      </w:r>
      <w:r w:rsidR="00D025BA" w:rsidRPr="001E3C17">
        <w:rPr>
          <w:b/>
          <w:sz w:val="24"/>
          <w:szCs w:val="24"/>
        </w:rPr>
        <w:t xml:space="preserve"> </w:t>
      </w:r>
      <w:r w:rsidR="00D025BA" w:rsidRPr="001E3C17">
        <w:rPr>
          <w:sz w:val="24"/>
          <w:szCs w:val="24"/>
        </w:rPr>
        <w:t>(toliau – Pareiškėjas</w:t>
      </w:r>
      <w:r w:rsidR="00277D30" w:rsidRPr="001E3C17">
        <w:rPr>
          <w:sz w:val="24"/>
          <w:szCs w:val="24"/>
        </w:rPr>
        <w:t xml:space="preserve"> (projekto vykdytojas</w:t>
      </w:r>
      <w:r w:rsidR="00D025BA" w:rsidRPr="001E3C17">
        <w:rPr>
          <w:sz w:val="24"/>
          <w:szCs w:val="24"/>
        </w:rPr>
        <w:t xml:space="preserve">), </w:t>
      </w:r>
      <w:r w:rsidRPr="001E3C17">
        <w:rPr>
          <w:sz w:val="24"/>
          <w:szCs w:val="24"/>
        </w:rPr>
        <w:t xml:space="preserve">kodas – 300127004, buveinė </w:t>
      </w:r>
      <w:r w:rsidR="001D25D5" w:rsidRPr="001E3C17">
        <w:rPr>
          <w:sz w:val="24"/>
          <w:szCs w:val="24"/>
        </w:rPr>
        <w:t xml:space="preserve">registruota </w:t>
      </w:r>
      <w:r w:rsidR="000D2D72" w:rsidRPr="001E3C17">
        <w:rPr>
          <w:sz w:val="24"/>
          <w:szCs w:val="24"/>
        </w:rPr>
        <w:t xml:space="preserve">adresu: </w:t>
      </w:r>
      <w:r w:rsidRPr="001E3C17">
        <w:rPr>
          <w:sz w:val="24"/>
          <w:szCs w:val="24"/>
        </w:rPr>
        <w:t>Beržų g. 3, Panevėžy</w:t>
      </w:r>
      <w:r w:rsidR="003D520F" w:rsidRPr="001E3C17">
        <w:rPr>
          <w:sz w:val="24"/>
          <w:szCs w:val="24"/>
        </w:rPr>
        <w:t>s</w:t>
      </w:r>
      <w:r w:rsidRPr="001E3C17">
        <w:rPr>
          <w:sz w:val="24"/>
          <w:szCs w:val="24"/>
        </w:rPr>
        <w:t>, atstovaujama direktoriaus Gintauto Ulio, veikiančio pagal įmonės įstatus,</w:t>
      </w:r>
      <w:bookmarkEnd w:id="2"/>
    </w:p>
    <w:p w14:paraId="7637BE30" w14:textId="77777777" w:rsidR="00F577D9" w:rsidRPr="001E3C17" w:rsidRDefault="00F577D9" w:rsidP="00F577D9">
      <w:pPr>
        <w:ind w:firstLine="720"/>
        <w:jc w:val="both"/>
        <w:rPr>
          <w:sz w:val="24"/>
          <w:szCs w:val="24"/>
        </w:rPr>
      </w:pPr>
      <w:r w:rsidRPr="001E3C17">
        <w:rPr>
          <w:sz w:val="24"/>
          <w:szCs w:val="24"/>
        </w:rPr>
        <w:t>ir</w:t>
      </w:r>
    </w:p>
    <w:p w14:paraId="5388383D" w14:textId="380CBA1D" w:rsidR="00D025BA" w:rsidRPr="001E3C17" w:rsidRDefault="003B4E31" w:rsidP="003B4E31">
      <w:pPr>
        <w:ind w:firstLine="720"/>
        <w:jc w:val="both"/>
        <w:rPr>
          <w:sz w:val="24"/>
          <w:szCs w:val="24"/>
        </w:rPr>
      </w:pPr>
      <w:r w:rsidRPr="001E3C17">
        <w:rPr>
          <w:b/>
          <w:sz w:val="24"/>
          <w:szCs w:val="24"/>
        </w:rPr>
        <w:t xml:space="preserve">Panevėžio rajono savivaldybės administracija </w:t>
      </w:r>
      <w:r w:rsidRPr="001E3C17">
        <w:rPr>
          <w:sz w:val="24"/>
          <w:szCs w:val="24"/>
        </w:rPr>
        <w:t xml:space="preserve">(toliau – Partneris), juridinio asmens kodas 188774594, buveinė registruota </w:t>
      </w:r>
      <w:r w:rsidR="000D2D72" w:rsidRPr="001E3C17">
        <w:rPr>
          <w:sz w:val="24"/>
          <w:szCs w:val="24"/>
        </w:rPr>
        <w:t xml:space="preserve">adresu: </w:t>
      </w:r>
      <w:r w:rsidRPr="001E3C17">
        <w:rPr>
          <w:sz w:val="24"/>
          <w:szCs w:val="24"/>
        </w:rPr>
        <w:t>Vasario 16-osios g. 27, Panevėžy</w:t>
      </w:r>
      <w:r w:rsidR="001D25D5" w:rsidRPr="001E3C17">
        <w:rPr>
          <w:sz w:val="24"/>
          <w:szCs w:val="24"/>
        </w:rPr>
        <w:t>s</w:t>
      </w:r>
      <w:r w:rsidRPr="001E3C17">
        <w:rPr>
          <w:sz w:val="24"/>
          <w:szCs w:val="24"/>
        </w:rPr>
        <w:t xml:space="preserve">, atstovaujama Savivaldybės administracijos direktoriaus Edmundo Toliušio, </w:t>
      </w:r>
      <w:r w:rsidR="003B060E" w:rsidRPr="001E3C17">
        <w:rPr>
          <w:sz w:val="24"/>
          <w:szCs w:val="24"/>
        </w:rPr>
        <w:t xml:space="preserve">veikiančio pagal </w:t>
      </w:r>
      <w:r w:rsidR="003B060E" w:rsidRPr="001E3C17">
        <w:rPr>
          <w:sz w:val="24"/>
          <w:szCs w:val="24"/>
          <w:lang w:eastAsia="lt-LT"/>
        </w:rPr>
        <w:t>Panevėžio rajono savivaldybės administracijos nuostatus</w:t>
      </w:r>
      <w:r w:rsidRPr="001E3C17">
        <w:rPr>
          <w:sz w:val="24"/>
          <w:szCs w:val="24"/>
        </w:rPr>
        <w:t>,</w:t>
      </w:r>
    </w:p>
    <w:p w14:paraId="2BE25F4B" w14:textId="77777777" w:rsidR="000F1C4F" w:rsidRPr="001E3C17" w:rsidRDefault="000F1C4F" w:rsidP="00F577D9">
      <w:pPr>
        <w:ind w:firstLine="720"/>
        <w:jc w:val="both"/>
        <w:rPr>
          <w:sz w:val="24"/>
          <w:szCs w:val="24"/>
        </w:rPr>
      </w:pPr>
      <w:r w:rsidRPr="001E3C17">
        <w:rPr>
          <w:sz w:val="24"/>
          <w:szCs w:val="24"/>
        </w:rPr>
        <w:t>toliau kartu vadinamos Šalimis, o kiekviena atskirai Šalimi, vadovaudamosi</w:t>
      </w:r>
      <w:r w:rsidRPr="001E3C17">
        <w:rPr>
          <w:sz w:val="24"/>
          <w:szCs w:val="24"/>
        </w:rPr>
        <w:br/>
        <w:t>Lietuvos Respublikos civiliniu kodeksu ir kitais galiojančiais norminiais teisės aktais, sudarė šią Partnerystės sutartį (toliau – Sutartis) bendriems tikslams pasiekti.</w:t>
      </w:r>
    </w:p>
    <w:p w14:paraId="266E7FA3" w14:textId="77777777" w:rsidR="00EB61FA" w:rsidRPr="001E3C17" w:rsidRDefault="00EB61FA" w:rsidP="00D638D3">
      <w:pPr>
        <w:rPr>
          <w:sz w:val="24"/>
          <w:szCs w:val="24"/>
        </w:rPr>
      </w:pPr>
    </w:p>
    <w:p w14:paraId="78235D50" w14:textId="77777777" w:rsidR="00EB61FA" w:rsidRPr="001E3C17" w:rsidRDefault="00EB61FA" w:rsidP="00EB61FA">
      <w:pPr>
        <w:jc w:val="center"/>
        <w:rPr>
          <w:sz w:val="24"/>
          <w:szCs w:val="24"/>
        </w:rPr>
      </w:pPr>
      <w:r w:rsidRPr="001E3C17">
        <w:rPr>
          <w:b/>
          <w:bCs/>
          <w:sz w:val="24"/>
          <w:szCs w:val="24"/>
        </w:rPr>
        <w:t>I. SUTARTIES DALYKAS</w:t>
      </w:r>
    </w:p>
    <w:p w14:paraId="7FBFC2BD" w14:textId="77777777" w:rsidR="00EB61FA" w:rsidRPr="001E3C17" w:rsidRDefault="00EB61FA" w:rsidP="000F1C4F">
      <w:pPr>
        <w:rPr>
          <w:sz w:val="24"/>
          <w:szCs w:val="24"/>
        </w:rPr>
      </w:pPr>
    </w:p>
    <w:p w14:paraId="7A9ED673" w14:textId="51CE7919" w:rsidR="00B355EB" w:rsidRPr="001E3C17" w:rsidRDefault="00F577D9" w:rsidP="004E4A36">
      <w:pPr>
        <w:numPr>
          <w:ilvl w:val="0"/>
          <w:numId w:val="2"/>
        </w:numPr>
        <w:suppressAutoHyphens w:val="0"/>
        <w:ind w:left="0" w:firstLine="709"/>
        <w:jc w:val="both"/>
        <w:rPr>
          <w:strike/>
          <w:sz w:val="24"/>
          <w:szCs w:val="24"/>
        </w:rPr>
      </w:pPr>
      <w:r w:rsidRPr="001E3C17">
        <w:rPr>
          <w:sz w:val="24"/>
          <w:szCs w:val="24"/>
        </w:rPr>
        <w:t>Šia Sutartimi Šalys, kooperuodamos savo turtą, darbą</w:t>
      </w:r>
      <w:r w:rsidR="008C025A" w:rsidRPr="001E3C17">
        <w:rPr>
          <w:sz w:val="24"/>
          <w:szCs w:val="24"/>
        </w:rPr>
        <w:t>,</w:t>
      </w:r>
      <w:r w:rsidRPr="001E3C17">
        <w:rPr>
          <w:sz w:val="24"/>
          <w:szCs w:val="24"/>
        </w:rPr>
        <w:t xml:space="preserve"> žinias</w:t>
      </w:r>
      <w:r w:rsidR="008C025A" w:rsidRPr="001E3C17">
        <w:rPr>
          <w:sz w:val="24"/>
          <w:szCs w:val="24"/>
        </w:rPr>
        <w:t xml:space="preserve"> bei finansinius išteklius</w:t>
      </w:r>
      <w:r w:rsidRPr="001E3C17">
        <w:rPr>
          <w:sz w:val="24"/>
          <w:szCs w:val="24"/>
        </w:rPr>
        <w:t xml:space="preserve">, įsipareigoja bendrai veikti rengiant ir teikiant </w:t>
      </w:r>
      <w:r w:rsidR="00C45C1C" w:rsidRPr="001E3C17">
        <w:rPr>
          <w:sz w:val="24"/>
          <w:szCs w:val="24"/>
        </w:rPr>
        <w:t xml:space="preserve">finansavimui </w:t>
      </w:r>
      <w:r w:rsidRPr="001E3C17">
        <w:rPr>
          <w:sz w:val="24"/>
          <w:szCs w:val="24"/>
        </w:rPr>
        <w:t>gauti bendr</w:t>
      </w:r>
      <w:r w:rsidR="00D638D3" w:rsidRPr="001E3C17">
        <w:rPr>
          <w:sz w:val="24"/>
          <w:szCs w:val="24"/>
        </w:rPr>
        <w:t>o</w:t>
      </w:r>
      <w:r w:rsidRPr="001E3C17">
        <w:rPr>
          <w:sz w:val="24"/>
          <w:szCs w:val="24"/>
        </w:rPr>
        <w:t xml:space="preserve"> </w:t>
      </w:r>
      <w:r w:rsidR="00D638D3" w:rsidRPr="001E3C17">
        <w:rPr>
          <w:sz w:val="24"/>
          <w:szCs w:val="24"/>
        </w:rPr>
        <w:t>šešių</w:t>
      </w:r>
      <w:r w:rsidR="00D635F4" w:rsidRPr="001E3C17">
        <w:rPr>
          <w:sz w:val="24"/>
          <w:szCs w:val="24"/>
        </w:rPr>
        <w:t xml:space="preserve"> Panevėžio regiono savivaldybių</w:t>
      </w:r>
      <w:r w:rsidRPr="001E3C17">
        <w:rPr>
          <w:sz w:val="24"/>
          <w:szCs w:val="24"/>
        </w:rPr>
        <w:t xml:space="preserve"> projekt</w:t>
      </w:r>
      <w:r w:rsidR="00D638D3" w:rsidRPr="001E3C17">
        <w:rPr>
          <w:sz w:val="24"/>
          <w:szCs w:val="24"/>
        </w:rPr>
        <w:t>o</w:t>
      </w:r>
      <w:r w:rsidRPr="001E3C17">
        <w:rPr>
          <w:sz w:val="24"/>
          <w:szCs w:val="24"/>
        </w:rPr>
        <w:t xml:space="preserve"> </w:t>
      </w:r>
      <w:r w:rsidR="00C76AFF" w:rsidRPr="001E3C17">
        <w:rPr>
          <w:sz w:val="24"/>
          <w:szCs w:val="24"/>
        </w:rPr>
        <w:t>„</w:t>
      </w:r>
      <w:bookmarkStart w:id="3" w:name="_Hlk188975385"/>
      <w:r w:rsidR="00C76AFF" w:rsidRPr="001E3C17">
        <w:rPr>
          <w:sz w:val="24"/>
          <w:szCs w:val="24"/>
        </w:rPr>
        <w:t>Komunalinių atliekų rūšiuojamojo atliekų surinkimo pajėgumo plėtra ir atliekų prevencijos bei tinkamo tvarkymo namų ūkiuose skatinimas Panevėžio regione</w:t>
      </w:r>
      <w:bookmarkEnd w:id="3"/>
      <w:r w:rsidR="00C76AFF" w:rsidRPr="001E3C17">
        <w:rPr>
          <w:sz w:val="24"/>
          <w:szCs w:val="24"/>
        </w:rPr>
        <w:t>“</w:t>
      </w:r>
      <w:r w:rsidRPr="001E3C17">
        <w:rPr>
          <w:sz w:val="24"/>
          <w:szCs w:val="24"/>
        </w:rPr>
        <w:t xml:space="preserve"> </w:t>
      </w:r>
      <w:r w:rsidR="00D638D3" w:rsidRPr="001E3C17">
        <w:rPr>
          <w:sz w:val="24"/>
          <w:szCs w:val="24"/>
        </w:rPr>
        <w:t xml:space="preserve">įgyvendinimui </w:t>
      </w:r>
      <w:r w:rsidR="008D5609" w:rsidRPr="001E3C17">
        <w:rPr>
          <w:sz w:val="24"/>
          <w:szCs w:val="24"/>
        </w:rPr>
        <w:t>pagal Regioninės pažangos priemon</w:t>
      </w:r>
      <w:r w:rsidR="008D0B21" w:rsidRPr="001E3C17">
        <w:rPr>
          <w:sz w:val="24"/>
          <w:szCs w:val="24"/>
        </w:rPr>
        <w:t>ę</w:t>
      </w:r>
      <w:r w:rsidR="008D5609" w:rsidRPr="001E3C17">
        <w:rPr>
          <w:sz w:val="24"/>
          <w:szCs w:val="24"/>
        </w:rPr>
        <w:t xml:space="preserve"> Nr. 02-001-06-</w:t>
      </w:r>
      <w:r w:rsidR="004372FA" w:rsidRPr="001E3C17">
        <w:rPr>
          <w:sz w:val="24"/>
          <w:szCs w:val="24"/>
        </w:rPr>
        <w:t>10</w:t>
      </w:r>
      <w:r w:rsidR="008D5609" w:rsidRPr="001E3C17">
        <w:rPr>
          <w:sz w:val="24"/>
          <w:szCs w:val="24"/>
        </w:rPr>
        <w:t>-0</w:t>
      </w:r>
      <w:r w:rsidR="004372FA" w:rsidRPr="001E3C17">
        <w:rPr>
          <w:sz w:val="24"/>
          <w:szCs w:val="24"/>
        </w:rPr>
        <w:t>1</w:t>
      </w:r>
      <w:r w:rsidR="008D5609" w:rsidRPr="001E3C17">
        <w:rPr>
          <w:sz w:val="24"/>
          <w:szCs w:val="24"/>
        </w:rPr>
        <w:t xml:space="preserve"> (RE) „</w:t>
      </w:r>
      <w:r w:rsidR="004372FA" w:rsidRPr="001E3C17">
        <w:rPr>
          <w:sz w:val="24"/>
          <w:szCs w:val="24"/>
        </w:rPr>
        <w:t>Sk</w:t>
      </w:r>
      <w:r w:rsidR="00105311" w:rsidRPr="001E3C17">
        <w:rPr>
          <w:sz w:val="24"/>
          <w:szCs w:val="24"/>
        </w:rPr>
        <w:t>atinti rūšiuoj</w:t>
      </w:r>
      <w:r w:rsidR="00A13288" w:rsidRPr="001E3C17">
        <w:rPr>
          <w:sz w:val="24"/>
          <w:szCs w:val="24"/>
        </w:rPr>
        <w:t>amąjį atliekų surinkimą</w:t>
      </w:r>
      <w:r w:rsidR="008D5609" w:rsidRPr="001E3C17">
        <w:rPr>
          <w:sz w:val="24"/>
          <w:szCs w:val="24"/>
        </w:rPr>
        <w:t>“</w:t>
      </w:r>
      <w:r w:rsidR="008D0B21" w:rsidRPr="001E3C17">
        <w:rPr>
          <w:sz w:val="24"/>
          <w:szCs w:val="24"/>
        </w:rPr>
        <w:t>, kurios</w:t>
      </w:r>
      <w:r w:rsidR="008D5609" w:rsidRPr="001E3C17">
        <w:rPr>
          <w:sz w:val="24"/>
          <w:szCs w:val="24"/>
        </w:rPr>
        <w:t xml:space="preserve"> finansavimo gair</w:t>
      </w:r>
      <w:r w:rsidR="008D0B21" w:rsidRPr="001E3C17">
        <w:rPr>
          <w:sz w:val="24"/>
          <w:szCs w:val="24"/>
        </w:rPr>
        <w:t>ė</w:t>
      </w:r>
      <w:r w:rsidR="008D5609" w:rsidRPr="001E3C17">
        <w:rPr>
          <w:sz w:val="24"/>
          <w:szCs w:val="24"/>
        </w:rPr>
        <w:t>s patvirtint</w:t>
      </w:r>
      <w:r w:rsidR="008D0B21" w:rsidRPr="001E3C17">
        <w:rPr>
          <w:sz w:val="24"/>
          <w:szCs w:val="24"/>
        </w:rPr>
        <w:t>o</w:t>
      </w:r>
      <w:r w:rsidR="008D5609" w:rsidRPr="001E3C17">
        <w:rPr>
          <w:sz w:val="24"/>
          <w:szCs w:val="24"/>
        </w:rPr>
        <w:t xml:space="preserve">s </w:t>
      </w:r>
      <w:r w:rsidR="008D5609" w:rsidRPr="001E3C17">
        <w:rPr>
          <w:bCs/>
          <w:sz w:val="24"/>
          <w:szCs w:val="24"/>
          <w:lang w:eastAsia="lt-LT"/>
        </w:rPr>
        <w:t xml:space="preserve">Lietuvos Respublikos aplinkos ministro 2023 m. </w:t>
      </w:r>
      <w:r w:rsidR="004F60FB" w:rsidRPr="001E3C17">
        <w:rPr>
          <w:bCs/>
          <w:sz w:val="24"/>
          <w:szCs w:val="24"/>
          <w:lang w:eastAsia="lt-LT"/>
        </w:rPr>
        <w:t>rugsėjo</w:t>
      </w:r>
      <w:r w:rsidR="008D5609" w:rsidRPr="001E3C17">
        <w:rPr>
          <w:bCs/>
          <w:sz w:val="24"/>
          <w:szCs w:val="24"/>
          <w:lang w:eastAsia="lt-LT"/>
        </w:rPr>
        <w:t xml:space="preserve"> 2</w:t>
      </w:r>
      <w:r w:rsidR="004F60FB" w:rsidRPr="001E3C17">
        <w:rPr>
          <w:bCs/>
          <w:sz w:val="24"/>
          <w:szCs w:val="24"/>
          <w:lang w:eastAsia="lt-LT"/>
        </w:rPr>
        <w:t>2</w:t>
      </w:r>
      <w:r w:rsidR="008D5609" w:rsidRPr="001E3C17">
        <w:rPr>
          <w:sz w:val="24"/>
          <w:szCs w:val="24"/>
          <w:lang w:eastAsia="zh-CN"/>
        </w:rPr>
        <w:t xml:space="preserve"> d</w:t>
      </w:r>
      <w:r w:rsidR="008D5609" w:rsidRPr="001E3C17">
        <w:rPr>
          <w:bCs/>
          <w:sz w:val="24"/>
          <w:szCs w:val="24"/>
          <w:lang w:eastAsia="lt-LT"/>
        </w:rPr>
        <w:t xml:space="preserve">. įsakymu Nr. </w:t>
      </w:r>
      <w:r w:rsidR="008D5609" w:rsidRPr="001E3C17">
        <w:rPr>
          <w:bCs/>
          <w:sz w:val="24"/>
          <w:szCs w:val="24"/>
        </w:rPr>
        <w:t>D1-</w:t>
      </w:r>
      <w:r w:rsidR="003C02ED" w:rsidRPr="001E3C17">
        <w:rPr>
          <w:bCs/>
          <w:sz w:val="24"/>
          <w:szCs w:val="24"/>
        </w:rPr>
        <w:t>323</w:t>
      </w:r>
      <w:r w:rsidR="008D5609" w:rsidRPr="001E3C17">
        <w:rPr>
          <w:sz w:val="24"/>
          <w:szCs w:val="24"/>
        </w:rPr>
        <w:t xml:space="preserve"> „D</w:t>
      </w:r>
      <w:r w:rsidR="008D5609" w:rsidRPr="001E3C17">
        <w:rPr>
          <w:sz w:val="24"/>
          <w:szCs w:val="24"/>
          <w:lang w:eastAsia="en-US"/>
        </w:rPr>
        <w:t>ėl regioninės pažangos</w:t>
      </w:r>
      <w:r w:rsidR="003C02ED" w:rsidRPr="001E3C17">
        <w:rPr>
          <w:sz w:val="24"/>
          <w:szCs w:val="24"/>
          <w:lang w:eastAsia="en-US"/>
        </w:rPr>
        <w:t xml:space="preserve"> </w:t>
      </w:r>
      <w:r w:rsidR="008D5609" w:rsidRPr="001E3C17">
        <w:rPr>
          <w:sz w:val="24"/>
          <w:szCs w:val="24"/>
          <w:lang w:eastAsia="en-US"/>
        </w:rPr>
        <w:t xml:space="preserve">priemonės </w:t>
      </w:r>
      <w:r w:rsidR="00676E5D" w:rsidRPr="001E3C17">
        <w:rPr>
          <w:sz w:val="24"/>
          <w:szCs w:val="24"/>
          <w:lang w:eastAsia="en-US"/>
        </w:rPr>
        <w:t>Nr. 02-001-06-10-01 (RE) „Skatinti rūšiuojamąjį atliekų surinkimą“</w:t>
      </w:r>
      <w:r w:rsidR="008D5609" w:rsidRPr="001E3C17">
        <w:rPr>
          <w:sz w:val="24"/>
          <w:szCs w:val="24"/>
          <w:lang w:eastAsia="en-US"/>
        </w:rPr>
        <w:t xml:space="preserve"> finansavimo gairių patvirtinimo</w:t>
      </w:r>
      <w:r w:rsidR="008D5609" w:rsidRPr="001E3C17">
        <w:rPr>
          <w:bCs/>
          <w:sz w:val="24"/>
          <w:szCs w:val="24"/>
        </w:rPr>
        <w:t>“</w:t>
      </w:r>
      <w:r w:rsidR="00451C48" w:rsidRPr="001E3C17">
        <w:rPr>
          <w:bCs/>
          <w:sz w:val="24"/>
          <w:szCs w:val="24"/>
        </w:rPr>
        <w:t xml:space="preserve"> (toliau </w:t>
      </w:r>
      <w:r w:rsidR="00451C48" w:rsidRPr="001E3C17">
        <w:rPr>
          <w:sz w:val="24"/>
          <w:szCs w:val="24"/>
        </w:rPr>
        <w:t>– Finansavimo gairės)</w:t>
      </w:r>
      <w:r w:rsidR="008D5609" w:rsidRPr="001E3C17">
        <w:rPr>
          <w:bCs/>
          <w:sz w:val="24"/>
          <w:szCs w:val="24"/>
        </w:rPr>
        <w:t>.</w:t>
      </w:r>
    </w:p>
    <w:p w14:paraId="3A95FB7B" w14:textId="4F9F8F05" w:rsidR="00413DBE" w:rsidRPr="001E3C17" w:rsidRDefault="00C43036" w:rsidP="00BC5669">
      <w:pPr>
        <w:ind w:firstLine="709"/>
        <w:jc w:val="both"/>
        <w:rPr>
          <w:sz w:val="24"/>
          <w:szCs w:val="24"/>
          <w:lang w:eastAsia="en-US"/>
        </w:rPr>
      </w:pPr>
      <w:r w:rsidRPr="001E3C17">
        <w:rPr>
          <w:sz w:val="24"/>
          <w:szCs w:val="24"/>
          <w:lang w:eastAsia="en-US"/>
        </w:rPr>
        <w:t>Projekto</w:t>
      </w:r>
      <w:r w:rsidR="008C025A" w:rsidRPr="001E3C17">
        <w:rPr>
          <w:sz w:val="24"/>
          <w:szCs w:val="24"/>
          <w:lang w:eastAsia="en-US"/>
        </w:rPr>
        <w:t>,</w:t>
      </w:r>
      <w:r w:rsidRPr="001E3C17">
        <w:rPr>
          <w:sz w:val="24"/>
          <w:szCs w:val="24"/>
          <w:lang w:eastAsia="en-US"/>
        </w:rPr>
        <w:t xml:space="preserve"> </w:t>
      </w:r>
      <w:r w:rsidR="008C025A" w:rsidRPr="001E3C17">
        <w:rPr>
          <w:sz w:val="24"/>
          <w:szCs w:val="24"/>
          <w:lang w:eastAsia="en-US"/>
        </w:rPr>
        <w:t xml:space="preserve">įtraukto į 2022–2030 m. Panevėžio regiono plėtros planą, patvirtintą Panevėžio regiono plėtros tarybos 2023 m. rugsėjo 6 d. sprendimu Nr. TS-30 „Dėl 2022–2030 m. Panevėžio regiono plėtros plano patvirtinimo“, </w:t>
      </w:r>
      <w:r w:rsidRPr="001E3C17">
        <w:rPr>
          <w:sz w:val="24"/>
          <w:szCs w:val="24"/>
          <w:lang w:eastAsia="en-US"/>
        </w:rPr>
        <w:t xml:space="preserve">įgyvendinimo metu numatoma </w:t>
      </w:r>
      <w:r w:rsidR="00C76AFF" w:rsidRPr="001E3C17">
        <w:rPr>
          <w:sz w:val="24"/>
          <w:szCs w:val="24"/>
          <w:lang w:eastAsia="en-US"/>
        </w:rPr>
        <w:t>didinti komunalinių atliekų rūšiuojamojo atliekų surinkimo pajėgumų plėtrą bei skatinti informacijos sklaidą regiono gyventojams atliekų prevencijos bei tinkamo tvarkymo namų ūkiuose temomis.</w:t>
      </w:r>
      <w:r w:rsidR="003B7B7F" w:rsidRPr="001E3C17">
        <w:t xml:space="preserve"> </w:t>
      </w:r>
      <w:r w:rsidR="003B7B7F" w:rsidRPr="001E3C17">
        <w:rPr>
          <w:sz w:val="24"/>
          <w:szCs w:val="24"/>
          <w:lang w:eastAsia="en-US"/>
        </w:rPr>
        <w:t>Planuojama preliminari bendra Projekto vertė 4 294 123,32 Eur</w:t>
      </w:r>
      <w:r w:rsidR="00D635F4" w:rsidRPr="001E3C17">
        <w:rPr>
          <w:sz w:val="24"/>
          <w:szCs w:val="24"/>
          <w:lang w:eastAsia="en-US"/>
        </w:rPr>
        <w:t xml:space="preserve">, </w:t>
      </w:r>
      <w:r w:rsidR="003B7B7F" w:rsidRPr="001E3C17">
        <w:rPr>
          <w:sz w:val="24"/>
          <w:szCs w:val="24"/>
          <w:lang w:eastAsia="en-US"/>
        </w:rPr>
        <w:t>iš jų: 3 650 004,81 Eur Europos Sąjungos Sanglaudos fondo (toliau – SaF) lėšos</w:t>
      </w:r>
      <w:r w:rsidR="00396102" w:rsidRPr="001E3C17">
        <w:rPr>
          <w:sz w:val="24"/>
          <w:szCs w:val="24"/>
          <w:lang w:eastAsia="en-US"/>
        </w:rPr>
        <w:t>.</w:t>
      </w:r>
    </w:p>
    <w:p w14:paraId="26DD6159" w14:textId="71A4D177" w:rsidR="00F577D9" w:rsidRPr="001E3C17" w:rsidRDefault="00B175FB" w:rsidP="00413DBE">
      <w:pPr>
        <w:numPr>
          <w:ilvl w:val="0"/>
          <w:numId w:val="2"/>
        </w:numPr>
        <w:ind w:left="0" w:firstLine="709"/>
        <w:jc w:val="both"/>
        <w:rPr>
          <w:sz w:val="24"/>
          <w:szCs w:val="24"/>
        </w:rPr>
      </w:pPr>
      <w:r w:rsidRPr="001E3C17">
        <w:rPr>
          <w:sz w:val="24"/>
          <w:szCs w:val="24"/>
        </w:rPr>
        <w:t xml:space="preserve">Šalys susitaria </w:t>
      </w:r>
      <w:r w:rsidR="008C025A" w:rsidRPr="001E3C17">
        <w:rPr>
          <w:sz w:val="24"/>
          <w:szCs w:val="24"/>
        </w:rPr>
        <w:t>vykdyti</w:t>
      </w:r>
      <w:r w:rsidRPr="001E3C17">
        <w:rPr>
          <w:sz w:val="24"/>
          <w:szCs w:val="24"/>
        </w:rPr>
        <w:t xml:space="preserve"> Projekt</w:t>
      </w:r>
      <w:r w:rsidR="00636371" w:rsidRPr="001E3C17">
        <w:rPr>
          <w:sz w:val="24"/>
          <w:szCs w:val="24"/>
        </w:rPr>
        <w:t xml:space="preserve">o </w:t>
      </w:r>
      <w:r w:rsidRPr="001E3C17">
        <w:rPr>
          <w:kern w:val="1"/>
          <w:sz w:val="24"/>
          <w:szCs w:val="24"/>
          <w:lang w:eastAsia="ar-SA"/>
        </w:rPr>
        <w:t>veiklas</w:t>
      </w:r>
      <w:r w:rsidRPr="001E3C17">
        <w:rPr>
          <w:bCs/>
          <w:kern w:val="1"/>
          <w:sz w:val="24"/>
          <w:szCs w:val="24"/>
          <w:lang w:eastAsia="ar-SA"/>
        </w:rPr>
        <w:t xml:space="preserve">: </w:t>
      </w:r>
      <w:r w:rsidR="00D638D3" w:rsidRPr="001E3C17">
        <w:rPr>
          <w:bCs/>
          <w:kern w:val="1"/>
          <w:sz w:val="24"/>
          <w:szCs w:val="24"/>
          <w:lang w:eastAsia="ar-SA"/>
        </w:rPr>
        <w:t>didinti</w:t>
      </w:r>
      <w:r w:rsidR="00C0119A" w:rsidRPr="001E3C17">
        <w:rPr>
          <w:bCs/>
          <w:kern w:val="1"/>
          <w:sz w:val="24"/>
          <w:szCs w:val="24"/>
          <w:lang w:eastAsia="ar-SA"/>
        </w:rPr>
        <w:t xml:space="preserve"> komunalinių atliekų rūšiuojamojo atliekų surinkimo pajėgumus įrengi</w:t>
      </w:r>
      <w:r w:rsidR="00D638D3" w:rsidRPr="001E3C17">
        <w:rPr>
          <w:bCs/>
          <w:kern w:val="1"/>
          <w:sz w:val="24"/>
          <w:szCs w:val="24"/>
          <w:lang w:eastAsia="ar-SA"/>
        </w:rPr>
        <w:t>ant</w:t>
      </w:r>
      <w:r w:rsidR="00C0119A" w:rsidRPr="001E3C17">
        <w:rPr>
          <w:bCs/>
          <w:kern w:val="1"/>
          <w:sz w:val="24"/>
          <w:szCs w:val="24"/>
          <w:lang w:eastAsia="ar-SA"/>
        </w:rPr>
        <w:t xml:space="preserve"> didelių gabaritų atliekų surinkimo aikštelę Senamiesčio g. 110 A</w:t>
      </w:r>
      <w:r w:rsidR="00EA681C" w:rsidRPr="001E3C17">
        <w:rPr>
          <w:bCs/>
          <w:kern w:val="1"/>
          <w:sz w:val="24"/>
          <w:szCs w:val="24"/>
          <w:lang w:eastAsia="ar-SA"/>
        </w:rPr>
        <w:t>,</w:t>
      </w:r>
      <w:r w:rsidR="00C0119A" w:rsidRPr="001E3C17">
        <w:rPr>
          <w:bCs/>
          <w:kern w:val="1"/>
          <w:sz w:val="24"/>
          <w:szCs w:val="24"/>
          <w:lang w:eastAsia="ar-SA"/>
        </w:rPr>
        <w:t xml:space="preserve"> Panevėžy</w:t>
      </w:r>
      <w:r w:rsidR="00CE4978" w:rsidRPr="001E3C17">
        <w:rPr>
          <w:bCs/>
          <w:kern w:val="1"/>
          <w:sz w:val="24"/>
          <w:szCs w:val="24"/>
          <w:lang w:eastAsia="ar-SA"/>
        </w:rPr>
        <w:t>je</w:t>
      </w:r>
      <w:r w:rsidR="000D2D72" w:rsidRPr="001E3C17">
        <w:rPr>
          <w:bCs/>
          <w:kern w:val="1"/>
          <w:sz w:val="24"/>
          <w:szCs w:val="24"/>
          <w:lang w:eastAsia="ar-SA"/>
        </w:rPr>
        <w:t>,</w:t>
      </w:r>
      <w:r w:rsidR="00960544" w:rsidRPr="001E3C17">
        <w:rPr>
          <w:bCs/>
          <w:kern w:val="1"/>
          <w:sz w:val="24"/>
          <w:szCs w:val="24"/>
          <w:lang w:eastAsia="ar-SA"/>
        </w:rPr>
        <w:t xml:space="preserve"> ir skatinti informacijos sklaidą Panevėžio </w:t>
      </w:r>
      <w:r w:rsidR="003B4E31" w:rsidRPr="001E3C17">
        <w:rPr>
          <w:bCs/>
          <w:kern w:val="1"/>
          <w:sz w:val="24"/>
          <w:szCs w:val="24"/>
          <w:lang w:eastAsia="ar-SA"/>
        </w:rPr>
        <w:t>r</w:t>
      </w:r>
      <w:r w:rsidR="00960544" w:rsidRPr="001E3C17">
        <w:rPr>
          <w:bCs/>
          <w:kern w:val="1"/>
          <w:sz w:val="24"/>
          <w:szCs w:val="24"/>
          <w:lang w:eastAsia="ar-SA"/>
        </w:rPr>
        <w:t xml:space="preserve">. gyventojams atliekų prevencijos bei tinkamo tvarkymo namų ūkiuose temomis </w:t>
      </w:r>
      <w:r w:rsidR="00636371" w:rsidRPr="001E3C17">
        <w:rPr>
          <w:bCs/>
          <w:kern w:val="1"/>
          <w:sz w:val="24"/>
          <w:szCs w:val="24"/>
          <w:lang w:eastAsia="ar-SA"/>
        </w:rPr>
        <w:t xml:space="preserve">(toliau – Projekto veiklos). </w:t>
      </w:r>
      <w:r w:rsidR="003B4E31" w:rsidRPr="001E3C17">
        <w:rPr>
          <w:bCs/>
          <w:kern w:val="1"/>
          <w:sz w:val="24"/>
          <w:szCs w:val="24"/>
          <w:lang w:eastAsia="ar-SA"/>
        </w:rPr>
        <w:t xml:space="preserve">Projekto veiklų įgyvendinimui numatyta </w:t>
      </w:r>
      <w:r w:rsidR="00D638D3" w:rsidRPr="001E3C17">
        <w:rPr>
          <w:bCs/>
          <w:kern w:val="1"/>
          <w:sz w:val="24"/>
          <w:szCs w:val="24"/>
          <w:lang w:eastAsia="ar-SA"/>
        </w:rPr>
        <w:br/>
      </w:r>
      <w:r w:rsidR="003B4E31" w:rsidRPr="001E3C17">
        <w:rPr>
          <w:bCs/>
          <w:kern w:val="1"/>
          <w:sz w:val="24"/>
          <w:szCs w:val="24"/>
          <w:lang w:eastAsia="ar-SA"/>
        </w:rPr>
        <w:t>470 588,24 Eur iš jų: ne mažiau nei 70 588,24 Eur Panevėžio rajono savivaldybės biudžeto lėš</w:t>
      </w:r>
      <w:r w:rsidR="00CE4978" w:rsidRPr="001E3C17">
        <w:rPr>
          <w:bCs/>
          <w:kern w:val="1"/>
          <w:sz w:val="24"/>
          <w:szCs w:val="24"/>
          <w:lang w:eastAsia="ar-SA"/>
        </w:rPr>
        <w:t>ų</w:t>
      </w:r>
      <w:r w:rsidR="003B4E31" w:rsidRPr="001E3C17">
        <w:rPr>
          <w:bCs/>
          <w:kern w:val="1"/>
          <w:sz w:val="24"/>
          <w:szCs w:val="24"/>
          <w:lang w:eastAsia="ar-SA"/>
        </w:rPr>
        <w:t>.</w:t>
      </w:r>
      <w:r w:rsidR="00480ED0" w:rsidRPr="001E3C17">
        <w:t xml:space="preserve"> </w:t>
      </w:r>
      <w:r w:rsidR="00F577D9" w:rsidRPr="001E3C17">
        <w:rPr>
          <w:sz w:val="24"/>
          <w:szCs w:val="24"/>
        </w:rPr>
        <w:t>Sutartyje numatytiems įsipareigojimams vykdyti naujas juridinis asmuo nebus kuriamas.</w:t>
      </w:r>
    </w:p>
    <w:p w14:paraId="15EC47A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Sutartis sudaroma siekiant nustatyti</w:t>
      </w:r>
      <w:r w:rsidR="009069D7" w:rsidRPr="001E3C17">
        <w:rPr>
          <w:sz w:val="24"/>
          <w:szCs w:val="24"/>
        </w:rPr>
        <w:t xml:space="preserve"> Šalių tarpusavio teises, lėšų pasiskirstymą, vykdom</w:t>
      </w:r>
      <w:r w:rsidR="00D1080A" w:rsidRPr="001E3C17">
        <w:rPr>
          <w:sz w:val="24"/>
          <w:szCs w:val="24"/>
        </w:rPr>
        <w:t>a</w:t>
      </w:r>
      <w:r w:rsidR="009069D7" w:rsidRPr="001E3C17">
        <w:rPr>
          <w:sz w:val="24"/>
          <w:szCs w:val="24"/>
        </w:rPr>
        <w:t xml:space="preserve">s veiklas, pareigas ir atsakomybes įgyvendinant </w:t>
      </w:r>
      <w:r w:rsidR="00FC289F" w:rsidRPr="001E3C17">
        <w:rPr>
          <w:sz w:val="24"/>
          <w:szCs w:val="24"/>
        </w:rPr>
        <w:t>P</w:t>
      </w:r>
      <w:r w:rsidR="009069D7" w:rsidRPr="001E3C17">
        <w:rPr>
          <w:sz w:val="24"/>
          <w:szCs w:val="24"/>
        </w:rPr>
        <w:t>rojektą.</w:t>
      </w:r>
    </w:p>
    <w:p w14:paraId="2484E37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Projekt</w:t>
      </w:r>
      <w:r w:rsidR="00636371" w:rsidRPr="001E3C17">
        <w:rPr>
          <w:sz w:val="24"/>
          <w:szCs w:val="24"/>
        </w:rPr>
        <w:t>o veiklos</w:t>
      </w:r>
      <w:r w:rsidRPr="001E3C17">
        <w:rPr>
          <w:sz w:val="24"/>
          <w:szCs w:val="24"/>
        </w:rPr>
        <w:t xml:space="preserve"> vykdom</w:t>
      </w:r>
      <w:r w:rsidR="00636371" w:rsidRPr="001E3C17">
        <w:rPr>
          <w:sz w:val="24"/>
          <w:szCs w:val="24"/>
        </w:rPr>
        <w:t>os</w:t>
      </w:r>
      <w:r w:rsidRPr="001E3C17">
        <w:rPr>
          <w:sz w:val="24"/>
          <w:szCs w:val="24"/>
        </w:rPr>
        <w:t xml:space="preserve"> Sutartyje ir prireikus – atskirais Šalių raštiškais susitarimais numatytomis sąlygomis bei pagal teisės aktų nustatytus reikalavimus.</w:t>
      </w:r>
    </w:p>
    <w:p w14:paraId="19168533"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t>Bet kurios Šalies veikla, nesusijusi su Sutarties 1 punkte nurodyta veikla, nėra Sutarties dalykas ir nesukelia jokių pasekmių kitai Šaliai.</w:t>
      </w:r>
    </w:p>
    <w:p w14:paraId="1000C7E0" w14:textId="77777777" w:rsidR="00F577D9" w:rsidRPr="001E3C17" w:rsidRDefault="00F577D9" w:rsidP="004E4A36">
      <w:pPr>
        <w:numPr>
          <w:ilvl w:val="0"/>
          <w:numId w:val="2"/>
        </w:numPr>
        <w:suppressAutoHyphens w:val="0"/>
        <w:ind w:left="0" w:firstLine="709"/>
        <w:jc w:val="both"/>
        <w:rPr>
          <w:sz w:val="24"/>
          <w:szCs w:val="24"/>
        </w:rPr>
      </w:pPr>
      <w:r w:rsidRPr="001E3C17">
        <w:rPr>
          <w:sz w:val="24"/>
          <w:szCs w:val="24"/>
        </w:rPr>
        <w:lastRenderedPageBreak/>
        <w:t>Konkreti Projekto</w:t>
      </w:r>
      <w:r w:rsidR="00636371" w:rsidRPr="001E3C17">
        <w:rPr>
          <w:sz w:val="24"/>
          <w:szCs w:val="24"/>
        </w:rPr>
        <w:t xml:space="preserve"> veiklų</w:t>
      </w:r>
      <w:r w:rsidRPr="001E3C17">
        <w:rPr>
          <w:sz w:val="24"/>
          <w:szCs w:val="24"/>
        </w:rPr>
        <w:t xml:space="preserve"> </w:t>
      </w:r>
      <w:r w:rsidR="0073449B" w:rsidRPr="001E3C17">
        <w:rPr>
          <w:sz w:val="24"/>
          <w:szCs w:val="24"/>
        </w:rPr>
        <w:t xml:space="preserve">SaF </w:t>
      </w:r>
      <w:r w:rsidRPr="001E3C17">
        <w:rPr>
          <w:sz w:val="24"/>
          <w:szCs w:val="24"/>
        </w:rPr>
        <w:t xml:space="preserve">finansavimo suma, Projekto lėšų panaudojimo, išmokėjimo, atsiskaitymo už įgyvendinamą Projektą tvarka ir sąlygos, Pareiškėjo </w:t>
      </w:r>
      <w:r w:rsidR="00685FA0" w:rsidRPr="001E3C17">
        <w:rPr>
          <w:sz w:val="24"/>
          <w:szCs w:val="24"/>
        </w:rPr>
        <w:t xml:space="preserve">(projekto vykdytojo) </w:t>
      </w:r>
      <w:r w:rsidRPr="001E3C17">
        <w:rPr>
          <w:sz w:val="24"/>
          <w:szCs w:val="24"/>
        </w:rPr>
        <w:t>ir Partneri</w:t>
      </w:r>
      <w:r w:rsidR="00685FA0" w:rsidRPr="001E3C17">
        <w:rPr>
          <w:sz w:val="24"/>
          <w:szCs w:val="24"/>
        </w:rPr>
        <w:t>o</w:t>
      </w:r>
      <w:r w:rsidRPr="001E3C17">
        <w:rPr>
          <w:sz w:val="24"/>
          <w:szCs w:val="24"/>
        </w:rPr>
        <w:t xml:space="preserve"> teisės, pareigos, atsakomybė, susiję su Projekto vykdymu, Projekto pradžios ir pabaigos datos bei kitos sąlygos nusta</w:t>
      </w:r>
      <w:r w:rsidR="00386331" w:rsidRPr="001E3C17">
        <w:rPr>
          <w:sz w:val="24"/>
          <w:szCs w:val="24"/>
        </w:rPr>
        <w:t>tomos</w:t>
      </w:r>
      <w:r w:rsidRPr="001E3C17">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0900A7C2" w14:textId="77777777" w:rsidR="00386331" w:rsidRPr="001E3C17" w:rsidRDefault="00386331" w:rsidP="0055319A">
      <w:pPr>
        <w:suppressAutoHyphens w:val="0"/>
        <w:ind w:left="748" w:hanging="748"/>
        <w:jc w:val="both"/>
        <w:rPr>
          <w:rFonts w:ascii="Times New Roman Bold" w:hAnsi="Times New Roman Bold"/>
          <w:b/>
          <w:bCs/>
          <w:caps/>
        </w:rPr>
      </w:pPr>
    </w:p>
    <w:p w14:paraId="7930669C" w14:textId="77777777" w:rsidR="00F577D9" w:rsidRPr="001E3C17" w:rsidRDefault="00386331" w:rsidP="00D1080A">
      <w:pPr>
        <w:suppressAutoHyphens w:val="0"/>
        <w:ind w:left="748" w:hanging="748"/>
        <w:jc w:val="center"/>
        <w:rPr>
          <w:sz w:val="24"/>
          <w:szCs w:val="24"/>
        </w:rPr>
      </w:pPr>
      <w:r w:rsidRPr="001E3C17">
        <w:rPr>
          <w:rFonts w:ascii="Times New Roman Bold" w:hAnsi="Times New Roman Bold"/>
          <w:b/>
          <w:bCs/>
          <w:caps/>
          <w:sz w:val="24"/>
          <w:szCs w:val="24"/>
        </w:rPr>
        <w:t>II. Projekto valdymas</w:t>
      </w:r>
    </w:p>
    <w:p w14:paraId="50DD6429" w14:textId="77777777" w:rsidR="00F577D9" w:rsidRPr="001E3C17" w:rsidRDefault="00F577D9" w:rsidP="0055319A">
      <w:pPr>
        <w:rPr>
          <w:bCs/>
          <w:sz w:val="24"/>
          <w:szCs w:val="24"/>
        </w:rPr>
      </w:pPr>
    </w:p>
    <w:p w14:paraId="58584B8A" w14:textId="77777777" w:rsidR="00F577D9" w:rsidRPr="001E3C17" w:rsidRDefault="00C81B8E" w:rsidP="005B5A2E">
      <w:pPr>
        <w:pStyle w:val="ListParagraph"/>
        <w:widowControl w:val="0"/>
        <w:numPr>
          <w:ilvl w:val="0"/>
          <w:numId w:val="2"/>
        </w:numPr>
        <w:shd w:val="clear" w:color="auto" w:fill="FFFFFF"/>
        <w:autoSpaceDE w:val="0"/>
        <w:autoSpaceDN w:val="0"/>
        <w:adjustRightInd w:val="0"/>
        <w:ind w:left="0" w:firstLine="709"/>
        <w:jc w:val="both"/>
        <w:rPr>
          <w:szCs w:val="24"/>
          <w:lang w:eastAsia="lt-LT"/>
        </w:rPr>
      </w:pPr>
      <w:r w:rsidRPr="001E3C17">
        <w:rPr>
          <w:szCs w:val="24"/>
        </w:rPr>
        <w:t>Pareiškėjas (projekto vykdytojas)</w:t>
      </w:r>
      <w:r w:rsidR="00F577D9" w:rsidRPr="001E3C17">
        <w:rPr>
          <w:szCs w:val="24"/>
          <w:lang w:eastAsia="lt-LT"/>
        </w:rPr>
        <w:t>:</w:t>
      </w:r>
    </w:p>
    <w:p w14:paraId="4E56D462"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 xml:space="preserve">rengia </w:t>
      </w:r>
      <w:r w:rsidR="002C183E" w:rsidRPr="001E3C17">
        <w:rPr>
          <w:szCs w:val="24"/>
          <w:lang w:eastAsia="lt-LT"/>
        </w:rPr>
        <w:t xml:space="preserve">investicijų projektą ir </w:t>
      </w:r>
      <w:r w:rsidR="00386331" w:rsidRPr="001E3C17">
        <w:rPr>
          <w:szCs w:val="24"/>
        </w:rPr>
        <w:t>Projekto įgyvendinimo planą (toliau – PĮP)</w:t>
      </w:r>
      <w:r w:rsidRPr="001E3C17">
        <w:rPr>
          <w:szCs w:val="24"/>
          <w:lang w:eastAsia="lt-LT"/>
        </w:rPr>
        <w:t xml:space="preserve"> ir teikia </w:t>
      </w:r>
      <w:r w:rsidR="003B536E" w:rsidRPr="001E3C17">
        <w:rPr>
          <w:szCs w:val="24"/>
          <w:lang w:eastAsia="lt-LT"/>
        </w:rPr>
        <w:t>j</w:t>
      </w:r>
      <w:r w:rsidR="002C183E" w:rsidRPr="001E3C17">
        <w:rPr>
          <w:szCs w:val="24"/>
          <w:lang w:eastAsia="lt-LT"/>
        </w:rPr>
        <w:t>uos</w:t>
      </w:r>
      <w:r w:rsidR="003B536E" w:rsidRPr="001E3C17">
        <w:rPr>
          <w:szCs w:val="24"/>
        </w:rPr>
        <w:t xml:space="preserve"> </w:t>
      </w:r>
      <w:r w:rsidR="00386331" w:rsidRPr="001E3C17">
        <w:rPr>
          <w:szCs w:val="24"/>
        </w:rPr>
        <w:t xml:space="preserve">VšĮ Centrinei projektų valdymo agentūrai (toliau – CPVA) </w:t>
      </w:r>
      <w:r w:rsidRPr="001E3C17">
        <w:rPr>
          <w:szCs w:val="24"/>
          <w:lang w:eastAsia="lt-LT"/>
        </w:rPr>
        <w:t>Projekto finansavim</w:t>
      </w:r>
      <w:r w:rsidR="00386331" w:rsidRPr="001E3C17">
        <w:rPr>
          <w:szCs w:val="24"/>
          <w:lang w:eastAsia="lt-LT"/>
        </w:rPr>
        <w:t>ui gauti</w:t>
      </w:r>
      <w:r w:rsidRPr="001E3C17">
        <w:rPr>
          <w:szCs w:val="24"/>
          <w:lang w:eastAsia="lt-LT"/>
        </w:rPr>
        <w:t>;</w:t>
      </w:r>
    </w:p>
    <w:p w14:paraId="741E98FA" w14:textId="77777777" w:rsidR="00871D09" w:rsidRPr="001E3C17" w:rsidRDefault="00871D0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paskiria savo atstovus</w:t>
      </w:r>
      <w:r w:rsidR="007415FF" w:rsidRPr="001E3C17">
        <w:rPr>
          <w:szCs w:val="24"/>
          <w:lang w:eastAsia="lt-LT"/>
        </w:rPr>
        <w:t xml:space="preserve"> (</w:t>
      </w:r>
      <w:r w:rsidR="0065685D" w:rsidRPr="001E3C17">
        <w:rPr>
          <w:rFonts w:eastAsia="Lucida Sans Unicode"/>
          <w:kern w:val="2"/>
          <w:szCs w:val="24"/>
          <w:lang w:eastAsia="zh-CN"/>
        </w:rPr>
        <w:t xml:space="preserve">vadovą, </w:t>
      </w:r>
      <w:r w:rsidR="007415FF" w:rsidRPr="001E3C17">
        <w:rPr>
          <w:szCs w:val="24"/>
          <w:lang w:eastAsia="lt-LT"/>
        </w:rPr>
        <w:t>finansininką</w:t>
      </w:r>
      <w:r w:rsidR="0065685D" w:rsidRPr="001E3C17">
        <w:rPr>
          <w:szCs w:val="24"/>
          <w:lang w:eastAsia="lt-LT"/>
        </w:rPr>
        <w:t xml:space="preserve"> ir kt.</w:t>
      </w:r>
      <w:r w:rsidR="007415FF" w:rsidRPr="001E3C17">
        <w:rPr>
          <w:szCs w:val="24"/>
          <w:lang w:eastAsia="lt-LT"/>
        </w:rPr>
        <w:t>)</w:t>
      </w:r>
      <w:r w:rsidRPr="001E3C17">
        <w:rPr>
          <w:szCs w:val="24"/>
          <w:lang w:eastAsia="lt-LT"/>
        </w:rPr>
        <w:t>, atsakingus už šios Sutarties bei Projekto finansavimo ir administravimo sutarties vykdymo koordinavimą;</w:t>
      </w:r>
    </w:p>
    <w:p w14:paraId="54DFA5CE" w14:textId="77777777" w:rsidR="00F577D9" w:rsidRPr="001E3C17" w:rsidRDefault="00116CE8"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 xml:space="preserve">įgyvendina Projekto veiklas, nustatytas </w:t>
      </w:r>
      <w:r w:rsidRPr="001E3C17">
        <w:rPr>
          <w:szCs w:val="24"/>
        </w:rPr>
        <w:t>Projekto finansavimo ir administravimo sutartyje,</w:t>
      </w:r>
      <w:r w:rsidRPr="001E3C17">
        <w:rPr>
          <w:szCs w:val="24"/>
          <w:lang w:eastAsia="lt-LT"/>
        </w:rPr>
        <w:t xml:space="preserve"> </w:t>
      </w:r>
      <w:r w:rsidR="00F577D9" w:rsidRPr="001E3C17">
        <w:rPr>
          <w:szCs w:val="24"/>
          <w:lang w:eastAsia="lt-LT"/>
        </w:rPr>
        <w:t>vykdo bendrąją Projekto priežiūrą</w:t>
      </w:r>
      <w:r w:rsidR="00386331" w:rsidRPr="001E3C17">
        <w:rPr>
          <w:szCs w:val="24"/>
          <w:lang w:eastAsia="lt-LT"/>
        </w:rPr>
        <w:t>,</w:t>
      </w:r>
      <w:r w:rsidR="00F577D9" w:rsidRPr="001E3C17">
        <w:rPr>
          <w:szCs w:val="24"/>
          <w:lang w:eastAsia="lt-LT"/>
        </w:rPr>
        <w:t xml:space="preserve"> Projekto veiklų koordinavimą bei valdymą;</w:t>
      </w:r>
    </w:p>
    <w:p w14:paraId="22E8BAC3"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pacing w:val="-2"/>
          <w:szCs w:val="24"/>
          <w:lang w:eastAsia="lt-LT"/>
        </w:rPr>
        <w:t xml:space="preserve">rengia </w:t>
      </w:r>
      <w:r w:rsidRPr="001E3C17">
        <w:rPr>
          <w:spacing w:val="-1"/>
          <w:szCs w:val="24"/>
          <w:lang w:eastAsia="lt-LT"/>
        </w:rPr>
        <w:t xml:space="preserve">Projekto įgyvendinimo </w:t>
      </w:r>
      <w:r w:rsidRPr="001E3C17">
        <w:rPr>
          <w:szCs w:val="24"/>
          <w:lang w:eastAsia="lt-LT"/>
        </w:rPr>
        <w:t>ataskaitas;</w:t>
      </w:r>
    </w:p>
    <w:p w14:paraId="55518608"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informuoja Partnerį apie jo įsipareigojimų vykdymą galinčias lemti esmines aplinkybes;</w:t>
      </w:r>
    </w:p>
    <w:p w14:paraId="338FCDC7"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informuoja Partnerį apie Projekto finansavimo ir administravimo sutarties keitimus, susijusius su veiklomis;</w:t>
      </w:r>
    </w:p>
    <w:p w14:paraId="2ED62236"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konsult</w:t>
      </w:r>
      <w:r w:rsidR="00A46AD4" w:rsidRPr="001E3C17">
        <w:rPr>
          <w:szCs w:val="24"/>
          <w:lang w:eastAsia="lt-LT"/>
        </w:rPr>
        <w:t>uojasi</w:t>
      </w:r>
      <w:r w:rsidRPr="001E3C17">
        <w:rPr>
          <w:szCs w:val="24"/>
          <w:lang w:eastAsia="lt-LT"/>
        </w:rPr>
        <w:t xml:space="preserve"> su Partneriu veiklų įgyvendinimo klausimais;</w:t>
      </w:r>
    </w:p>
    <w:p w14:paraId="67EB4011" w14:textId="77777777" w:rsidR="00F577D9" w:rsidRPr="001E3C17" w:rsidRDefault="00F577D9" w:rsidP="005B5A2E">
      <w:pPr>
        <w:pStyle w:val="ListParagraph"/>
        <w:widowControl w:val="0"/>
        <w:numPr>
          <w:ilvl w:val="1"/>
          <w:numId w:val="2"/>
        </w:numPr>
        <w:shd w:val="clear" w:color="auto" w:fill="FFFFFF"/>
        <w:autoSpaceDE w:val="0"/>
        <w:autoSpaceDN w:val="0"/>
        <w:adjustRightInd w:val="0"/>
        <w:ind w:left="0" w:firstLine="709"/>
        <w:jc w:val="both"/>
        <w:rPr>
          <w:szCs w:val="24"/>
          <w:lang w:eastAsia="lt-LT"/>
        </w:rPr>
      </w:pPr>
      <w:r w:rsidRPr="001E3C17">
        <w:rPr>
          <w:szCs w:val="24"/>
          <w:lang w:eastAsia="lt-LT"/>
        </w:rPr>
        <w:t>vykdo viešinimo priemones, numatytas Projekto finansavimo ir administravimo sutartyje.</w:t>
      </w:r>
    </w:p>
    <w:p w14:paraId="4705ACD5" w14:textId="77777777" w:rsidR="00F577D9" w:rsidRPr="001E3C17" w:rsidRDefault="00F577D9" w:rsidP="005B5A2E">
      <w:pPr>
        <w:pStyle w:val="ListParagraph"/>
        <w:widowControl w:val="0"/>
        <w:numPr>
          <w:ilvl w:val="0"/>
          <w:numId w:val="2"/>
        </w:numPr>
        <w:shd w:val="clear" w:color="auto" w:fill="FFFFFF"/>
        <w:tabs>
          <w:tab w:val="left" w:pos="993"/>
          <w:tab w:val="left" w:pos="1276"/>
          <w:tab w:val="left" w:pos="1418"/>
        </w:tabs>
        <w:autoSpaceDE w:val="0"/>
        <w:autoSpaceDN w:val="0"/>
        <w:adjustRightInd w:val="0"/>
        <w:ind w:left="0" w:firstLine="709"/>
        <w:jc w:val="both"/>
        <w:rPr>
          <w:szCs w:val="24"/>
          <w:lang w:eastAsia="lt-LT"/>
        </w:rPr>
      </w:pPr>
      <w:r w:rsidRPr="001E3C17">
        <w:rPr>
          <w:szCs w:val="24"/>
          <w:lang w:eastAsia="lt-LT"/>
        </w:rPr>
        <w:t>Partneris:</w:t>
      </w:r>
    </w:p>
    <w:p w14:paraId="3FC44D5B" w14:textId="7777777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bendradarbiauja ir</w:t>
      </w:r>
      <w:r w:rsidR="00543A1C" w:rsidRPr="001E3C17">
        <w:rPr>
          <w:szCs w:val="24"/>
          <w:lang w:eastAsia="lt-LT"/>
        </w:rPr>
        <w:t xml:space="preserve"> teikia reikalingą informaciją </w:t>
      </w:r>
      <w:r w:rsidRPr="001E3C17">
        <w:rPr>
          <w:szCs w:val="24"/>
          <w:lang w:eastAsia="lt-LT"/>
        </w:rPr>
        <w:t>Pareiškėj</w:t>
      </w:r>
      <w:r w:rsidR="00543A1C" w:rsidRPr="001E3C17">
        <w:rPr>
          <w:szCs w:val="24"/>
          <w:lang w:eastAsia="lt-LT"/>
        </w:rPr>
        <w:t>ui</w:t>
      </w:r>
      <w:r w:rsidR="00111CE9" w:rsidRPr="001E3C17">
        <w:rPr>
          <w:szCs w:val="24"/>
          <w:lang w:eastAsia="lt-LT"/>
        </w:rPr>
        <w:t xml:space="preserve"> </w:t>
      </w:r>
      <w:r w:rsidR="00111CE9" w:rsidRPr="001E3C17">
        <w:rPr>
          <w:szCs w:val="24"/>
        </w:rPr>
        <w:t>(projekto vykdytojui)</w:t>
      </w:r>
      <w:r w:rsidRPr="001E3C17">
        <w:rPr>
          <w:szCs w:val="24"/>
          <w:lang w:eastAsia="lt-LT"/>
        </w:rPr>
        <w:t xml:space="preserve"> rengiant PĮP;</w:t>
      </w:r>
    </w:p>
    <w:p w14:paraId="68D87E10" w14:textId="7777777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bendradarbiauja su Pareiškėju </w:t>
      </w:r>
      <w:r w:rsidR="00131AA9" w:rsidRPr="001E3C17">
        <w:rPr>
          <w:szCs w:val="24"/>
        </w:rPr>
        <w:t>(projekto vykdytoju)</w:t>
      </w:r>
      <w:r w:rsidR="00131AA9" w:rsidRPr="001E3C17">
        <w:rPr>
          <w:szCs w:val="24"/>
          <w:lang w:eastAsia="lt-LT"/>
        </w:rPr>
        <w:t xml:space="preserve"> </w:t>
      </w:r>
      <w:r w:rsidRPr="001E3C17">
        <w:rPr>
          <w:szCs w:val="24"/>
          <w:lang w:eastAsia="lt-LT"/>
        </w:rPr>
        <w:t>siekdamas užtikrinti sėkmingą veiklų įgyvendinimą;</w:t>
      </w:r>
    </w:p>
    <w:p w14:paraId="54691C21" w14:textId="77777777" w:rsidR="00543A1C"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teikia </w:t>
      </w:r>
      <w:r w:rsidR="0005509F" w:rsidRPr="001E3C17">
        <w:rPr>
          <w:szCs w:val="24"/>
          <w:lang w:eastAsia="lt-LT"/>
        </w:rPr>
        <w:t xml:space="preserve">Pareiškėjui </w:t>
      </w:r>
      <w:r w:rsidR="0005509F" w:rsidRPr="001E3C17">
        <w:rPr>
          <w:szCs w:val="24"/>
        </w:rPr>
        <w:t>(projekto vykdytojui)</w:t>
      </w:r>
      <w:r w:rsidR="0005509F" w:rsidRPr="001E3C17">
        <w:rPr>
          <w:szCs w:val="24"/>
          <w:lang w:eastAsia="lt-LT"/>
        </w:rPr>
        <w:t xml:space="preserve"> </w:t>
      </w:r>
      <w:r w:rsidRPr="001E3C17">
        <w:rPr>
          <w:szCs w:val="24"/>
          <w:lang w:eastAsia="lt-LT"/>
        </w:rPr>
        <w:t xml:space="preserve">informaciją, reikalingą </w:t>
      </w:r>
      <w:r w:rsidRPr="001E3C17">
        <w:rPr>
          <w:spacing w:val="-1"/>
          <w:szCs w:val="24"/>
          <w:lang w:eastAsia="lt-LT"/>
        </w:rPr>
        <w:t xml:space="preserve">Projekto įgyvendinimo ir </w:t>
      </w:r>
      <w:r w:rsidRPr="001E3C17">
        <w:rPr>
          <w:szCs w:val="24"/>
          <w:lang w:eastAsia="lt-LT"/>
        </w:rPr>
        <w:t xml:space="preserve">įsipareigojimų priežiūros </w:t>
      </w:r>
      <w:r w:rsidRPr="001E3C17">
        <w:rPr>
          <w:spacing w:val="-1"/>
          <w:szCs w:val="24"/>
          <w:lang w:eastAsia="lt-LT"/>
        </w:rPr>
        <w:t>ataskait</w:t>
      </w:r>
      <w:r w:rsidR="003C1DD3" w:rsidRPr="001E3C17">
        <w:rPr>
          <w:spacing w:val="-1"/>
          <w:szCs w:val="24"/>
          <w:lang w:eastAsia="lt-LT"/>
        </w:rPr>
        <w:t>oms</w:t>
      </w:r>
      <w:r w:rsidRPr="001E3C17">
        <w:rPr>
          <w:szCs w:val="24"/>
          <w:lang w:eastAsia="lt-LT"/>
        </w:rPr>
        <w:t xml:space="preserve"> pareng</w:t>
      </w:r>
      <w:r w:rsidR="003C1DD3" w:rsidRPr="001E3C17">
        <w:rPr>
          <w:szCs w:val="24"/>
          <w:lang w:eastAsia="lt-LT"/>
        </w:rPr>
        <w:t>ti</w:t>
      </w:r>
      <w:r w:rsidR="00543A1C" w:rsidRPr="001E3C17">
        <w:rPr>
          <w:szCs w:val="24"/>
          <w:lang w:eastAsia="lt-LT"/>
        </w:rPr>
        <w:t>;</w:t>
      </w:r>
    </w:p>
    <w:p w14:paraId="5F69028A" w14:textId="7EECBCB7" w:rsidR="00F577D9" w:rsidRPr="001E3C17" w:rsidRDefault="00F577D9"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vykdo viešinimo priemones, numaty</w:t>
      </w:r>
      <w:r w:rsidR="00432137" w:rsidRPr="001E3C17">
        <w:rPr>
          <w:szCs w:val="24"/>
          <w:lang w:eastAsia="lt-LT"/>
        </w:rPr>
        <w:t>t</w:t>
      </w:r>
      <w:r w:rsidR="0005509F" w:rsidRPr="001E3C17">
        <w:rPr>
          <w:szCs w:val="24"/>
          <w:lang w:eastAsia="lt-LT"/>
        </w:rPr>
        <w:t>a</w:t>
      </w:r>
      <w:r w:rsidRPr="001E3C17">
        <w:rPr>
          <w:szCs w:val="24"/>
          <w:lang w:eastAsia="lt-LT"/>
        </w:rPr>
        <w:t>s Projekto finansavimo ir administravimo sutartyje</w:t>
      </w:r>
      <w:r w:rsidR="00960544" w:rsidRPr="001E3C17">
        <w:rPr>
          <w:szCs w:val="24"/>
          <w:lang w:eastAsia="lt-LT"/>
        </w:rPr>
        <w:t>;</w:t>
      </w:r>
    </w:p>
    <w:p w14:paraId="5A935F31" w14:textId="77777777" w:rsidR="00960544" w:rsidRPr="001E3C17" w:rsidRDefault="00960544" w:rsidP="005B5A2E">
      <w:pPr>
        <w:pStyle w:val="ListParagraph"/>
        <w:widowControl w:val="0"/>
        <w:numPr>
          <w:ilvl w:val="1"/>
          <w:numId w:val="2"/>
        </w:numPr>
        <w:shd w:val="clear" w:color="auto" w:fill="FFFFFF"/>
        <w:tabs>
          <w:tab w:val="left" w:pos="993"/>
          <w:tab w:val="left" w:pos="1276"/>
          <w:tab w:val="left" w:pos="1418"/>
        </w:tabs>
        <w:autoSpaceDE w:val="0"/>
        <w:autoSpaceDN w:val="0"/>
        <w:adjustRightInd w:val="0"/>
        <w:ind w:left="0" w:firstLine="709"/>
        <w:jc w:val="both"/>
        <w:rPr>
          <w:b/>
          <w:szCs w:val="24"/>
          <w:lang w:eastAsia="lt-LT"/>
        </w:rPr>
      </w:pPr>
      <w:r w:rsidRPr="001E3C17">
        <w:rPr>
          <w:szCs w:val="24"/>
          <w:lang w:eastAsia="lt-LT"/>
        </w:rPr>
        <w:t xml:space="preserve">laiku </w:t>
      </w:r>
      <w:r w:rsidR="00A77C40" w:rsidRPr="001E3C17">
        <w:rPr>
          <w:szCs w:val="24"/>
          <w:lang w:eastAsia="lt-LT"/>
        </w:rPr>
        <w:t xml:space="preserve">perveda šioje Sutartyje numatytas lėšas </w:t>
      </w:r>
      <w:r w:rsidRPr="001E3C17">
        <w:rPr>
          <w:szCs w:val="24"/>
          <w:lang w:eastAsia="lt-LT"/>
        </w:rPr>
        <w:t>pagal Pareiškėjo pateiktus dokumentus</w:t>
      </w:r>
      <w:r w:rsidR="008C42CF" w:rsidRPr="001E3C17">
        <w:rPr>
          <w:szCs w:val="24"/>
          <w:lang w:eastAsia="lt-LT"/>
        </w:rPr>
        <w:t>.</w:t>
      </w:r>
    </w:p>
    <w:p w14:paraId="62B7CCB1" w14:textId="77777777" w:rsidR="00F577D9" w:rsidRPr="001E3C17" w:rsidRDefault="00F577D9" w:rsidP="00071A4C">
      <w:pPr>
        <w:pStyle w:val="ListParagraph"/>
        <w:widowControl w:val="0"/>
        <w:shd w:val="clear" w:color="auto" w:fill="FFFFFF"/>
        <w:tabs>
          <w:tab w:val="left" w:pos="993"/>
          <w:tab w:val="left" w:pos="1276"/>
          <w:tab w:val="left" w:pos="1418"/>
        </w:tabs>
        <w:autoSpaceDE w:val="0"/>
        <w:autoSpaceDN w:val="0"/>
        <w:adjustRightInd w:val="0"/>
        <w:ind w:left="748" w:hanging="748"/>
        <w:jc w:val="both"/>
        <w:rPr>
          <w:szCs w:val="24"/>
          <w:lang w:eastAsia="lt-LT"/>
        </w:rPr>
      </w:pPr>
    </w:p>
    <w:p w14:paraId="40347FBD" w14:textId="77777777" w:rsidR="00543A1C" w:rsidRPr="001E3C17" w:rsidRDefault="00543A1C" w:rsidP="00543A1C">
      <w:pPr>
        <w:pStyle w:val="ListParagraph"/>
        <w:widowControl w:val="0"/>
        <w:shd w:val="clear" w:color="auto" w:fill="FFFFFF"/>
        <w:tabs>
          <w:tab w:val="left" w:pos="993"/>
          <w:tab w:val="left" w:pos="1276"/>
          <w:tab w:val="left" w:pos="1418"/>
        </w:tabs>
        <w:autoSpaceDE w:val="0"/>
        <w:autoSpaceDN w:val="0"/>
        <w:adjustRightInd w:val="0"/>
        <w:ind w:left="748"/>
        <w:jc w:val="center"/>
        <w:rPr>
          <w:b/>
          <w:bCs/>
          <w:caps/>
          <w:szCs w:val="24"/>
        </w:rPr>
      </w:pPr>
      <w:r w:rsidRPr="001E3C17">
        <w:rPr>
          <w:b/>
          <w:bCs/>
          <w:caps/>
          <w:szCs w:val="24"/>
        </w:rPr>
        <w:t>I</w:t>
      </w:r>
      <w:r w:rsidR="009C7800" w:rsidRPr="001E3C17">
        <w:rPr>
          <w:b/>
          <w:bCs/>
          <w:caps/>
          <w:szCs w:val="24"/>
        </w:rPr>
        <w:t>II</w:t>
      </w:r>
      <w:r w:rsidRPr="001E3C17">
        <w:rPr>
          <w:b/>
          <w:bCs/>
          <w:caps/>
          <w:szCs w:val="24"/>
        </w:rPr>
        <w:t>. Šalių įnašai ir projekto vykdymas</w:t>
      </w:r>
    </w:p>
    <w:p w14:paraId="39153C8B" w14:textId="77777777" w:rsidR="00A6685C" w:rsidRPr="001E3C17" w:rsidRDefault="00A6685C" w:rsidP="00071A4C">
      <w:pPr>
        <w:pStyle w:val="ListParagraph"/>
        <w:widowControl w:val="0"/>
        <w:shd w:val="clear" w:color="auto" w:fill="FFFFFF"/>
        <w:tabs>
          <w:tab w:val="left" w:pos="993"/>
          <w:tab w:val="left" w:pos="1276"/>
          <w:tab w:val="left" w:pos="1418"/>
        </w:tabs>
        <w:autoSpaceDE w:val="0"/>
        <w:autoSpaceDN w:val="0"/>
        <w:adjustRightInd w:val="0"/>
        <w:ind w:left="748" w:hanging="748"/>
        <w:rPr>
          <w:szCs w:val="24"/>
          <w:lang w:eastAsia="lt-LT"/>
        </w:rPr>
      </w:pPr>
    </w:p>
    <w:p w14:paraId="7EC073E3" w14:textId="77777777" w:rsidR="00A6685C" w:rsidRPr="001E3C17" w:rsidRDefault="00A6685C" w:rsidP="008B05E7">
      <w:pPr>
        <w:pStyle w:val="ListParagraph"/>
        <w:numPr>
          <w:ilvl w:val="0"/>
          <w:numId w:val="2"/>
        </w:numPr>
        <w:ind w:left="0" w:firstLine="709"/>
        <w:jc w:val="both"/>
        <w:rPr>
          <w:szCs w:val="24"/>
        </w:rPr>
      </w:pPr>
      <w:r w:rsidRPr="001E3C17">
        <w:rPr>
          <w:szCs w:val="24"/>
        </w:rPr>
        <w:t>SaF finansavimą, skirtą Projekt</w:t>
      </w:r>
      <w:r w:rsidR="00636371" w:rsidRPr="001E3C17">
        <w:rPr>
          <w:szCs w:val="24"/>
        </w:rPr>
        <w:t>o veikloms</w:t>
      </w:r>
      <w:r w:rsidRPr="001E3C17">
        <w:rPr>
          <w:szCs w:val="24"/>
        </w:rPr>
        <w:t xml:space="preserve"> įgyvendinti, tiesiogiai gauna </w:t>
      </w:r>
      <w:r w:rsidR="00311829" w:rsidRPr="001E3C17">
        <w:rPr>
          <w:szCs w:val="24"/>
        </w:rPr>
        <w:t>Pareiškėjas (projekto vykdytojas)</w:t>
      </w:r>
      <w:r w:rsidRPr="001E3C17">
        <w:rPr>
          <w:szCs w:val="24"/>
        </w:rPr>
        <w:t>. Sutarties priede pateikiama „Informacija apie projekto biudžeto paskirstymą pagal pareiškėjus ir partnerius“.</w:t>
      </w:r>
    </w:p>
    <w:p w14:paraId="382AD209" w14:textId="77777777" w:rsidR="008B05E7" w:rsidRPr="001E3C17" w:rsidRDefault="008B05E7" w:rsidP="008B05E7">
      <w:pPr>
        <w:pStyle w:val="ListParagraph"/>
        <w:numPr>
          <w:ilvl w:val="0"/>
          <w:numId w:val="2"/>
        </w:numPr>
        <w:ind w:left="0" w:firstLine="709"/>
        <w:jc w:val="both"/>
        <w:rPr>
          <w:szCs w:val="24"/>
        </w:rPr>
      </w:pPr>
      <w:r w:rsidRPr="001E3C17">
        <w:rPr>
          <w:rFonts w:eastAsia="Lucida Sans Unicode"/>
          <w:bCs/>
          <w:iCs/>
          <w:szCs w:val="24"/>
          <w:lang w:eastAsia="lt-LT"/>
        </w:rPr>
        <w:t xml:space="preserve">Partneris </w:t>
      </w:r>
      <w:r w:rsidRPr="001E3C17">
        <w:rPr>
          <w:rFonts w:eastAsia="Lucida Sans Unicode"/>
          <w:bCs/>
          <w:szCs w:val="24"/>
          <w:lang w:eastAsia="lt-LT"/>
        </w:rPr>
        <w:t>sutinka ir neprieštarauja, kad</w:t>
      </w:r>
      <w:r w:rsidRPr="001E3C17">
        <w:rPr>
          <w:rFonts w:eastAsia="Lucida Sans Unicode"/>
          <w:spacing w:val="4"/>
          <w:szCs w:val="24"/>
          <w:lang w:eastAsia="lt-LT"/>
        </w:rPr>
        <w:t xml:space="preserve"> </w:t>
      </w:r>
      <w:r w:rsidRPr="001E3C17">
        <w:rPr>
          <w:rFonts w:eastAsia="Lucida Sans Unicode"/>
          <w:iCs/>
          <w:szCs w:val="24"/>
          <w:lang w:eastAsia="lt-LT"/>
        </w:rPr>
        <w:t>Projekto</w:t>
      </w:r>
      <w:r w:rsidR="00636371" w:rsidRPr="001E3C17">
        <w:rPr>
          <w:rFonts w:eastAsia="Lucida Sans Unicode"/>
          <w:iCs/>
          <w:szCs w:val="24"/>
          <w:lang w:eastAsia="lt-LT"/>
        </w:rPr>
        <w:t xml:space="preserve"> veiklų</w:t>
      </w:r>
      <w:r w:rsidRPr="001E3C17">
        <w:rPr>
          <w:rFonts w:eastAsia="Lucida Sans Unicode"/>
          <w:iCs/>
          <w:szCs w:val="24"/>
          <w:lang w:eastAsia="lt-LT"/>
        </w:rPr>
        <w:t xml:space="preserve"> biudžeto lėšas apskaitytų ir administruotų</w:t>
      </w:r>
      <w:r w:rsidRPr="001E3C17">
        <w:rPr>
          <w:rFonts w:eastAsia="Lucida Sans Unicode"/>
          <w:spacing w:val="4"/>
          <w:szCs w:val="24"/>
          <w:lang w:eastAsia="lt-LT"/>
        </w:rPr>
        <w:t xml:space="preserve"> </w:t>
      </w:r>
      <w:r w:rsidRPr="001E3C17">
        <w:rPr>
          <w:rFonts w:eastAsia="Lucida Sans Unicode"/>
          <w:bCs/>
          <w:szCs w:val="24"/>
          <w:lang w:eastAsia="lt-LT"/>
        </w:rPr>
        <w:t>Pareiškėjas</w:t>
      </w:r>
      <w:r w:rsidR="00E96A72" w:rsidRPr="001E3C17">
        <w:rPr>
          <w:rFonts w:eastAsia="Lucida Sans Unicode"/>
          <w:bCs/>
          <w:szCs w:val="24"/>
          <w:lang w:eastAsia="lt-LT"/>
        </w:rPr>
        <w:t xml:space="preserve"> </w:t>
      </w:r>
      <w:r w:rsidR="00E96A72" w:rsidRPr="001E3C17">
        <w:rPr>
          <w:szCs w:val="24"/>
        </w:rPr>
        <w:t>(projekto vykdytojas)</w:t>
      </w:r>
      <w:r w:rsidRPr="001E3C17">
        <w:rPr>
          <w:rFonts w:eastAsia="Lucida Sans Unicode"/>
          <w:bCs/>
          <w:szCs w:val="24"/>
          <w:lang w:eastAsia="lt-LT"/>
        </w:rPr>
        <w:t>.</w:t>
      </w:r>
    </w:p>
    <w:p w14:paraId="5DC885CC" w14:textId="77777777" w:rsidR="00A6685C" w:rsidRPr="001E3C17" w:rsidRDefault="00A6685C" w:rsidP="008B05E7">
      <w:pPr>
        <w:numPr>
          <w:ilvl w:val="0"/>
          <w:numId w:val="2"/>
        </w:numPr>
        <w:suppressAutoHyphens w:val="0"/>
        <w:ind w:left="0" w:firstLine="709"/>
        <w:jc w:val="both"/>
        <w:rPr>
          <w:sz w:val="24"/>
          <w:szCs w:val="24"/>
        </w:rPr>
      </w:pPr>
      <w:r w:rsidRPr="001E3C17">
        <w:rPr>
          <w:sz w:val="24"/>
          <w:szCs w:val="24"/>
        </w:rPr>
        <w:t xml:space="preserve">Šalys, siekdamos įgyvendinti šios Sutarties </w:t>
      </w:r>
      <w:r w:rsidR="00636371" w:rsidRPr="001E3C17">
        <w:rPr>
          <w:sz w:val="24"/>
          <w:szCs w:val="24"/>
        </w:rPr>
        <w:t>2</w:t>
      </w:r>
      <w:r w:rsidRPr="001E3C17">
        <w:rPr>
          <w:sz w:val="24"/>
          <w:szCs w:val="24"/>
        </w:rPr>
        <w:t xml:space="preserve"> punkte nurodyt</w:t>
      </w:r>
      <w:r w:rsidR="00636371" w:rsidRPr="001E3C17">
        <w:rPr>
          <w:sz w:val="24"/>
          <w:szCs w:val="24"/>
        </w:rPr>
        <w:t>as</w:t>
      </w:r>
      <w:r w:rsidRPr="001E3C17">
        <w:rPr>
          <w:sz w:val="24"/>
          <w:szCs w:val="24"/>
        </w:rPr>
        <w:t xml:space="preserve"> Projekt</w:t>
      </w:r>
      <w:r w:rsidR="00636371" w:rsidRPr="001E3C17">
        <w:rPr>
          <w:sz w:val="24"/>
          <w:szCs w:val="24"/>
        </w:rPr>
        <w:t>o veiklas</w:t>
      </w:r>
      <w:r w:rsidRPr="001E3C17">
        <w:rPr>
          <w:sz w:val="24"/>
          <w:szCs w:val="24"/>
        </w:rPr>
        <w:t>, įsipareigoja:</w:t>
      </w:r>
    </w:p>
    <w:p w14:paraId="70C1DDD7"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prisiimti atsakomybę už teikiamos informacijos, susijusios su Sutarties įgyvendinimu, patikimumą, teisingumą;</w:t>
      </w:r>
    </w:p>
    <w:p w14:paraId="58686F2D"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nevykdydamos ar netinkamai vykdydamos Sutartį, kitai Šaliai atlyginti visus su tuo susijusius jos patirtus tiesioginius nuostolius;</w:t>
      </w:r>
    </w:p>
    <w:p w14:paraId="397DE4BE" w14:textId="77777777" w:rsidR="00A6685C" w:rsidRPr="001E3C17" w:rsidRDefault="00A6685C" w:rsidP="008B05E7">
      <w:pPr>
        <w:pStyle w:val="ListParagraph"/>
        <w:numPr>
          <w:ilvl w:val="1"/>
          <w:numId w:val="2"/>
        </w:numPr>
        <w:ind w:left="0" w:firstLine="709"/>
        <w:jc w:val="both"/>
        <w:rPr>
          <w:bCs/>
          <w:color w:val="000000"/>
          <w:szCs w:val="24"/>
          <w:lang w:eastAsia="lt-LT"/>
        </w:rPr>
      </w:pPr>
      <w:r w:rsidRPr="001E3C17">
        <w:rPr>
          <w:bCs/>
          <w:color w:val="000000"/>
          <w:szCs w:val="24"/>
          <w:lang w:eastAsia="lt-LT"/>
        </w:rPr>
        <w:t xml:space="preserve">pašalinti dėl jų kaltės padarytus trūkumus, pažeidžiančius Sutarties ir (ar) </w:t>
      </w:r>
      <w:r w:rsidRPr="001E3C17">
        <w:rPr>
          <w:szCs w:val="24"/>
          <w:lang w:eastAsia="lt-LT"/>
        </w:rPr>
        <w:t>Projekto finansavimo ir administravimo sutarties</w:t>
      </w:r>
      <w:r w:rsidRPr="001E3C17">
        <w:rPr>
          <w:bCs/>
          <w:color w:val="000000"/>
          <w:szCs w:val="24"/>
          <w:lang w:eastAsia="lt-LT"/>
        </w:rPr>
        <w:t xml:space="preserve"> sąlygas;</w:t>
      </w:r>
    </w:p>
    <w:p w14:paraId="2DBD2D3C" w14:textId="77777777" w:rsidR="00A6685C" w:rsidRPr="001E3C17" w:rsidRDefault="00A6685C"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r w:rsidRPr="001E3C17">
        <w:rPr>
          <w:rFonts w:eastAsia="Lucida Sans Unicode"/>
          <w:kern w:val="2"/>
          <w:szCs w:val="24"/>
          <w:lang w:eastAsia="zh-CN"/>
        </w:rPr>
        <w:t>užtik</w:t>
      </w:r>
      <w:r w:rsidRPr="001E3C17">
        <w:rPr>
          <w:rFonts w:eastAsia="Lucida Sans Unicode"/>
          <w:color w:val="000000"/>
          <w:kern w:val="2"/>
          <w:szCs w:val="24"/>
          <w:lang w:eastAsia="zh-CN"/>
        </w:rPr>
        <w:t>rinti, kad būtų gauti fizinių ir juridinių asmenų sutikimai teikti jų duomenis ir (ar) kitą susijusią informaciją (pvz., asmens duomenis, informaciją apie sutarčių sąlygas) Projekto koordinatoriams ir kitoms Projekto įgyvendinimą prižiūrinčioms bei kontroliuojančioms institucijoms, jeigu tokių sutikimų reikia</w:t>
      </w:r>
      <w:r w:rsidR="003533D3" w:rsidRPr="001E3C17">
        <w:rPr>
          <w:rFonts w:eastAsia="Lucida Sans Unicode"/>
          <w:color w:val="000000"/>
          <w:kern w:val="2"/>
          <w:szCs w:val="24"/>
          <w:lang w:eastAsia="zh-CN"/>
        </w:rPr>
        <w:t>;</w:t>
      </w:r>
      <w:r w:rsidRPr="001E3C17">
        <w:rPr>
          <w:rFonts w:eastAsia="Lucida Sans Unicode"/>
          <w:color w:val="000000"/>
          <w:kern w:val="2"/>
          <w:szCs w:val="24"/>
          <w:lang w:eastAsia="zh-CN"/>
        </w:rPr>
        <w:t xml:space="preserve"> užtikrin</w:t>
      </w:r>
      <w:r w:rsidR="003533D3" w:rsidRPr="001E3C17">
        <w:rPr>
          <w:rFonts w:eastAsia="Lucida Sans Unicode"/>
          <w:color w:val="000000"/>
          <w:kern w:val="2"/>
          <w:szCs w:val="24"/>
          <w:lang w:eastAsia="zh-CN"/>
        </w:rPr>
        <w:t>ti</w:t>
      </w:r>
      <w:r w:rsidRPr="001E3C17">
        <w:rPr>
          <w:rFonts w:eastAsia="Lucida Sans Unicode"/>
          <w:color w:val="000000"/>
          <w:kern w:val="2"/>
          <w:szCs w:val="24"/>
          <w:lang w:eastAsia="zh-CN"/>
        </w:rPr>
        <w:t xml:space="preserve">, kad </w:t>
      </w:r>
      <w:r w:rsidR="003533D3" w:rsidRPr="001E3C17">
        <w:rPr>
          <w:rFonts w:eastAsia="Lucida Sans Unicode"/>
          <w:color w:val="000000"/>
          <w:kern w:val="2"/>
          <w:szCs w:val="24"/>
          <w:lang w:eastAsia="zh-CN"/>
        </w:rPr>
        <w:t>Šalių</w:t>
      </w:r>
      <w:r w:rsidRPr="001E3C17">
        <w:rPr>
          <w:rFonts w:eastAsia="Lucida Sans Unicode"/>
          <w:color w:val="000000"/>
          <w:kern w:val="2"/>
          <w:szCs w:val="24"/>
          <w:lang w:eastAsia="zh-CN"/>
        </w:rPr>
        <w:t xml:space="preserve"> vykdomas asmens duomenų tvarkymas atitiktų 2016 m. balandžio 27 d. Europos Parlamento ir Tarybos reglamento </w:t>
      </w:r>
      <w:hyperlink r:id="rId10" w:tgtFrame="_blank" w:history="1">
        <w:r w:rsidRPr="001E3C17">
          <w:rPr>
            <w:rFonts w:eastAsia="Lucida Sans Unicode"/>
            <w:color w:val="0563C1"/>
            <w:kern w:val="2"/>
            <w:szCs w:val="24"/>
            <w:u w:val="single"/>
            <w:lang w:eastAsia="zh-CN"/>
          </w:rPr>
          <w:t>(ES) 2016/679</w:t>
        </w:r>
      </w:hyperlink>
      <w:r w:rsidRPr="001E3C17">
        <w:rPr>
          <w:rFonts w:eastAsia="Lucida Sans Unicode"/>
          <w:color w:val="000000"/>
          <w:kern w:val="2"/>
          <w:szCs w:val="24"/>
          <w:lang w:eastAsia="zh-CN"/>
        </w:rPr>
        <w:t xml:space="preserve"> dėl fizinių </w:t>
      </w:r>
      <w:r w:rsidRPr="001E3C17">
        <w:rPr>
          <w:rFonts w:eastAsia="Lucida Sans Unicode"/>
          <w:color w:val="000000"/>
          <w:kern w:val="2"/>
          <w:szCs w:val="24"/>
          <w:lang w:eastAsia="zh-CN"/>
        </w:rPr>
        <w:lastRenderedPageBreak/>
        <w:t xml:space="preserve">asmenų apsaugos tvarkant asmens duomenis ir dėl laisvo tokių duomenų judėjimo ir kuriuo panaikinama Direktyva </w:t>
      </w:r>
      <w:hyperlink r:id="rId11" w:tgtFrame="_blank" w:history="1">
        <w:r w:rsidRPr="001E3C17">
          <w:rPr>
            <w:rFonts w:eastAsia="Lucida Sans Unicode"/>
            <w:color w:val="0563C1"/>
            <w:kern w:val="2"/>
            <w:szCs w:val="24"/>
            <w:u w:val="single"/>
            <w:lang w:eastAsia="zh-CN"/>
          </w:rPr>
          <w:t>95/46/EB</w:t>
        </w:r>
      </w:hyperlink>
      <w:r w:rsidRPr="001E3C17">
        <w:rPr>
          <w:rFonts w:eastAsia="Lucida Sans Unicode"/>
          <w:color w:val="000000"/>
          <w:kern w:val="2"/>
          <w:szCs w:val="24"/>
          <w:lang w:eastAsia="zh-CN"/>
        </w:rPr>
        <w:t xml:space="preserve"> (Bendrasis duomenų apsaugos reglamentas) bei kitų teisės aktų, reglamentuojančių asmens duomenų apsaugą ir tvarkymą, nuostatas</w:t>
      </w:r>
      <w:r w:rsidR="008B05E7" w:rsidRPr="001E3C17">
        <w:rPr>
          <w:rFonts w:eastAsia="Lucida Sans Unicode"/>
          <w:kern w:val="2"/>
          <w:szCs w:val="24"/>
          <w:lang w:eastAsia="zh-CN"/>
        </w:rPr>
        <w:t>;</w:t>
      </w:r>
    </w:p>
    <w:p w14:paraId="4D7D12F7" w14:textId="77777777" w:rsidR="008B05E7" w:rsidRPr="001E3C17" w:rsidRDefault="008B05E7" w:rsidP="008B05E7">
      <w:pPr>
        <w:pStyle w:val="ListParagraph"/>
        <w:widowControl w:val="0"/>
        <w:numPr>
          <w:ilvl w:val="1"/>
          <w:numId w:val="2"/>
        </w:numPr>
        <w:shd w:val="clear" w:color="auto" w:fill="FFFFFF"/>
        <w:tabs>
          <w:tab w:val="left" w:pos="993"/>
        </w:tabs>
        <w:ind w:left="0" w:firstLine="709"/>
        <w:jc w:val="both"/>
        <w:rPr>
          <w:rFonts w:eastAsia="Lucida Sans Unicode"/>
          <w:spacing w:val="8"/>
          <w:szCs w:val="24"/>
          <w:lang w:eastAsia="lt-LT"/>
        </w:rPr>
      </w:pPr>
      <w:bookmarkStart w:id="4" w:name="_Hlk155771767"/>
      <w:r w:rsidRPr="001E3C17">
        <w:rPr>
          <w:color w:val="000000"/>
          <w:szCs w:val="24"/>
        </w:rPr>
        <w:t xml:space="preserve">užtikrinti Projekto tęstinumą po Projekto finansavimo pabaigos </w:t>
      </w:r>
      <w:r w:rsidRPr="001E3C17">
        <w:rPr>
          <w:szCs w:val="24"/>
        </w:rPr>
        <w:t xml:space="preserve">2021–2027 metų Europos Sąjungos fondų investicijų programos ir Ekonomikos gaivinimo ir atsparumo didinimo plano „Naujos kartos Lietuva“ administravimo taisyklėse </w:t>
      </w:r>
      <w:r w:rsidRPr="001E3C17">
        <w:rPr>
          <w:color w:val="000000"/>
          <w:szCs w:val="24"/>
        </w:rPr>
        <w:t>nustatyta tvarka</w:t>
      </w:r>
      <w:bookmarkEnd w:id="4"/>
      <w:r w:rsidRPr="001E3C17">
        <w:rPr>
          <w:color w:val="000000"/>
          <w:szCs w:val="24"/>
        </w:rPr>
        <w:t>.</w:t>
      </w:r>
    </w:p>
    <w:p w14:paraId="524D6219" w14:textId="77777777" w:rsidR="00A6685C" w:rsidRPr="001E3C17" w:rsidRDefault="00A53A69" w:rsidP="002C6967">
      <w:pPr>
        <w:pStyle w:val="ListParagraph"/>
        <w:numPr>
          <w:ilvl w:val="0"/>
          <w:numId w:val="9"/>
        </w:numPr>
        <w:tabs>
          <w:tab w:val="left" w:pos="1134"/>
        </w:tabs>
        <w:ind w:left="0" w:firstLine="709"/>
        <w:jc w:val="both"/>
        <w:rPr>
          <w:szCs w:val="24"/>
          <w:lang w:eastAsia="lt-LT"/>
        </w:rPr>
      </w:pPr>
      <w:r w:rsidRPr="001E3C17">
        <w:rPr>
          <w:szCs w:val="24"/>
        </w:rPr>
        <w:t>Pareiškėjas (projekto vykdytojas)</w:t>
      </w:r>
      <w:r w:rsidR="00A6685C" w:rsidRPr="001E3C17">
        <w:rPr>
          <w:szCs w:val="24"/>
        </w:rPr>
        <w:t>, siekdamas įgyvendinti šios Sutarties 1 punkte nurodytą Projektą, įsipareigoja:</w:t>
      </w:r>
    </w:p>
    <w:p w14:paraId="7DB94726" w14:textId="77777777" w:rsidR="00A6685C" w:rsidRPr="001E3C17" w:rsidRDefault="00A6685C" w:rsidP="002C6967">
      <w:pPr>
        <w:pStyle w:val="ListParagraph"/>
        <w:numPr>
          <w:ilvl w:val="1"/>
          <w:numId w:val="14"/>
        </w:numPr>
        <w:tabs>
          <w:tab w:val="left" w:pos="1276"/>
        </w:tabs>
        <w:ind w:left="0" w:firstLine="708"/>
        <w:jc w:val="both"/>
        <w:rPr>
          <w:szCs w:val="24"/>
        </w:rPr>
      </w:pPr>
      <w:r w:rsidRPr="001E3C17">
        <w:rPr>
          <w:szCs w:val="24"/>
        </w:rPr>
        <w:t>siekti, kad visos būtinos išlaidos, reikalingos Projekto veikloms įgyvendinti, būtų finansuojamos Projekto lėšomis;</w:t>
      </w:r>
    </w:p>
    <w:p w14:paraId="47EB767D" w14:textId="77777777" w:rsidR="008B05E7" w:rsidRPr="001E3C17" w:rsidRDefault="001B159C" w:rsidP="002C6967">
      <w:pPr>
        <w:pStyle w:val="ListParagraph"/>
        <w:numPr>
          <w:ilvl w:val="1"/>
          <w:numId w:val="14"/>
        </w:numPr>
        <w:tabs>
          <w:tab w:val="left" w:pos="1276"/>
        </w:tabs>
        <w:ind w:left="0" w:firstLine="708"/>
        <w:jc w:val="both"/>
        <w:rPr>
          <w:szCs w:val="24"/>
        </w:rPr>
      </w:pPr>
      <w:r w:rsidRPr="001E3C17">
        <w:t>P</w:t>
      </w:r>
      <w:r w:rsidR="008B05E7" w:rsidRPr="001E3C17">
        <w:t xml:space="preserve">rojekto įgyvendinimo metu užtikrinti tinkamą </w:t>
      </w:r>
      <w:r w:rsidRPr="001E3C17">
        <w:t>P</w:t>
      </w:r>
      <w:r w:rsidR="008B05E7" w:rsidRPr="001E3C17">
        <w:t>rojekto finansinės apskaitos atskyrimą nuo bendros Pareiškėjo (projekto vykdytojo) finansinės apskaitos; užtikrinti, kad su Projektu susiję finansinės apskaitos įrašai būtų lengvai atskiriami nuo kitų Pareiškėjo (projekto vykdytojo) operacijų arba kitų Pareiškėjo (projekto vykdytojo) vykdomų projektų operacijų</w:t>
      </w:r>
      <w:r w:rsidR="008B05E7" w:rsidRPr="001E3C17">
        <w:rPr>
          <w:szCs w:val="24"/>
          <w:lang w:eastAsia="lt-LT"/>
        </w:rPr>
        <w:t>;</w:t>
      </w:r>
    </w:p>
    <w:p w14:paraId="2F2D72A7"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vykdyti Projekto veiklų įgyvendinimui būtinas viešųjų pirkimų procedūras vadovaujantis viešuosius pirkimus reglamentuojančiais teisės aktais;</w:t>
      </w:r>
    </w:p>
    <w:p w14:paraId="7D9430F4"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teikti derinti planuojamų ir vykdomų viešųjų pirkimų dokumentaciją, sutarčių projektus bei kitus dokumentus CPVA (jeigu reikalinga);</w:t>
      </w:r>
    </w:p>
    <w:p w14:paraId="3926FB00" w14:textId="77777777" w:rsidR="008B05E7" w:rsidRPr="001E3C17" w:rsidRDefault="008B05E7" w:rsidP="002C6967">
      <w:pPr>
        <w:pStyle w:val="ListParagraph"/>
        <w:numPr>
          <w:ilvl w:val="1"/>
          <w:numId w:val="14"/>
        </w:numPr>
        <w:tabs>
          <w:tab w:val="left" w:pos="1276"/>
        </w:tabs>
        <w:ind w:left="0" w:firstLine="708"/>
        <w:jc w:val="both"/>
        <w:rPr>
          <w:szCs w:val="24"/>
        </w:rPr>
      </w:pPr>
      <w:r w:rsidRPr="001E3C17">
        <w:rPr>
          <w:szCs w:val="24"/>
        </w:rPr>
        <w:t>bendradarbiauti su Partneriu vykdant pasirašytų viešųjų pirkimų sutarčių priežiūrą;</w:t>
      </w:r>
    </w:p>
    <w:p w14:paraId="2777FA4E" w14:textId="0BD917F9" w:rsidR="00434B4B" w:rsidRPr="001E3C17" w:rsidRDefault="00434B4B" w:rsidP="00413DBE">
      <w:pPr>
        <w:pStyle w:val="ListParagraph"/>
        <w:numPr>
          <w:ilvl w:val="1"/>
          <w:numId w:val="14"/>
        </w:numPr>
        <w:tabs>
          <w:tab w:val="left" w:pos="1276"/>
        </w:tabs>
        <w:ind w:left="0" w:firstLine="708"/>
        <w:jc w:val="both"/>
        <w:rPr>
          <w:szCs w:val="24"/>
        </w:rPr>
      </w:pPr>
      <w:r w:rsidRPr="001E3C17">
        <w:rPr>
          <w:szCs w:val="24"/>
        </w:rPr>
        <w:t>Partneriui pareikalavus</w:t>
      </w:r>
      <w:r w:rsidR="00BD01AE" w:rsidRPr="001E3C17">
        <w:rPr>
          <w:szCs w:val="24"/>
        </w:rPr>
        <w:t>,</w:t>
      </w:r>
      <w:r w:rsidRPr="001E3C17">
        <w:rPr>
          <w:szCs w:val="24"/>
        </w:rPr>
        <w:t xml:space="preserve"> </w:t>
      </w:r>
      <w:r w:rsidR="00BD01AE" w:rsidRPr="001E3C17">
        <w:rPr>
          <w:szCs w:val="24"/>
        </w:rPr>
        <w:t xml:space="preserve">gaunamas lėšas </w:t>
      </w:r>
      <w:r w:rsidRPr="001E3C17">
        <w:rPr>
          <w:szCs w:val="24"/>
        </w:rPr>
        <w:t xml:space="preserve">iš Partnerio ir atsiskaitymus </w:t>
      </w:r>
      <w:r w:rsidR="00BD01AE" w:rsidRPr="001E3C17">
        <w:rPr>
          <w:szCs w:val="24"/>
        </w:rPr>
        <w:t xml:space="preserve">jomis </w:t>
      </w:r>
      <w:r w:rsidRPr="001E3C17">
        <w:rPr>
          <w:szCs w:val="24"/>
        </w:rPr>
        <w:t>su tiekėjais už su Projekto veikla susijusi</w:t>
      </w:r>
      <w:r w:rsidR="00BD01AE" w:rsidRPr="001E3C17">
        <w:rPr>
          <w:szCs w:val="24"/>
        </w:rPr>
        <w:t>u</w:t>
      </w:r>
      <w:r w:rsidRPr="001E3C17">
        <w:rPr>
          <w:szCs w:val="24"/>
        </w:rPr>
        <w:t>s įsipareigojim</w:t>
      </w:r>
      <w:r w:rsidR="00BD01AE" w:rsidRPr="001E3C17">
        <w:rPr>
          <w:szCs w:val="24"/>
        </w:rPr>
        <w:t>u</w:t>
      </w:r>
      <w:r w:rsidRPr="001E3C17">
        <w:rPr>
          <w:szCs w:val="24"/>
        </w:rPr>
        <w:t>s</w:t>
      </w:r>
      <w:r w:rsidR="00BD01AE" w:rsidRPr="001E3C17">
        <w:rPr>
          <w:szCs w:val="24"/>
        </w:rPr>
        <w:t xml:space="preserve">, </w:t>
      </w:r>
      <w:r w:rsidRPr="001E3C17">
        <w:rPr>
          <w:szCs w:val="24"/>
        </w:rPr>
        <w:t xml:space="preserve">vykdyti </w:t>
      </w:r>
      <w:r w:rsidR="00701E54" w:rsidRPr="001E3C17">
        <w:rPr>
          <w:szCs w:val="24"/>
        </w:rPr>
        <w:t>iš</w:t>
      </w:r>
      <w:r w:rsidRPr="001E3C17">
        <w:rPr>
          <w:szCs w:val="24"/>
        </w:rPr>
        <w:t xml:space="preserve"> atskiros</w:t>
      </w:r>
      <w:r w:rsidR="00BD01AE" w:rsidRPr="001E3C17">
        <w:rPr>
          <w:szCs w:val="24"/>
        </w:rPr>
        <w:t>,</w:t>
      </w:r>
      <w:r w:rsidR="00701E54" w:rsidRPr="001E3C17">
        <w:rPr>
          <w:szCs w:val="24"/>
        </w:rPr>
        <w:t xml:space="preserve"> tik šiai veiklai s</w:t>
      </w:r>
      <w:r w:rsidRPr="001E3C17">
        <w:rPr>
          <w:szCs w:val="24"/>
        </w:rPr>
        <w:t>kirtos</w:t>
      </w:r>
      <w:r w:rsidR="00BD01AE" w:rsidRPr="001E3C17">
        <w:rPr>
          <w:szCs w:val="24"/>
        </w:rPr>
        <w:t>,</w:t>
      </w:r>
      <w:r w:rsidRPr="001E3C17">
        <w:rPr>
          <w:szCs w:val="24"/>
        </w:rPr>
        <w:t xml:space="preserve"> banko sąskaitos.</w:t>
      </w:r>
    </w:p>
    <w:p w14:paraId="40CA4ADE" w14:textId="77777777" w:rsidR="00A6685C" w:rsidRPr="001E3C17" w:rsidRDefault="00A6685C" w:rsidP="002C6967">
      <w:pPr>
        <w:pStyle w:val="ListParagraph"/>
        <w:numPr>
          <w:ilvl w:val="0"/>
          <w:numId w:val="14"/>
        </w:numPr>
        <w:tabs>
          <w:tab w:val="left" w:pos="1134"/>
        </w:tabs>
        <w:ind w:left="0" w:firstLine="709"/>
        <w:jc w:val="both"/>
        <w:rPr>
          <w:szCs w:val="24"/>
        </w:rPr>
      </w:pPr>
      <w:r w:rsidRPr="001E3C17">
        <w:rPr>
          <w:szCs w:val="24"/>
        </w:rPr>
        <w:t>Partneris, siekdamas įgyvendinti šios Sutarties 1 punkte nurodytą Projektą, įsipareigoja:</w:t>
      </w:r>
    </w:p>
    <w:p w14:paraId="2BA6F9E5" w14:textId="6D822ADA" w:rsidR="008B05E7" w:rsidRPr="001E3C17" w:rsidRDefault="00FA4EB3" w:rsidP="008B05E7">
      <w:pPr>
        <w:pStyle w:val="ListParagraph"/>
        <w:numPr>
          <w:ilvl w:val="1"/>
          <w:numId w:val="14"/>
        </w:numPr>
        <w:ind w:left="0" w:firstLine="708"/>
        <w:jc w:val="both"/>
        <w:rPr>
          <w:szCs w:val="24"/>
        </w:rPr>
      </w:pPr>
      <w:r w:rsidRPr="001E3C17">
        <w:t>negrąžintinos subsidijos forma skir</w:t>
      </w:r>
      <w:r w:rsidR="00A621AA" w:rsidRPr="001E3C17">
        <w:t>ti</w:t>
      </w:r>
      <w:r w:rsidRPr="001E3C17">
        <w:t xml:space="preserve"> lėšas</w:t>
      </w:r>
      <w:r w:rsidR="000D2D72" w:rsidRPr="001E3C17">
        <w:t>,</w:t>
      </w:r>
      <w:r w:rsidRPr="001E3C17">
        <w:t xml:space="preserve"> nurodytas sutarties </w:t>
      </w:r>
      <w:r w:rsidR="00384213" w:rsidRPr="001E3C17">
        <w:t>2</w:t>
      </w:r>
      <w:r w:rsidRPr="001E3C17">
        <w:t xml:space="preserve"> punkte</w:t>
      </w:r>
      <w:r w:rsidR="000D2D72" w:rsidRPr="001E3C17">
        <w:t>,</w:t>
      </w:r>
      <w:r w:rsidR="00D6645E" w:rsidRPr="001E3C17">
        <w:t xml:space="preserve"> </w:t>
      </w:r>
      <w:r w:rsidRPr="001E3C17">
        <w:t xml:space="preserve">– </w:t>
      </w:r>
      <w:r w:rsidR="00341A58" w:rsidRPr="001E3C17">
        <w:t xml:space="preserve">ne mažiau </w:t>
      </w:r>
      <w:r w:rsidR="000D2D72" w:rsidRPr="001E3C17">
        <w:t xml:space="preserve">kaip </w:t>
      </w:r>
      <w:r w:rsidRPr="001E3C17">
        <w:t xml:space="preserve">15 procentų </w:t>
      </w:r>
      <w:r w:rsidR="00D6645E" w:rsidRPr="001E3C17">
        <w:rPr>
          <w:szCs w:val="24"/>
        </w:rPr>
        <w:t>nuo visų tinkamų finansuoti Panevėžio rajono savivaldybės administracijos dalies projekto išlaidų</w:t>
      </w:r>
      <w:r w:rsidR="00D6645E" w:rsidRPr="001E3C17">
        <w:t xml:space="preserve"> </w:t>
      </w:r>
      <w:r w:rsidRPr="001E3C17">
        <w:t>apmokėjimui</w:t>
      </w:r>
      <w:r w:rsidR="00941C34" w:rsidRPr="001E3C17">
        <w:t>, sudarant Savivaldybės biudžeto lėšų naudojimo sutartį</w:t>
      </w:r>
      <w:r w:rsidRPr="001E3C17">
        <w:t>;</w:t>
      </w:r>
    </w:p>
    <w:p w14:paraId="3FCD9877" w14:textId="4034F286" w:rsidR="00440996" w:rsidRPr="001E3C17" w:rsidRDefault="001B5019" w:rsidP="00440996">
      <w:pPr>
        <w:pStyle w:val="CommentText"/>
        <w:numPr>
          <w:ilvl w:val="1"/>
          <w:numId w:val="14"/>
        </w:numPr>
        <w:ind w:left="0" w:firstLine="708"/>
        <w:jc w:val="both"/>
        <w:rPr>
          <w:rFonts w:cs="Times New Roman"/>
          <w:sz w:val="24"/>
          <w:szCs w:val="20"/>
          <w:lang w:eastAsia="en-US" w:bidi="ar-SA"/>
        </w:rPr>
      </w:pPr>
      <w:r w:rsidRPr="001E3C17">
        <w:rPr>
          <w:rFonts w:cs="Times New Roman"/>
          <w:sz w:val="24"/>
          <w:szCs w:val="20"/>
          <w:lang w:eastAsia="en-US" w:bidi="ar-SA"/>
        </w:rPr>
        <w:t>13</w:t>
      </w:r>
      <w:r w:rsidR="00B670C0" w:rsidRPr="001E3C17">
        <w:rPr>
          <w:rFonts w:cs="Times New Roman"/>
          <w:sz w:val="24"/>
          <w:szCs w:val="20"/>
          <w:lang w:eastAsia="en-US" w:bidi="ar-SA"/>
        </w:rPr>
        <w:t>.1</w:t>
      </w:r>
      <w:r w:rsidRPr="001E3C17">
        <w:rPr>
          <w:rFonts w:cs="Times New Roman"/>
          <w:sz w:val="24"/>
          <w:szCs w:val="20"/>
          <w:lang w:eastAsia="en-US" w:bidi="ar-SA"/>
        </w:rPr>
        <w:t xml:space="preserve"> </w:t>
      </w:r>
      <w:r w:rsidR="00B670C0" w:rsidRPr="001E3C17">
        <w:rPr>
          <w:rFonts w:cs="Times New Roman"/>
          <w:sz w:val="24"/>
          <w:szCs w:val="20"/>
          <w:lang w:eastAsia="en-US" w:bidi="ar-SA"/>
        </w:rPr>
        <w:t>pa</w:t>
      </w:r>
      <w:r w:rsidRPr="001E3C17">
        <w:rPr>
          <w:rFonts w:cs="Times New Roman"/>
          <w:sz w:val="24"/>
          <w:szCs w:val="20"/>
          <w:lang w:eastAsia="en-US" w:bidi="ar-SA"/>
        </w:rPr>
        <w:t>punkt</w:t>
      </w:r>
      <w:r w:rsidR="00B670C0" w:rsidRPr="001E3C17">
        <w:rPr>
          <w:rFonts w:cs="Times New Roman"/>
          <w:sz w:val="24"/>
          <w:szCs w:val="20"/>
          <w:lang w:eastAsia="en-US" w:bidi="ar-SA"/>
        </w:rPr>
        <w:t>yje</w:t>
      </w:r>
      <w:r w:rsidRPr="001E3C17">
        <w:rPr>
          <w:rFonts w:cs="Times New Roman"/>
          <w:sz w:val="24"/>
          <w:szCs w:val="20"/>
          <w:lang w:eastAsia="en-US" w:bidi="ar-SA"/>
        </w:rPr>
        <w:t xml:space="preserve"> </w:t>
      </w:r>
      <w:r w:rsidR="00B670C0" w:rsidRPr="001E3C17">
        <w:rPr>
          <w:rFonts w:cs="Times New Roman"/>
          <w:sz w:val="24"/>
          <w:szCs w:val="20"/>
          <w:lang w:eastAsia="en-US" w:bidi="ar-SA"/>
        </w:rPr>
        <w:t>į</w:t>
      </w:r>
      <w:r w:rsidRPr="001E3C17">
        <w:rPr>
          <w:rFonts w:cs="Times New Roman"/>
          <w:sz w:val="24"/>
          <w:szCs w:val="20"/>
          <w:lang w:eastAsia="en-US" w:bidi="ar-SA"/>
        </w:rPr>
        <w:t>vard</w:t>
      </w:r>
      <w:r w:rsidR="00B670C0" w:rsidRPr="001E3C17">
        <w:rPr>
          <w:rFonts w:cs="Times New Roman"/>
          <w:sz w:val="24"/>
          <w:szCs w:val="20"/>
          <w:lang w:eastAsia="en-US" w:bidi="ar-SA"/>
        </w:rPr>
        <w:t>y</w:t>
      </w:r>
      <w:r w:rsidRPr="001E3C17">
        <w:rPr>
          <w:rFonts w:cs="Times New Roman"/>
          <w:sz w:val="24"/>
          <w:szCs w:val="20"/>
          <w:lang w:eastAsia="en-US" w:bidi="ar-SA"/>
        </w:rPr>
        <w:t xml:space="preserve">tas išlaidas </w:t>
      </w:r>
      <w:r w:rsidR="001E1DC1" w:rsidRPr="001E3C17">
        <w:rPr>
          <w:rFonts w:eastAsia="Calibri"/>
          <w:sz w:val="24"/>
          <w:szCs w:val="24"/>
          <w:lang w:eastAsia="lt-LT"/>
        </w:rPr>
        <w:t>Pareiškėjui (projekto vykdytojui)</w:t>
      </w:r>
      <w:r w:rsidRPr="001E3C17">
        <w:rPr>
          <w:rFonts w:cs="Times New Roman"/>
          <w:sz w:val="24"/>
          <w:szCs w:val="20"/>
          <w:lang w:eastAsia="en-US" w:bidi="ar-SA"/>
        </w:rPr>
        <w:t xml:space="preserve"> apmok</w:t>
      </w:r>
      <w:r w:rsidR="00B670C0" w:rsidRPr="001E3C17">
        <w:rPr>
          <w:rFonts w:cs="Times New Roman"/>
          <w:sz w:val="24"/>
          <w:szCs w:val="20"/>
          <w:lang w:eastAsia="en-US" w:bidi="ar-SA"/>
        </w:rPr>
        <w:t>ėti</w:t>
      </w:r>
      <w:r w:rsidRPr="001E3C17">
        <w:rPr>
          <w:rFonts w:cs="Times New Roman"/>
          <w:sz w:val="24"/>
          <w:szCs w:val="20"/>
          <w:lang w:eastAsia="en-US" w:bidi="ar-SA"/>
        </w:rPr>
        <w:t xml:space="preserve"> į Projekto vykdytojo sąskaitą per 5 d. d. nuo prašymo gavimo dėl lėšų poreikio arba skir</w:t>
      </w:r>
      <w:r w:rsidR="00B670C0" w:rsidRPr="001E3C17">
        <w:rPr>
          <w:rFonts w:cs="Times New Roman"/>
          <w:sz w:val="24"/>
          <w:szCs w:val="20"/>
          <w:lang w:eastAsia="en-US" w:bidi="ar-SA"/>
        </w:rPr>
        <w:t>ti</w:t>
      </w:r>
      <w:r w:rsidRPr="001E3C17">
        <w:rPr>
          <w:rFonts w:cs="Times New Roman"/>
          <w:sz w:val="24"/>
          <w:szCs w:val="20"/>
          <w:lang w:eastAsia="en-US" w:bidi="ar-SA"/>
        </w:rPr>
        <w:t xml:space="preserve"> avansą iki 30 procentų Partnerio finansuotinos sumos</w:t>
      </w:r>
      <w:r w:rsidR="00383D4A" w:rsidRPr="001E3C17">
        <w:rPr>
          <w:rFonts w:cs="Times New Roman"/>
          <w:sz w:val="24"/>
          <w:szCs w:val="20"/>
          <w:lang w:eastAsia="en-US" w:bidi="ar-SA"/>
        </w:rPr>
        <w:t>.</w:t>
      </w:r>
      <w:r w:rsidRPr="001E3C17">
        <w:rPr>
          <w:rFonts w:cs="Times New Roman"/>
          <w:sz w:val="24"/>
          <w:szCs w:val="20"/>
          <w:lang w:eastAsia="en-US" w:bidi="ar-SA"/>
        </w:rPr>
        <w:t xml:space="preserve"> </w:t>
      </w:r>
      <w:r w:rsidR="00383D4A" w:rsidRPr="001E3C17">
        <w:rPr>
          <w:rFonts w:cs="Times New Roman"/>
          <w:sz w:val="24"/>
          <w:szCs w:val="20"/>
          <w:lang w:eastAsia="en-US" w:bidi="ar-SA"/>
        </w:rPr>
        <w:t>N</w:t>
      </w:r>
      <w:r w:rsidRPr="001E3C17">
        <w:rPr>
          <w:rFonts w:cs="Times New Roman"/>
          <w:sz w:val="24"/>
          <w:szCs w:val="20"/>
          <w:lang w:eastAsia="en-US" w:bidi="ar-SA"/>
        </w:rPr>
        <w:t xml:space="preserve">epanaudojus avanso iki kalendorinių metų pabaigos </w:t>
      </w:r>
      <w:r w:rsidR="001E1DC1" w:rsidRPr="001E3C17">
        <w:rPr>
          <w:sz w:val="24"/>
          <w:szCs w:val="24"/>
        </w:rPr>
        <w:t xml:space="preserve">Pareiškėjas (projekto vykdytojas) </w:t>
      </w:r>
      <w:r w:rsidRPr="001E3C17">
        <w:rPr>
          <w:rFonts w:cs="Times New Roman"/>
          <w:sz w:val="24"/>
          <w:szCs w:val="20"/>
          <w:lang w:eastAsia="en-US" w:bidi="ar-SA"/>
        </w:rPr>
        <w:t xml:space="preserve">turi grąžinti nepanaudotas lėšas į </w:t>
      </w:r>
      <w:r w:rsidR="00B670C0" w:rsidRPr="001E3C17">
        <w:rPr>
          <w:rFonts w:cs="Times New Roman"/>
          <w:sz w:val="24"/>
          <w:szCs w:val="20"/>
          <w:lang w:eastAsia="en-US" w:bidi="ar-SA"/>
        </w:rPr>
        <w:t xml:space="preserve">Partnerio – </w:t>
      </w:r>
      <w:r w:rsidR="001E1DC1" w:rsidRPr="001E3C17">
        <w:rPr>
          <w:rFonts w:cs="Times New Roman"/>
          <w:sz w:val="24"/>
          <w:szCs w:val="20"/>
          <w:lang w:eastAsia="en-US" w:bidi="ar-SA"/>
        </w:rPr>
        <w:t>Panevėžio rajono s</w:t>
      </w:r>
      <w:r w:rsidRPr="001E3C17">
        <w:rPr>
          <w:rFonts w:cs="Times New Roman"/>
          <w:sz w:val="24"/>
          <w:szCs w:val="20"/>
          <w:lang w:eastAsia="en-US" w:bidi="ar-SA"/>
        </w:rPr>
        <w:t xml:space="preserve">avivaldybės administracijos sąskaitą iki gruodžio 31 d. Naujais kalendoriniais metais, esant poreikiui ir </w:t>
      </w:r>
      <w:r w:rsidR="001E1DC1" w:rsidRPr="001E3C17">
        <w:rPr>
          <w:rFonts w:eastAsia="Calibri"/>
          <w:sz w:val="24"/>
          <w:szCs w:val="24"/>
          <w:lang w:eastAsia="lt-LT"/>
        </w:rPr>
        <w:t>Pareiškėjui (projekto vykdytojui)</w:t>
      </w:r>
      <w:r w:rsidR="001E1DC1" w:rsidRPr="001E3C17">
        <w:rPr>
          <w:rFonts w:cs="Times New Roman"/>
          <w:sz w:val="24"/>
          <w:szCs w:val="20"/>
          <w:lang w:eastAsia="en-US" w:bidi="ar-SA"/>
        </w:rPr>
        <w:t xml:space="preserve"> </w:t>
      </w:r>
      <w:r w:rsidRPr="001E3C17">
        <w:rPr>
          <w:rFonts w:cs="Times New Roman"/>
          <w:sz w:val="24"/>
          <w:szCs w:val="20"/>
          <w:lang w:eastAsia="en-US" w:bidi="ar-SA"/>
        </w:rPr>
        <w:t xml:space="preserve">paprašius avanso, skirti </w:t>
      </w:r>
      <w:r w:rsidR="00B670C0" w:rsidRPr="001E3C17">
        <w:rPr>
          <w:rFonts w:cs="Times New Roman"/>
          <w:sz w:val="24"/>
          <w:szCs w:val="20"/>
          <w:lang w:eastAsia="en-US" w:bidi="ar-SA"/>
        </w:rPr>
        <w:t xml:space="preserve">iki 30 procentų Partnerio finansuotinos sumos </w:t>
      </w:r>
      <w:r w:rsidRPr="001E3C17">
        <w:rPr>
          <w:rFonts w:cs="Times New Roman"/>
          <w:sz w:val="24"/>
          <w:szCs w:val="20"/>
          <w:lang w:eastAsia="en-US" w:bidi="ar-SA"/>
        </w:rPr>
        <w:t xml:space="preserve">avansą. </w:t>
      </w:r>
      <w:r w:rsidR="001E1DC1" w:rsidRPr="001E3C17">
        <w:rPr>
          <w:rFonts w:eastAsia="Calibri"/>
          <w:sz w:val="24"/>
          <w:szCs w:val="24"/>
          <w:lang w:eastAsia="lt-LT"/>
        </w:rPr>
        <w:t>Pareiškėjui (projekto vykdytojui)</w:t>
      </w:r>
      <w:r w:rsidRPr="001E3C17">
        <w:rPr>
          <w:rFonts w:cs="Times New Roman"/>
          <w:sz w:val="24"/>
          <w:szCs w:val="20"/>
          <w:lang w:eastAsia="en-US" w:bidi="ar-SA"/>
        </w:rPr>
        <w:t>, panaudojus dalį gauto avanso ir pateikus pagrindžiančius dokumentus, Partneris</w:t>
      </w:r>
      <w:r w:rsidR="00EE1D7F" w:rsidRPr="001E3C17">
        <w:rPr>
          <w:rFonts w:cs="Times New Roman"/>
          <w:sz w:val="24"/>
          <w:szCs w:val="20"/>
          <w:lang w:eastAsia="en-US" w:bidi="ar-SA"/>
        </w:rPr>
        <w:t xml:space="preserve"> įsipareigoja</w:t>
      </w:r>
      <w:r w:rsidRPr="001E3C17">
        <w:rPr>
          <w:rFonts w:cs="Times New Roman"/>
          <w:sz w:val="24"/>
          <w:szCs w:val="20"/>
          <w:lang w:eastAsia="en-US" w:bidi="ar-SA"/>
        </w:rPr>
        <w:t xml:space="preserve"> perve</w:t>
      </w:r>
      <w:r w:rsidR="00EE1D7F" w:rsidRPr="001E3C17">
        <w:rPr>
          <w:rFonts w:cs="Times New Roman"/>
          <w:sz w:val="24"/>
          <w:szCs w:val="20"/>
          <w:lang w:eastAsia="en-US" w:bidi="ar-SA"/>
        </w:rPr>
        <w:t>sti</w:t>
      </w:r>
      <w:r w:rsidRPr="001E3C17">
        <w:rPr>
          <w:rFonts w:cs="Times New Roman"/>
          <w:sz w:val="24"/>
          <w:szCs w:val="20"/>
          <w:lang w:eastAsia="en-US" w:bidi="ar-SA"/>
        </w:rPr>
        <w:t xml:space="preserve"> atitinkamą sumą </w:t>
      </w:r>
      <w:r w:rsidR="001E1DC1" w:rsidRPr="001E3C17">
        <w:rPr>
          <w:rFonts w:eastAsia="Calibri"/>
          <w:sz w:val="24"/>
          <w:szCs w:val="24"/>
          <w:lang w:eastAsia="lt-LT"/>
        </w:rPr>
        <w:t>Pareiškėjui (projekto vykdytojui)</w:t>
      </w:r>
      <w:r w:rsidRPr="001E3C17">
        <w:rPr>
          <w:rFonts w:cs="Times New Roman"/>
          <w:sz w:val="24"/>
          <w:szCs w:val="20"/>
          <w:lang w:eastAsia="en-US" w:bidi="ar-SA"/>
        </w:rPr>
        <w:t>;</w:t>
      </w:r>
    </w:p>
    <w:p w14:paraId="4D5ED1A4" w14:textId="712DD883" w:rsidR="00FA4EB3" w:rsidRPr="001E3C17" w:rsidRDefault="00030AF3" w:rsidP="00440996">
      <w:pPr>
        <w:pStyle w:val="CommentText"/>
        <w:numPr>
          <w:ilvl w:val="1"/>
          <w:numId w:val="14"/>
        </w:numPr>
        <w:ind w:left="0" w:firstLine="708"/>
        <w:jc w:val="both"/>
        <w:rPr>
          <w:rFonts w:cs="Times New Roman"/>
          <w:sz w:val="24"/>
          <w:szCs w:val="20"/>
          <w:lang w:eastAsia="en-US" w:bidi="ar-SA"/>
        </w:rPr>
      </w:pPr>
      <w:r w:rsidRPr="001E3C17">
        <w:rPr>
          <w:rFonts w:cs="Times New Roman"/>
          <w:sz w:val="24"/>
          <w:szCs w:val="20"/>
          <w:lang w:eastAsia="en-US" w:bidi="ar-SA"/>
        </w:rPr>
        <w:t>a</w:t>
      </w:r>
      <w:r w:rsidR="00C47307" w:rsidRPr="001E3C17">
        <w:rPr>
          <w:rFonts w:cs="Times New Roman"/>
          <w:sz w:val="24"/>
          <w:szCs w:val="20"/>
          <w:lang w:eastAsia="en-US" w:bidi="ar-SA"/>
        </w:rPr>
        <w:t xml:space="preserve">tsižvelgiant į tai, kad šios sutarties Projekto išlaidos, finansuotinos </w:t>
      </w:r>
      <w:r w:rsidRPr="001E3C17">
        <w:rPr>
          <w:sz w:val="24"/>
          <w:szCs w:val="24"/>
          <w:lang w:eastAsia="en-US"/>
        </w:rPr>
        <w:t>SaF</w:t>
      </w:r>
      <w:r w:rsidRPr="001E3C17">
        <w:rPr>
          <w:rFonts w:cs="Times New Roman"/>
          <w:sz w:val="24"/>
          <w:szCs w:val="24"/>
          <w:lang w:eastAsia="en-US" w:bidi="ar-SA"/>
        </w:rPr>
        <w:t xml:space="preserve"> </w:t>
      </w:r>
      <w:r w:rsidR="00C47307" w:rsidRPr="001E3C17">
        <w:rPr>
          <w:rFonts w:cs="Times New Roman"/>
          <w:sz w:val="24"/>
          <w:szCs w:val="24"/>
          <w:lang w:eastAsia="en-US" w:bidi="ar-SA"/>
        </w:rPr>
        <w:t>lėšomis</w:t>
      </w:r>
      <w:r w:rsidR="00C47307" w:rsidRPr="001E3C17">
        <w:rPr>
          <w:rFonts w:cs="Times New Roman"/>
          <w:sz w:val="24"/>
          <w:szCs w:val="20"/>
          <w:lang w:eastAsia="en-US" w:bidi="ar-SA"/>
        </w:rPr>
        <w:t xml:space="preserve"> apmokamos kompensavimo būdu, ir gauto avanso iš </w:t>
      </w:r>
      <w:r w:rsidRPr="001E3C17">
        <w:rPr>
          <w:sz w:val="24"/>
          <w:szCs w:val="24"/>
          <w:lang w:eastAsia="en-US"/>
        </w:rPr>
        <w:t>SaF</w:t>
      </w:r>
      <w:r w:rsidRPr="001E3C17">
        <w:rPr>
          <w:rFonts w:cs="Times New Roman"/>
          <w:sz w:val="24"/>
          <w:szCs w:val="20"/>
          <w:lang w:eastAsia="en-US" w:bidi="ar-SA"/>
        </w:rPr>
        <w:t xml:space="preserve"> </w:t>
      </w:r>
      <w:r w:rsidR="00C47307" w:rsidRPr="001E3C17">
        <w:rPr>
          <w:rFonts w:cs="Times New Roman"/>
          <w:sz w:val="24"/>
          <w:szCs w:val="20"/>
          <w:lang w:eastAsia="en-US" w:bidi="ar-SA"/>
        </w:rPr>
        <w:t>nepakanka E</w:t>
      </w:r>
      <w:r w:rsidR="007F429A" w:rsidRPr="001E3C17">
        <w:rPr>
          <w:rFonts w:cs="Times New Roman"/>
          <w:sz w:val="24"/>
          <w:szCs w:val="20"/>
          <w:lang w:eastAsia="en-US" w:bidi="ar-SA"/>
        </w:rPr>
        <w:t>uropos Sąjungos finansavimo</w:t>
      </w:r>
      <w:r w:rsidR="00C47307" w:rsidRPr="001E3C17">
        <w:rPr>
          <w:rFonts w:cs="Times New Roman"/>
          <w:sz w:val="24"/>
          <w:szCs w:val="20"/>
          <w:lang w:eastAsia="en-US" w:bidi="ar-SA"/>
        </w:rPr>
        <w:t xml:space="preserve"> daliai apmokėti arba avansas iš </w:t>
      </w:r>
      <w:r w:rsidRPr="001E3C17">
        <w:rPr>
          <w:sz w:val="24"/>
          <w:szCs w:val="24"/>
          <w:lang w:eastAsia="en-US"/>
        </w:rPr>
        <w:t>SaF</w:t>
      </w:r>
      <w:r w:rsidRPr="001E3C17">
        <w:rPr>
          <w:rFonts w:cs="Times New Roman"/>
          <w:sz w:val="24"/>
          <w:szCs w:val="24"/>
          <w:lang w:eastAsia="en-US" w:bidi="ar-SA"/>
        </w:rPr>
        <w:t xml:space="preserve"> </w:t>
      </w:r>
      <w:r w:rsidR="00C47307" w:rsidRPr="001E3C17">
        <w:rPr>
          <w:rFonts w:cs="Times New Roman"/>
          <w:sz w:val="24"/>
          <w:szCs w:val="24"/>
          <w:lang w:eastAsia="en-US" w:bidi="ar-SA"/>
        </w:rPr>
        <w:t>lėšų</w:t>
      </w:r>
      <w:r w:rsidR="00C47307" w:rsidRPr="001E3C17">
        <w:rPr>
          <w:rFonts w:cs="Times New Roman"/>
          <w:sz w:val="24"/>
          <w:szCs w:val="20"/>
          <w:lang w:eastAsia="en-US" w:bidi="ar-SA"/>
        </w:rPr>
        <w:t xml:space="preserve"> nėra skirtas, Partneris</w:t>
      </w:r>
      <w:r w:rsidRPr="001E3C17">
        <w:rPr>
          <w:rFonts w:cs="Times New Roman"/>
          <w:sz w:val="24"/>
          <w:szCs w:val="20"/>
          <w:lang w:eastAsia="en-US" w:bidi="ar-SA"/>
        </w:rPr>
        <w:t>,</w:t>
      </w:r>
      <w:r w:rsidR="00C47307" w:rsidRPr="001E3C17">
        <w:rPr>
          <w:rFonts w:cs="Times New Roman"/>
          <w:sz w:val="24"/>
          <w:szCs w:val="20"/>
          <w:lang w:eastAsia="en-US" w:bidi="ar-SA"/>
        </w:rPr>
        <w:t xml:space="preserve"> pagal </w:t>
      </w:r>
      <w:r w:rsidR="001E1DC1" w:rsidRPr="001E3C17">
        <w:rPr>
          <w:rFonts w:eastAsia="Calibri"/>
          <w:sz w:val="24"/>
          <w:szCs w:val="24"/>
          <w:lang w:eastAsia="lt-LT"/>
        </w:rPr>
        <w:t>Pareiškėjo (projekto vykdytojo)</w:t>
      </w:r>
      <w:r w:rsidR="001E1DC1" w:rsidRPr="001E3C17">
        <w:rPr>
          <w:rFonts w:cs="Times New Roman"/>
          <w:sz w:val="24"/>
          <w:szCs w:val="20"/>
          <w:lang w:eastAsia="en-US" w:bidi="ar-SA"/>
        </w:rPr>
        <w:t xml:space="preserve"> </w:t>
      </w:r>
      <w:r w:rsidR="00C47307" w:rsidRPr="001E3C17">
        <w:rPr>
          <w:rFonts w:cs="Times New Roman"/>
          <w:sz w:val="24"/>
          <w:szCs w:val="20"/>
          <w:lang w:eastAsia="en-US" w:bidi="ar-SA"/>
        </w:rPr>
        <w:t>pateiktus apskaitos dokumentus ir pateiktą prašymą</w:t>
      </w:r>
      <w:r w:rsidRPr="001E3C17">
        <w:rPr>
          <w:rFonts w:cs="Times New Roman"/>
          <w:sz w:val="24"/>
          <w:szCs w:val="20"/>
          <w:lang w:eastAsia="en-US" w:bidi="ar-SA"/>
        </w:rPr>
        <w:t>,</w:t>
      </w:r>
      <w:r w:rsidR="00C47307" w:rsidRPr="001E3C17">
        <w:rPr>
          <w:rFonts w:cs="Times New Roman"/>
          <w:sz w:val="24"/>
          <w:szCs w:val="20"/>
          <w:lang w:eastAsia="en-US" w:bidi="ar-SA"/>
        </w:rPr>
        <w:t xml:space="preserve"> </w:t>
      </w:r>
      <w:r w:rsidRPr="001E3C17">
        <w:rPr>
          <w:rFonts w:cs="Times New Roman"/>
          <w:sz w:val="24"/>
          <w:szCs w:val="20"/>
          <w:lang w:eastAsia="en-US" w:bidi="ar-SA"/>
        </w:rPr>
        <w:t xml:space="preserve">įsipareigoja </w:t>
      </w:r>
      <w:r w:rsidR="00C47307" w:rsidRPr="001E3C17">
        <w:rPr>
          <w:rFonts w:cs="Times New Roman"/>
          <w:sz w:val="24"/>
          <w:szCs w:val="20"/>
          <w:lang w:eastAsia="en-US" w:bidi="ar-SA"/>
        </w:rPr>
        <w:t>skir</w:t>
      </w:r>
      <w:r w:rsidRPr="001E3C17">
        <w:rPr>
          <w:rFonts w:cs="Times New Roman"/>
          <w:sz w:val="24"/>
          <w:szCs w:val="20"/>
          <w:lang w:eastAsia="en-US" w:bidi="ar-SA"/>
        </w:rPr>
        <w:t>ti</w:t>
      </w:r>
      <w:r w:rsidR="00C47307" w:rsidRPr="001E3C17">
        <w:rPr>
          <w:rFonts w:cs="Times New Roman"/>
          <w:sz w:val="24"/>
          <w:szCs w:val="20"/>
          <w:lang w:eastAsia="en-US" w:bidi="ar-SA"/>
        </w:rPr>
        <w:t xml:space="preserve"> lėšas ir </w:t>
      </w:r>
      <w:r w:rsidR="007F429A" w:rsidRPr="001E3C17">
        <w:rPr>
          <w:rFonts w:cs="Times New Roman"/>
          <w:sz w:val="24"/>
          <w:szCs w:val="20"/>
          <w:lang w:eastAsia="en-US" w:bidi="ar-SA"/>
        </w:rPr>
        <w:t>Europos Sąjungos finansavimo</w:t>
      </w:r>
      <w:r w:rsidR="00C47307" w:rsidRPr="001E3C17">
        <w:rPr>
          <w:rFonts w:cs="Times New Roman"/>
          <w:sz w:val="24"/>
          <w:szCs w:val="20"/>
          <w:lang w:eastAsia="en-US" w:bidi="ar-SA"/>
        </w:rPr>
        <w:t xml:space="preserve"> daliai apmokėti atsiskaitymui su projekto veikla susijusiais paslaugų, prekių tiekėjais. Lėšos į </w:t>
      </w:r>
      <w:r w:rsidR="001E1DC1" w:rsidRPr="001E3C17">
        <w:rPr>
          <w:rFonts w:eastAsia="Calibri"/>
          <w:sz w:val="24"/>
          <w:szCs w:val="24"/>
          <w:lang w:eastAsia="lt-LT"/>
        </w:rPr>
        <w:t>Pareiškėjo (projekto vykdytojo)</w:t>
      </w:r>
      <w:r w:rsidR="001E1DC1" w:rsidRPr="001E3C17">
        <w:rPr>
          <w:rFonts w:cs="Times New Roman"/>
          <w:sz w:val="24"/>
          <w:szCs w:val="20"/>
          <w:lang w:eastAsia="en-US" w:bidi="ar-SA"/>
        </w:rPr>
        <w:t xml:space="preserve"> </w:t>
      </w:r>
      <w:r w:rsidR="00C47307" w:rsidRPr="001E3C17">
        <w:rPr>
          <w:rFonts w:cs="Times New Roman"/>
          <w:sz w:val="24"/>
          <w:szCs w:val="20"/>
          <w:lang w:eastAsia="en-US" w:bidi="ar-SA"/>
        </w:rPr>
        <w:t>sąskaitą pervedamos per 5 d. d. nuo prašymo gavimo</w:t>
      </w:r>
      <w:r w:rsidRPr="001E3C17">
        <w:rPr>
          <w:rFonts w:cs="Times New Roman"/>
          <w:sz w:val="24"/>
          <w:szCs w:val="20"/>
          <w:lang w:eastAsia="en-US" w:bidi="ar-SA"/>
        </w:rPr>
        <w:t>,</w:t>
      </w:r>
      <w:r w:rsidR="00C47307" w:rsidRPr="001E3C17">
        <w:rPr>
          <w:rFonts w:cs="Times New Roman"/>
          <w:sz w:val="24"/>
          <w:szCs w:val="20"/>
          <w:lang w:eastAsia="en-US" w:bidi="ar-SA"/>
        </w:rPr>
        <w:t xml:space="preserve"> </w:t>
      </w:r>
      <w:r w:rsidRPr="001E3C17">
        <w:rPr>
          <w:rFonts w:cs="Times New Roman"/>
          <w:sz w:val="24"/>
          <w:szCs w:val="20"/>
          <w:lang w:eastAsia="en-US" w:bidi="ar-SA"/>
        </w:rPr>
        <w:t>o</w:t>
      </w:r>
      <w:r w:rsidR="00C47307" w:rsidRPr="001E3C17">
        <w:rPr>
          <w:rFonts w:cs="Times New Roman"/>
          <w:sz w:val="24"/>
          <w:szCs w:val="20"/>
          <w:lang w:eastAsia="en-US" w:bidi="ar-SA"/>
        </w:rPr>
        <w:t xml:space="preserve"> </w:t>
      </w:r>
      <w:r w:rsidR="001E1DC1" w:rsidRPr="001E3C17">
        <w:rPr>
          <w:color w:val="000000"/>
          <w:sz w:val="24"/>
          <w:szCs w:val="24"/>
        </w:rPr>
        <w:t>Pareiškėjas (projekto vykdytojas)</w:t>
      </w:r>
      <w:r w:rsidR="00C47307" w:rsidRPr="001E3C17">
        <w:rPr>
          <w:rFonts w:cs="Times New Roman"/>
          <w:sz w:val="24"/>
          <w:szCs w:val="20"/>
          <w:lang w:eastAsia="en-US" w:bidi="ar-SA"/>
        </w:rPr>
        <w:t xml:space="preserve">, įgyvendinančiajai institucijai patvirtinus </w:t>
      </w:r>
      <w:r w:rsidR="00F11A8E" w:rsidRPr="001E3C17">
        <w:rPr>
          <w:rFonts w:eastAsia="Calibri"/>
          <w:sz w:val="24"/>
          <w:szCs w:val="24"/>
          <w:lang w:eastAsia="lt-LT"/>
        </w:rPr>
        <w:t>Pareiškėjo (projekto vykdytojo)</w:t>
      </w:r>
      <w:r w:rsidR="00F11A8E" w:rsidRPr="001E3C17">
        <w:rPr>
          <w:rFonts w:cs="Times New Roman"/>
          <w:sz w:val="24"/>
          <w:szCs w:val="20"/>
          <w:lang w:eastAsia="en-US" w:bidi="ar-SA"/>
        </w:rPr>
        <w:t xml:space="preserve"> </w:t>
      </w:r>
      <w:r w:rsidR="00C47307" w:rsidRPr="001E3C17">
        <w:rPr>
          <w:rFonts w:cs="Times New Roman"/>
          <w:sz w:val="24"/>
          <w:szCs w:val="20"/>
          <w:lang w:eastAsia="en-US" w:bidi="ar-SA"/>
        </w:rPr>
        <w:t xml:space="preserve">pateiktą (-us) mokėjimo prašymą (-us) ir pervedus lėšas, atitinkamą sumą, kiek tai sudaro </w:t>
      </w:r>
      <w:r w:rsidR="00B94C16" w:rsidRPr="001E3C17">
        <w:rPr>
          <w:rFonts w:cs="Times New Roman"/>
          <w:sz w:val="24"/>
          <w:szCs w:val="20"/>
          <w:lang w:eastAsia="en-US" w:bidi="ar-SA"/>
        </w:rPr>
        <w:t>Europos Sąjungos finansavimo</w:t>
      </w:r>
      <w:r w:rsidR="00C47307" w:rsidRPr="001E3C17">
        <w:rPr>
          <w:rFonts w:cs="Times New Roman"/>
          <w:sz w:val="24"/>
          <w:szCs w:val="20"/>
          <w:lang w:eastAsia="en-US" w:bidi="ar-SA"/>
        </w:rPr>
        <w:t xml:space="preserve"> dengiam</w:t>
      </w:r>
      <w:r w:rsidRPr="001E3C17">
        <w:rPr>
          <w:rFonts w:cs="Times New Roman"/>
          <w:sz w:val="24"/>
          <w:szCs w:val="20"/>
          <w:lang w:eastAsia="en-US" w:bidi="ar-SA"/>
        </w:rPr>
        <w:t>ą</w:t>
      </w:r>
      <w:r w:rsidR="00C47307" w:rsidRPr="001E3C17">
        <w:rPr>
          <w:rFonts w:cs="Times New Roman"/>
          <w:sz w:val="24"/>
          <w:szCs w:val="20"/>
          <w:lang w:eastAsia="en-US" w:bidi="ar-SA"/>
        </w:rPr>
        <w:t xml:space="preserve"> dalį (iki 85 procentų), grąžina Partneriui;</w:t>
      </w:r>
    </w:p>
    <w:p w14:paraId="499D5433" w14:textId="3EA43884" w:rsidR="005F04C2" w:rsidRPr="001E3C17" w:rsidRDefault="00C47307" w:rsidP="00BE472D">
      <w:pPr>
        <w:pStyle w:val="CommentText"/>
        <w:numPr>
          <w:ilvl w:val="1"/>
          <w:numId w:val="14"/>
        </w:numPr>
        <w:ind w:left="0" w:firstLine="708"/>
        <w:jc w:val="both"/>
        <w:rPr>
          <w:rFonts w:cs="Times New Roman"/>
          <w:sz w:val="24"/>
          <w:szCs w:val="20"/>
          <w:lang w:eastAsia="en-US" w:bidi="ar-SA"/>
        </w:rPr>
      </w:pPr>
      <w:r w:rsidRPr="001E3C17">
        <w:rPr>
          <w:rFonts w:cs="Times New Roman"/>
          <w:sz w:val="24"/>
          <w:szCs w:val="24"/>
          <w:lang w:eastAsia="en-US" w:bidi="ar-SA"/>
        </w:rPr>
        <w:t xml:space="preserve">atsiradus papildomoms, </w:t>
      </w:r>
      <w:r w:rsidR="00D001A9" w:rsidRPr="001E3C17">
        <w:rPr>
          <w:rFonts w:cs="Times New Roman"/>
          <w:sz w:val="24"/>
          <w:szCs w:val="24"/>
          <w:lang w:eastAsia="en-US" w:bidi="ar-SA"/>
        </w:rPr>
        <w:t>P</w:t>
      </w:r>
      <w:r w:rsidRPr="001E3C17">
        <w:rPr>
          <w:rFonts w:cs="Times New Roman"/>
          <w:sz w:val="24"/>
          <w:szCs w:val="24"/>
          <w:lang w:eastAsia="en-US" w:bidi="ar-SA"/>
        </w:rPr>
        <w:t>rojekt</w:t>
      </w:r>
      <w:r w:rsidR="00D001A9" w:rsidRPr="001E3C17">
        <w:rPr>
          <w:rFonts w:cs="Times New Roman"/>
          <w:sz w:val="24"/>
          <w:szCs w:val="24"/>
          <w:lang w:eastAsia="en-US" w:bidi="ar-SA"/>
        </w:rPr>
        <w:t>o</w:t>
      </w:r>
      <w:r w:rsidRPr="001E3C17">
        <w:rPr>
          <w:rFonts w:cs="Times New Roman"/>
          <w:sz w:val="24"/>
          <w:szCs w:val="24"/>
          <w:lang w:eastAsia="en-US" w:bidi="ar-SA"/>
        </w:rPr>
        <w:t xml:space="preserve"> veikloms numatytą biudžetą viršijančioms tinkamoms finansuoti išlaidoms, papildomą finansavimą </w:t>
      </w:r>
      <w:r w:rsidR="00D001A9" w:rsidRPr="001E3C17">
        <w:rPr>
          <w:rFonts w:cs="Times New Roman"/>
          <w:sz w:val="24"/>
          <w:szCs w:val="24"/>
          <w:lang w:eastAsia="en-US" w:bidi="ar-SA"/>
        </w:rPr>
        <w:t>su</w:t>
      </w:r>
      <w:r w:rsidR="00F11A8E" w:rsidRPr="001E3C17">
        <w:rPr>
          <w:rFonts w:eastAsia="Calibri"/>
          <w:sz w:val="24"/>
          <w:szCs w:val="24"/>
          <w:lang w:eastAsia="lt-LT"/>
        </w:rPr>
        <w:t xml:space="preserve"> Pareiškėju (projekto vykdytoju)</w:t>
      </w:r>
      <w:r w:rsidR="00D001A9" w:rsidRPr="001E3C17">
        <w:rPr>
          <w:rFonts w:cs="Times New Roman"/>
          <w:sz w:val="24"/>
          <w:szCs w:val="20"/>
          <w:lang w:eastAsia="en-US" w:bidi="ar-SA"/>
        </w:rPr>
        <w:t xml:space="preserve"> </w:t>
      </w:r>
      <w:r w:rsidRPr="001E3C17">
        <w:rPr>
          <w:rFonts w:cs="Times New Roman"/>
          <w:sz w:val="24"/>
          <w:szCs w:val="24"/>
          <w:lang w:eastAsia="en-US" w:bidi="ar-SA"/>
        </w:rPr>
        <w:t>spręsti atskiru susitarimu.</w:t>
      </w:r>
    </w:p>
    <w:p w14:paraId="33B3F747" w14:textId="77777777" w:rsidR="005F04C2" w:rsidRPr="001E3C17" w:rsidRDefault="005F04C2" w:rsidP="00BE472D">
      <w:pPr>
        <w:pStyle w:val="CommentText"/>
        <w:jc w:val="both"/>
        <w:rPr>
          <w:rFonts w:cs="Times New Roman"/>
          <w:sz w:val="24"/>
          <w:szCs w:val="20"/>
          <w:lang w:eastAsia="en-US" w:bidi="ar-SA"/>
        </w:rPr>
      </w:pPr>
    </w:p>
    <w:p w14:paraId="240C433E" w14:textId="77777777" w:rsidR="00BB7DD5" w:rsidRPr="001E3C17" w:rsidRDefault="00BB7DD5">
      <w:pPr>
        <w:suppressAutoHyphens w:val="0"/>
        <w:rPr>
          <w:b/>
          <w:bCs/>
          <w:caps/>
          <w:sz w:val="24"/>
          <w:szCs w:val="24"/>
          <w:lang w:eastAsia="en-US" w:bidi="ar-SA"/>
        </w:rPr>
      </w:pPr>
      <w:r w:rsidRPr="001E3C17">
        <w:rPr>
          <w:b/>
          <w:bCs/>
          <w:caps/>
          <w:sz w:val="24"/>
          <w:szCs w:val="24"/>
          <w:lang w:eastAsia="en-US"/>
        </w:rPr>
        <w:br w:type="page"/>
      </w:r>
    </w:p>
    <w:p w14:paraId="6DE6596D" w14:textId="2D154531" w:rsidR="00F577D9" w:rsidRPr="001E3C17" w:rsidRDefault="000858FE" w:rsidP="000858FE">
      <w:pPr>
        <w:pStyle w:val="HTMLPreformatted"/>
        <w:jc w:val="center"/>
        <w:rPr>
          <w:rFonts w:ascii="Times New Roman" w:eastAsia="Times New Roman" w:hAnsi="Times New Roman" w:cs="Times New Roman"/>
          <w:b/>
          <w:bCs/>
          <w:caps/>
          <w:sz w:val="24"/>
          <w:szCs w:val="24"/>
          <w:lang w:eastAsia="en-US"/>
        </w:rPr>
      </w:pPr>
      <w:r w:rsidRPr="001E3C17">
        <w:rPr>
          <w:rFonts w:ascii="Times New Roman" w:eastAsia="Times New Roman" w:hAnsi="Times New Roman" w:cs="Times New Roman"/>
          <w:b/>
          <w:bCs/>
          <w:caps/>
          <w:sz w:val="24"/>
          <w:szCs w:val="24"/>
          <w:lang w:eastAsia="en-US"/>
        </w:rPr>
        <w:lastRenderedPageBreak/>
        <w:t>IV. PROJEKTO REZULTATAI</w:t>
      </w:r>
    </w:p>
    <w:p w14:paraId="39018CD4" w14:textId="77777777" w:rsidR="000858FE" w:rsidRPr="001E3C17" w:rsidRDefault="000858FE" w:rsidP="00972D76">
      <w:pPr>
        <w:pStyle w:val="HTMLPreformatted"/>
        <w:rPr>
          <w:rFonts w:ascii="Times New Roman" w:eastAsia="Times New Roman" w:hAnsi="Times New Roman" w:cs="Times New Roman"/>
          <w:caps/>
          <w:sz w:val="24"/>
          <w:szCs w:val="24"/>
          <w:lang w:eastAsia="en-US"/>
        </w:rPr>
      </w:pPr>
    </w:p>
    <w:p w14:paraId="0B847FF4" w14:textId="2CFEC37C" w:rsidR="000858FE" w:rsidRPr="001E3C17" w:rsidRDefault="000858FE" w:rsidP="002C6967">
      <w:pPr>
        <w:pStyle w:val="ListParagraph"/>
        <w:numPr>
          <w:ilvl w:val="0"/>
          <w:numId w:val="14"/>
        </w:numPr>
        <w:tabs>
          <w:tab w:val="left" w:pos="1134"/>
        </w:tabs>
        <w:ind w:left="0" w:firstLine="709"/>
        <w:jc w:val="both"/>
        <w:rPr>
          <w:szCs w:val="24"/>
        </w:rPr>
      </w:pPr>
      <w:r w:rsidRPr="001E3C17">
        <w:rPr>
          <w:szCs w:val="24"/>
        </w:rPr>
        <w:t>P</w:t>
      </w:r>
      <w:r w:rsidR="00F577D9" w:rsidRPr="001E3C17">
        <w:rPr>
          <w:szCs w:val="24"/>
        </w:rPr>
        <w:t>rojekto veikla –</w:t>
      </w:r>
      <w:r w:rsidRPr="001E3C17">
        <w:rPr>
          <w:szCs w:val="24"/>
        </w:rPr>
        <w:t xml:space="preserve"> </w:t>
      </w:r>
      <w:r w:rsidR="00E823DD" w:rsidRPr="001E3C17">
        <w:rPr>
          <w:szCs w:val="24"/>
        </w:rPr>
        <w:t>komunalinių atliekų rūšiuojamojo atliekų surinkimo pajėgumo plėtra ir atliekų prevencijos bei tinkamo tvarkymo namų ūkiuose skatinimas Panevėžio regione</w:t>
      </w:r>
      <w:r w:rsidRPr="001E3C17">
        <w:rPr>
          <w:szCs w:val="24"/>
        </w:rPr>
        <w:t>.</w:t>
      </w:r>
    </w:p>
    <w:p w14:paraId="752D6C6F" w14:textId="30CB83B3" w:rsidR="00145ED7" w:rsidRPr="001E3C17" w:rsidRDefault="00684F6F" w:rsidP="002C6967">
      <w:pPr>
        <w:numPr>
          <w:ilvl w:val="0"/>
          <w:numId w:val="14"/>
        </w:numPr>
        <w:tabs>
          <w:tab w:val="left" w:pos="1134"/>
        </w:tabs>
        <w:suppressAutoHyphens w:val="0"/>
        <w:ind w:left="0" w:firstLine="709"/>
        <w:jc w:val="both"/>
        <w:rPr>
          <w:sz w:val="22"/>
          <w:szCs w:val="22"/>
        </w:rPr>
      </w:pPr>
      <w:r w:rsidRPr="001E3C17">
        <w:rPr>
          <w:rFonts w:eastAsia="Calibri"/>
          <w:sz w:val="24"/>
          <w:szCs w:val="24"/>
        </w:rPr>
        <w:t>Projekto rezultatai – įgyvendinan</w:t>
      </w:r>
      <w:r w:rsidR="00145ED7" w:rsidRPr="001E3C17">
        <w:rPr>
          <w:rFonts w:eastAsia="Calibri"/>
          <w:sz w:val="24"/>
          <w:szCs w:val="24"/>
        </w:rPr>
        <w:t xml:space="preserve">t Projektą </w:t>
      </w:r>
      <w:r w:rsidR="00FF0E93" w:rsidRPr="001E3C17">
        <w:rPr>
          <w:rFonts w:eastAsia="Calibri"/>
          <w:sz w:val="24"/>
          <w:szCs w:val="24"/>
        </w:rPr>
        <w:t>padidinti</w:t>
      </w:r>
      <w:r w:rsidR="00C066EC" w:rsidRPr="001E3C17">
        <w:rPr>
          <w:rFonts w:eastAsia="Calibri"/>
          <w:sz w:val="24"/>
          <w:szCs w:val="24"/>
        </w:rPr>
        <w:t xml:space="preserve"> </w:t>
      </w:r>
      <w:r w:rsidR="008D6D16" w:rsidRPr="001E3C17">
        <w:rPr>
          <w:rFonts w:eastAsia="Calibri"/>
          <w:sz w:val="24"/>
          <w:szCs w:val="24"/>
        </w:rPr>
        <w:t>komunalinių atliekų rūšiuojamojo atliekų surinkimo pajėgumai</w:t>
      </w:r>
      <w:r w:rsidR="00705334" w:rsidRPr="001E3C17">
        <w:rPr>
          <w:rFonts w:eastAsia="Calibri"/>
          <w:sz w:val="24"/>
          <w:szCs w:val="24"/>
        </w:rPr>
        <w:t xml:space="preserve"> </w:t>
      </w:r>
      <w:r w:rsidR="00C066EC" w:rsidRPr="001E3C17">
        <w:rPr>
          <w:rFonts w:eastAsia="Calibri"/>
          <w:sz w:val="24"/>
          <w:szCs w:val="24"/>
        </w:rPr>
        <w:t>(</w:t>
      </w:r>
      <w:r w:rsidR="00FF0E93" w:rsidRPr="001E3C17">
        <w:rPr>
          <w:rFonts w:eastAsia="Calibri"/>
          <w:sz w:val="24"/>
          <w:szCs w:val="24"/>
        </w:rPr>
        <w:t xml:space="preserve">įrengta </w:t>
      </w:r>
      <w:r w:rsidR="00C066EC" w:rsidRPr="001E3C17">
        <w:rPr>
          <w:rFonts w:eastAsia="Calibri"/>
          <w:sz w:val="24"/>
          <w:szCs w:val="24"/>
        </w:rPr>
        <w:t>didelių gabaritų atliekų surinkimo aikštelė</w:t>
      </w:r>
      <w:r w:rsidR="00C57777" w:rsidRPr="001E3C17">
        <w:rPr>
          <w:rFonts w:eastAsia="Calibri"/>
          <w:sz w:val="24"/>
          <w:szCs w:val="24"/>
        </w:rPr>
        <w:t xml:space="preserve"> </w:t>
      </w:r>
      <w:r w:rsidR="000D2D72" w:rsidRPr="001E3C17">
        <w:rPr>
          <w:rFonts w:eastAsia="Calibri"/>
          <w:sz w:val="24"/>
          <w:szCs w:val="24"/>
        </w:rPr>
        <w:br/>
      </w:r>
      <w:r w:rsidR="00C57777" w:rsidRPr="001E3C17">
        <w:rPr>
          <w:rFonts w:eastAsia="Calibri"/>
          <w:sz w:val="24"/>
          <w:szCs w:val="24"/>
        </w:rPr>
        <w:t>Senamiesčio g. 1</w:t>
      </w:r>
      <w:r w:rsidR="00454C6A" w:rsidRPr="001E3C17">
        <w:rPr>
          <w:rFonts w:eastAsia="Calibri"/>
          <w:sz w:val="24"/>
          <w:szCs w:val="24"/>
        </w:rPr>
        <w:t>10</w:t>
      </w:r>
      <w:r w:rsidR="00803A3E" w:rsidRPr="001E3C17">
        <w:rPr>
          <w:rFonts w:eastAsia="Calibri"/>
          <w:sz w:val="24"/>
          <w:szCs w:val="24"/>
        </w:rPr>
        <w:t xml:space="preserve"> A</w:t>
      </w:r>
      <w:r w:rsidR="00273716" w:rsidRPr="001E3C17">
        <w:rPr>
          <w:rFonts w:eastAsia="Calibri"/>
          <w:sz w:val="24"/>
          <w:szCs w:val="24"/>
        </w:rPr>
        <w:t>,</w:t>
      </w:r>
      <w:r w:rsidR="00454C6A" w:rsidRPr="001E3C17">
        <w:rPr>
          <w:rFonts w:eastAsia="Calibri"/>
          <w:sz w:val="24"/>
          <w:szCs w:val="24"/>
        </w:rPr>
        <w:t xml:space="preserve"> Panevėžy</w:t>
      </w:r>
      <w:r w:rsidR="00FF0E93" w:rsidRPr="001E3C17">
        <w:rPr>
          <w:rFonts w:eastAsia="Calibri"/>
          <w:sz w:val="24"/>
          <w:szCs w:val="24"/>
        </w:rPr>
        <w:t>je</w:t>
      </w:r>
      <w:r w:rsidR="00454C6A" w:rsidRPr="001E3C17">
        <w:rPr>
          <w:rFonts w:eastAsia="Calibri"/>
          <w:sz w:val="24"/>
          <w:szCs w:val="24"/>
        </w:rPr>
        <w:t xml:space="preserve">) </w:t>
      </w:r>
      <w:r w:rsidR="009D6731" w:rsidRPr="001E3C17">
        <w:rPr>
          <w:rFonts w:eastAsia="Calibri"/>
          <w:sz w:val="24"/>
          <w:szCs w:val="24"/>
          <w:lang w:eastAsia="lt-LT"/>
        </w:rPr>
        <w:t>įskaitant, bet neapsiribojant, infrastruktūrą, įrangą, intelektinę nuosavybę bei kitas materialias ir nematerialias vertybes, tampa Pareiškėjo (projekto vykdytojo) – UAB Panevėžio regiono atliekų tvarkymo centro</w:t>
      </w:r>
      <w:r w:rsidR="00FF0E93" w:rsidRPr="001E3C17">
        <w:rPr>
          <w:rFonts w:eastAsia="Calibri"/>
          <w:sz w:val="24"/>
          <w:szCs w:val="24"/>
          <w:lang w:eastAsia="lt-LT"/>
        </w:rPr>
        <w:t xml:space="preserve"> </w:t>
      </w:r>
      <w:r w:rsidR="009D6731" w:rsidRPr="001E3C17">
        <w:rPr>
          <w:rFonts w:eastAsia="Calibri"/>
          <w:sz w:val="24"/>
          <w:szCs w:val="24"/>
          <w:lang w:eastAsia="lt-LT"/>
        </w:rPr>
        <w:t>– nuosavybe.</w:t>
      </w:r>
    </w:p>
    <w:p w14:paraId="6AA5D263" w14:textId="77777777" w:rsidR="00F56BEE" w:rsidRPr="001E3C17" w:rsidRDefault="00F56BEE" w:rsidP="002C6967">
      <w:pPr>
        <w:numPr>
          <w:ilvl w:val="0"/>
          <w:numId w:val="14"/>
        </w:numPr>
        <w:tabs>
          <w:tab w:val="left" w:pos="1134"/>
        </w:tabs>
        <w:suppressAutoHyphens w:val="0"/>
        <w:ind w:left="0" w:firstLine="709"/>
        <w:jc w:val="both"/>
        <w:rPr>
          <w:sz w:val="24"/>
          <w:szCs w:val="24"/>
        </w:rPr>
      </w:pPr>
      <w:r w:rsidRPr="001E3C17">
        <w:rPr>
          <w:color w:val="000000"/>
          <w:sz w:val="24"/>
          <w:szCs w:val="24"/>
        </w:rPr>
        <w:t>Pareiškėjas (projekto vykdytojas) Projekto įgyvendinimo metu, taip pat poprojektiniu laikotarpiu be CPVA sutikimo ir be kitų atsakingų institucijų sutikimo (jei to reikalaujama pagal teisės aktus) negal</w:t>
      </w:r>
      <w:r w:rsidR="00917E87" w:rsidRPr="001E3C17">
        <w:rPr>
          <w:color w:val="000000"/>
          <w:sz w:val="24"/>
          <w:szCs w:val="24"/>
        </w:rPr>
        <w:t>ės</w:t>
      </w:r>
      <w:r w:rsidRPr="001E3C17">
        <w:rPr>
          <w:color w:val="000000"/>
          <w:sz w:val="24"/>
          <w:szCs w:val="24"/>
        </w:rPr>
        <w:t xml:space="preserve"> perleisti, parduoti, įkeisti turto ar kitokiu būdu suvaržyti intelektinių ar daiktinių teisių į turtą, kuriam įsigyti ar sukurti skiriamos Projekto finansavimo lėšos.</w:t>
      </w:r>
    </w:p>
    <w:p w14:paraId="768507BD" w14:textId="77777777" w:rsidR="0061487C" w:rsidRPr="001E3C17" w:rsidRDefault="007221A2" w:rsidP="002C6967">
      <w:pPr>
        <w:pStyle w:val="ListParagraph"/>
        <w:numPr>
          <w:ilvl w:val="0"/>
          <w:numId w:val="14"/>
        </w:numPr>
        <w:tabs>
          <w:tab w:val="left" w:pos="993"/>
          <w:tab w:val="left" w:pos="1134"/>
        </w:tabs>
        <w:ind w:left="0" w:firstLine="709"/>
        <w:jc w:val="both"/>
        <w:rPr>
          <w:rFonts w:eastAsia="Calibri"/>
          <w:szCs w:val="24"/>
          <w:lang w:eastAsia="lt-LT"/>
        </w:rPr>
      </w:pPr>
      <w:r w:rsidRPr="001E3C17">
        <w:rPr>
          <w:szCs w:val="24"/>
        </w:rPr>
        <w:t>Pareiškėjas (projekto vykdytojas) p</w:t>
      </w:r>
      <w:r w:rsidR="0061487C" w:rsidRPr="001E3C17">
        <w:rPr>
          <w:szCs w:val="24"/>
        </w:rPr>
        <w:t xml:space="preserve">o Projekto finansavimo pabaigos </w:t>
      </w:r>
      <w:r w:rsidR="0061487C" w:rsidRPr="001E3C17">
        <w:rPr>
          <w:color w:val="000000"/>
          <w:szCs w:val="24"/>
        </w:rPr>
        <w:t>užtikrin</w:t>
      </w:r>
      <w:r w:rsidR="00E4386F" w:rsidRPr="001E3C17">
        <w:rPr>
          <w:color w:val="000000"/>
          <w:szCs w:val="24"/>
        </w:rPr>
        <w:t>s</w:t>
      </w:r>
      <w:r w:rsidR="0061487C" w:rsidRPr="001E3C17">
        <w:rPr>
          <w:color w:val="000000"/>
          <w:szCs w:val="24"/>
        </w:rPr>
        <w:t xml:space="preserve"> investicijų tęstinum</w:t>
      </w:r>
      <w:r w:rsidRPr="001E3C17">
        <w:rPr>
          <w:color w:val="000000"/>
          <w:szCs w:val="24"/>
        </w:rPr>
        <w:t>ą</w:t>
      </w:r>
      <w:r w:rsidR="0061487C" w:rsidRPr="001E3C17">
        <w:rPr>
          <w:color w:val="000000"/>
          <w:szCs w:val="24"/>
        </w:rPr>
        <w:t>, t. y., per 5</w:t>
      </w:r>
      <w:r w:rsidR="004D6669" w:rsidRPr="001E3C17">
        <w:rPr>
          <w:color w:val="000000"/>
          <w:szCs w:val="24"/>
        </w:rPr>
        <w:t xml:space="preserve"> </w:t>
      </w:r>
      <w:r w:rsidR="0061487C" w:rsidRPr="001E3C17">
        <w:rPr>
          <w:color w:val="000000"/>
          <w:szCs w:val="24"/>
        </w:rPr>
        <w:t xml:space="preserve">metus nuo </w:t>
      </w:r>
      <w:r w:rsidRPr="001E3C17">
        <w:rPr>
          <w:color w:val="000000"/>
          <w:szCs w:val="24"/>
        </w:rPr>
        <w:t>P</w:t>
      </w:r>
      <w:r w:rsidR="0061487C" w:rsidRPr="001E3C17">
        <w:rPr>
          <w:color w:val="000000"/>
          <w:szCs w:val="24"/>
        </w:rPr>
        <w:t xml:space="preserve">rojekto finansavimo </w:t>
      </w:r>
      <w:r w:rsidR="0061487C" w:rsidRPr="001E3C17">
        <w:rPr>
          <w:szCs w:val="24"/>
        </w:rPr>
        <w:t xml:space="preserve">pabaigos </w:t>
      </w:r>
      <w:r w:rsidR="0061487C" w:rsidRPr="001E3C17">
        <w:rPr>
          <w:color w:val="000000"/>
          <w:szCs w:val="24"/>
        </w:rPr>
        <w:t>negal</w:t>
      </w:r>
      <w:r w:rsidR="00E4386F" w:rsidRPr="001E3C17">
        <w:rPr>
          <w:color w:val="000000"/>
          <w:szCs w:val="24"/>
        </w:rPr>
        <w:t>ės</w:t>
      </w:r>
      <w:r w:rsidR="0061487C" w:rsidRPr="001E3C17">
        <w:rPr>
          <w:color w:val="000000"/>
          <w:szCs w:val="24"/>
        </w:rPr>
        <w:t xml:space="preserve"> </w:t>
      </w:r>
      <w:r w:rsidR="0061487C" w:rsidRPr="001E3C17">
        <w:rPr>
          <w:szCs w:val="24"/>
        </w:rPr>
        <w:t>iš esmės pakeisti veiklos, kuriai buvo skirtos investicijos,</w:t>
      </w:r>
      <w:r w:rsidR="0061487C" w:rsidRPr="001E3C17">
        <w:rPr>
          <w:bCs/>
          <w:szCs w:val="24"/>
        </w:rPr>
        <w:t xml:space="preserve"> pobūdžio, tikslų </w:t>
      </w:r>
      <w:r w:rsidR="0061487C" w:rsidRPr="001E3C17">
        <w:rPr>
          <w:szCs w:val="24"/>
        </w:rPr>
        <w:t xml:space="preserve">arba </w:t>
      </w:r>
      <w:r w:rsidR="0061487C" w:rsidRPr="001E3C17">
        <w:rPr>
          <w:bCs/>
          <w:szCs w:val="24"/>
        </w:rPr>
        <w:t>vykdymo sąlygų, jei</w:t>
      </w:r>
      <w:r w:rsidR="0061487C" w:rsidRPr="001E3C17">
        <w:rPr>
          <w:szCs w:val="24"/>
        </w:rPr>
        <w:t xml:space="preserve"> tai pakenktų Projekto tikslams.</w:t>
      </w:r>
    </w:p>
    <w:p w14:paraId="1684B548" w14:textId="77777777" w:rsidR="00C34FC4" w:rsidRPr="001E3C17" w:rsidRDefault="00C34FC4" w:rsidP="00596222">
      <w:pPr>
        <w:pStyle w:val="ListParagraph"/>
        <w:tabs>
          <w:tab w:val="left" w:pos="993"/>
          <w:tab w:val="left" w:pos="1134"/>
        </w:tabs>
        <w:ind w:hanging="720"/>
        <w:jc w:val="both"/>
        <w:rPr>
          <w:rFonts w:eastAsia="Calibri"/>
          <w:szCs w:val="24"/>
          <w:lang w:eastAsia="lt-LT"/>
        </w:rPr>
      </w:pPr>
    </w:p>
    <w:p w14:paraId="7C2B5256" w14:textId="77777777" w:rsidR="006F2477" w:rsidRPr="001E3C17"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1E3C17">
        <w:rPr>
          <w:b/>
          <w:bCs/>
          <w:sz w:val="24"/>
          <w:szCs w:val="24"/>
        </w:rPr>
        <w:t>V. INFORMAVIMAS APIE PROJEKTĄ</w:t>
      </w:r>
    </w:p>
    <w:p w14:paraId="25029C83" w14:textId="77777777" w:rsidR="006F2477" w:rsidRPr="001E3C17" w:rsidRDefault="006F2477" w:rsidP="00596222">
      <w:pPr>
        <w:shd w:val="clear" w:color="auto" w:fill="FFFFFF"/>
        <w:tabs>
          <w:tab w:val="left" w:pos="9160"/>
          <w:tab w:val="left" w:pos="10076"/>
          <w:tab w:val="left" w:pos="10992"/>
          <w:tab w:val="left" w:pos="11908"/>
          <w:tab w:val="left" w:pos="12824"/>
          <w:tab w:val="left" w:pos="13740"/>
          <w:tab w:val="left" w:pos="14656"/>
        </w:tabs>
        <w:jc w:val="both"/>
        <w:rPr>
          <w:strike/>
          <w:spacing w:val="-2"/>
          <w:sz w:val="24"/>
          <w:szCs w:val="24"/>
        </w:rPr>
      </w:pPr>
    </w:p>
    <w:p w14:paraId="703B1D63" w14:textId="77777777" w:rsidR="00F577D9" w:rsidRPr="001E3C17" w:rsidRDefault="00F577D9" w:rsidP="002C6967">
      <w:pPr>
        <w:pStyle w:val="ListParagraph"/>
        <w:widowControl w:val="0"/>
        <w:numPr>
          <w:ilvl w:val="0"/>
          <w:numId w:val="14"/>
        </w:numPr>
        <w:tabs>
          <w:tab w:val="left" w:pos="1134"/>
        </w:tabs>
        <w:autoSpaceDE w:val="0"/>
        <w:autoSpaceDN w:val="0"/>
        <w:adjustRightInd w:val="0"/>
        <w:ind w:left="0" w:firstLine="748"/>
        <w:jc w:val="both"/>
        <w:rPr>
          <w:szCs w:val="24"/>
          <w:lang w:eastAsia="lt-LT"/>
        </w:rPr>
      </w:pPr>
      <w:r w:rsidRPr="001E3C17">
        <w:rPr>
          <w:szCs w:val="24"/>
          <w:lang w:eastAsia="lt-LT"/>
        </w:rPr>
        <w:t xml:space="preserve">Šalys įsipareigoja vykdyti informavimą apie Projektą ir bendradarbiauti vykdant informavimo apie Projektą (Projekto viešinimo) veiksmus, kaip numatyta </w:t>
      </w:r>
      <w:r w:rsidR="00EC4AEC" w:rsidRPr="001E3C17">
        <w:rPr>
          <w:szCs w:val="24"/>
        </w:rPr>
        <w:t>Finansavimo gairėse</w:t>
      </w:r>
      <w:r w:rsidR="00EC4AEC" w:rsidRPr="001E3C17">
        <w:rPr>
          <w:szCs w:val="24"/>
          <w:lang w:eastAsia="lt-LT"/>
        </w:rPr>
        <w:t xml:space="preserve"> </w:t>
      </w:r>
      <w:r w:rsidRPr="001E3C17">
        <w:rPr>
          <w:szCs w:val="24"/>
          <w:lang w:eastAsia="lt-LT"/>
        </w:rPr>
        <w:t>bei Projekto finansavimo ir administravimo sutartyje.</w:t>
      </w:r>
    </w:p>
    <w:p w14:paraId="78994AE4" w14:textId="77777777" w:rsidR="00D74516" w:rsidRPr="001E3C17" w:rsidRDefault="00D74516" w:rsidP="00B979EC">
      <w:pPr>
        <w:pStyle w:val="ListParagraph"/>
        <w:widowControl w:val="0"/>
        <w:autoSpaceDE w:val="0"/>
        <w:autoSpaceDN w:val="0"/>
        <w:adjustRightInd w:val="0"/>
        <w:ind w:left="748" w:hanging="748"/>
        <w:jc w:val="both"/>
        <w:rPr>
          <w:szCs w:val="24"/>
          <w:lang w:eastAsia="lt-LT"/>
        </w:rPr>
      </w:pPr>
    </w:p>
    <w:p w14:paraId="2BDAF594" w14:textId="77777777" w:rsidR="002A6535" w:rsidRPr="001E3C17" w:rsidRDefault="002A6535" w:rsidP="002A6535">
      <w:pPr>
        <w:pStyle w:val="ListParagraph"/>
        <w:widowControl w:val="0"/>
        <w:autoSpaceDE w:val="0"/>
        <w:autoSpaceDN w:val="0"/>
        <w:adjustRightInd w:val="0"/>
        <w:ind w:left="748" w:hanging="748"/>
        <w:jc w:val="center"/>
        <w:rPr>
          <w:szCs w:val="24"/>
          <w:lang w:eastAsia="lt-LT"/>
        </w:rPr>
      </w:pPr>
      <w:r w:rsidRPr="001E3C17">
        <w:rPr>
          <w:b/>
          <w:bCs/>
          <w:szCs w:val="24"/>
        </w:rPr>
        <w:t>VI. ŠALIŲ ĮSIPAREIGOJIMAI</w:t>
      </w:r>
    </w:p>
    <w:p w14:paraId="0A0C0636" w14:textId="77777777" w:rsidR="00F577D9" w:rsidRPr="001E3C17" w:rsidRDefault="00F577D9" w:rsidP="00B979EC">
      <w:pPr>
        <w:shd w:val="clear" w:color="auto" w:fill="FFFFFF"/>
        <w:tabs>
          <w:tab w:val="left" w:pos="9160"/>
          <w:tab w:val="left" w:pos="10076"/>
          <w:tab w:val="left" w:pos="10992"/>
          <w:tab w:val="left" w:pos="11908"/>
          <w:tab w:val="left" w:pos="12824"/>
          <w:tab w:val="left" w:pos="13740"/>
          <w:tab w:val="left" w:pos="14656"/>
        </w:tabs>
        <w:ind w:left="360" w:hanging="360"/>
        <w:rPr>
          <w:spacing w:val="-2"/>
          <w:sz w:val="24"/>
          <w:szCs w:val="24"/>
        </w:rPr>
      </w:pPr>
    </w:p>
    <w:p w14:paraId="0A56F81F" w14:textId="77777777" w:rsidR="00F577D9" w:rsidRPr="001E3C1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lang w:eastAsia="lt-LT"/>
        </w:rPr>
        <w:t>Šalys įsipareigoja:</w:t>
      </w:r>
    </w:p>
    <w:p w14:paraId="45798112" w14:textId="0F220CD7" w:rsidR="00F577D9" w:rsidRPr="001E3C17" w:rsidRDefault="00F577D9" w:rsidP="002C6967">
      <w:pPr>
        <w:pStyle w:val="ListParagraph"/>
        <w:widowControl w:val="0"/>
        <w:numPr>
          <w:ilvl w:val="1"/>
          <w:numId w:val="14"/>
        </w:numPr>
        <w:shd w:val="clear" w:color="auto" w:fill="FFFFFF"/>
        <w:autoSpaceDE w:val="0"/>
        <w:autoSpaceDN w:val="0"/>
        <w:adjustRightInd w:val="0"/>
        <w:ind w:left="0" w:firstLine="708"/>
        <w:jc w:val="both"/>
        <w:rPr>
          <w:bCs/>
          <w:szCs w:val="24"/>
          <w:lang w:eastAsia="lt-LT"/>
        </w:rPr>
      </w:pPr>
      <w:r w:rsidRPr="001E3C17">
        <w:rPr>
          <w:szCs w:val="24"/>
          <w:lang w:eastAsia="lt-LT"/>
        </w:rPr>
        <w:t>siekdamos numatytų Projekto tikslų, savo atsakomybe įgyvendinti Projektą, vadovaudamosi rūpestingumo, efektyvumo, skaidrumo, geros</w:t>
      </w:r>
      <w:r w:rsidR="00B979EC" w:rsidRPr="001E3C17">
        <w:rPr>
          <w:szCs w:val="24"/>
          <w:lang w:eastAsia="lt-LT"/>
        </w:rPr>
        <w:t>ios</w:t>
      </w:r>
      <w:r w:rsidRPr="001E3C17">
        <w:rPr>
          <w:szCs w:val="24"/>
          <w:lang w:eastAsia="lt-LT"/>
        </w:rPr>
        <w:t xml:space="preserve"> partnerystės, vienodų interesų ir lojalumo (kai veikiama ne savo naudai, o siekiant bendro tikslo) principais ir kita gerąja praktika;</w:t>
      </w:r>
    </w:p>
    <w:p w14:paraId="61597823"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skirti žmogiškuosius, techninius, intelektinius, materialinius ir kitokio pobūdžio išteklius, reikalingus ir leidžiančius deramai vykdyti šios Sutarties ir Projekto finansavimo ir administravimo sutarties sąlygas;</w:t>
      </w:r>
    </w:p>
    <w:p w14:paraId="4062C66F"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laikytis Lietuvos Respublikos įstatymų, Europos Sąjungos teisės aktų, susijusių su Projekto įgyvendinimu;</w:t>
      </w:r>
    </w:p>
    <w:p w14:paraId="2863637F" w14:textId="0421A0E1" w:rsidR="0099530C" w:rsidRPr="001E3C17" w:rsidRDefault="004E5F8D"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 xml:space="preserve">kaupti ir </w:t>
      </w:r>
      <w:r w:rsidR="0099530C" w:rsidRPr="001E3C17">
        <w:rPr>
          <w:szCs w:val="24"/>
        </w:rPr>
        <w:t>saugoti su Projekto įgyvendinimu susijusius dokumentus teisės aktuose</w:t>
      </w:r>
      <w:r w:rsidR="009F72C6" w:rsidRPr="001E3C17">
        <w:rPr>
          <w:szCs w:val="24"/>
        </w:rPr>
        <w:t xml:space="preserve">, </w:t>
      </w:r>
      <w:r w:rsidR="00D74516" w:rsidRPr="001E3C17">
        <w:rPr>
          <w:szCs w:val="24"/>
        </w:rPr>
        <w:br/>
      </w:r>
      <w:r w:rsidR="009F72C6" w:rsidRPr="001E3C17">
        <w:rPr>
          <w:szCs w:val="24"/>
        </w:rPr>
        <w:t>2021–2027 metų Europos Sąjungos fondų investicijų programos ir Ekonomikos gaivinimo ir atsparumo didinimo plano „Naujos kartos Lietuva“ administravimo taisyklėse</w:t>
      </w:r>
      <w:r w:rsidR="0099530C" w:rsidRPr="001E3C17">
        <w:rPr>
          <w:szCs w:val="24"/>
        </w:rPr>
        <w:t xml:space="preserve"> </w:t>
      </w:r>
      <w:r w:rsidR="00B979EC" w:rsidRPr="001E3C17">
        <w:rPr>
          <w:szCs w:val="24"/>
        </w:rPr>
        <w:t xml:space="preserve">bei </w:t>
      </w:r>
      <w:r w:rsidR="0099530C" w:rsidRPr="001E3C17">
        <w:rPr>
          <w:szCs w:val="24"/>
        </w:rPr>
        <w:t>Projekto finansavimo ir administravimo sutartyje nustatyta tvarka</w:t>
      </w:r>
      <w:r w:rsidRPr="001E3C17">
        <w:rPr>
          <w:szCs w:val="24"/>
        </w:rPr>
        <w:t>, užtikrinti, kad dokumentai būtų prieinami turintiems teisę juos tikrinti asmenims ir institucijoms</w:t>
      </w:r>
      <w:r w:rsidR="0099530C" w:rsidRPr="001E3C17">
        <w:rPr>
          <w:szCs w:val="24"/>
        </w:rPr>
        <w:t>;</w:t>
      </w:r>
    </w:p>
    <w:p w14:paraId="07ECCA72"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rPr>
        <w:t xml:space="preserve">bendradarbiauti su Projektą prižiūrinčiais ir kontroliuojančiais asmenimis </w:t>
      </w:r>
      <w:r w:rsidR="009F72C6" w:rsidRPr="001E3C17">
        <w:rPr>
          <w:szCs w:val="24"/>
        </w:rPr>
        <w:t>bei</w:t>
      </w:r>
      <w:r w:rsidRPr="001E3C17">
        <w:rPr>
          <w:szCs w:val="24"/>
        </w:rPr>
        <w:t xml:space="preserve"> institucijomis, laiku teikti jiems visą prašomą informaciją, sudaryti sąlygas jiems apžiūrėti Projekto įgyvendinimo ir (ar) administravimo vietą ir susipažinti su dokumentais, susijusiais su Projekto vykdymu, šalinti Projekto įgyvendinimo trūkumus;</w:t>
      </w:r>
    </w:p>
    <w:p w14:paraId="221F1995"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keistis Projekto įgyvendinimui reikalinga informacija;</w:t>
      </w:r>
    </w:p>
    <w:p w14:paraId="1E253C60"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įgyvendinant Projektą vadovautis Projekto finansavimo ir administravimo sutarties sąlygomis;</w:t>
      </w:r>
    </w:p>
    <w:p w14:paraId="158A0126"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nedelsiant informuoti kitą Šalį apie visas aplinkybes ir priežastis, trukdančias tinkamai vykdyti Projektą;</w:t>
      </w:r>
    </w:p>
    <w:p w14:paraId="6A5AD336" w14:textId="77777777" w:rsidR="0099530C" w:rsidRPr="001E3C17" w:rsidRDefault="0099530C" w:rsidP="002C6967">
      <w:pPr>
        <w:pStyle w:val="ListParagraph"/>
        <w:widowControl w:val="0"/>
        <w:numPr>
          <w:ilvl w:val="1"/>
          <w:numId w:val="14"/>
        </w:numPr>
        <w:shd w:val="clear" w:color="auto" w:fill="FFFFFF"/>
        <w:autoSpaceDE w:val="0"/>
        <w:autoSpaceDN w:val="0"/>
        <w:adjustRightInd w:val="0"/>
        <w:ind w:left="0" w:firstLine="709"/>
        <w:jc w:val="both"/>
        <w:rPr>
          <w:bCs/>
          <w:szCs w:val="24"/>
          <w:lang w:eastAsia="lt-LT"/>
        </w:rPr>
      </w:pPr>
      <w:r w:rsidRPr="001E3C17">
        <w:rPr>
          <w:szCs w:val="24"/>
          <w:lang w:eastAsia="lt-LT"/>
        </w:rPr>
        <w:t>neperleisti savo įsipareigojimų ir teisių pagal šią Sutartį tretiesiems asmenims be kitos Šalies raštiško sutikimo;</w:t>
      </w:r>
    </w:p>
    <w:p w14:paraId="3965B89A" w14:textId="77777777" w:rsidR="0099530C" w:rsidRPr="001E3C17" w:rsidRDefault="0099530C" w:rsidP="002C6967">
      <w:pPr>
        <w:pStyle w:val="ListParagraph"/>
        <w:widowControl w:val="0"/>
        <w:numPr>
          <w:ilvl w:val="1"/>
          <w:numId w:val="14"/>
        </w:numPr>
        <w:shd w:val="clear" w:color="auto" w:fill="FFFFFF"/>
        <w:tabs>
          <w:tab w:val="left" w:pos="1418"/>
        </w:tabs>
        <w:autoSpaceDE w:val="0"/>
        <w:autoSpaceDN w:val="0"/>
        <w:adjustRightInd w:val="0"/>
        <w:ind w:left="0" w:firstLine="709"/>
        <w:jc w:val="both"/>
        <w:rPr>
          <w:bCs/>
          <w:szCs w:val="24"/>
          <w:lang w:eastAsia="lt-LT"/>
        </w:rPr>
      </w:pPr>
      <w:r w:rsidRPr="001E3C17">
        <w:rPr>
          <w:szCs w:val="24"/>
          <w:lang w:eastAsia="lt-LT"/>
        </w:rPr>
        <w:t xml:space="preserve">fiksuoti visas su Projekto vykdymu susijusias ūkines ir kitas operacijas, saugoti su </w:t>
      </w:r>
      <w:r w:rsidRPr="001E3C17">
        <w:rPr>
          <w:szCs w:val="24"/>
          <w:lang w:eastAsia="lt-LT"/>
        </w:rPr>
        <w:lastRenderedPageBreak/>
        <w:t>šiomis operacijomis susijusius dokumentus ir prireikus pateikti CPVA bei kitoms kontroliuojančioms valstybės institucijoms.</w:t>
      </w:r>
    </w:p>
    <w:p w14:paraId="0E67BAB3" w14:textId="77777777" w:rsidR="00F577D9" w:rsidRPr="001E3C17" w:rsidRDefault="00F577D9" w:rsidP="002C6967">
      <w:pPr>
        <w:pStyle w:val="ListParagraph"/>
        <w:widowControl w:val="0"/>
        <w:numPr>
          <w:ilvl w:val="0"/>
          <w:numId w:val="14"/>
        </w:numPr>
        <w:shd w:val="clear" w:color="auto" w:fill="FFFFFF"/>
        <w:tabs>
          <w:tab w:val="left" w:pos="1134"/>
        </w:tabs>
        <w:autoSpaceDE w:val="0"/>
        <w:autoSpaceDN w:val="0"/>
        <w:adjustRightInd w:val="0"/>
        <w:ind w:left="0" w:firstLine="709"/>
        <w:jc w:val="both"/>
        <w:rPr>
          <w:bCs/>
          <w:szCs w:val="24"/>
          <w:lang w:eastAsia="lt-LT"/>
        </w:rPr>
      </w:pPr>
      <w:r w:rsidRPr="001E3C17">
        <w:rPr>
          <w:bCs/>
          <w:szCs w:val="24"/>
          <w:lang w:eastAsia="lt-LT"/>
        </w:rPr>
        <w:t>Pareiškėjas</w:t>
      </w:r>
      <w:r w:rsidR="00696397" w:rsidRPr="001E3C17">
        <w:rPr>
          <w:bCs/>
          <w:szCs w:val="24"/>
          <w:lang w:eastAsia="lt-LT"/>
        </w:rPr>
        <w:t xml:space="preserve"> </w:t>
      </w:r>
      <w:r w:rsidR="00696397" w:rsidRPr="001E3C17">
        <w:rPr>
          <w:bCs/>
          <w:szCs w:val="24"/>
        </w:rPr>
        <w:t>(projekto vykdytojas)</w:t>
      </w:r>
      <w:r w:rsidRPr="001E3C17">
        <w:rPr>
          <w:bCs/>
          <w:szCs w:val="24"/>
          <w:lang w:eastAsia="lt-LT"/>
        </w:rPr>
        <w:t xml:space="preserve"> įsipareigoja:</w:t>
      </w:r>
    </w:p>
    <w:p w14:paraId="3C7214D5" w14:textId="77777777" w:rsidR="00F577D9" w:rsidRPr="001E3C17" w:rsidRDefault="00F577D9" w:rsidP="002C6967">
      <w:pPr>
        <w:pStyle w:val="ListParagraph"/>
        <w:widowControl w:val="0"/>
        <w:numPr>
          <w:ilvl w:val="1"/>
          <w:numId w:val="14"/>
        </w:numPr>
        <w:shd w:val="clear" w:color="auto" w:fill="FFFFFF"/>
        <w:tabs>
          <w:tab w:val="left" w:pos="1276"/>
        </w:tabs>
        <w:autoSpaceDE w:val="0"/>
        <w:autoSpaceDN w:val="0"/>
        <w:adjustRightInd w:val="0"/>
        <w:ind w:left="1418" w:hanging="710"/>
        <w:jc w:val="both"/>
        <w:rPr>
          <w:bCs/>
          <w:szCs w:val="24"/>
          <w:lang w:eastAsia="lt-LT"/>
        </w:rPr>
      </w:pPr>
      <w:r w:rsidRPr="001E3C17">
        <w:rPr>
          <w:bCs/>
          <w:szCs w:val="24"/>
          <w:lang w:eastAsia="lt-LT"/>
        </w:rPr>
        <w:t>pateikti PĮP CPVA paskelbtame kvietime numatyt</w:t>
      </w:r>
      <w:r w:rsidR="00DC6A6A" w:rsidRPr="001E3C17">
        <w:rPr>
          <w:bCs/>
          <w:szCs w:val="24"/>
          <w:lang w:eastAsia="lt-LT"/>
        </w:rPr>
        <w:t>u</w:t>
      </w:r>
      <w:r w:rsidRPr="001E3C17">
        <w:rPr>
          <w:bCs/>
          <w:szCs w:val="24"/>
          <w:lang w:eastAsia="lt-LT"/>
        </w:rPr>
        <w:t xml:space="preserve"> termin</w:t>
      </w:r>
      <w:r w:rsidR="00DC6A6A" w:rsidRPr="001E3C17">
        <w:rPr>
          <w:bCs/>
          <w:szCs w:val="24"/>
          <w:lang w:eastAsia="lt-LT"/>
        </w:rPr>
        <w:t>u</w:t>
      </w:r>
      <w:r w:rsidRPr="001E3C17">
        <w:rPr>
          <w:bCs/>
          <w:szCs w:val="24"/>
          <w:lang w:eastAsia="lt-LT"/>
        </w:rPr>
        <w:t>;</w:t>
      </w:r>
    </w:p>
    <w:p w14:paraId="7F9604DE" w14:textId="6933B8FB" w:rsidR="0099530C" w:rsidRPr="001E3C17" w:rsidRDefault="0099530C" w:rsidP="00B979EC">
      <w:pPr>
        <w:pStyle w:val="ListParagraph"/>
        <w:widowControl w:val="0"/>
        <w:numPr>
          <w:ilvl w:val="1"/>
          <w:numId w:val="14"/>
        </w:numPr>
        <w:shd w:val="clear" w:color="auto" w:fill="FFFFFF"/>
        <w:tabs>
          <w:tab w:val="left" w:pos="1276"/>
        </w:tabs>
        <w:autoSpaceDE w:val="0"/>
        <w:autoSpaceDN w:val="0"/>
        <w:adjustRightInd w:val="0"/>
        <w:ind w:hanging="906"/>
        <w:jc w:val="both"/>
        <w:rPr>
          <w:bCs/>
          <w:szCs w:val="24"/>
          <w:lang w:eastAsia="lt-LT"/>
        </w:rPr>
      </w:pPr>
      <w:r w:rsidRPr="001E3C17">
        <w:rPr>
          <w:bCs/>
          <w:szCs w:val="24"/>
          <w:lang w:eastAsia="lt-LT"/>
        </w:rPr>
        <w:t>atliekant PĮP vertinimą, koreguoti PĮP pagal CPVA paklausimus;</w:t>
      </w:r>
    </w:p>
    <w:p w14:paraId="3945C284"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 xml:space="preserve">gavus </w:t>
      </w:r>
      <w:r w:rsidRPr="001E3C17">
        <w:rPr>
          <w:bCs/>
          <w:szCs w:val="24"/>
        </w:rPr>
        <w:t>SaF</w:t>
      </w:r>
      <w:r w:rsidRPr="001E3C17">
        <w:rPr>
          <w:bCs/>
          <w:szCs w:val="24"/>
          <w:lang w:eastAsia="lt-LT"/>
        </w:rPr>
        <w:t xml:space="preserve"> finansavimą bei pasirašius Projekto finansavimo ir administravimo sutartį, tinkamai vykdyti Projekto finansavimo ir administravimo sutartyje numatytus įsipareigojimus;</w:t>
      </w:r>
    </w:p>
    <w:p w14:paraId="4444242F"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 xml:space="preserve">užtikrinti, kad Projekto lėšomis įgytas </w:t>
      </w:r>
      <w:r w:rsidR="00620C8A" w:rsidRPr="001E3C17">
        <w:rPr>
          <w:bCs/>
          <w:szCs w:val="24"/>
          <w:lang w:eastAsia="lt-LT"/>
        </w:rPr>
        <w:t>ir (</w:t>
      </w:r>
      <w:r w:rsidRPr="001E3C17">
        <w:rPr>
          <w:bCs/>
          <w:szCs w:val="24"/>
          <w:lang w:eastAsia="lt-LT"/>
        </w:rPr>
        <w:t>ar</w:t>
      </w:r>
      <w:r w:rsidR="00620C8A" w:rsidRPr="001E3C17">
        <w:rPr>
          <w:bCs/>
          <w:szCs w:val="24"/>
          <w:lang w:eastAsia="lt-LT"/>
        </w:rPr>
        <w:t>)</w:t>
      </w:r>
      <w:r w:rsidRPr="001E3C17">
        <w:rPr>
          <w:bCs/>
          <w:szCs w:val="24"/>
          <w:lang w:eastAsia="lt-LT"/>
        </w:rPr>
        <w:t xml:space="preserve"> sukurtas turtas nebūtų sugadintas, sunaikintas ar kitaip prarastas 5 metus </w:t>
      </w:r>
      <w:r w:rsidR="00922B16" w:rsidRPr="001E3C17">
        <w:rPr>
          <w:bCs/>
          <w:szCs w:val="24"/>
          <w:lang w:eastAsia="lt-LT"/>
        </w:rPr>
        <w:t xml:space="preserve">nuo </w:t>
      </w:r>
      <w:r w:rsidRPr="001E3C17">
        <w:rPr>
          <w:bCs/>
          <w:szCs w:val="24"/>
          <w:lang w:eastAsia="lt-LT"/>
        </w:rPr>
        <w:t>Projekt</w:t>
      </w:r>
      <w:r w:rsidR="00922B16" w:rsidRPr="001E3C17">
        <w:rPr>
          <w:bCs/>
          <w:szCs w:val="24"/>
          <w:lang w:eastAsia="lt-LT"/>
        </w:rPr>
        <w:t>o finansavimo</w:t>
      </w:r>
      <w:r w:rsidRPr="001E3C17">
        <w:rPr>
          <w:bCs/>
          <w:szCs w:val="24"/>
          <w:lang w:eastAsia="lt-LT"/>
        </w:rPr>
        <w:t xml:space="preserve"> pabaig</w:t>
      </w:r>
      <w:r w:rsidR="00922B16" w:rsidRPr="001E3C17">
        <w:rPr>
          <w:bCs/>
          <w:szCs w:val="24"/>
          <w:lang w:eastAsia="lt-LT"/>
        </w:rPr>
        <w:t>o</w:t>
      </w:r>
      <w:r w:rsidRPr="001E3C17">
        <w:rPr>
          <w:bCs/>
          <w:szCs w:val="24"/>
          <w:lang w:eastAsia="lt-LT"/>
        </w:rPr>
        <w:t>s;</w:t>
      </w:r>
    </w:p>
    <w:p w14:paraId="052CFDF0" w14:textId="77777777" w:rsidR="00620C8A" w:rsidRPr="001E3C17" w:rsidRDefault="002C6967"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color w:val="000000"/>
          <w:szCs w:val="24"/>
        </w:rPr>
        <w:t>Projekto įgyvendinimo metu, taip pat poprojektiniu laikotarpiu be CPVA sutikimo ir be kitų atsakingų institucijų sutikimo (jei to reikalaujama pagal teisės aktus) neperleisti, neparduoti, neįkeisti turto ar kitokiu būdu nesuvaržyti intelektinių ar daiktinių teisių į turtą, kuriam įsigyti ar sukurti skirtos Projekto finansavimo lėšos</w:t>
      </w:r>
      <w:r w:rsidR="00620C8A" w:rsidRPr="001E3C17">
        <w:rPr>
          <w:bCs/>
          <w:szCs w:val="24"/>
        </w:rPr>
        <w:t>;</w:t>
      </w:r>
    </w:p>
    <w:p w14:paraId="2A169204" w14:textId="77777777" w:rsidR="0099530C" w:rsidRPr="001E3C17" w:rsidRDefault="0099530C" w:rsidP="002C6967">
      <w:pPr>
        <w:pStyle w:val="ListParagraph"/>
        <w:widowControl w:val="0"/>
        <w:numPr>
          <w:ilvl w:val="1"/>
          <w:numId w:val="14"/>
        </w:numPr>
        <w:shd w:val="clear" w:color="auto" w:fill="FFFFFF"/>
        <w:tabs>
          <w:tab w:val="left" w:pos="1276"/>
        </w:tabs>
        <w:autoSpaceDE w:val="0"/>
        <w:autoSpaceDN w:val="0"/>
        <w:adjustRightInd w:val="0"/>
        <w:ind w:left="0" w:firstLine="709"/>
        <w:jc w:val="both"/>
        <w:rPr>
          <w:bCs/>
          <w:szCs w:val="24"/>
          <w:lang w:eastAsia="lt-LT"/>
        </w:rPr>
      </w:pPr>
      <w:r w:rsidRPr="001E3C17">
        <w:rPr>
          <w:bCs/>
          <w:szCs w:val="24"/>
          <w:lang w:eastAsia="lt-LT"/>
        </w:rPr>
        <w:t>drausti sukurtą ilgalaikį turtą nuo visų galimų rizikos atvejų 5 metus po Projekto pabaigos (jeigu taikoma)</w:t>
      </w:r>
      <w:r w:rsidR="00620C8A" w:rsidRPr="001E3C17">
        <w:rPr>
          <w:bCs/>
          <w:szCs w:val="24"/>
          <w:lang w:eastAsia="lt-LT"/>
        </w:rPr>
        <w:t>;</w:t>
      </w:r>
    </w:p>
    <w:p w14:paraId="3EEC7546" w14:textId="77777777" w:rsidR="00F577D9" w:rsidRPr="001E3C17" w:rsidRDefault="00F577D9" w:rsidP="002C6967">
      <w:pPr>
        <w:pStyle w:val="ListParagraph"/>
        <w:widowControl w:val="0"/>
        <w:numPr>
          <w:ilvl w:val="0"/>
          <w:numId w:val="14"/>
        </w:numPr>
        <w:tabs>
          <w:tab w:val="left" w:pos="1134"/>
        </w:tabs>
        <w:autoSpaceDE w:val="0"/>
        <w:autoSpaceDN w:val="0"/>
        <w:adjustRightInd w:val="0"/>
        <w:ind w:left="0" w:firstLine="709"/>
        <w:jc w:val="both"/>
        <w:rPr>
          <w:bCs/>
          <w:szCs w:val="24"/>
          <w:lang w:eastAsia="lt-LT"/>
        </w:rPr>
      </w:pPr>
      <w:r w:rsidRPr="001E3C17">
        <w:rPr>
          <w:bCs/>
          <w:szCs w:val="24"/>
          <w:lang w:eastAsia="lt-LT"/>
        </w:rPr>
        <w:t>Partneris įsipareigoja:</w:t>
      </w:r>
    </w:p>
    <w:p w14:paraId="105BE5C2" w14:textId="77777777" w:rsidR="00F577D9" w:rsidRPr="001E3C17" w:rsidRDefault="00F577D9" w:rsidP="00A15547">
      <w:pPr>
        <w:pStyle w:val="ListParagraph"/>
        <w:widowControl w:val="0"/>
        <w:numPr>
          <w:ilvl w:val="1"/>
          <w:numId w:val="14"/>
        </w:numPr>
        <w:tabs>
          <w:tab w:val="left" w:pos="1418"/>
        </w:tabs>
        <w:autoSpaceDE w:val="0"/>
        <w:autoSpaceDN w:val="0"/>
        <w:adjustRightInd w:val="0"/>
        <w:ind w:left="1276" w:hanging="568"/>
        <w:jc w:val="both"/>
        <w:rPr>
          <w:szCs w:val="24"/>
          <w:lang w:eastAsia="lt-LT"/>
        </w:rPr>
      </w:pPr>
      <w:r w:rsidRPr="001E3C17">
        <w:rPr>
          <w:bCs/>
          <w:szCs w:val="24"/>
          <w:lang w:eastAsia="lt-LT"/>
        </w:rPr>
        <w:t>tinkamai vykdyti Sutartyje numatytus įsipareigojimus</w:t>
      </w:r>
      <w:r w:rsidRPr="001E3C17">
        <w:rPr>
          <w:szCs w:val="24"/>
          <w:lang w:eastAsia="lt-LT"/>
        </w:rPr>
        <w:t>;</w:t>
      </w:r>
    </w:p>
    <w:p w14:paraId="308A0976" w14:textId="77777777" w:rsidR="0099530C" w:rsidRPr="001E3C17" w:rsidRDefault="00F715A5" w:rsidP="002C6967">
      <w:pPr>
        <w:pStyle w:val="ListParagraph"/>
        <w:widowControl w:val="0"/>
        <w:numPr>
          <w:ilvl w:val="1"/>
          <w:numId w:val="14"/>
        </w:numPr>
        <w:autoSpaceDE w:val="0"/>
        <w:autoSpaceDN w:val="0"/>
        <w:adjustRightInd w:val="0"/>
        <w:ind w:left="0" w:firstLine="709"/>
        <w:jc w:val="both"/>
        <w:rPr>
          <w:szCs w:val="24"/>
          <w:lang w:eastAsia="lt-LT"/>
        </w:rPr>
      </w:pPr>
      <w:r w:rsidRPr="001E3C17">
        <w:rPr>
          <w:szCs w:val="24"/>
          <w:lang w:eastAsia="lt-LT"/>
        </w:rPr>
        <w:t xml:space="preserve">teikti pastabas dėl </w:t>
      </w:r>
      <w:r w:rsidR="0099530C" w:rsidRPr="001E3C17">
        <w:rPr>
          <w:szCs w:val="24"/>
          <w:lang w:eastAsia="lt-LT"/>
        </w:rPr>
        <w:t>suteiktų paslaugų, atliktų darbų, įsigytos įrangos kokybės</w:t>
      </w:r>
      <w:r w:rsidR="002C6967" w:rsidRPr="001E3C17">
        <w:rPr>
          <w:szCs w:val="24"/>
          <w:lang w:eastAsia="lt-LT"/>
        </w:rPr>
        <w:t>.</w:t>
      </w:r>
    </w:p>
    <w:p w14:paraId="3A99C05F" w14:textId="77777777" w:rsidR="00F577D9" w:rsidRPr="001E3C17" w:rsidRDefault="00F577D9" w:rsidP="00B979EC">
      <w:pPr>
        <w:shd w:val="clear" w:color="auto" w:fill="FFFFFF"/>
        <w:tabs>
          <w:tab w:val="left" w:pos="9160"/>
          <w:tab w:val="left" w:pos="10076"/>
          <w:tab w:val="left" w:pos="10992"/>
          <w:tab w:val="left" w:pos="11908"/>
          <w:tab w:val="left" w:pos="12824"/>
          <w:tab w:val="left" w:pos="13740"/>
          <w:tab w:val="left" w:pos="14656"/>
        </w:tabs>
        <w:rPr>
          <w:spacing w:val="-2"/>
          <w:sz w:val="24"/>
          <w:szCs w:val="24"/>
        </w:rPr>
      </w:pPr>
    </w:p>
    <w:p w14:paraId="3775C172" w14:textId="77777777" w:rsidR="00B43527" w:rsidRPr="001E3C17"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1E3C17">
        <w:rPr>
          <w:b/>
          <w:bCs/>
          <w:sz w:val="24"/>
          <w:szCs w:val="24"/>
        </w:rPr>
        <w:t>VII. ŠALIŲ ATSAKOMYBĖ, TAIKYTINA TEISĖ IR GINČŲ SPRENDIMAS</w:t>
      </w:r>
    </w:p>
    <w:p w14:paraId="3B8B1073" w14:textId="77777777" w:rsidR="00F577D9" w:rsidRPr="001E3C17" w:rsidRDefault="00F577D9" w:rsidP="00B979EC">
      <w:pPr>
        <w:widowControl w:val="0"/>
        <w:shd w:val="clear" w:color="auto" w:fill="FFFFFF"/>
        <w:autoSpaceDE w:val="0"/>
        <w:autoSpaceDN w:val="0"/>
        <w:adjustRightInd w:val="0"/>
        <w:jc w:val="both"/>
        <w:rPr>
          <w:sz w:val="24"/>
          <w:szCs w:val="24"/>
        </w:rPr>
      </w:pPr>
    </w:p>
    <w:p w14:paraId="6102E40B" w14:textId="77777777" w:rsidR="00F577D9" w:rsidRPr="001E3C17" w:rsidRDefault="00A25B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color w:val="000000"/>
          <w:szCs w:val="24"/>
          <w:lang w:eastAsia="lt-LT"/>
        </w:rPr>
        <w:t>Šalys atsako už Sutarties vykdymą Lietuvos Respublikos teisės aktų nustatyta tvarka</w:t>
      </w:r>
      <w:r w:rsidRPr="001E3C17">
        <w:rPr>
          <w:szCs w:val="24"/>
          <w:lang w:eastAsia="lt-LT"/>
        </w:rPr>
        <w:t xml:space="preserve"> ir pagal šią Sutartį</w:t>
      </w:r>
      <w:r w:rsidRPr="001E3C17">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46F352C9"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lang w:eastAsia="lt-LT"/>
        </w:rPr>
        <w:t>Už šios Sutarties vykdymą kiekviena Šalis atsako pagal šioje Sutartyje prisiimtus įsipareigojimus.</w:t>
      </w:r>
    </w:p>
    <w:p w14:paraId="7FBBCC39"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rPr>
        <w:t>Ši Sutartis vykdoma vadovaujantis Lietuvos Respublikos teisės aktais.</w:t>
      </w:r>
    </w:p>
    <w:p w14:paraId="6296936D"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rPr>
      </w:pPr>
      <w:r w:rsidRPr="001E3C17">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5A2AC04" w14:textId="77777777" w:rsidR="006D7DC9" w:rsidRPr="001E3C17" w:rsidRDefault="006D7DC9" w:rsidP="00F53196">
      <w:pPr>
        <w:pStyle w:val="ListParagraph"/>
        <w:widowControl w:val="0"/>
        <w:shd w:val="clear" w:color="auto" w:fill="FFFFFF"/>
        <w:tabs>
          <w:tab w:val="left" w:pos="1134"/>
        </w:tabs>
        <w:autoSpaceDE w:val="0"/>
        <w:autoSpaceDN w:val="0"/>
        <w:adjustRightInd w:val="0"/>
        <w:ind w:left="709" w:hanging="709"/>
        <w:jc w:val="both"/>
        <w:rPr>
          <w:szCs w:val="24"/>
        </w:rPr>
      </w:pPr>
    </w:p>
    <w:p w14:paraId="08547B53" w14:textId="77777777" w:rsidR="00B43527" w:rsidRPr="001E3C17" w:rsidRDefault="00B43527" w:rsidP="00B43527">
      <w:pPr>
        <w:widowControl w:val="0"/>
        <w:shd w:val="clear" w:color="auto" w:fill="FFFFFF"/>
        <w:autoSpaceDE w:val="0"/>
        <w:autoSpaceDN w:val="0"/>
        <w:adjustRightInd w:val="0"/>
        <w:ind w:left="360" w:hanging="360"/>
        <w:jc w:val="center"/>
        <w:rPr>
          <w:b/>
          <w:bCs/>
          <w:sz w:val="24"/>
          <w:szCs w:val="24"/>
        </w:rPr>
      </w:pPr>
      <w:r w:rsidRPr="001E3C17">
        <w:rPr>
          <w:b/>
          <w:bCs/>
          <w:sz w:val="24"/>
          <w:szCs w:val="24"/>
        </w:rPr>
        <w:t>VIII. SUTARTIES SUDARYMAS, GALIOJIMAS, KEITIMAS IR NUTRAUKIMAS</w:t>
      </w:r>
    </w:p>
    <w:p w14:paraId="2C0BE630" w14:textId="77777777" w:rsidR="00B43527" w:rsidRPr="001E3C17" w:rsidRDefault="00B43527" w:rsidP="00F53196">
      <w:pPr>
        <w:widowControl w:val="0"/>
        <w:shd w:val="clear" w:color="auto" w:fill="FFFFFF"/>
        <w:autoSpaceDE w:val="0"/>
        <w:autoSpaceDN w:val="0"/>
        <w:adjustRightInd w:val="0"/>
        <w:ind w:left="360" w:hanging="360"/>
        <w:rPr>
          <w:sz w:val="24"/>
          <w:szCs w:val="24"/>
        </w:rPr>
      </w:pPr>
    </w:p>
    <w:p w14:paraId="5F8A7A68"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bookmarkStart w:id="5" w:name="_Hlk134109335"/>
      <w:r w:rsidRPr="001E3C17">
        <w:rPr>
          <w:szCs w:val="24"/>
          <w:lang w:eastAsia="lt-LT"/>
        </w:rPr>
        <w:t xml:space="preserve">Sutartis įsigalioja nuo </w:t>
      </w:r>
      <w:r w:rsidR="00B43527" w:rsidRPr="001E3C17">
        <w:rPr>
          <w:szCs w:val="24"/>
          <w:lang w:eastAsia="lt-LT"/>
        </w:rPr>
        <w:t>S</w:t>
      </w:r>
      <w:r w:rsidRPr="001E3C17">
        <w:rPr>
          <w:szCs w:val="24"/>
          <w:lang w:eastAsia="lt-LT"/>
        </w:rPr>
        <w:t>utarties pasirašymo dienos ir galioja</w:t>
      </w:r>
      <w:r w:rsidR="00DC1350" w:rsidRPr="001E3C17">
        <w:rPr>
          <w:szCs w:val="24"/>
          <w:lang w:eastAsia="lt-LT"/>
        </w:rPr>
        <w:t>, kol visiškai įvykdomi</w:t>
      </w:r>
      <w:r w:rsidRPr="001E3C17">
        <w:rPr>
          <w:szCs w:val="24"/>
          <w:lang w:eastAsia="lt-LT"/>
        </w:rPr>
        <w:t xml:space="preserve"> sutartini</w:t>
      </w:r>
      <w:r w:rsidR="00DC1350" w:rsidRPr="001E3C17">
        <w:rPr>
          <w:szCs w:val="24"/>
          <w:lang w:eastAsia="lt-LT"/>
        </w:rPr>
        <w:t>ai</w:t>
      </w:r>
      <w:r w:rsidRPr="001E3C17">
        <w:rPr>
          <w:szCs w:val="24"/>
          <w:lang w:eastAsia="lt-LT"/>
        </w:rPr>
        <w:t xml:space="preserve"> įsipareigojim</w:t>
      </w:r>
      <w:r w:rsidR="00DC1350" w:rsidRPr="001E3C17">
        <w:rPr>
          <w:szCs w:val="24"/>
          <w:lang w:eastAsia="lt-LT"/>
        </w:rPr>
        <w:t>ai</w:t>
      </w:r>
      <w:r w:rsidRPr="001E3C17">
        <w:rPr>
          <w:szCs w:val="24"/>
          <w:lang w:eastAsia="lt-LT"/>
        </w:rPr>
        <w:t>.</w:t>
      </w:r>
    </w:p>
    <w:bookmarkEnd w:id="5"/>
    <w:p w14:paraId="5E86BFBF"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1E3C17">
        <w:rPr>
          <w:spacing w:val="-1"/>
          <w:szCs w:val="24"/>
          <w:lang w:eastAsia="lt-LT"/>
        </w:rPr>
        <w:t>Sutartis gali būti keičiama tik raštišku Šalių susitarimu.</w:t>
      </w:r>
    </w:p>
    <w:p w14:paraId="7276E5AA" w14:textId="77777777" w:rsidR="00F577D9"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pacing w:val="-1"/>
          <w:szCs w:val="24"/>
          <w:lang w:eastAsia="lt-LT"/>
        </w:rPr>
      </w:pPr>
      <w:r w:rsidRPr="001E3C17">
        <w:rPr>
          <w:szCs w:val="24"/>
          <w:lang w:eastAsia="lt-LT"/>
        </w:rPr>
        <w:t xml:space="preserve">Sutartis gali būti nutraukiama Šalių susitarimu. </w:t>
      </w:r>
    </w:p>
    <w:p w14:paraId="49EA5248" w14:textId="77777777" w:rsidR="00F577D9" w:rsidRPr="001E3C17" w:rsidRDefault="00F577D9" w:rsidP="00A72306">
      <w:pPr>
        <w:widowControl w:val="0"/>
        <w:shd w:val="clear" w:color="auto" w:fill="FFFFFF"/>
        <w:autoSpaceDE w:val="0"/>
        <w:autoSpaceDN w:val="0"/>
        <w:adjustRightInd w:val="0"/>
        <w:rPr>
          <w:sz w:val="24"/>
          <w:szCs w:val="24"/>
        </w:rPr>
      </w:pPr>
    </w:p>
    <w:p w14:paraId="3D63708B" w14:textId="77777777" w:rsidR="00B43527" w:rsidRPr="001E3C17" w:rsidRDefault="00B43527" w:rsidP="00F577D9">
      <w:pPr>
        <w:widowControl w:val="0"/>
        <w:shd w:val="clear" w:color="auto" w:fill="FFFFFF"/>
        <w:autoSpaceDE w:val="0"/>
        <w:autoSpaceDN w:val="0"/>
        <w:adjustRightInd w:val="0"/>
        <w:jc w:val="center"/>
        <w:rPr>
          <w:b/>
          <w:bCs/>
          <w:sz w:val="24"/>
          <w:szCs w:val="24"/>
        </w:rPr>
      </w:pPr>
      <w:r w:rsidRPr="001E3C17">
        <w:rPr>
          <w:b/>
          <w:bCs/>
          <w:sz w:val="24"/>
          <w:szCs w:val="24"/>
        </w:rPr>
        <w:t>IX. KITOS SĄLYGOS</w:t>
      </w:r>
    </w:p>
    <w:p w14:paraId="2AE15CEA" w14:textId="77777777" w:rsidR="00F577D9" w:rsidRPr="001E3C17" w:rsidRDefault="00F577D9" w:rsidP="00A72306">
      <w:pPr>
        <w:widowControl w:val="0"/>
        <w:shd w:val="clear" w:color="auto" w:fill="FFFFFF"/>
        <w:autoSpaceDE w:val="0"/>
        <w:autoSpaceDN w:val="0"/>
        <w:adjustRightInd w:val="0"/>
        <w:rPr>
          <w:sz w:val="24"/>
          <w:szCs w:val="24"/>
        </w:rPr>
      </w:pPr>
    </w:p>
    <w:p w14:paraId="22B63D60" w14:textId="10C46B48" w:rsidR="00F577D9" w:rsidRPr="001E3C17" w:rsidRDefault="0062400B" w:rsidP="0062400B">
      <w:pPr>
        <w:pStyle w:val="ListParagraph"/>
        <w:widowControl w:val="0"/>
        <w:numPr>
          <w:ilvl w:val="0"/>
          <w:numId w:val="14"/>
        </w:numPr>
        <w:shd w:val="clear" w:color="auto" w:fill="FFFFFF"/>
        <w:tabs>
          <w:tab w:val="left" w:pos="993"/>
          <w:tab w:val="left" w:pos="1134"/>
          <w:tab w:val="left" w:pos="1276"/>
        </w:tabs>
        <w:autoSpaceDE w:val="0"/>
        <w:autoSpaceDN w:val="0"/>
        <w:adjustRightInd w:val="0"/>
        <w:ind w:left="0" w:firstLine="709"/>
        <w:jc w:val="both"/>
        <w:rPr>
          <w:spacing w:val="-1"/>
          <w:szCs w:val="24"/>
          <w:lang w:eastAsia="lt-LT"/>
        </w:rPr>
      </w:pPr>
      <w:r w:rsidRPr="001E3C17">
        <w:rPr>
          <w:szCs w:val="24"/>
        </w:rPr>
        <w:t xml:space="preserve">Sutartis sudaroma lietuvių kalba 1 (vienu) egzemplioriumi ir </w:t>
      </w:r>
      <w:r w:rsidR="00523E9F" w:rsidRPr="001E3C17">
        <w:rPr>
          <w:szCs w:val="24"/>
        </w:rPr>
        <w:t>Šalių</w:t>
      </w:r>
      <w:r w:rsidRPr="001E3C17">
        <w:rPr>
          <w:szCs w:val="24"/>
        </w:rPr>
        <w:t xml:space="preserve"> pasirašoma elektroniniu parašu. Jei sutartis sudaroma rašytiniu parašu, tuomet sudaroma 2 (dviem) egzemplioriais, po vieną kiekvienai Sutarties šaliai.</w:t>
      </w:r>
    </w:p>
    <w:p w14:paraId="445D407A" w14:textId="5083410F" w:rsidR="00523E9F" w:rsidRPr="001E3C17" w:rsidRDefault="00F577D9"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lang w:eastAsia="lt-LT"/>
        </w:rPr>
        <w:t>Visi pranešimai, dokumentai ir informacija Šalims perduodama šios Sutarties X skyriuje nurodytais adresais.</w:t>
      </w:r>
    </w:p>
    <w:p w14:paraId="5663B158" w14:textId="77777777" w:rsidR="00523E9F" w:rsidRPr="001E3C17" w:rsidRDefault="00523E9F">
      <w:pPr>
        <w:suppressAutoHyphens w:val="0"/>
        <w:rPr>
          <w:sz w:val="24"/>
          <w:szCs w:val="24"/>
          <w:lang w:eastAsia="lt-LT" w:bidi="ar-SA"/>
        </w:rPr>
      </w:pPr>
      <w:r w:rsidRPr="001E3C17">
        <w:rPr>
          <w:szCs w:val="24"/>
          <w:lang w:eastAsia="lt-LT"/>
        </w:rPr>
        <w:br w:type="page"/>
      </w:r>
    </w:p>
    <w:p w14:paraId="29AF98BD" w14:textId="77777777" w:rsidR="00F577D9" w:rsidRPr="001E3C17" w:rsidRDefault="00F577D9" w:rsidP="00523E9F">
      <w:pPr>
        <w:pStyle w:val="ListParagraph"/>
        <w:widowControl w:val="0"/>
        <w:shd w:val="clear" w:color="auto" w:fill="FFFFFF"/>
        <w:tabs>
          <w:tab w:val="left" w:pos="1134"/>
        </w:tabs>
        <w:autoSpaceDE w:val="0"/>
        <w:autoSpaceDN w:val="0"/>
        <w:adjustRightInd w:val="0"/>
        <w:ind w:left="709"/>
        <w:jc w:val="both"/>
        <w:rPr>
          <w:szCs w:val="24"/>
          <w:lang w:eastAsia="lt-LT"/>
        </w:rPr>
      </w:pPr>
    </w:p>
    <w:p w14:paraId="487F4F6D" w14:textId="77777777" w:rsidR="00A670AF" w:rsidRPr="001E3C17" w:rsidRDefault="00A670AF" w:rsidP="00A15547">
      <w:pPr>
        <w:pStyle w:val="ListParagraph"/>
        <w:widowControl w:val="0"/>
        <w:numPr>
          <w:ilvl w:val="0"/>
          <w:numId w:val="14"/>
        </w:numPr>
        <w:shd w:val="clear" w:color="auto" w:fill="FFFFFF"/>
        <w:tabs>
          <w:tab w:val="left" w:pos="1134"/>
        </w:tabs>
        <w:autoSpaceDE w:val="0"/>
        <w:autoSpaceDN w:val="0"/>
        <w:adjustRightInd w:val="0"/>
        <w:ind w:left="0" w:firstLine="709"/>
        <w:jc w:val="both"/>
        <w:rPr>
          <w:szCs w:val="24"/>
          <w:lang w:eastAsia="lt-LT"/>
        </w:rPr>
      </w:pPr>
      <w:r w:rsidRPr="001E3C17">
        <w:rPr>
          <w:szCs w:val="24"/>
        </w:rPr>
        <w:t xml:space="preserve">Sutarties priedas „Informacija apie projekto biudžeto paskirstymą </w:t>
      </w:r>
      <w:r w:rsidR="004369F8" w:rsidRPr="001E3C17">
        <w:rPr>
          <w:szCs w:val="24"/>
        </w:rPr>
        <w:t>pagal</w:t>
      </w:r>
      <w:r w:rsidRPr="001E3C17">
        <w:rPr>
          <w:szCs w:val="24"/>
        </w:rPr>
        <w:t xml:space="preserve"> </w:t>
      </w:r>
      <w:r w:rsidR="004369F8" w:rsidRPr="001E3C17">
        <w:rPr>
          <w:szCs w:val="24"/>
        </w:rPr>
        <w:t>p</w:t>
      </w:r>
      <w:r w:rsidRPr="001E3C17">
        <w:rPr>
          <w:szCs w:val="24"/>
        </w:rPr>
        <w:t>areiškė</w:t>
      </w:r>
      <w:r w:rsidR="004369F8" w:rsidRPr="001E3C17">
        <w:rPr>
          <w:szCs w:val="24"/>
        </w:rPr>
        <w:t>jus</w:t>
      </w:r>
      <w:r w:rsidRPr="001E3C17">
        <w:rPr>
          <w:szCs w:val="24"/>
        </w:rPr>
        <w:t xml:space="preserve"> ir partneri</w:t>
      </w:r>
      <w:r w:rsidR="004369F8" w:rsidRPr="001E3C17">
        <w:rPr>
          <w:szCs w:val="24"/>
        </w:rPr>
        <w:t>us</w:t>
      </w:r>
      <w:r w:rsidRPr="001E3C17">
        <w:rPr>
          <w:szCs w:val="24"/>
        </w:rPr>
        <w:t>“.</w:t>
      </w:r>
    </w:p>
    <w:p w14:paraId="5716F0E6" w14:textId="77777777" w:rsidR="00A670AF" w:rsidRPr="001E3C17" w:rsidRDefault="00A670AF" w:rsidP="00A670AF">
      <w:pPr>
        <w:widowControl w:val="0"/>
        <w:shd w:val="clear" w:color="auto" w:fill="FFFFFF"/>
        <w:autoSpaceDE w:val="0"/>
        <w:autoSpaceDN w:val="0"/>
        <w:adjustRightInd w:val="0"/>
        <w:jc w:val="both"/>
        <w:rPr>
          <w:sz w:val="24"/>
          <w:szCs w:val="24"/>
          <w:lang w:eastAsia="lt-LT"/>
        </w:rPr>
      </w:pPr>
    </w:p>
    <w:p w14:paraId="26247B67" w14:textId="77777777" w:rsidR="00F577D9" w:rsidRPr="001E3C17" w:rsidRDefault="00B43527" w:rsidP="00F577D9">
      <w:pPr>
        <w:widowControl w:val="0"/>
        <w:shd w:val="clear" w:color="auto" w:fill="FFFFFF"/>
        <w:autoSpaceDE w:val="0"/>
        <w:autoSpaceDN w:val="0"/>
        <w:adjustRightInd w:val="0"/>
        <w:jc w:val="center"/>
        <w:rPr>
          <w:b/>
          <w:bCs/>
          <w:sz w:val="24"/>
          <w:szCs w:val="24"/>
        </w:rPr>
      </w:pPr>
      <w:r w:rsidRPr="001E3C17">
        <w:rPr>
          <w:b/>
          <w:bCs/>
          <w:sz w:val="24"/>
          <w:szCs w:val="24"/>
        </w:rPr>
        <w:t xml:space="preserve">X. ŠALIŲ REKVIZITAI </w:t>
      </w:r>
      <w:r w:rsidRPr="001E3C17">
        <w:rPr>
          <w:b/>
          <w:bCs/>
          <w:caps/>
          <w:sz w:val="24"/>
          <w:szCs w:val="24"/>
        </w:rPr>
        <w:t>ir</w:t>
      </w:r>
      <w:r w:rsidRPr="001E3C17">
        <w:rPr>
          <w:b/>
          <w:bCs/>
          <w:sz w:val="24"/>
          <w:szCs w:val="24"/>
        </w:rPr>
        <w:t xml:space="preserve"> ATSTOVŲ PARAŠAI</w:t>
      </w:r>
    </w:p>
    <w:p w14:paraId="609EDBB5" w14:textId="77777777" w:rsidR="00F577D9" w:rsidRPr="001E3C17" w:rsidRDefault="00F577D9" w:rsidP="00F577D9">
      <w:pPr>
        <w:pStyle w:val="NormalWeb"/>
        <w:spacing w:before="0" w:beforeAutospacing="0" w:after="0" w:afterAutospacing="0"/>
        <w:jc w:val="center"/>
        <w:rPr>
          <w:b/>
          <w:bCs/>
        </w:rPr>
      </w:pPr>
    </w:p>
    <w:p w14:paraId="6B5D3F51" w14:textId="77777777" w:rsidR="00C61C1A" w:rsidRPr="001E3C17" w:rsidRDefault="00C61C1A" w:rsidP="00F577D9">
      <w:pPr>
        <w:pStyle w:val="NormalWeb"/>
        <w:spacing w:before="0" w:beforeAutospacing="0" w:after="0" w:afterAutospacing="0"/>
        <w:jc w:val="center"/>
        <w:rPr>
          <w:b/>
          <w:bCs/>
        </w:rPr>
      </w:pPr>
    </w:p>
    <w:p w14:paraId="495F9EEC" w14:textId="4B841034" w:rsidR="003B4E31" w:rsidRPr="001E3C17" w:rsidRDefault="003B4E31" w:rsidP="00C61C1A">
      <w:pPr>
        <w:pStyle w:val="NormalWeb"/>
        <w:tabs>
          <w:tab w:val="left" w:pos="5103"/>
        </w:tabs>
        <w:spacing w:before="0" w:beforeAutospacing="0" w:after="0" w:afterAutospacing="0"/>
        <w:jc w:val="both"/>
        <w:rPr>
          <w:b/>
          <w:bCs/>
        </w:rPr>
      </w:pPr>
      <w:r w:rsidRPr="001E3C17">
        <w:rPr>
          <w:b/>
          <w:bCs/>
        </w:rPr>
        <w:t>Pareiškėjas</w:t>
      </w:r>
      <w:r w:rsidRPr="001E3C17">
        <w:rPr>
          <w:b/>
          <w:bCs/>
        </w:rPr>
        <w:tab/>
        <w:t>Partneris</w:t>
      </w:r>
    </w:p>
    <w:p w14:paraId="74609A59" w14:textId="6973F61C" w:rsidR="003B4E31" w:rsidRPr="001E3C17" w:rsidRDefault="003B4E31" w:rsidP="00C61C1A">
      <w:pPr>
        <w:pStyle w:val="NormalWeb"/>
        <w:tabs>
          <w:tab w:val="left" w:pos="5103"/>
        </w:tabs>
        <w:spacing w:before="0" w:beforeAutospacing="0" w:after="0" w:afterAutospacing="0"/>
        <w:jc w:val="both"/>
      </w:pPr>
      <w:r w:rsidRPr="001E3C17">
        <w:rPr>
          <w:bCs/>
        </w:rPr>
        <w:t>UAB Panevėžio regiono atliekų tvarkymo centras</w:t>
      </w:r>
      <w:r w:rsidRPr="001E3C17">
        <w:tab/>
        <w:t>Panevėžio rajono savivaldybės administracija</w:t>
      </w:r>
    </w:p>
    <w:p w14:paraId="390E47A3" w14:textId="4BD79372" w:rsidR="003B4E31" w:rsidRPr="001E3C17" w:rsidRDefault="003B4E31" w:rsidP="00C61C1A">
      <w:pPr>
        <w:pStyle w:val="NormalWeb"/>
        <w:tabs>
          <w:tab w:val="left" w:pos="5103"/>
        </w:tabs>
        <w:spacing w:before="0" w:beforeAutospacing="0" w:after="0" w:afterAutospacing="0"/>
        <w:jc w:val="both"/>
      </w:pPr>
      <w:r w:rsidRPr="001E3C17">
        <w:t>Beržų g. 3, Panevėžys</w:t>
      </w:r>
      <w:r w:rsidRPr="001E3C17">
        <w:tab/>
        <w:t>Vasario 16-osios g. 2, Panevėžys</w:t>
      </w:r>
    </w:p>
    <w:p w14:paraId="73DF0311" w14:textId="49A3A102" w:rsidR="003B4E31" w:rsidRPr="001E3C17" w:rsidRDefault="003B4E31" w:rsidP="00C61C1A">
      <w:pPr>
        <w:pStyle w:val="NormalWeb"/>
        <w:tabs>
          <w:tab w:val="left" w:pos="5103"/>
        </w:tabs>
        <w:spacing w:before="0" w:beforeAutospacing="0" w:after="0" w:afterAutospacing="0"/>
        <w:jc w:val="both"/>
      </w:pPr>
      <w:r w:rsidRPr="001E3C17">
        <w:t>Kodas 300127004</w:t>
      </w:r>
      <w:r w:rsidRPr="001E3C17">
        <w:tab/>
        <w:t>Kodas 188774594</w:t>
      </w:r>
    </w:p>
    <w:p w14:paraId="4D858E9F" w14:textId="659CE1A6" w:rsidR="003B4E31" w:rsidRPr="001E3C17" w:rsidRDefault="003B4E31" w:rsidP="00C61C1A">
      <w:pPr>
        <w:pStyle w:val="NormalWeb"/>
        <w:tabs>
          <w:tab w:val="left" w:pos="5103"/>
        </w:tabs>
        <w:spacing w:before="0" w:beforeAutospacing="0" w:after="0" w:afterAutospacing="0"/>
        <w:jc w:val="both"/>
      </w:pPr>
      <w:r w:rsidRPr="001E3C17">
        <w:t>PVM mokėtojo kodas LT100002135613</w:t>
      </w:r>
      <w:r w:rsidRPr="001E3C17">
        <w:tab/>
        <w:t>Tel. +370 45 58</w:t>
      </w:r>
      <w:r w:rsidR="004D5512" w:rsidRPr="001E3C17">
        <w:t xml:space="preserve"> </w:t>
      </w:r>
      <w:r w:rsidRPr="001E3C17">
        <w:t>29</w:t>
      </w:r>
      <w:r w:rsidR="004D5512" w:rsidRPr="001E3C17">
        <w:t xml:space="preserve"> </w:t>
      </w:r>
      <w:r w:rsidRPr="001E3C17">
        <w:t>46</w:t>
      </w:r>
    </w:p>
    <w:p w14:paraId="17BD55E3" w14:textId="3E0DF7AC" w:rsidR="003B4E31" w:rsidRPr="001E3C17" w:rsidRDefault="003B4E31" w:rsidP="00C61C1A">
      <w:pPr>
        <w:pStyle w:val="NormalWeb"/>
        <w:tabs>
          <w:tab w:val="left" w:pos="5103"/>
        </w:tabs>
        <w:spacing w:before="0" w:beforeAutospacing="0" w:after="0" w:afterAutospacing="0"/>
        <w:jc w:val="both"/>
        <w:rPr>
          <w:rStyle w:val="Hyperlink"/>
        </w:rPr>
      </w:pPr>
      <w:r w:rsidRPr="001E3C17">
        <w:rPr>
          <w:rStyle w:val="apple-style-span"/>
        </w:rPr>
        <w:t xml:space="preserve">Tel. </w:t>
      </w:r>
      <w:r w:rsidRPr="001E3C17">
        <w:t>+370 45 43</w:t>
      </w:r>
      <w:r w:rsidR="004D5512" w:rsidRPr="001E3C17">
        <w:t xml:space="preserve"> </w:t>
      </w:r>
      <w:r w:rsidRPr="001E3C17">
        <w:t>21</w:t>
      </w:r>
      <w:r w:rsidR="004D5512" w:rsidRPr="001E3C17">
        <w:t xml:space="preserve"> </w:t>
      </w:r>
      <w:r w:rsidRPr="001E3C17">
        <w:t>99</w:t>
      </w:r>
      <w:r w:rsidRPr="001E3C17">
        <w:rPr>
          <w:rStyle w:val="apple-style-span"/>
        </w:rPr>
        <w:tab/>
      </w:r>
      <w:r w:rsidRPr="001E3C17">
        <w:t xml:space="preserve">El. p. </w:t>
      </w:r>
      <w:hyperlink r:id="rId12" w:history="1">
        <w:r w:rsidRPr="001E3C17">
          <w:rPr>
            <w:rStyle w:val="Hyperlink"/>
          </w:rPr>
          <w:t>savivaldybe@panrs.lt</w:t>
        </w:r>
      </w:hyperlink>
    </w:p>
    <w:p w14:paraId="55949D10" w14:textId="77777777" w:rsidR="003B4E31" w:rsidRPr="001E3C17" w:rsidRDefault="003B4E31" w:rsidP="003B4E31">
      <w:pPr>
        <w:pStyle w:val="NormalWeb"/>
        <w:tabs>
          <w:tab w:val="left" w:pos="4820"/>
        </w:tabs>
        <w:spacing w:before="0" w:beforeAutospacing="0" w:after="0" w:afterAutospacing="0"/>
        <w:jc w:val="both"/>
      </w:pPr>
      <w:r w:rsidRPr="001E3C17">
        <w:t xml:space="preserve">El. p. </w:t>
      </w:r>
      <w:hyperlink r:id="rId13" w:history="1">
        <w:r w:rsidRPr="001E3C17">
          <w:rPr>
            <w:rStyle w:val="Hyperlink"/>
          </w:rPr>
          <w:t>info@pratc.lt</w:t>
        </w:r>
      </w:hyperlink>
    </w:p>
    <w:p w14:paraId="415A401C" w14:textId="77777777" w:rsidR="003B4E31" w:rsidRPr="001E3C17" w:rsidRDefault="003B4E31" w:rsidP="003B4E31">
      <w:pPr>
        <w:pStyle w:val="NormalWeb"/>
        <w:tabs>
          <w:tab w:val="left" w:pos="4820"/>
        </w:tabs>
        <w:spacing w:before="0" w:beforeAutospacing="0" w:after="0" w:afterAutospacing="0"/>
        <w:jc w:val="both"/>
      </w:pPr>
    </w:p>
    <w:p w14:paraId="3E5A4F15" w14:textId="77777777" w:rsidR="003B4E31" w:rsidRPr="001E3C17" w:rsidRDefault="003B4E31" w:rsidP="003B4E31">
      <w:pPr>
        <w:pStyle w:val="NormalWeb"/>
        <w:tabs>
          <w:tab w:val="left" w:pos="4820"/>
        </w:tabs>
        <w:spacing w:before="0" w:beforeAutospacing="0" w:after="0" w:afterAutospacing="0"/>
        <w:jc w:val="both"/>
      </w:pPr>
    </w:p>
    <w:p w14:paraId="2998BB76" w14:textId="34081614" w:rsidR="003B4E31" w:rsidRPr="001E3C17" w:rsidRDefault="003B4E31" w:rsidP="00C61C1A">
      <w:pPr>
        <w:pStyle w:val="NormalWeb"/>
        <w:tabs>
          <w:tab w:val="left" w:pos="3544"/>
          <w:tab w:val="left" w:pos="5103"/>
          <w:tab w:val="left" w:pos="8789"/>
        </w:tabs>
        <w:spacing w:before="0" w:beforeAutospacing="0" w:after="0" w:afterAutospacing="0"/>
        <w:jc w:val="both"/>
        <w:rPr>
          <w:u w:val="single"/>
        </w:rPr>
      </w:pPr>
      <w:r w:rsidRPr="001E3C17">
        <w:rPr>
          <w:u w:val="single"/>
        </w:rPr>
        <w:tab/>
      </w:r>
      <w:r w:rsidRPr="001E3C17">
        <w:tab/>
      </w:r>
      <w:r w:rsidRPr="001E3C17">
        <w:rPr>
          <w:u w:val="single"/>
        </w:rPr>
        <w:tab/>
      </w:r>
    </w:p>
    <w:p w14:paraId="635C67BF" w14:textId="77777777" w:rsidR="003B4E31" w:rsidRPr="001E3C17" w:rsidRDefault="003B4E31" w:rsidP="003B4E31">
      <w:pPr>
        <w:pStyle w:val="NormalWeb"/>
        <w:tabs>
          <w:tab w:val="left" w:pos="4820"/>
        </w:tabs>
        <w:spacing w:before="0" w:beforeAutospacing="0" w:after="0" w:afterAutospacing="0"/>
        <w:jc w:val="both"/>
      </w:pPr>
    </w:p>
    <w:p w14:paraId="6B04E7F8" w14:textId="65B66167" w:rsidR="003B4E31" w:rsidRPr="001E3C17" w:rsidRDefault="003B4E31" w:rsidP="00C61C1A">
      <w:pPr>
        <w:pStyle w:val="NormalWeb"/>
        <w:tabs>
          <w:tab w:val="left" w:pos="5103"/>
        </w:tabs>
        <w:spacing w:before="0" w:beforeAutospacing="0" w:after="0" w:afterAutospacing="0"/>
        <w:jc w:val="both"/>
      </w:pPr>
      <w:r w:rsidRPr="001E3C17">
        <w:t>Direktorius Gintautas Ulys</w:t>
      </w:r>
      <w:r w:rsidRPr="001E3C17">
        <w:tab/>
        <w:t>Savivaldybės administracijos direktorius</w:t>
      </w:r>
    </w:p>
    <w:p w14:paraId="36441047" w14:textId="5D50821E" w:rsidR="003B4E31" w:rsidRPr="001E3C17" w:rsidRDefault="003B4E31" w:rsidP="00C61C1A">
      <w:pPr>
        <w:pStyle w:val="NormalWeb"/>
        <w:tabs>
          <w:tab w:val="left" w:pos="5103"/>
        </w:tabs>
        <w:spacing w:before="0" w:beforeAutospacing="0" w:after="0" w:afterAutospacing="0"/>
        <w:jc w:val="both"/>
      </w:pPr>
      <w:r w:rsidRPr="001E3C17">
        <w:tab/>
        <w:t>Edmundas Toliušis</w:t>
      </w:r>
    </w:p>
    <w:p w14:paraId="6C313EF2" w14:textId="77777777" w:rsidR="003B4E31" w:rsidRPr="001E3C17" w:rsidRDefault="003B4E31" w:rsidP="003B4E31">
      <w:pPr>
        <w:pStyle w:val="NormalWeb"/>
        <w:tabs>
          <w:tab w:val="left" w:pos="4820"/>
        </w:tabs>
        <w:spacing w:before="0" w:beforeAutospacing="0" w:after="0" w:afterAutospacing="0"/>
        <w:jc w:val="both"/>
      </w:pPr>
    </w:p>
    <w:p w14:paraId="3848AADF" w14:textId="763CB80C" w:rsidR="003B4E31" w:rsidRPr="001E3C17" w:rsidRDefault="003B4E31" w:rsidP="00C61C1A">
      <w:pPr>
        <w:pStyle w:val="NormalWeb"/>
        <w:tabs>
          <w:tab w:val="left" w:pos="5103"/>
        </w:tabs>
        <w:spacing w:before="0" w:beforeAutospacing="0" w:after="0" w:afterAutospacing="0"/>
        <w:jc w:val="both"/>
      </w:pPr>
      <w:r w:rsidRPr="001E3C17">
        <w:t>A. V.</w:t>
      </w:r>
      <w:r w:rsidRPr="001E3C17">
        <w:tab/>
        <w:t>A. V.</w:t>
      </w:r>
    </w:p>
    <w:p w14:paraId="56D008A6" w14:textId="77777777" w:rsidR="003B4E31" w:rsidRPr="001E3C17" w:rsidRDefault="003B4E31" w:rsidP="003B4E31">
      <w:pPr>
        <w:pStyle w:val="NormalWeb"/>
        <w:tabs>
          <w:tab w:val="left" w:pos="4820"/>
        </w:tabs>
        <w:spacing w:before="0" w:beforeAutospacing="0" w:after="0" w:afterAutospacing="0"/>
        <w:jc w:val="both"/>
      </w:pPr>
    </w:p>
    <w:p w14:paraId="05E8A7C4" w14:textId="77777777" w:rsidR="00914761" w:rsidRPr="001E3C17" w:rsidRDefault="00914761" w:rsidP="0087526F">
      <w:pPr>
        <w:pStyle w:val="NormalWeb"/>
        <w:tabs>
          <w:tab w:val="left" w:pos="4820"/>
        </w:tabs>
        <w:spacing w:before="0" w:beforeAutospacing="0" w:after="0" w:afterAutospacing="0"/>
        <w:jc w:val="both"/>
      </w:pPr>
    </w:p>
    <w:p w14:paraId="4978CD6A" w14:textId="77777777" w:rsidR="00AB2FAB" w:rsidRPr="001E3C17" w:rsidRDefault="00AB2FAB" w:rsidP="0087526F">
      <w:pPr>
        <w:pStyle w:val="NormalWeb"/>
        <w:tabs>
          <w:tab w:val="left" w:pos="4820"/>
        </w:tabs>
        <w:spacing w:before="0" w:beforeAutospacing="0" w:after="0" w:afterAutospacing="0"/>
        <w:jc w:val="both"/>
      </w:pPr>
    </w:p>
    <w:p w14:paraId="3A6D32BA" w14:textId="77777777" w:rsidR="001A139D" w:rsidRPr="001E3C17" w:rsidRDefault="001A139D" w:rsidP="0087526F">
      <w:pPr>
        <w:pStyle w:val="NormalWeb"/>
        <w:tabs>
          <w:tab w:val="left" w:pos="4820"/>
        </w:tabs>
        <w:spacing w:before="0" w:beforeAutospacing="0" w:after="0" w:afterAutospacing="0"/>
        <w:jc w:val="both"/>
        <w:sectPr w:rsidR="001A139D" w:rsidRPr="001E3C17" w:rsidSect="003D520F">
          <w:headerReference w:type="first" r:id="rId14"/>
          <w:pgSz w:w="11906" w:h="16838"/>
          <w:pgMar w:top="1134" w:right="567" w:bottom="1134" w:left="1701" w:header="567" w:footer="567" w:gutter="0"/>
          <w:cols w:space="1296"/>
          <w:titlePg/>
          <w:docGrid w:linePitch="360"/>
        </w:sectPr>
      </w:pPr>
    </w:p>
    <w:p w14:paraId="37B704DE" w14:textId="2BBDB288" w:rsidR="000D2D72" w:rsidRPr="001E3C17" w:rsidRDefault="000D2D72" w:rsidP="000D2D72">
      <w:pPr>
        <w:ind w:left="10773" w:right="-739" w:hanging="405"/>
        <w:jc w:val="center"/>
        <w:rPr>
          <w:bCs/>
          <w:sz w:val="24"/>
          <w:szCs w:val="24"/>
        </w:rPr>
      </w:pPr>
      <w:r w:rsidRPr="001E3C17">
        <w:rPr>
          <w:bCs/>
          <w:sz w:val="24"/>
          <w:szCs w:val="24"/>
        </w:rPr>
        <w:lastRenderedPageBreak/>
        <w:t xml:space="preserve">Partnerystės sutarties Nr. </w:t>
      </w:r>
    </w:p>
    <w:p w14:paraId="0A3FCD89" w14:textId="5A54628D" w:rsidR="007A7E10" w:rsidRPr="001E3C17" w:rsidRDefault="000D2D72" w:rsidP="00523E9F">
      <w:pPr>
        <w:ind w:left="10632" w:right="-739" w:hanging="1985"/>
        <w:jc w:val="center"/>
        <w:rPr>
          <w:bCs/>
          <w:sz w:val="24"/>
          <w:szCs w:val="24"/>
        </w:rPr>
      </w:pPr>
      <w:r w:rsidRPr="001E3C17">
        <w:rPr>
          <w:bCs/>
          <w:sz w:val="24"/>
          <w:szCs w:val="24"/>
        </w:rPr>
        <w:t>p</w:t>
      </w:r>
      <w:r w:rsidR="007A7E10" w:rsidRPr="001E3C17">
        <w:rPr>
          <w:bCs/>
          <w:sz w:val="24"/>
          <w:szCs w:val="24"/>
        </w:rPr>
        <w:t>riedas</w:t>
      </w:r>
    </w:p>
    <w:p w14:paraId="4CBCAA94" w14:textId="77777777" w:rsidR="007A7E10" w:rsidRPr="001E3C17" w:rsidRDefault="007A7E10" w:rsidP="007A7E10">
      <w:pPr>
        <w:ind w:firstLine="567"/>
        <w:jc w:val="right"/>
        <w:rPr>
          <w:bCs/>
          <w:szCs w:val="22"/>
        </w:rPr>
      </w:pPr>
    </w:p>
    <w:p w14:paraId="7CE8D73D" w14:textId="77777777" w:rsidR="007A7E10" w:rsidRPr="001E3C17" w:rsidRDefault="007A7E10" w:rsidP="007A7E10">
      <w:pPr>
        <w:ind w:firstLine="567"/>
        <w:jc w:val="center"/>
        <w:rPr>
          <w:b/>
          <w:bCs/>
        </w:rPr>
      </w:pPr>
    </w:p>
    <w:p w14:paraId="0B963972" w14:textId="77777777" w:rsidR="007A7E10" w:rsidRPr="001E3C17" w:rsidRDefault="007A7E10" w:rsidP="007A7E10">
      <w:pPr>
        <w:ind w:firstLine="567"/>
        <w:jc w:val="center"/>
        <w:rPr>
          <w:b/>
          <w:bCs/>
          <w:sz w:val="24"/>
          <w:szCs w:val="24"/>
        </w:rPr>
      </w:pPr>
      <w:r w:rsidRPr="001E3C17">
        <w:rPr>
          <w:b/>
          <w:bCs/>
          <w:sz w:val="24"/>
          <w:szCs w:val="24"/>
        </w:rPr>
        <w:t>INFORMACIJA APIE PROJEKTO</w:t>
      </w:r>
      <w:r w:rsidR="00624CD1" w:rsidRPr="001E3C17">
        <w:rPr>
          <w:b/>
          <w:bCs/>
          <w:sz w:val="24"/>
          <w:szCs w:val="24"/>
        </w:rPr>
        <w:t xml:space="preserve"> VEIKLŲ</w:t>
      </w:r>
      <w:r w:rsidRPr="001E3C17">
        <w:rPr>
          <w:b/>
          <w:bCs/>
          <w:sz w:val="24"/>
          <w:szCs w:val="24"/>
        </w:rPr>
        <w:t xml:space="preserve"> BIUDŽETO PASKIRSTYMĄ PAGAL PAREIŠKĖJUS IR PARTNERIUS</w:t>
      </w:r>
    </w:p>
    <w:p w14:paraId="1D268EAD" w14:textId="77777777" w:rsidR="007A7E10" w:rsidRPr="001E3C17"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68"/>
        <w:gridCol w:w="1417"/>
        <w:gridCol w:w="2552"/>
        <w:gridCol w:w="1417"/>
        <w:gridCol w:w="851"/>
        <w:gridCol w:w="1559"/>
        <w:gridCol w:w="1559"/>
        <w:gridCol w:w="1418"/>
        <w:gridCol w:w="1417"/>
        <w:gridCol w:w="1418"/>
        <w:gridCol w:w="1247"/>
      </w:tblGrid>
      <w:tr w:rsidR="007A7E10" w:rsidRPr="001E3C17" w14:paraId="07BAFFB1" w14:textId="77777777" w:rsidTr="00ED6132">
        <w:trPr>
          <w:trHeight w:val="402"/>
        </w:trPr>
        <w:tc>
          <w:tcPr>
            <w:tcW w:w="568" w:type="dxa"/>
            <w:vMerge w:val="restart"/>
            <w:tcBorders>
              <w:top w:val="single" w:sz="4" w:space="0" w:color="auto"/>
              <w:left w:val="single" w:sz="4" w:space="0" w:color="auto"/>
              <w:right w:val="single" w:sz="4" w:space="0" w:color="auto"/>
            </w:tcBorders>
          </w:tcPr>
          <w:p w14:paraId="6B3C4887" w14:textId="77777777" w:rsidR="007A7E10" w:rsidRPr="001E3C17" w:rsidRDefault="007A7E10" w:rsidP="0052357B">
            <w:pPr>
              <w:ind w:right="-57"/>
              <w:jc w:val="center"/>
              <w:rPr>
                <w:b/>
                <w:color w:val="000000"/>
                <w:sz w:val="18"/>
                <w:szCs w:val="18"/>
                <w:lang w:eastAsia="lt-LT"/>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76067" w14:textId="77777777" w:rsidR="007A7E10" w:rsidRPr="001E3C17" w:rsidRDefault="007A7E10" w:rsidP="00117204">
            <w:pPr>
              <w:ind w:right="-57"/>
              <w:jc w:val="center"/>
              <w:rPr>
                <w:b/>
                <w:color w:val="000000"/>
                <w:sz w:val="18"/>
                <w:szCs w:val="18"/>
                <w:lang w:eastAsia="lt-LT"/>
              </w:rPr>
            </w:pPr>
            <w:r w:rsidRPr="001E3C17">
              <w:rPr>
                <w:b/>
                <w:bCs/>
                <w:color w:val="000000"/>
                <w:sz w:val="18"/>
                <w:szCs w:val="18"/>
                <w:lang w:eastAsia="lt-LT"/>
              </w:rPr>
              <w:t xml:space="preserve">2. </w:t>
            </w:r>
            <w:r w:rsidR="000972F8" w:rsidRPr="001E3C17">
              <w:rPr>
                <w:b/>
                <w:bCs/>
                <w:color w:val="000000"/>
                <w:sz w:val="18"/>
                <w:szCs w:val="18"/>
                <w:lang w:eastAsia="lt-LT"/>
              </w:rPr>
              <w:t>Projekto veiklos</w:t>
            </w:r>
            <w:r w:rsidRPr="001E3C17">
              <w:rPr>
                <w:b/>
                <w:bCs/>
                <w:color w:val="000000"/>
                <w:sz w:val="18"/>
                <w:szCs w:val="18"/>
                <w:lang w:eastAsia="lt-LT"/>
              </w:rPr>
              <w:t xml:space="preserve"> numeris</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E8C" w14:textId="77777777" w:rsidR="007A7E10" w:rsidRPr="001E3C17" w:rsidRDefault="007A7E10" w:rsidP="00117204">
            <w:pPr>
              <w:ind w:left="-113" w:right="-57"/>
              <w:jc w:val="center"/>
              <w:rPr>
                <w:b/>
                <w:color w:val="000000"/>
                <w:sz w:val="18"/>
                <w:szCs w:val="18"/>
                <w:lang w:eastAsia="lt-LT"/>
              </w:rPr>
            </w:pPr>
            <w:r w:rsidRPr="001E3C17">
              <w:rPr>
                <w:b/>
                <w:color w:val="000000"/>
                <w:sz w:val="18"/>
                <w:szCs w:val="18"/>
                <w:lang w:eastAsia="lt-LT"/>
              </w:rPr>
              <w:t>3. Pareiškėjo ir partnerio (-ių) pavadinimas (-ai)</w:t>
            </w:r>
          </w:p>
        </w:tc>
        <w:tc>
          <w:tcPr>
            <w:tcW w:w="2268" w:type="dxa"/>
            <w:gridSpan w:val="2"/>
            <w:vMerge w:val="restart"/>
            <w:tcBorders>
              <w:top w:val="single" w:sz="4" w:space="0" w:color="auto"/>
              <w:left w:val="single" w:sz="4" w:space="0" w:color="auto"/>
              <w:right w:val="single" w:sz="4" w:space="0" w:color="auto"/>
            </w:tcBorders>
            <w:vAlign w:val="center"/>
          </w:tcPr>
          <w:p w14:paraId="44A7245E" w14:textId="77777777" w:rsidR="007A7E10" w:rsidRPr="001E3C17" w:rsidRDefault="007A7E10" w:rsidP="00117204">
            <w:pPr>
              <w:ind w:left="-57" w:right="-57"/>
              <w:jc w:val="center"/>
              <w:rPr>
                <w:b/>
                <w:bCs/>
                <w:color w:val="000000"/>
                <w:sz w:val="18"/>
                <w:szCs w:val="18"/>
                <w:lang w:eastAsia="lt-LT"/>
              </w:rPr>
            </w:pPr>
            <w:r w:rsidRPr="001E3C17">
              <w:rPr>
                <w:b/>
                <w:bCs/>
                <w:color w:val="000000"/>
                <w:sz w:val="18"/>
                <w:szCs w:val="18"/>
                <w:lang w:eastAsia="lt-LT"/>
              </w:rPr>
              <w:t>4. Prašomos skirti lėšos</w:t>
            </w:r>
          </w:p>
        </w:tc>
        <w:tc>
          <w:tcPr>
            <w:tcW w:w="7371" w:type="dxa"/>
            <w:gridSpan w:val="5"/>
            <w:tcBorders>
              <w:top w:val="single" w:sz="4" w:space="0" w:color="auto"/>
              <w:left w:val="single" w:sz="4" w:space="0" w:color="auto"/>
              <w:bottom w:val="single" w:sz="4" w:space="0" w:color="000000"/>
              <w:right w:val="single" w:sz="4" w:space="0" w:color="auto"/>
            </w:tcBorders>
            <w:shd w:val="clear" w:color="auto" w:fill="auto"/>
            <w:vAlign w:val="center"/>
            <w:hideMark/>
          </w:tcPr>
          <w:p w14:paraId="5B2AFD05" w14:textId="77777777" w:rsidR="007A7E10" w:rsidRPr="001E3C17" w:rsidRDefault="007A7E10" w:rsidP="00117204">
            <w:pPr>
              <w:ind w:right="-57"/>
              <w:jc w:val="center"/>
              <w:rPr>
                <w:b/>
                <w:bCs/>
                <w:color w:val="000000"/>
                <w:sz w:val="18"/>
                <w:szCs w:val="18"/>
                <w:lang w:eastAsia="lt-LT"/>
              </w:rPr>
            </w:pPr>
            <w:r w:rsidRPr="001E3C17">
              <w:rPr>
                <w:b/>
                <w:bCs/>
                <w:color w:val="000000"/>
                <w:sz w:val="18"/>
                <w:szCs w:val="18"/>
                <w:lang w:eastAsia="lt-LT"/>
              </w:rPr>
              <w:t>5. Nuosavas įnašas</w:t>
            </w:r>
          </w:p>
        </w:tc>
        <w:tc>
          <w:tcPr>
            <w:tcW w:w="1247" w:type="dxa"/>
            <w:vMerge w:val="restart"/>
            <w:tcBorders>
              <w:top w:val="single" w:sz="4" w:space="0" w:color="auto"/>
              <w:left w:val="single" w:sz="4" w:space="0" w:color="auto"/>
              <w:right w:val="single" w:sz="4" w:space="0" w:color="auto"/>
            </w:tcBorders>
            <w:shd w:val="clear" w:color="auto" w:fill="auto"/>
            <w:vAlign w:val="center"/>
          </w:tcPr>
          <w:p w14:paraId="1B397E9D" w14:textId="77777777" w:rsidR="007A7E10" w:rsidRPr="001E3C17" w:rsidRDefault="007A7E10" w:rsidP="00117204">
            <w:pPr>
              <w:ind w:right="-57"/>
              <w:jc w:val="center"/>
              <w:rPr>
                <w:b/>
                <w:bCs/>
                <w:color w:val="000000"/>
                <w:sz w:val="18"/>
                <w:szCs w:val="18"/>
                <w:lang w:eastAsia="lt-LT"/>
              </w:rPr>
            </w:pPr>
            <w:r w:rsidRPr="001E3C17">
              <w:rPr>
                <w:b/>
                <w:bCs/>
                <w:color w:val="000000"/>
                <w:sz w:val="18"/>
                <w:szCs w:val="18"/>
                <w:lang w:eastAsia="lt-LT"/>
              </w:rPr>
              <w:t>6. Iš viso lėšų suma, eurais</w:t>
            </w:r>
          </w:p>
        </w:tc>
      </w:tr>
      <w:tr w:rsidR="000972F8" w:rsidRPr="001E3C17" w14:paraId="5643DC16" w14:textId="77777777" w:rsidTr="00ED6132">
        <w:trPr>
          <w:trHeight w:val="341"/>
        </w:trPr>
        <w:tc>
          <w:tcPr>
            <w:tcW w:w="568" w:type="dxa"/>
            <w:vMerge/>
            <w:tcBorders>
              <w:left w:val="single" w:sz="4" w:space="0" w:color="auto"/>
              <w:right w:val="single" w:sz="4" w:space="0" w:color="auto"/>
            </w:tcBorders>
          </w:tcPr>
          <w:p w14:paraId="2BEFD4B0" w14:textId="77777777" w:rsidR="000972F8" w:rsidRPr="001E3C17" w:rsidRDefault="000972F8" w:rsidP="00117204">
            <w:pPr>
              <w:ind w:left="-57" w:right="-57"/>
              <w:jc w:val="center"/>
              <w:rPr>
                <w:color w:val="000000"/>
                <w:sz w:val="18"/>
                <w:szCs w:val="18"/>
                <w:lang w:eastAsia="lt-LT"/>
              </w:rPr>
            </w:pPr>
          </w:p>
        </w:tc>
        <w:tc>
          <w:tcPr>
            <w:tcW w:w="1417" w:type="dxa"/>
            <w:vMerge/>
            <w:tcBorders>
              <w:left w:val="single" w:sz="4" w:space="0" w:color="auto"/>
              <w:right w:val="single" w:sz="4" w:space="0" w:color="auto"/>
            </w:tcBorders>
            <w:noWrap/>
            <w:vAlign w:val="center"/>
            <w:hideMark/>
          </w:tcPr>
          <w:p w14:paraId="2ABF1DEF" w14:textId="77777777" w:rsidR="000972F8" w:rsidRPr="001E3C17" w:rsidRDefault="000972F8" w:rsidP="00117204">
            <w:pPr>
              <w:ind w:left="-57" w:right="-57"/>
              <w:jc w:val="center"/>
              <w:rPr>
                <w:color w:val="000000"/>
                <w:sz w:val="18"/>
                <w:szCs w:val="18"/>
                <w:lang w:eastAsia="lt-LT"/>
              </w:rPr>
            </w:pPr>
          </w:p>
        </w:tc>
        <w:tc>
          <w:tcPr>
            <w:tcW w:w="2552" w:type="dxa"/>
            <w:vMerge/>
            <w:tcBorders>
              <w:left w:val="single" w:sz="4" w:space="0" w:color="auto"/>
              <w:right w:val="single" w:sz="4" w:space="0" w:color="auto"/>
            </w:tcBorders>
            <w:vAlign w:val="center"/>
          </w:tcPr>
          <w:p w14:paraId="00EC23EF" w14:textId="77777777" w:rsidR="000972F8" w:rsidRPr="001E3C17" w:rsidRDefault="000972F8" w:rsidP="00117204">
            <w:pPr>
              <w:ind w:left="-113" w:right="-57"/>
              <w:jc w:val="center"/>
              <w:rPr>
                <w:color w:val="000000"/>
                <w:sz w:val="18"/>
                <w:szCs w:val="18"/>
                <w:lang w:eastAsia="lt-LT"/>
              </w:rPr>
            </w:pPr>
          </w:p>
        </w:tc>
        <w:tc>
          <w:tcPr>
            <w:tcW w:w="2268" w:type="dxa"/>
            <w:gridSpan w:val="2"/>
            <w:vMerge/>
            <w:tcBorders>
              <w:left w:val="single" w:sz="4" w:space="0" w:color="auto"/>
              <w:bottom w:val="single" w:sz="4" w:space="0" w:color="auto"/>
            </w:tcBorders>
            <w:vAlign w:val="center"/>
          </w:tcPr>
          <w:p w14:paraId="7E2B2D96" w14:textId="77777777" w:rsidR="000972F8" w:rsidRPr="001E3C17" w:rsidRDefault="000972F8" w:rsidP="00117204">
            <w:pPr>
              <w:ind w:left="-57" w:right="-57"/>
              <w:jc w:val="center"/>
              <w:rPr>
                <w:b/>
                <w:bCs/>
                <w:color w:val="000000"/>
                <w:sz w:val="18"/>
                <w:szCs w:val="18"/>
                <w:lang w:eastAsia="lt-LT"/>
              </w:rPr>
            </w:pPr>
          </w:p>
        </w:tc>
        <w:tc>
          <w:tcPr>
            <w:tcW w:w="4536"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80C250" w14:textId="77777777" w:rsidR="000972F8" w:rsidRPr="001E3C17" w:rsidRDefault="000972F8" w:rsidP="00117204">
            <w:pPr>
              <w:ind w:left="-57" w:right="-57"/>
              <w:jc w:val="center"/>
              <w:rPr>
                <w:b/>
                <w:bCs/>
                <w:color w:val="000000"/>
                <w:sz w:val="18"/>
                <w:szCs w:val="18"/>
                <w:lang w:eastAsia="lt-LT"/>
              </w:rPr>
            </w:pPr>
            <w:r w:rsidRPr="001E3C17">
              <w:rPr>
                <w:b/>
                <w:bCs/>
                <w:color w:val="000000"/>
                <w:sz w:val="18"/>
                <w:szCs w:val="18"/>
                <w:lang w:eastAsia="lt-LT"/>
              </w:rPr>
              <w:t>5.1. Nacionalinės viešosios lėšos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AB4EF4" w14:textId="77777777" w:rsidR="000972F8" w:rsidRPr="001E3C17" w:rsidRDefault="000972F8" w:rsidP="00117204">
            <w:pPr>
              <w:ind w:right="-57"/>
              <w:jc w:val="center"/>
              <w:rPr>
                <w:color w:val="000000"/>
                <w:sz w:val="18"/>
                <w:szCs w:val="18"/>
                <w:lang w:eastAsia="lt-LT"/>
              </w:rPr>
            </w:pPr>
            <w:r w:rsidRPr="001E3C17">
              <w:rPr>
                <w:b/>
                <w:bCs/>
                <w:color w:val="000000"/>
                <w:sz w:val="18"/>
                <w:szCs w:val="18"/>
                <w:lang w:eastAsia="lt-LT"/>
              </w:rPr>
              <w:t>5.2. Privačios lėšos</w:t>
            </w:r>
          </w:p>
        </w:tc>
        <w:tc>
          <w:tcPr>
            <w:tcW w:w="1247" w:type="dxa"/>
            <w:vMerge/>
            <w:tcBorders>
              <w:bottom w:val="single" w:sz="4" w:space="0" w:color="auto"/>
              <w:right w:val="single" w:sz="4" w:space="0" w:color="auto"/>
            </w:tcBorders>
            <w:vAlign w:val="center"/>
          </w:tcPr>
          <w:p w14:paraId="3600C2F4" w14:textId="77777777" w:rsidR="000972F8" w:rsidRPr="001E3C17" w:rsidRDefault="000972F8" w:rsidP="00117204">
            <w:pPr>
              <w:ind w:right="-57"/>
              <w:jc w:val="center"/>
              <w:rPr>
                <w:b/>
                <w:bCs/>
                <w:color w:val="000000"/>
                <w:sz w:val="18"/>
                <w:szCs w:val="18"/>
                <w:lang w:eastAsia="lt-LT"/>
              </w:rPr>
            </w:pPr>
          </w:p>
        </w:tc>
      </w:tr>
      <w:tr w:rsidR="007A7E10" w:rsidRPr="001E3C17" w14:paraId="513C84EB" w14:textId="77777777" w:rsidTr="00ED6132">
        <w:trPr>
          <w:trHeight w:val="771"/>
        </w:trPr>
        <w:tc>
          <w:tcPr>
            <w:tcW w:w="568" w:type="dxa"/>
            <w:tcBorders>
              <w:left w:val="single" w:sz="4" w:space="0" w:color="auto"/>
              <w:bottom w:val="single" w:sz="4" w:space="0" w:color="auto"/>
              <w:right w:val="single" w:sz="4" w:space="0" w:color="auto"/>
            </w:tcBorders>
          </w:tcPr>
          <w:p w14:paraId="045F22D8" w14:textId="08D7D555" w:rsidR="007A7E10" w:rsidRPr="001E3C17" w:rsidRDefault="0052357B" w:rsidP="000972F8">
            <w:pPr>
              <w:ind w:left="-57" w:right="-57"/>
              <w:jc w:val="center"/>
              <w:rPr>
                <w:b/>
                <w:bCs/>
                <w:color w:val="000000"/>
                <w:sz w:val="18"/>
                <w:szCs w:val="18"/>
                <w:lang w:eastAsia="lt-LT"/>
              </w:rPr>
            </w:pPr>
            <w:r w:rsidRPr="001E3C17">
              <w:rPr>
                <w:b/>
                <w:color w:val="000000"/>
                <w:sz w:val="18"/>
                <w:szCs w:val="18"/>
                <w:lang w:eastAsia="lt-LT"/>
              </w:rPr>
              <w:t>1.</w:t>
            </w:r>
            <w:r w:rsidR="000D2D72" w:rsidRPr="001E3C17">
              <w:rPr>
                <w:b/>
                <w:color w:val="000000"/>
                <w:sz w:val="18"/>
                <w:szCs w:val="18"/>
                <w:lang w:eastAsia="lt-LT"/>
              </w:rPr>
              <w:t xml:space="preserve"> </w:t>
            </w:r>
            <w:r w:rsidRPr="001E3C17">
              <w:rPr>
                <w:b/>
                <w:color w:val="000000"/>
                <w:sz w:val="18"/>
                <w:szCs w:val="18"/>
                <w:lang w:eastAsia="lt-LT"/>
              </w:rPr>
              <w:t>Eil. Nr.</w:t>
            </w:r>
          </w:p>
        </w:tc>
        <w:tc>
          <w:tcPr>
            <w:tcW w:w="1417" w:type="dxa"/>
            <w:vMerge/>
            <w:tcBorders>
              <w:left w:val="single" w:sz="4" w:space="0" w:color="auto"/>
              <w:bottom w:val="single" w:sz="4" w:space="0" w:color="auto"/>
              <w:right w:val="single" w:sz="4" w:space="0" w:color="auto"/>
            </w:tcBorders>
            <w:vAlign w:val="center"/>
            <w:hideMark/>
          </w:tcPr>
          <w:p w14:paraId="50C86CB1" w14:textId="77777777" w:rsidR="007A7E10" w:rsidRPr="001E3C17" w:rsidRDefault="007A7E10" w:rsidP="00117204">
            <w:pPr>
              <w:ind w:left="-57" w:right="-57"/>
              <w:jc w:val="center"/>
              <w:rPr>
                <w:b/>
                <w:bCs/>
                <w:color w:val="000000"/>
                <w:sz w:val="18"/>
                <w:szCs w:val="18"/>
                <w:lang w:eastAsia="lt-LT"/>
              </w:rPr>
            </w:pPr>
          </w:p>
        </w:tc>
        <w:tc>
          <w:tcPr>
            <w:tcW w:w="2552" w:type="dxa"/>
            <w:vMerge/>
            <w:tcBorders>
              <w:left w:val="single" w:sz="4" w:space="0" w:color="auto"/>
              <w:bottom w:val="single" w:sz="4" w:space="0" w:color="auto"/>
              <w:right w:val="single" w:sz="4" w:space="0" w:color="auto"/>
            </w:tcBorders>
            <w:vAlign w:val="center"/>
          </w:tcPr>
          <w:p w14:paraId="33FEB34B" w14:textId="77777777" w:rsidR="007A7E10" w:rsidRPr="001E3C17" w:rsidRDefault="007A7E10" w:rsidP="00117204">
            <w:pPr>
              <w:ind w:left="-113" w:right="-57"/>
              <w:jc w:val="center"/>
              <w:rPr>
                <w:b/>
                <w:bCs/>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11ACA"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Prašomas finansavimas, eurais</w:t>
            </w:r>
          </w:p>
        </w:tc>
        <w:tc>
          <w:tcPr>
            <w:tcW w:w="851" w:type="dxa"/>
            <w:tcBorders>
              <w:top w:val="single" w:sz="4" w:space="0" w:color="auto"/>
              <w:left w:val="nil"/>
              <w:bottom w:val="single" w:sz="4" w:space="0" w:color="auto"/>
              <w:right w:val="single" w:sz="4" w:space="0" w:color="auto"/>
            </w:tcBorders>
            <w:vAlign w:val="center"/>
          </w:tcPr>
          <w:p w14:paraId="6FDD895A" w14:textId="77777777" w:rsidR="007A7E10" w:rsidRPr="001E3C17" w:rsidRDefault="003E7800" w:rsidP="00117204">
            <w:pPr>
              <w:ind w:left="-57" w:right="-57"/>
              <w:jc w:val="center"/>
              <w:rPr>
                <w:color w:val="000000"/>
                <w:sz w:val="18"/>
                <w:szCs w:val="18"/>
                <w:lang w:eastAsia="lt-LT"/>
              </w:rPr>
            </w:pPr>
            <w:r w:rsidRPr="001E3C17">
              <w:rPr>
                <w:color w:val="000000"/>
                <w:sz w:val="18"/>
                <w:szCs w:val="18"/>
                <w:lang w:eastAsia="lt-LT"/>
              </w:rPr>
              <w:t>P</w:t>
            </w:r>
            <w:r w:rsidR="007A7E10" w:rsidRPr="001E3C17">
              <w:rPr>
                <w:color w:val="000000"/>
                <w:sz w:val="18"/>
                <w:szCs w:val="18"/>
                <w:lang w:eastAsia="lt-LT"/>
              </w:rPr>
              <w:t>roc.</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0EB36F6" w14:textId="77777777" w:rsidR="007A7E10" w:rsidRPr="001E3C17" w:rsidRDefault="007A7E10" w:rsidP="00117204">
            <w:pPr>
              <w:ind w:left="-57" w:right="-101"/>
              <w:jc w:val="center"/>
              <w:rPr>
                <w:color w:val="000000"/>
                <w:sz w:val="18"/>
                <w:szCs w:val="18"/>
                <w:lang w:eastAsia="lt-LT"/>
              </w:rPr>
            </w:pPr>
          </w:p>
          <w:p w14:paraId="7AA8392E" w14:textId="77777777" w:rsidR="007A7E10" w:rsidRPr="001E3C17" w:rsidRDefault="007A7E10" w:rsidP="00117204">
            <w:pPr>
              <w:ind w:left="-57" w:right="-101"/>
              <w:jc w:val="center"/>
              <w:rPr>
                <w:color w:val="000000"/>
                <w:sz w:val="18"/>
                <w:szCs w:val="18"/>
                <w:lang w:eastAsia="lt-LT"/>
              </w:rPr>
            </w:pPr>
            <w:r w:rsidRPr="001E3C17">
              <w:rPr>
                <w:color w:val="000000"/>
                <w:sz w:val="18"/>
                <w:szCs w:val="18"/>
                <w:lang w:eastAsia="lt-LT"/>
              </w:rPr>
              <w:t>5.1.1. Lietuvos Respublikos valstybės biudžeto lėšos, eurais</w:t>
            </w:r>
          </w:p>
          <w:p w14:paraId="22A6944C" w14:textId="77777777" w:rsidR="007A7E10" w:rsidRPr="001E3C17" w:rsidRDefault="007A7E10" w:rsidP="00117204">
            <w:pPr>
              <w:ind w:left="-57" w:right="-57"/>
              <w:jc w:val="center"/>
              <w:rPr>
                <w:color w:val="000000"/>
                <w:sz w:val="18"/>
                <w:szCs w:val="18"/>
                <w:lang w:eastAsia="lt-LT"/>
              </w:rPr>
            </w:pPr>
          </w:p>
        </w:tc>
        <w:tc>
          <w:tcPr>
            <w:tcW w:w="1559" w:type="dxa"/>
            <w:tcBorders>
              <w:top w:val="nil"/>
              <w:left w:val="nil"/>
              <w:bottom w:val="single" w:sz="4" w:space="0" w:color="auto"/>
              <w:right w:val="single" w:sz="4" w:space="0" w:color="auto"/>
            </w:tcBorders>
            <w:shd w:val="clear" w:color="auto" w:fill="auto"/>
            <w:vAlign w:val="center"/>
            <w:hideMark/>
          </w:tcPr>
          <w:p w14:paraId="6B93E160"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 xml:space="preserve">5.1.2. </w:t>
            </w:r>
            <w:r w:rsidR="000972F8" w:rsidRPr="001E3C17">
              <w:rPr>
                <w:color w:val="000000"/>
                <w:sz w:val="18"/>
                <w:szCs w:val="18"/>
                <w:lang w:eastAsia="lt-LT"/>
              </w:rPr>
              <w:t>Savivaldybės</w:t>
            </w:r>
            <w:r w:rsidRPr="001E3C17">
              <w:rPr>
                <w:color w:val="000000"/>
                <w:sz w:val="18"/>
                <w:szCs w:val="18"/>
                <w:lang w:eastAsia="lt-LT"/>
              </w:rPr>
              <w:t xml:space="preserve"> biudžeto lėšos, eurais</w:t>
            </w:r>
          </w:p>
        </w:tc>
        <w:tc>
          <w:tcPr>
            <w:tcW w:w="1418" w:type="dxa"/>
            <w:tcBorders>
              <w:top w:val="nil"/>
              <w:left w:val="nil"/>
              <w:bottom w:val="single" w:sz="4" w:space="0" w:color="auto"/>
              <w:right w:val="single" w:sz="4" w:space="0" w:color="auto"/>
            </w:tcBorders>
            <w:shd w:val="clear" w:color="auto" w:fill="auto"/>
            <w:vAlign w:val="center"/>
            <w:hideMark/>
          </w:tcPr>
          <w:p w14:paraId="233A21C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5.1.3. Kiti viešųjų lėšų šaltiniai, eurais</w:t>
            </w:r>
          </w:p>
        </w:tc>
        <w:tc>
          <w:tcPr>
            <w:tcW w:w="1417" w:type="dxa"/>
            <w:tcBorders>
              <w:top w:val="nil"/>
              <w:left w:val="nil"/>
              <w:bottom w:val="single" w:sz="4" w:space="0" w:color="000000"/>
              <w:right w:val="single" w:sz="4" w:space="0" w:color="000000"/>
            </w:tcBorders>
            <w:vAlign w:val="center"/>
            <w:hideMark/>
          </w:tcPr>
          <w:p w14:paraId="082F8E1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5.2.1. Pareiškėjo ir partnerio (-ių) lėšos, eurais</w:t>
            </w:r>
          </w:p>
        </w:tc>
        <w:tc>
          <w:tcPr>
            <w:tcW w:w="1418" w:type="dxa"/>
            <w:tcBorders>
              <w:top w:val="nil"/>
              <w:left w:val="nil"/>
              <w:bottom w:val="single" w:sz="4" w:space="0" w:color="000000"/>
              <w:right w:val="single" w:sz="4" w:space="0" w:color="auto"/>
            </w:tcBorders>
            <w:vAlign w:val="center"/>
          </w:tcPr>
          <w:p w14:paraId="236BC3CE" w14:textId="77777777" w:rsidR="007A7E10" w:rsidRPr="001E3C17" w:rsidRDefault="007A7E10" w:rsidP="00117204">
            <w:pPr>
              <w:ind w:left="-57" w:right="-57"/>
              <w:jc w:val="center"/>
              <w:rPr>
                <w:color w:val="000000"/>
                <w:sz w:val="18"/>
                <w:szCs w:val="18"/>
                <w:lang w:eastAsia="lt-LT"/>
              </w:rPr>
            </w:pPr>
            <w:r w:rsidRPr="001E3C17">
              <w:rPr>
                <w:color w:val="000000"/>
                <w:sz w:val="18"/>
                <w:szCs w:val="18"/>
                <w:lang w:eastAsia="lt-LT"/>
              </w:rPr>
              <w:t>5.2.2. Kiti lėšų šaltiniai, eurais</w:t>
            </w:r>
          </w:p>
        </w:tc>
        <w:tc>
          <w:tcPr>
            <w:tcW w:w="1247" w:type="dxa"/>
            <w:tcBorders>
              <w:top w:val="single" w:sz="4" w:space="0" w:color="auto"/>
              <w:left w:val="single" w:sz="4" w:space="0" w:color="auto"/>
              <w:bottom w:val="single" w:sz="4" w:space="0" w:color="auto"/>
              <w:right w:val="single" w:sz="4" w:space="0" w:color="auto"/>
            </w:tcBorders>
            <w:vAlign w:val="center"/>
          </w:tcPr>
          <w:p w14:paraId="7843846F" w14:textId="77777777" w:rsidR="007A7E10" w:rsidRPr="001E3C17" w:rsidRDefault="007A7E10" w:rsidP="00117204">
            <w:pPr>
              <w:ind w:right="-57"/>
              <w:jc w:val="center"/>
              <w:rPr>
                <w:color w:val="000000"/>
                <w:sz w:val="18"/>
                <w:szCs w:val="18"/>
                <w:lang w:eastAsia="lt-LT"/>
              </w:rPr>
            </w:pPr>
          </w:p>
        </w:tc>
      </w:tr>
      <w:tr w:rsidR="003B4E31" w:rsidRPr="001E3C17" w14:paraId="00817AD0" w14:textId="77777777" w:rsidTr="00ED6132">
        <w:trPr>
          <w:trHeight w:val="287"/>
        </w:trPr>
        <w:tc>
          <w:tcPr>
            <w:tcW w:w="568" w:type="dxa"/>
            <w:tcBorders>
              <w:top w:val="single" w:sz="4" w:space="0" w:color="auto"/>
              <w:left w:val="single" w:sz="4" w:space="0" w:color="auto"/>
              <w:bottom w:val="single" w:sz="4" w:space="0" w:color="auto"/>
              <w:right w:val="single" w:sz="4" w:space="0" w:color="auto"/>
            </w:tcBorders>
            <w:shd w:val="clear" w:color="auto" w:fill="D0CECE"/>
          </w:tcPr>
          <w:p w14:paraId="19C4091C" w14:textId="77777777" w:rsidR="003B4E31" w:rsidRPr="001E3C17" w:rsidRDefault="003B4E31" w:rsidP="003B4E31">
            <w:pPr>
              <w:ind w:left="-57" w:right="-57"/>
              <w:jc w:val="center"/>
              <w:rPr>
                <w:b/>
                <w:color w:val="000000"/>
                <w:sz w:val="18"/>
                <w:szCs w:val="18"/>
                <w:lang w:eastAsia="lt-LT"/>
              </w:rPr>
            </w:pPr>
          </w:p>
        </w:tc>
        <w:tc>
          <w:tcPr>
            <w:tcW w:w="1417" w:type="dxa"/>
            <w:tcBorders>
              <w:top w:val="single" w:sz="4" w:space="0" w:color="auto"/>
              <w:left w:val="single" w:sz="4" w:space="0" w:color="auto"/>
              <w:bottom w:val="single" w:sz="4" w:space="0" w:color="auto"/>
              <w:right w:val="single" w:sz="4" w:space="0" w:color="auto"/>
            </w:tcBorders>
            <w:shd w:val="clear" w:color="auto" w:fill="D0CECE"/>
            <w:vAlign w:val="center"/>
          </w:tcPr>
          <w:p w14:paraId="109E3391" w14:textId="77777777" w:rsidR="003B4E31" w:rsidRPr="001E3C17" w:rsidRDefault="003B4E31" w:rsidP="003B4E31">
            <w:pPr>
              <w:ind w:left="-57" w:right="-57"/>
              <w:jc w:val="center"/>
              <w:rPr>
                <w:b/>
                <w:bCs/>
                <w:color w:val="000000"/>
                <w:sz w:val="18"/>
                <w:szCs w:val="18"/>
                <w:lang w:eastAsia="lt-LT"/>
              </w:rPr>
            </w:pPr>
          </w:p>
        </w:tc>
        <w:tc>
          <w:tcPr>
            <w:tcW w:w="2552" w:type="dxa"/>
            <w:tcBorders>
              <w:top w:val="single" w:sz="4" w:space="0" w:color="auto"/>
              <w:left w:val="single" w:sz="4" w:space="0" w:color="auto"/>
              <w:bottom w:val="single" w:sz="4" w:space="0" w:color="auto"/>
              <w:right w:val="single" w:sz="4" w:space="0" w:color="auto"/>
            </w:tcBorders>
            <w:shd w:val="clear" w:color="auto" w:fill="D0CECE"/>
          </w:tcPr>
          <w:p w14:paraId="202D0497" w14:textId="77777777" w:rsidR="003B4E31" w:rsidRPr="001E3C17" w:rsidRDefault="003B4E31" w:rsidP="003B4E31">
            <w:pPr>
              <w:ind w:left="-113" w:right="-57"/>
              <w:jc w:val="right"/>
              <w:rPr>
                <w:b/>
                <w:bCs/>
                <w:color w:val="000000"/>
                <w:sz w:val="18"/>
                <w:szCs w:val="18"/>
                <w:lang w:eastAsia="lt-LT"/>
              </w:rPr>
            </w:pPr>
            <w:r w:rsidRPr="001E3C17">
              <w:rPr>
                <w:b/>
                <w:bCs/>
                <w:color w:val="000000"/>
                <w:sz w:val="16"/>
                <w:szCs w:val="16"/>
                <w:lang w:eastAsia="lt-LT"/>
              </w:rPr>
              <w:t>IŠ VISO:</w:t>
            </w:r>
          </w:p>
        </w:tc>
        <w:tc>
          <w:tcPr>
            <w:tcW w:w="1417" w:type="dxa"/>
            <w:tcBorders>
              <w:top w:val="single" w:sz="4" w:space="0" w:color="auto"/>
              <w:left w:val="single" w:sz="4" w:space="0" w:color="auto"/>
              <w:bottom w:val="single" w:sz="4" w:space="0" w:color="auto"/>
              <w:right w:val="single" w:sz="4" w:space="0" w:color="auto"/>
            </w:tcBorders>
            <w:shd w:val="clear" w:color="auto" w:fill="D0CECE"/>
          </w:tcPr>
          <w:p w14:paraId="7A15D032" w14:textId="77777777" w:rsidR="003B4E31" w:rsidRPr="001E3C17" w:rsidRDefault="003B4E31" w:rsidP="00F53196">
            <w:pPr>
              <w:ind w:right="-57"/>
              <w:jc w:val="right"/>
              <w:rPr>
                <w:bCs/>
                <w:iCs/>
                <w:color w:val="000000"/>
                <w:sz w:val="16"/>
                <w:szCs w:val="16"/>
                <w:lang w:eastAsia="lt-LT"/>
              </w:rPr>
            </w:pPr>
            <w:r w:rsidRPr="001E3C17">
              <w:t>400 000,00</w:t>
            </w:r>
          </w:p>
        </w:tc>
        <w:tc>
          <w:tcPr>
            <w:tcW w:w="851" w:type="dxa"/>
            <w:tcBorders>
              <w:top w:val="single" w:sz="4" w:space="0" w:color="auto"/>
              <w:left w:val="nil"/>
              <w:bottom w:val="single" w:sz="4" w:space="0" w:color="auto"/>
              <w:right w:val="single" w:sz="4" w:space="0" w:color="auto"/>
            </w:tcBorders>
            <w:shd w:val="clear" w:color="auto" w:fill="D0CECE"/>
          </w:tcPr>
          <w:p w14:paraId="31E108F9" w14:textId="77777777" w:rsidR="003B4E31" w:rsidRPr="001E3C17" w:rsidRDefault="003B4E31" w:rsidP="003B4E31">
            <w:pPr>
              <w:ind w:left="-103" w:right="-113" w:firstLine="38"/>
              <w:jc w:val="center"/>
              <w:rPr>
                <w:b/>
                <w:bCs/>
                <w:color w:val="000000"/>
                <w:sz w:val="16"/>
                <w:szCs w:val="16"/>
                <w:lang w:eastAsia="lt-LT"/>
              </w:rPr>
            </w:pPr>
            <w:r w:rsidRPr="001E3C17">
              <w:t>85</w:t>
            </w:r>
          </w:p>
        </w:tc>
        <w:tc>
          <w:tcPr>
            <w:tcW w:w="1559" w:type="dxa"/>
            <w:tcBorders>
              <w:top w:val="single" w:sz="4" w:space="0" w:color="auto"/>
              <w:left w:val="nil"/>
              <w:bottom w:val="single" w:sz="4" w:space="0" w:color="auto"/>
              <w:right w:val="single" w:sz="4" w:space="0" w:color="auto"/>
            </w:tcBorders>
            <w:shd w:val="clear" w:color="auto" w:fill="D0CECE"/>
          </w:tcPr>
          <w:p w14:paraId="21220735" w14:textId="77777777" w:rsidR="003B4E31" w:rsidRPr="001E3C17" w:rsidRDefault="003B4E31" w:rsidP="003B4E31">
            <w:pPr>
              <w:ind w:left="-57"/>
              <w:jc w:val="right"/>
              <w:rPr>
                <w:b/>
                <w:bCs/>
                <w:color w:val="000000"/>
                <w:sz w:val="16"/>
                <w:szCs w:val="16"/>
                <w:lang w:eastAsia="lt-LT"/>
              </w:rPr>
            </w:pPr>
            <w:r w:rsidRPr="001E3C17">
              <w:t>0</w:t>
            </w:r>
          </w:p>
        </w:tc>
        <w:tc>
          <w:tcPr>
            <w:tcW w:w="1559" w:type="dxa"/>
            <w:tcBorders>
              <w:top w:val="nil"/>
              <w:left w:val="nil"/>
              <w:bottom w:val="single" w:sz="4" w:space="0" w:color="auto"/>
              <w:right w:val="single" w:sz="4" w:space="0" w:color="auto"/>
            </w:tcBorders>
            <w:shd w:val="clear" w:color="auto" w:fill="D0CECE"/>
          </w:tcPr>
          <w:p w14:paraId="317B526C" w14:textId="77777777" w:rsidR="003B4E31" w:rsidRPr="001E3C17" w:rsidRDefault="003B4E31" w:rsidP="00F53196">
            <w:pPr>
              <w:ind w:left="-57" w:right="32"/>
              <w:jc w:val="right"/>
              <w:rPr>
                <w:b/>
                <w:bCs/>
                <w:color w:val="000000"/>
                <w:sz w:val="16"/>
                <w:szCs w:val="16"/>
                <w:lang w:eastAsia="lt-LT"/>
              </w:rPr>
            </w:pPr>
            <w:r w:rsidRPr="001E3C17">
              <w:t>0</w:t>
            </w:r>
          </w:p>
        </w:tc>
        <w:tc>
          <w:tcPr>
            <w:tcW w:w="1418" w:type="dxa"/>
            <w:tcBorders>
              <w:top w:val="nil"/>
              <w:left w:val="nil"/>
              <w:bottom w:val="single" w:sz="4" w:space="0" w:color="auto"/>
              <w:right w:val="single" w:sz="4" w:space="0" w:color="auto"/>
            </w:tcBorders>
            <w:shd w:val="clear" w:color="auto" w:fill="D0CECE"/>
          </w:tcPr>
          <w:p w14:paraId="6315CEBA" w14:textId="77777777" w:rsidR="003B4E31" w:rsidRPr="001E3C17" w:rsidRDefault="003B4E31" w:rsidP="00F53196">
            <w:pPr>
              <w:ind w:left="-246" w:right="-57" w:firstLine="189"/>
              <w:jc w:val="right"/>
              <w:rPr>
                <w:b/>
                <w:bCs/>
                <w:color w:val="000000"/>
                <w:sz w:val="16"/>
                <w:szCs w:val="16"/>
                <w:lang w:eastAsia="lt-LT"/>
              </w:rPr>
            </w:pPr>
            <w:r w:rsidRPr="001E3C17">
              <w:t>0</w:t>
            </w:r>
          </w:p>
        </w:tc>
        <w:tc>
          <w:tcPr>
            <w:tcW w:w="1417" w:type="dxa"/>
            <w:tcBorders>
              <w:top w:val="nil"/>
              <w:left w:val="nil"/>
              <w:bottom w:val="single" w:sz="4" w:space="0" w:color="000000"/>
              <w:right w:val="single" w:sz="4" w:space="0" w:color="000000"/>
            </w:tcBorders>
            <w:shd w:val="clear" w:color="auto" w:fill="D0CECE"/>
          </w:tcPr>
          <w:p w14:paraId="56A89913" w14:textId="77777777" w:rsidR="003B4E31" w:rsidRPr="001E3C17" w:rsidRDefault="003B4E31" w:rsidP="00F53196">
            <w:pPr>
              <w:ind w:left="-57" w:right="-57"/>
              <w:jc w:val="right"/>
              <w:rPr>
                <w:b/>
                <w:bCs/>
                <w:color w:val="000000"/>
                <w:sz w:val="16"/>
                <w:szCs w:val="16"/>
                <w:lang w:eastAsia="lt-LT"/>
              </w:rPr>
            </w:pPr>
            <w:r w:rsidRPr="001E3C17">
              <w:t>0</w:t>
            </w:r>
          </w:p>
        </w:tc>
        <w:tc>
          <w:tcPr>
            <w:tcW w:w="1418" w:type="dxa"/>
            <w:tcBorders>
              <w:top w:val="nil"/>
              <w:left w:val="nil"/>
              <w:bottom w:val="single" w:sz="4" w:space="0" w:color="000000"/>
              <w:right w:val="single" w:sz="4" w:space="0" w:color="auto"/>
            </w:tcBorders>
            <w:shd w:val="clear" w:color="auto" w:fill="D0CECE"/>
          </w:tcPr>
          <w:p w14:paraId="1D055023" w14:textId="77777777" w:rsidR="003B4E31" w:rsidRPr="001E3C17" w:rsidRDefault="003B4E31" w:rsidP="00F53196">
            <w:pPr>
              <w:ind w:left="-57" w:right="-57"/>
              <w:jc w:val="right"/>
              <w:rPr>
                <w:b/>
                <w:bCs/>
                <w:color w:val="000000"/>
                <w:sz w:val="16"/>
                <w:szCs w:val="16"/>
                <w:lang w:eastAsia="lt-LT"/>
              </w:rPr>
            </w:pPr>
            <w:r w:rsidRPr="001E3C17">
              <w:t>0</w:t>
            </w:r>
          </w:p>
        </w:tc>
        <w:tc>
          <w:tcPr>
            <w:tcW w:w="1247" w:type="dxa"/>
            <w:tcBorders>
              <w:top w:val="single" w:sz="4" w:space="0" w:color="auto"/>
              <w:left w:val="single" w:sz="4" w:space="0" w:color="auto"/>
              <w:bottom w:val="single" w:sz="4" w:space="0" w:color="auto"/>
              <w:right w:val="single" w:sz="4" w:space="0" w:color="auto"/>
            </w:tcBorders>
            <w:shd w:val="clear" w:color="auto" w:fill="D0CECE"/>
          </w:tcPr>
          <w:p w14:paraId="6FE00735" w14:textId="77777777" w:rsidR="003B4E31" w:rsidRPr="001E3C17" w:rsidRDefault="003B4E31" w:rsidP="00F53196">
            <w:pPr>
              <w:ind w:right="-57"/>
              <w:jc w:val="right"/>
              <w:rPr>
                <w:b/>
                <w:bCs/>
                <w:color w:val="000000"/>
                <w:sz w:val="16"/>
                <w:szCs w:val="16"/>
                <w:lang w:eastAsia="lt-LT"/>
              </w:rPr>
            </w:pPr>
            <w:r w:rsidRPr="001E3C17">
              <w:t>400 000, 00</w:t>
            </w:r>
          </w:p>
        </w:tc>
      </w:tr>
      <w:tr w:rsidR="006A6A57" w:rsidRPr="001E3C17" w14:paraId="7F11D61A" w14:textId="77777777" w:rsidTr="008D4281">
        <w:trPr>
          <w:trHeight w:val="518"/>
        </w:trPr>
        <w:tc>
          <w:tcPr>
            <w:tcW w:w="568" w:type="dxa"/>
            <w:vMerge w:val="restart"/>
            <w:tcBorders>
              <w:top w:val="single" w:sz="4" w:space="0" w:color="auto"/>
              <w:left w:val="single" w:sz="4" w:space="0" w:color="auto"/>
              <w:right w:val="single" w:sz="4" w:space="0" w:color="auto"/>
            </w:tcBorders>
            <w:shd w:val="clear" w:color="auto" w:fill="auto"/>
          </w:tcPr>
          <w:p w14:paraId="0251291A" w14:textId="77777777" w:rsidR="000972F8" w:rsidRPr="001E3C17" w:rsidRDefault="006A6A57" w:rsidP="006A6A57">
            <w:pPr>
              <w:ind w:left="-109" w:right="-57" w:hanging="19"/>
              <w:rPr>
                <w:b/>
                <w:bCs/>
                <w:color w:val="000000"/>
                <w:sz w:val="16"/>
                <w:szCs w:val="16"/>
                <w:lang w:eastAsia="lt-LT"/>
              </w:rPr>
            </w:pPr>
            <w:r w:rsidRPr="001E3C17">
              <w:rPr>
                <w:b/>
                <w:bCs/>
                <w:color w:val="000000"/>
                <w:sz w:val="16"/>
                <w:szCs w:val="16"/>
                <w:lang w:eastAsia="lt-LT"/>
              </w:rPr>
              <w:t xml:space="preserve">  </w:t>
            </w:r>
            <w:r w:rsidR="000972F8" w:rsidRPr="001E3C17">
              <w:rPr>
                <w:b/>
                <w:bCs/>
                <w:color w:val="000000"/>
                <w:sz w:val="16"/>
                <w:szCs w:val="16"/>
                <w:lang w:eastAsia="lt-LT"/>
              </w:rPr>
              <w:t>1.</w:t>
            </w:r>
          </w:p>
        </w:tc>
        <w:tc>
          <w:tcPr>
            <w:tcW w:w="1417" w:type="dxa"/>
            <w:vMerge w:val="restart"/>
            <w:tcBorders>
              <w:top w:val="single" w:sz="4" w:space="0" w:color="auto"/>
              <w:left w:val="single" w:sz="4" w:space="0" w:color="auto"/>
              <w:right w:val="single" w:sz="4" w:space="0" w:color="auto"/>
            </w:tcBorders>
            <w:shd w:val="clear" w:color="auto" w:fill="auto"/>
            <w:hideMark/>
          </w:tcPr>
          <w:p w14:paraId="7EA26C03" w14:textId="77777777" w:rsidR="000972F8" w:rsidRPr="001E3C17" w:rsidRDefault="00D61876" w:rsidP="000972F8">
            <w:pPr>
              <w:ind w:left="-113" w:right="-57"/>
              <w:jc w:val="center"/>
              <w:rPr>
                <w:b/>
                <w:bCs/>
                <w:color w:val="000000"/>
                <w:sz w:val="16"/>
                <w:szCs w:val="16"/>
                <w:lang w:eastAsia="lt-LT"/>
              </w:rPr>
            </w:pPr>
            <w:r w:rsidRPr="001E3C17">
              <w:rPr>
                <w:sz w:val="16"/>
                <w:szCs w:val="16"/>
              </w:rPr>
              <w:t>02-001-06-10-01 (RE)</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816A2D1" w14:textId="77777777" w:rsidR="000972F8" w:rsidRPr="001E3C17" w:rsidRDefault="000972F8" w:rsidP="006A6A57">
            <w:pPr>
              <w:ind w:right="-57"/>
              <w:rPr>
                <w:color w:val="000000"/>
                <w:lang w:eastAsia="lt-LT"/>
              </w:rPr>
            </w:pPr>
            <w:r w:rsidRPr="001E3C17">
              <w:rPr>
                <w:color w:val="000000"/>
                <w:lang w:eastAsia="lt-LT"/>
              </w:rPr>
              <w:t xml:space="preserve">Pareiškėjas – </w:t>
            </w:r>
            <w:r w:rsidR="008E1156" w:rsidRPr="001E3C17">
              <w:rPr>
                <w:color w:val="000000"/>
                <w:lang w:eastAsia="lt-LT"/>
              </w:rPr>
              <w:t>UAB Panevėžio regiono atliekų tvarkymo centras</w:t>
            </w:r>
          </w:p>
        </w:tc>
        <w:tc>
          <w:tcPr>
            <w:tcW w:w="1417" w:type="dxa"/>
            <w:tcBorders>
              <w:top w:val="nil"/>
              <w:left w:val="nil"/>
              <w:bottom w:val="single" w:sz="4" w:space="0" w:color="auto"/>
              <w:right w:val="single" w:sz="4" w:space="0" w:color="auto"/>
            </w:tcBorders>
            <w:shd w:val="clear" w:color="auto" w:fill="auto"/>
          </w:tcPr>
          <w:p w14:paraId="5770F07C" w14:textId="77777777" w:rsidR="000972F8" w:rsidRPr="001E3C17" w:rsidRDefault="008E0A42" w:rsidP="00F53196">
            <w:pPr>
              <w:ind w:left="-57" w:right="-57"/>
              <w:jc w:val="right"/>
              <w:rPr>
                <w:b/>
                <w:iCs/>
                <w:color w:val="000000"/>
                <w:lang w:eastAsia="lt-LT"/>
              </w:rPr>
            </w:pPr>
            <w:r w:rsidRPr="001E3C17">
              <w:t>0</w:t>
            </w:r>
          </w:p>
        </w:tc>
        <w:tc>
          <w:tcPr>
            <w:tcW w:w="851" w:type="dxa"/>
            <w:tcBorders>
              <w:top w:val="single" w:sz="4" w:space="0" w:color="auto"/>
              <w:left w:val="nil"/>
              <w:bottom w:val="single" w:sz="4" w:space="0" w:color="auto"/>
              <w:right w:val="single" w:sz="4" w:space="0" w:color="auto"/>
            </w:tcBorders>
            <w:shd w:val="clear" w:color="auto" w:fill="auto"/>
          </w:tcPr>
          <w:p w14:paraId="22C6A69B" w14:textId="77777777" w:rsidR="000972F8" w:rsidRPr="001E3C17" w:rsidRDefault="00264DEB" w:rsidP="000972F8">
            <w:pPr>
              <w:ind w:left="-103" w:right="-113" w:firstLine="38"/>
              <w:jc w:val="center"/>
              <w:rPr>
                <w:bCs/>
                <w:iCs/>
                <w:color w:val="000000"/>
                <w:lang w:eastAsia="lt-LT"/>
              </w:rPr>
            </w:pPr>
            <w:r w:rsidRPr="001E3C17">
              <w:rPr>
                <w:bCs/>
                <w:iCs/>
                <w:color w:val="000000"/>
                <w:lang w:eastAsia="lt-LT"/>
              </w:rPr>
              <w:t>0</w:t>
            </w:r>
          </w:p>
        </w:tc>
        <w:tc>
          <w:tcPr>
            <w:tcW w:w="1559" w:type="dxa"/>
            <w:tcBorders>
              <w:top w:val="nil"/>
              <w:left w:val="nil"/>
              <w:bottom w:val="single" w:sz="4" w:space="0" w:color="auto"/>
              <w:right w:val="single" w:sz="4" w:space="0" w:color="auto"/>
            </w:tcBorders>
            <w:shd w:val="clear" w:color="auto" w:fill="auto"/>
          </w:tcPr>
          <w:p w14:paraId="39F24ED1" w14:textId="77777777" w:rsidR="000972F8" w:rsidRPr="001E3C17" w:rsidRDefault="000972F8" w:rsidP="006A6A57">
            <w:pPr>
              <w:ind w:left="-57"/>
              <w:jc w:val="right"/>
              <w:rPr>
                <w:bCs/>
                <w:color w:val="000000"/>
                <w:lang w:eastAsia="lt-LT"/>
              </w:rPr>
            </w:pPr>
            <w:r w:rsidRPr="001E3C17">
              <w:rPr>
                <w:bCs/>
                <w:iCs/>
                <w:color w:val="000000"/>
                <w:lang w:eastAsia="lt-LT"/>
              </w:rPr>
              <w:t>0</w:t>
            </w:r>
          </w:p>
        </w:tc>
        <w:tc>
          <w:tcPr>
            <w:tcW w:w="1559" w:type="dxa"/>
            <w:tcBorders>
              <w:top w:val="nil"/>
              <w:left w:val="nil"/>
              <w:bottom w:val="single" w:sz="4" w:space="0" w:color="auto"/>
              <w:right w:val="single" w:sz="4" w:space="0" w:color="auto"/>
            </w:tcBorders>
            <w:shd w:val="clear" w:color="auto" w:fill="auto"/>
          </w:tcPr>
          <w:p w14:paraId="1FC67ED8" w14:textId="77777777" w:rsidR="000972F8" w:rsidRPr="001E3C17" w:rsidRDefault="000972F8" w:rsidP="00F53196">
            <w:pPr>
              <w:ind w:left="-57" w:right="32"/>
              <w:jc w:val="right"/>
              <w:rPr>
                <w:bCs/>
                <w:color w:val="000000"/>
                <w:lang w:eastAsia="lt-LT"/>
              </w:rPr>
            </w:pPr>
            <w:r w:rsidRPr="001E3C17">
              <w:rPr>
                <w:bCs/>
                <w:color w:val="000000"/>
                <w:lang w:eastAsia="lt-LT"/>
              </w:rPr>
              <w:t>0</w:t>
            </w:r>
          </w:p>
        </w:tc>
        <w:tc>
          <w:tcPr>
            <w:tcW w:w="1418" w:type="dxa"/>
            <w:tcBorders>
              <w:top w:val="nil"/>
              <w:left w:val="nil"/>
              <w:bottom w:val="single" w:sz="4" w:space="0" w:color="auto"/>
              <w:right w:val="single" w:sz="4" w:space="0" w:color="auto"/>
            </w:tcBorders>
            <w:shd w:val="clear" w:color="auto" w:fill="auto"/>
          </w:tcPr>
          <w:p w14:paraId="1CFCF2EC" w14:textId="77777777" w:rsidR="000972F8" w:rsidRPr="001E3C17" w:rsidRDefault="000972F8" w:rsidP="00F53196">
            <w:pPr>
              <w:ind w:left="-246" w:right="-57" w:firstLine="189"/>
              <w:jc w:val="right"/>
              <w:rPr>
                <w:bCs/>
                <w:color w:val="000000"/>
                <w:lang w:eastAsia="lt-LT"/>
              </w:rPr>
            </w:pPr>
            <w:r w:rsidRPr="001E3C17">
              <w:rPr>
                <w:bCs/>
                <w:color w:val="000000"/>
                <w:lang w:eastAsia="lt-LT"/>
              </w:rPr>
              <w:t>0</w:t>
            </w:r>
          </w:p>
        </w:tc>
        <w:tc>
          <w:tcPr>
            <w:tcW w:w="1417" w:type="dxa"/>
            <w:tcBorders>
              <w:top w:val="nil"/>
              <w:left w:val="nil"/>
              <w:bottom w:val="single" w:sz="4" w:space="0" w:color="auto"/>
              <w:right w:val="single" w:sz="4" w:space="0" w:color="auto"/>
            </w:tcBorders>
            <w:shd w:val="clear" w:color="auto" w:fill="auto"/>
          </w:tcPr>
          <w:p w14:paraId="2F000208" w14:textId="77777777" w:rsidR="000972F8" w:rsidRPr="001E3C17" w:rsidRDefault="000972F8" w:rsidP="00F53196">
            <w:pPr>
              <w:ind w:left="-57" w:right="-57"/>
              <w:jc w:val="right"/>
              <w:rPr>
                <w:bCs/>
                <w:color w:val="000000"/>
                <w:lang w:eastAsia="lt-LT"/>
              </w:rPr>
            </w:pPr>
            <w:r w:rsidRPr="001E3C17">
              <w:rPr>
                <w:bCs/>
                <w:color w:val="000000"/>
                <w:lang w:eastAsia="lt-LT"/>
              </w:rPr>
              <w:t>0</w:t>
            </w:r>
          </w:p>
        </w:tc>
        <w:tc>
          <w:tcPr>
            <w:tcW w:w="1418" w:type="dxa"/>
            <w:tcBorders>
              <w:top w:val="nil"/>
              <w:left w:val="nil"/>
              <w:bottom w:val="single" w:sz="4" w:space="0" w:color="auto"/>
              <w:right w:val="single" w:sz="4" w:space="0" w:color="auto"/>
            </w:tcBorders>
            <w:shd w:val="clear" w:color="auto" w:fill="auto"/>
          </w:tcPr>
          <w:p w14:paraId="2E5AAC86" w14:textId="77777777" w:rsidR="000972F8" w:rsidRPr="001E3C17" w:rsidRDefault="000972F8" w:rsidP="00F53196">
            <w:pPr>
              <w:ind w:right="-57" w:hanging="71"/>
              <w:jc w:val="right"/>
              <w:rPr>
                <w:bCs/>
                <w:color w:val="000000"/>
                <w:lang w:eastAsia="lt-LT"/>
              </w:rPr>
            </w:pPr>
            <w:r w:rsidRPr="001E3C17">
              <w:rPr>
                <w:bCs/>
                <w:color w:val="000000"/>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67994C52" w14:textId="77777777" w:rsidR="000972F8" w:rsidRPr="001E3C17" w:rsidRDefault="000972F8" w:rsidP="00F53196">
            <w:pPr>
              <w:ind w:left="-104" w:right="-57"/>
              <w:jc w:val="right"/>
              <w:rPr>
                <w:b/>
                <w:bCs/>
                <w:color w:val="000000"/>
                <w:lang w:eastAsia="lt-LT"/>
              </w:rPr>
            </w:pPr>
          </w:p>
        </w:tc>
      </w:tr>
      <w:tr w:rsidR="00F53196" w:rsidRPr="001E3C17" w14:paraId="0DE3A683" w14:textId="77777777" w:rsidTr="008D4281">
        <w:trPr>
          <w:trHeight w:val="518"/>
        </w:trPr>
        <w:tc>
          <w:tcPr>
            <w:tcW w:w="568" w:type="dxa"/>
            <w:vMerge/>
            <w:tcBorders>
              <w:left w:val="single" w:sz="4" w:space="0" w:color="auto"/>
              <w:bottom w:val="single" w:sz="4" w:space="0" w:color="auto"/>
              <w:right w:val="single" w:sz="4" w:space="0" w:color="auto"/>
            </w:tcBorders>
            <w:shd w:val="clear" w:color="auto" w:fill="auto"/>
          </w:tcPr>
          <w:p w14:paraId="6A4FAE5C" w14:textId="77777777" w:rsidR="003B4E31" w:rsidRPr="001E3C17" w:rsidRDefault="003B4E31" w:rsidP="003B4E31">
            <w:pPr>
              <w:ind w:left="-113" w:right="-57"/>
              <w:jc w:val="center"/>
              <w:rPr>
                <w:b/>
                <w:bCs/>
                <w:color w:val="000000"/>
                <w:sz w:val="16"/>
                <w:szCs w:val="16"/>
                <w:lang w:eastAsia="lt-LT"/>
              </w:rPr>
            </w:pPr>
          </w:p>
        </w:tc>
        <w:tc>
          <w:tcPr>
            <w:tcW w:w="1417" w:type="dxa"/>
            <w:vMerge/>
            <w:tcBorders>
              <w:left w:val="single" w:sz="4" w:space="0" w:color="auto"/>
              <w:bottom w:val="single" w:sz="4" w:space="0" w:color="auto"/>
              <w:right w:val="single" w:sz="4" w:space="0" w:color="auto"/>
            </w:tcBorders>
            <w:shd w:val="clear" w:color="auto" w:fill="auto"/>
          </w:tcPr>
          <w:p w14:paraId="0DE0F6A3" w14:textId="77777777" w:rsidR="003B4E31" w:rsidRPr="001E3C17" w:rsidRDefault="003B4E31" w:rsidP="003B4E31">
            <w:pPr>
              <w:ind w:left="-113" w:right="-57"/>
              <w:jc w:val="center"/>
              <w:rPr>
                <w:b/>
                <w:bCs/>
                <w:sz w:val="16"/>
                <w:szCs w:val="16"/>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A627E52" w14:textId="77777777" w:rsidR="003B4E31" w:rsidRPr="001E3C17" w:rsidRDefault="003B4E31" w:rsidP="003B4E31">
            <w:pPr>
              <w:ind w:right="-57"/>
              <w:rPr>
                <w:color w:val="000000"/>
                <w:lang w:eastAsia="lt-LT"/>
              </w:rPr>
            </w:pPr>
            <w:r w:rsidRPr="001E3C17">
              <w:rPr>
                <w:color w:val="000000"/>
                <w:lang w:eastAsia="lt-LT"/>
              </w:rPr>
              <w:t>Partneris – Panevėžio rajono savivaldybės administracija</w:t>
            </w:r>
          </w:p>
        </w:tc>
        <w:tc>
          <w:tcPr>
            <w:tcW w:w="1417" w:type="dxa"/>
            <w:tcBorders>
              <w:top w:val="single" w:sz="4" w:space="0" w:color="auto"/>
              <w:left w:val="nil"/>
              <w:bottom w:val="single" w:sz="4" w:space="0" w:color="auto"/>
              <w:right w:val="single" w:sz="4" w:space="0" w:color="auto"/>
            </w:tcBorders>
            <w:shd w:val="clear" w:color="auto" w:fill="auto"/>
          </w:tcPr>
          <w:p w14:paraId="0861A166" w14:textId="42BBEC3B" w:rsidR="003B4E31" w:rsidRPr="001E3C17" w:rsidRDefault="003B4E31" w:rsidP="00F53196">
            <w:pPr>
              <w:suppressAutoHyphens w:val="0"/>
              <w:spacing w:line="276" w:lineRule="auto"/>
              <w:jc w:val="right"/>
              <w:rPr>
                <w:bCs/>
                <w:iCs/>
                <w:color w:val="000000"/>
                <w:sz w:val="16"/>
                <w:szCs w:val="16"/>
                <w:lang w:eastAsia="lt-LT"/>
              </w:rPr>
            </w:pPr>
            <w:r w:rsidRPr="001E3C17">
              <w:rPr>
                <w:rFonts w:eastAsia="Calibri"/>
                <w:bCs/>
                <w:iCs/>
                <w:lang w:eastAsia="en-US" w:bidi="ar-SA"/>
              </w:rPr>
              <w:t>70 588,24</w:t>
            </w:r>
          </w:p>
        </w:tc>
        <w:tc>
          <w:tcPr>
            <w:tcW w:w="851" w:type="dxa"/>
            <w:tcBorders>
              <w:top w:val="single" w:sz="4" w:space="0" w:color="auto"/>
              <w:left w:val="nil"/>
              <w:bottom w:val="single" w:sz="4" w:space="0" w:color="auto"/>
              <w:right w:val="single" w:sz="4" w:space="0" w:color="auto"/>
            </w:tcBorders>
            <w:shd w:val="clear" w:color="auto" w:fill="auto"/>
          </w:tcPr>
          <w:p w14:paraId="24796C0C" w14:textId="77777777" w:rsidR="003B4E31" w:rsidRPr="001E3C17" w:rsidRDefault="003B4E31" w:rsidP="003B4E31">
            <w:pPr>
              <w:ind w:left="-103" w:right="-113" w:firstLine="38"/>
              <w:jc w:val="center"/>
              <w:rPr>
                <w:bCs/>
                <w:iCs/>
                <w:color w:val="000000"/>
                <w:sz w:val="16"/>
                <w:szCs w:val="16"/>
                <w:lang w:eastAsia="lt-LT"/>
              </w:rPr>
            </w:pPr>
            <w:r w:rsidRPr="001E3C17">
              <w:rPr>
                <w:bCs/>
                <w:iCs/>
                <w:color w:val="000000"/>
                <w:sz w:val="16"/>
                <w:szCs w:val="16"/>
                <w:lang w:eastAsia="lt-LT"/>
              </w:rPr>
              <w:t>15</w:t>
            </w:r>
          </w:p>
        </w:tc>
        <w:tc>
          <w:tcPr>
            <w:tcW w:w="1559" w:type="dxa"/>
            <w:tcBorders>
              <w:top w:val="single" w:sz="4" w:space="0" w:color="auto"/>
              <w:left w:val="nil"/>
              <w:bottom w:val="single" w:sz="4" w:space="0" w:color="auto"/>
              <w:right w:val="single" w:sz="4" w:space="0" w:color="auto"/>
            </w:tcBorders>
            <w:shd w:val="clear" w:color="auto" w:fill="auto"/>
          </w:tcPr>
          <w:p w14:paraId="6132BF5B" w14:textId="77777777" w:rsidR="003B4E31" w:rsidRPr="001E3C17" w:rsidRDefault="003B4E31" w:rsidP="003B4E31">
            <w:pPr>
              <w:ind w:left="-57"/>
              <w:jc w:val="right"/>
              <w:rPr>
                <w:bCs/>
                <w:iCs/>
                <w:sz w:val="16"/>
                <w:szCs w:val="16"/>
                <w:lang w:eastAsia="lt-LT"/>
              </w:rPr>
            </w:pPr>
            <w:r w:rsidRPr="001E3C17">
              <w:rPr>
                <w:bCs/>
                <w:iCs/>
                <w:sz w:val="16"/>
                <w:szCs w:val="16"/>
                <w:lang w:eastAsia="lt-LT"/>
              </w:rPr>
              <w:t>0</w:t>
            </w:r>
          </w:p>
        </w:tc>
        <w:tc>
          <w:tcPr>
            <w:tcW w:w="1559" w:type="dxa"/>
            <w:tcBorders>
              <w:top w:val="single" w:sz="4" w:space="0" w:color="auto"/>
              <w:left w:val="nil"/>
              <w:bottom w:val="single" w:sz="4" w:space="0" w:color="auto"/>
              <w:right w:val="single" w:sz="4" w:space="0" w:color="auto"/>
            </w:tcBorders>
            <w:shd w:val="clear" w:color="auto" w:fill="auto"/>
          </w:tcPr>
          <w:p w14:paraId="2CEE76C3" w14:textId="020CDE61" w:rsidR="003B4E31" w:rsidRPr="001E3C17" w:rsidRDefault="003B4E31" w:rsidP="00F53196">
            <w:pPr>
              <w:suppressAutoHyphens w:val="0"/>
              <w:spacing w:line="276" w:lineRule="auto"/>
              <w:jc w:val="right"/>
              <w:rPr>
                <w:b/>
                <w:iCs/>
                <w:sz w:val="16"/>
                <w:szCs w:val="16"/>
                <w:lang w:eastAsia="lt-LT"/>
              </w:rPr>
            </w:pPr>
            <w:r w:rsidRPr="001E3C17">
              <w:rPr>
                <w:rFonts w:eastAsia="Calibri"/>
                <w:bCs/>
                <w:iCs/>
                <w:lang w:eastAsia="en-US" w:bidi="ar-SA"/>
              </w:rPr>
              <w:t>70 588,24</w:t>
            </w:r>
          </w:p>
        </w:tc>
        <w:tc>
          <w:tcPr>
            <w:tcW w:w="1418" w:type="dxa"/>
            <w:tcBorders>
              <w:top w:val="single" w:sz="4" w:space="0" w:color="auto"/>
              <w:left w:val="nil"/>
              <w:bottom w:val="single" w:sz="4" w:space="0" w:color="auto"/>
              <w:right w:val="single" w:sz="4" w:space="0" w:color="auto"/>
            </w:tcBorders>
            <w:shd w:val="clear" w:color="auto" w:fill="auto"/>
          </w:tcPr>
          <w:p w14:paraId="534ED04F" w14:textId="77777777" w:rsidR="003B4E31" w:rsidRPr="001E3C17" w:rsidRDefault="003B4E31" w:rsidP="00F53196">
            <w:pPr>
              <w:ind w:left="-246" w:right="-57" w:firstLine="189"/>
              <w:jc w:val="right"/>
              <w:rPr>
                <w:sz w:val="16"/>
                <w:szCs w:val="16"/>
                <w:lang w:eastAsia="lt-LT"/>
              </w:rPr>
            </w:pPr>
            <w:r w:rsidRPr="001E3C17">
              <w:rPr>
                <w:sz w:val="16"/>
                <w:szCs w:val="16"/>
                <w:lang w:eastAsia="lt-LT"/>
              </w:rPr>
              <w:t>0</w:t>
            </w:r>
          </w:p>
        </w:tc>
        <w:tc>
          <w:tcPr>
            <w:tcW w:w="1417" w:type="dxa"/>
            <w:tcBorders>
              <w:top w:val="single" w:sz="4" w:space="0" w:color="auto"/>
              <w:left w:val="nil"/>
              <w:bottom w:val="single" w:sz="4" w:space="0" w:color="auto"/>
              <w:right w:val="single" w:sz="4" w:space="0" w:color="auto"/>
            </w:tcBorders>
            <w:shd w:val="clear" w:color="auto" w:fill="auto"/>
          </w:tcPr>
          <w:p w14:paraId="119A4CC1" w14:textId="77777777" w:rsidR="003B4E31" w:rsidRPr="001E3C17" w:rsidRDefault="003B4E31" w:rsidP="00F53196">
            <w:pPr>
              <w:ind w:left="-57" w:right="-57"/>
              <w:jc w:val="right"/>
              <w:rPr>
                <w:iCs/>
                <w:sz w:val="16"/>
                <w:szCs w:val="16"/>
                <w:lang w:eastAsia="lt-LT"/>
              </w:rPr>
            </w:pPr>
            <w:r w:rsidRPr="001E3C17">
              <w:rPr>
                <w:sz w:val="16"/>
                <w:szCs w:val="16"/>
                <w:lang w:eastAsia="lt-LT"/>
              </w:rPr>
              <w:t>0</w:t>
            </w:r>
          </w:p>
        </w:tc>
        <w:tc>
          <w:tcPr>
            <w:tcW w:w="1418" w:type="dxa"/>
            <w:tcBorders>
              <w:top w:val="single" w:sz="4" w:space="0" w:color="auto"/>
              <w:left w:val="nil"/>
              <w:bottom w:val="single" w:sz="4" w:space="0" w:color="auto"/>
              <w:right w:val="single" w:sz="4" w:space="0" w:color="auto"/>
            </w:tcBorders>
            <w:shd w:val="clear" w:color="auto" w:fill="auto"/>
          </w:tcPr>
          <w:p w14:paraId="677F4AB9" w14:textId="77777777" w:rsidR="003B4E31" w:rsidRPr="001E3C17" w:rsidRDefault="003B4E31" w:rsidP="00F53196">
            <w:pPr>
              <w:ind w:right="-57" w:hanging="71"/>
              <w:jc w:val="right"/>
              <w:rPr>
                <w:sz w:val="16"/>
                <w:szCs w:val="16"/>
                <w:lang w:eastAsia="lt-LT"/>
              </w:rPr>
            </w:pPr>
            <w:r w:rsidRPr="001E3C17">
              <w:rPr>
                <w:sz w:val="16"/>
                <w:szCs w:val="16"/>
                <w:lang w:eastAsia="lt-LT"/>
              </w:rPr>
              <w:t>0</w:t>
            </w:r>
          </w:p>
        </w:tc>
        <w:tc>
          <w:tcPr>
            <w:tcW w:w="1247" w:type="dxa"/>
            <w:tcBorders>
              <w:top w:val="single" w:sz="4" w:space="0" w:color="auto"/>
              <w:left w:val="nil"/>
              <w:bottom w:val="single" w:sz="4" w:space="0" w:color="auto"/>
              <w:right w:val="single" w:sz="4" w:space="0" w:color="auto"/>
            </w:tcBorders>
            <w:shd w:val="clear" w:color="auto" w:fill="auto"/>
          </w:tcPr>
          <w:p w14:paraId="73F15F58" w14:textId="3E6267BB" w:rsidR="003B4E31" w:rsidRPr="001E3C17" w:rsidRDefault="003B4E31" w:rsidP="00F53196">
            <w:pPr>
              <w:suppressAutoHyphens w:val="0"/>
              <w:spacing w:line="276" w:lineRule="auto"/>
              <w:jc w:val="right"/>
              <w:rPr>
                <w:b/>
                <w:bCs/>
                <w:sz w:val="16"/>
                <w:szCs w:val="16"/>
                <w:lang w:eastAsia="lt-LT"/>
              </w:rPr>
            </w:pPr>
            <w:r w:rsidRPr="001E3C17">
              <w:rPr>
                <w:rFonts w:eastAsia="Calibri"/>
                <w:bCs/>
                <w:iCs/>
                <w:lang w:eastAsia="en-US" w:bidi="ar-SA"/>
              </w:rPr>
              <w:t>70 588,24</w:t>
            </w:r>
          </w:p>
        </w:tc>
      </w:tr>
    </w:tbl>
    <w:p w14:paraId="16418EA5" w14:textId="74124712" w:rsidR="007A7E10" w:rsidRPr="001E3C17" w:rsidRDefault="007A7E10" w:rsidP="007A7E10">
      <w:pPr>
        <w:spacing w:line="259" w:lineRule="auto"/>
        <w:jc w:val="center"/>
        <w:rPr>
          <w:sz w:val="22"/>
          <w:szCs w:val="22"/>
        </w:rPr>
      </w:pPr>
      <w:r w:rsidRPr="001E3C17">
        <w:rPr>
          <w:sz w:val="22"/>
          <w:szCs w:val="22"/>
        </w:rPr>
        <w:t>________________________________________</w:t>
      </w:r>
    </w:p>
    <w:p w14:paraId="6C09FD1F" w14:textId="77777777" w:rsidR="00F95B40" w:rsidRPr="007A7E10" w:rsidRDefault="00F95B40" w:rsidP="0087526F">
      <w:pPr>
        <w:pStyle w:val="NormalWeb"/>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38DF0" w14:textId="77777777" w:rsidR="002B124B" w:rsidRPr="001E3C17" w:rsidRDefault="002B124B" w:rsidP="00F95B40">
      <w:r w:rsidRPr="001E3C17">
        <w:separator/>
      </w:r>
    </w:p>
  </w:endnote>
  <w:endnote w:type="continuationSeparator" w:id="0">
    <w:p w14:paraId="152E71AD" w14:textId="77777777" w:rsidR="002B124B" w:rsidRPr="001E3C17" w:rsidRDefault="002B124B" w:rsidP="00F95B40">
      <w:r w:rsidRPr="001E3C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3C9AB" w14:textId="77777777" w:rsidR="002B124B" w:rsidRPr="001E3C17" w:rsidRDefault="002B124B" w:rsidP="00F95B40">
      <w:r w:rsidRPr="001E3C17">
        <w:separator/>
      </w:r>
    </w:p>
  </w:footnote>
  <w:footnote w:type="continuationSeparator" w:id="0">
    <w:p w14:paraId="0F994DCD" w14:textId="77777777" w:rsidR="002B124B" w:rsidRPr="001E3C17" w:rsidRDefault="002B124B" w:rsidP="00F95B40">
      <w:r w:rsidRPr="001E3C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50C5" w14:textId="18350360" w:rsidR="00523E9F" w:rsidRPr="001E3C17" w:rsidRDefault="00523E9F" w:rsidP="00523E9F">
    <w:pPr>
      <w:pStyle w:val="Header"/>
      <w:tabs>
        <w:tab w:val="right" w:pos="9639"/>
      </w:tabs>
      <w:jc w:val="right"/>
    </w:pPr>
    <w:r w:rsidRPr="001E3C17">
      <w:rPr>
        <w:b/>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2411"/>
        </w:tabs>
        <w:ind w:left="-1979" w:hanging="432"/>
      </w:pPr>
    </w:lvl>
    <w:lvl w:ilvl="1">
      <w:start w:val="1"/>
      <w:numFmt w:val="none"/>
      <w:suff w:val="nothing"/>
      <w:lvlText w:val=""/>
      <w:lvlJc w:val="left"/>
      <w:pPr>
        <w:tabs>
          <w:tab w:val="num" w:pos="-2411"/>
        </w:tabs>
        <w:ind w:left="-1835" w:hanging="576"/>
      </w:pPr>
    </w:lvl>
    <w:lvl w:ilvl="2">
      <w:start w:val="1"/>
      <w:numFmt w:val="none"/>
      <w:suff w:val="nothing"/>
      <w:lvlText w:val=""/>
      <w:lvlJc w:val="left"/>
      <w:pPr>
        <w:tabs>
          <w:tab w:val="num" w:pos="-2411"/>
        </w:tabs>
        <w:ind w:left="-1691" w:hanging="720"/>
      </w:pPr>
    </w:lvl>
    <w:lvl w:ilvl="3">
      <w:start w:val="1"/>
      <w:numFmt w:val="none"/>
      <w:suff w:val="nothing"/>
      <w:lvlText w:val=""/>
      <w:lvlJc w:val="left"/>
      <w:pPr>
        <w:tabs>
          <w:tab w:val="num" w:pos="-2411"/>
        </w:tabs>
        <w:ind w:left="-1547" w:hanging="864"/>
      </w:pPr>
    </w:lvl>
    <w:lvl w:ilvl="4">
      <w:start w:val="1"/>
      <w:numFmt w:val="none"/>
      <w:suff w:val="nothing"/>
      <w:lvlText w:val=""/>
      <w:lvlJc w:val="left"/>
      <w:pPr>
        <w:tabs>
          <w:tab w:val="num" w:pos="-2411"/>
        </w:tabs>
        <w:ind w:left="-1403" w:hanging="1008"/>
      </w:pPr>
    </w:lvl>
    <w:lvl w:ilvl="5">
      <w:start w:val="1"/>
      <w:numFmt w:val="none"/>
      <w:suff w:val="nothing"/>
      <w:lvlText w:val=""/>
      <w:lvlJc w:val="left"/>
      <w:pPr>
        <w:tabs>
          <w:tab w:val="num" w:pos="-2411"/>
        </w:tabs>
        <w:ind w:left="-1259" w:hanging="1152"/>
      </w:pPr>
    </w:lvl>
    <w:lvl w:ilvl="6">
      <w:start w:val="1"/>
      <w:numFmt w:val="none"/>
      <w:suff w:val="nothing"/>
      <w:lvlText w:val=""/>
      <w:lvlJc w:val="left"/>
      <w:pPr>
        <w:tabs>
          <w:tab w:val="num" w:pos="-2411"/>
        </w:tabs>
        <w:ind w:left="-1115" w:hanging="1296"/>
      </w:pPr>
    </w:lvl>
    <w:lvl w:ilvl="7">
      <w:start w:val="1"/>
      <w:numFmt w:val="none"/>
      <w:suff w:val="nothing"/>
      <w:lvlText w:val=""/>
      <w:lvlJc w:val="left"/>
      <w:pPr>
        <w:tabs>
          <w:tab w:val="num" w:pos="-2411"/>
        </w:tabs>
        <w:ind w:left="-971" w:hanging="1440"/>
      </w:pPr>
    </w:lvl>
    <w:lvl w:ilvl="8">
      <w:start w:val="1"/>
      <w:numFmt w:val="none"/>
      <w:suff w:val="nothing"/>
      <w:lvlText w:val=""/>
      <w:lvlJc w:val="left"/>
      <w:pPr>
        <w:tabs>
          <w:tab w:val="num" w:pos="-2411"/>
        </w:tabs>
        <w:ind w:left="-827" w:hanging="1584"/>
      </w:pPr>
    </w:lvl>
  </w:abstractNum>
  <w:abstractNum w:abstractNumId="1" w15:restartNumberingAfterBreak="0">
    <w:nsid w:val="034E7D67"/>
    <w:multiLevelType w:val="multilevel"/>
    <w:tmpl w:val="46A81C02"/>
    <w:lvl w:ilvl="0">
      <w:start w:val="18"/>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5CD3F9E"/>
    <w:multiLevelType w:val="multilevel"/>
    <w:tmpl w:val="9A182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06503E"/>
    <w:multiLevelType w:val="multilevel"/>
    <w:tmpl w:val="6BAC42B4"/>
    <w:lvl w:ilvl="0">
      <w:start w:val="12"/>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1"/>
      <w:numFmt w:val="decimal"/>
      <w:lvlText w:val="%1.%2.%3."/>
      <w:lvlJc w:val="left"/>
      <w:pPr>
        <w:ind w:left="2564" w:hanging="720"/>
      </w:pPr>
      <w:rPr>
        <w:rFonts w:hint="default"/>
      </w:rPr>
    </w:lvl>
    <w:lvl w:ilvl="3">
      <w:start w:val="1"/>
      <w:numFmt w:val="decimalZero"/>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06535C89"/>
    <w:multiLevelType w:val="multilevel"/>
    <w:tmpl w:val="87BC9B50"/>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72E1C33"/>
    <w:multiLevelType w:val="hybridMultilevel"/>
    <w:tmpl w:val="7A1AD298"/>
    <w:lvl w:ilvl="0" w:tplc="1E4CA20E">
      <w:start w:val="11"/>
      <w:numFmt w:val="decimal"/>
      <w:lvlText w:val="%1."/>
      <w:lvlJc w:val="left"/>
      <w:pPr>
        <w:ind w:left="829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B752650"/>
    <w:multiLevelType w:val="hybridMultilevel"/>
    <w:tmpl w:val="77F2F9AE"/>
    <w:lvl w:ilvl="0" w:tplc="03AAEF8C">
      <w:start w:val="6"/>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C293DFC"/>
    <w:multiLevelType w:val="multilevel"/>
    <w:tmpl w:val="0F50BF1A"/>
    <w:lvl w:ilvl="0">
      <w:start w:val="1"/>
      <w:numFmt w:val="decimal"/>
      <w:suff w:val="space"/>
      <w:lvlText w:val="%1."/>
      <w:lvlJc w:val="left"/>
      <w:pPr>
        <w:ind w:left="2771" w:hanging="360"/>
      </w:pPr>
      <w:rPr>
        <w:rFonts w:hint="default"/>
        <w:b w:val="0"/>
        <w:bCs/>
        <w:strike w:val="0"/>
        <w:color w:val="auto"/>
      </w:rPr>
    </w:lvl>
    <w:lvl w:ilvl="1">
      <w:start w:val="1"/>
      <w:numFmt w:val="decimal"/>
      <w:isLgl/>
      <w:suff w:val="space"/>
      <w:lvlText w:val="%1.%2."/>
      <w:lvlJc w:val="left"/>
      <w:pPr>
        <w:ind w:left="4592" w:hanging="480"/>
      </w:pPr>
      <w:rPr>
        <w:rFonts w:hint="default"/>
        <w:b w:val="0"/>
        <w:bCs/>
      </w:rPr>
    </w:lvl>
    <w:lvl w:ilvl="2">
      <w:start w:val="1"/>
      <w:numFmt w:val="decimal"/>
      <w:isLgl/>
      <w:suff w:val="space"/>
      <w:lvlText w:val="%1.%2.%3."/>
      <w:lvlJc w:val="left"/>
      <w:pPr>
        <w:ind w:left="1997"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8" w15:restartNumberingAfterBreak="0">
    <w:nsid w:val="0EE33C1B"/>
    <w:multiLevelType w:val="multilevel"/>
    <w:tmpl w:val="C9263FF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AF5EC2"/>
    <w:multiLevelType w:val="multilevel"/>
    <w:tmpl w:val="F67C9232"/>
    <w:lvl w:ilvl="0">
      <w:start w:val="12"/>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1142D76"/>
    <w:multiLevelType w:val="multilevel"/>
    <w:tmpl w:val="6BAC42B4"/>
    <w:lvl w:ilvl="0">
      <w:start w:val="12"/>
      <w:numFmt w:val="decimal"/>
      <w:lvlText w:val="%1."/>
      <w:lvlJc w:val="left"/>
      <w:pPr>
        <w:ind w:left="1511" w:hanging="660"/>
      </w:pPr>
      <w:rPr>
        <w:rFonts w:hint="default"/>
      </w:rPr>
    </w:lvl>
    <w:lvl w:ilvl="1">
      <w:start w:val="5"/>
      <w:numFmt w:val="decimal"/>
      <w:lvlText w:val="%1.%2."/>
      <w:lvlJc w:val="left"/>
      <w:pPr>
        <w:ind w:left="1865" w:hanging="660"/>
      </w:pPr>
      <w:rPr>
        <w:rFonts w:hint="default"/>
      </w:rPr>
    </w:lvl>
    <w:lvl w:ilvl="2">
      <w:start w:val="1"/>
      <w:numFmt w:val="decimal"/>
      <w:lvlText w:val="%1.%2.%3."/>
      <w:lvlJc w:val="left"/>
      <w:pPr>
        <w:ind w:left="3415" w:hanging="720"/>
      </w:pPr>
      <w:rPr>
        <w:rFonts w:hint="default"/>
      </w:rPr>
    </w:lvl>
    <w:lvl w:ilvl="3">
      <w:start w:val="1"/>
      <w:numFmt w:val="decimalZero"/>
      <w:lvlText w:val="%1.%2.%3.%4."/>
      <w:lvlJc w:val="left"/>
      <w:pPr>
        <w:ind w:left="2633" w:hanging="720"/>
      </w:pPr>
      <w:rPr>
        <w:rFonts w:hint="default"/>
      </w:rPr>
    </w:lvl>
    <w:lvl w:ilvl="4">
      <w:start w:val="1"/>
      <w:numFmt w:val="decimalZero"/>
      <w:lvlText w:val="%1.%2.%3.%4.%5."/>
      <w:lvlJc w:val="left"/>
      <w:pPr>
        <w:ind w:left="3347" w:hanging="1080"/>
      </w:pPr>
      <w:rPr>
        <w:rFonts w:hint="default"/>
      </w:rPr>
    </w:lvl>
    <w:lvl w:ilvl="5">
      <w:start w:val="1"/>
      <w:numFmt w:val="decimal"/>
      <w:lvlText w:val="%1.%2.%3.%4.%5.%6."/>
      <w:lvlJc w:val="left"/>
      <w:pPr>
        <w:ind w:left="3701" w:hanging="1080"/>
      </w:pPr>
      <w:rPr>
        <w:rFonts w:hint="default"/>
      </w:rPr>
    </w:lvl>
    <w:lvl w:ilvl="6">
      <w:start w:val="1"/>
      <w:numFmt w:val="decimal"/>
      <w:lvlText w:val="%1.%2.%3.%4.%5.%6.%7."/>
      <w:lvlJc w:val="left"/>
      <w:pPr>
        <w:ind w:left="4415" w:hanging="1440"/>
      </w:pPr>
      <w:rPr>
        <w:rFonts w:hint="default"/>
      </w:rPr>
    </w:lvl>
    <w:lvl w:ilvl="7">
      <w:start w:val="1"/>
      <w:numFmt w:val="decimal"/>
      <w:lvlText w:val="%1.%2.%3.%4.%5.%6.%7.%8."/>
      <w:lvlJc w:val="left"/>
      <w:pPr>
        <w:ind w:left="4769" w:hanging="1440"/>
      </w:pPr>
      <w:rPr>
        <w:rFonts w:hint="default"/>
      </w:rPr>
    </w:lvl>
    <w:lvl w:ilvl="8">
      <w:start w:val="1"/>
      <w:numFmt w:val="decimal"/>
      <w:lvlText w:val="%1.%2.%3.%4.%5.%6.%7.%8.%9."/>
      <w:lvlJc w:val="left"/>
      <w:pPr>
        <w:ind w:left="5483" w:hanging="1800"/>
      </w:pPr>
      <w:rPr>
        <w:rFonts w:hint="default"/>
      </w:rPr>
    </w:lvl>
  </w:abstractNum>
  <w:abstractNum w:abstractNumId="11" w15:restartNumberingAfterBreak="0">
    <w:nsid w:val="3E297968"/>
    <w:multiLevelType w:val="multilevel"/>
    <w:tmpl w:val="CE52DEEC"/>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43927AD7"/>
    <w:multiLevelType w:val="multilevel"/>
    <w:tmpl w:val="6B96D3D8"/>
    <w:lvl w:ilvl="0">
      <w:start w:val="7"/>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5E05520"/>
    <w:multiLevelType w:val="multilevel"/>
    <w:tmpl w:val="F3EEB6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668369E"/>
    <w:multiLevelType w:val="multilevel"/>
    <w:tmpl w:val="074ADE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9583A"/>
    <w:multiLevelType w:val="multilevel"/>
    <w:tmpl w:val="CB90CB92"/>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E687E64"/>
    <w:multiLevelType w:val="multilevel"/>
    <w:tmpl w:val="4BE4D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047D49"/>
    <w:multiLevelType w:val="multilevel"/>
    <w:tmpl w:val="694E60C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384A35"/>
    <w:multiLevelType w:val="multilevel"/>
    <w:tmpl w:val="37E4A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57368E"/>
    <w:multiLevelType w:val="multilevel"/>
    <w:tmpl w:val="65001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EB422A"/>
    <w:multiLevelType w:val="multilevel"/>
    <w:tmpl w:val="3F76036E"/>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Zero"/>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Zero"/>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84616296">
    <w:abstractNumId w:val="0"/>
  </w:num>
  <w:num w:numId="2" w16cid:durableId="1497769881">
    <w:abstractNumId w:val="7"/>
  </w:num>
  <w:num w:numId="3" w16cid:durableId="1181315501">
    <w:abstractNumId w:val="17"/>
  </w:num>
  <w:num w:numId="4" w16cid:durableId="1075936597">
    <w:abstractNumId w:val="19"/>
  </w:num>
  <w:num w:numId="5" w16cid:durableId="213126195">
    <w:abstractNumId w:val="8"/>
  </w:num>
  <w:num w:numId="6" w16cid:durableId="547884280">
    <w:abstractNumId w:val="5"/>
  </w:num>
  <w:num w:numId="7" w16cid:durableId="739059813">
    <w:abstractNumId w:val="22"/>
  </w:num>
  <w:num w:numId="8" w16cid:durableId="1898010311">
    <w:abstractNumId w:val="9"/>
  </w:num>
  <w:num w:numId="9" w16cid:durableId="1290360203">
    <w:abstractNumId w:val="10"/>
  </w:num>
  <w:num w:numId="10" w16cid:durableId="2028558492">
    <w:abstractNumId w:val="1"/>
  </w:num>
  <w:num w:numId="11" w16cid:durableId="600141624">
    <w:abstractNumId w:val="4"/>
  </w:num>
  <w:num w:numId="12" w16cid:durableId="76951683">
    <w:abstractNumId w:val="15"/>
  </w:num>
  <w:num w:numId="13" w16cid:durableId="1261185544">
    <w:abstractNumId w:val="3"/>
  </w:num>
  <w:num w:numId="14" w16cid:durableId="968589264">
    <w:abstractNumId w:val="11"/>
  </w:num>
  <w:num w:numId="15" w16cid:durableId="307831939">
    <w:abstractNumId w:val="21"/>
  </w:num>
  <w:num w:numId="16" w16cid:durableId="1969578842">
    <w:abstractNumId w:val="20"/>
  </w:num>
  <w:num w:numId="17" w16cid:durableId="1341858032">
    <w:abstractNumId w:val="13"/>
  </w:num>
  <w:num w:numId="18" w16cid:durableId="1051924549">
    <w:abstractNumId w:val="14"/>
  </w:num>
  <w:num w:numId="19" w16cid:durableId="1388411375">
    <w:abstractNumId w:val="16"/>
  </w:num>
  <w:num w:numId="20" w16cid:durableId="120854842">
    <w:abstractNumId w:val="18"/>
  </w:num>
  <w:num w:numId="21" w16cid:durableId="2034918886">
    <w:abstractNumId w:val="2"/>
  </w:num>
  <w:num w:numId="22" w16cid:durableId="1899320882">
    <w:abstractNumId w:val="12"/>
  </w:num>
  <w:num w:numId="23" w16cid:durableId="10508057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7D9"/>
    <w:rsid w:val="000130FF"/>
    <w:rsid w:val="0002173F"/>
    <w:rsid w:val="00026C14"/>
    <w:rsid w:val="00030AF3"/>
    <w:rsid w:val="0003537C"/>
    <w:rsid w:val="000401BD"/>
    <w:rsid w:val="0005509F"/>
    <w:rsid w:val="0007034C"/>
    <w:rsid w:val="00071A4C"/>
    <w:rsid w:val="00072FCB"/>
    <w:rsid w:val="0007664E"/>
    <w:rsid w:val="0008114D"/>
    <w:rsid w:val="000832D4"/>
    <w:rsid w:val="000858FE"/>
    <w:rsid w:val="000923B0"/>
    <w:rsid w:val="0009351F"/>
    <w:rsid w:val="00095BA0"/>
    <w:rsid w:val="00096DA7"/>
    <w:rsid w:val="000972F8"/>
    <w:rsid w:val="000A3343"/>
    <w:rsid w:val="000B330B"/>
    <w:rsid w:val="000B4E71"/>
    <w:rsid w:val="000B6C22"/>
    <w:rsid w:val="000C64EC"/>
    <w:rsid w:val="000C749B"/>
    <w:rsid w:val="000D204F"/>
    <w:rsid w:val="000D2D72"/>
    <w:rsid w:val="000D67A0"/>
    <w:rsid w:val="000F1C4F"/>
    <w:rsid w:val="000F269C"/>
    <w:rsid w:val="000F615A"/>
    <w:rsid w:val="000F61BE"/>
    <w:rsid w:val="00105311"/>
    <w:rsid w:val="00111CE9"/>
    <w:rsid w:val="00116CE8"/>
    <w:rsid w:val="00117204"/>
    <w:rsid w:val="00125ACF"/>
    <w:rsid w:val="00131AA9"/>
    <w:rsid w:val="0014460C"/>
    <w:rsid w:val="00145ED7"/>
    <w:rsid w:val="00153164"/>
    <w:rsid w:val="00172112"/>
    <w:rsid w:val="00172527"/>
    <w:rsid w:val="001750BC"/>
    <w:rsid w:val="00175E50"/>
    <w:rsid w:val="00187118"/>
    <w:rsid w:val="00192AED"/>
    <w:rsid w:val="001A139D"/>
    <w:rsid w:val="001B03C6"/>
    <w:rsid w:val="001B159C"/>
    <w:rsid w:val="001B2F59"/>
    <w:rsid w:val="001B5019"/>
    <w:rsid w:val="001B68C8"/>
    <w:rsid w:val="001C5DFB"/>
    <w:rsid w:val="001D25D5"/>
    <w:rsid w:val="001E1DC1"/>
    <w:rsid w:val="001E27DC"/>
    <w:rsid w:val="001E31C9"/>
    <w:rsid w:val="001E3C17"/>
    <w:rsid w:val="001F2158"/>
    <w:rsid w:val="001F463C"/>
    <w:rsid w:val="00210A69"/>
    <w:rsid w:val="002117AE"/>
    <w:rsid w:val="00216CEC"/>
    <w:rsid w:val="0022180C"/>
    <w:rsid w:val="0022361A"/>
    <w:rsid w:val="002266E3"/>
    <w:rsid w:val="002321ED"/>
    <w:rsid w:val="0023313C"/>
    <w:rsid w:val="002346BF"/>
    <w:rsid w:val="002415B3"/>
    <w:rsid w:val="002436BF"/>
    <w:rsid w:val="002442A4"/>
    <w:rsid w:val="00257973"/>
    <w:rsid w:val="00264DEB"/>
    <w:rsid w:val="00273102"/>
    <w:rsid w:val="00273716"/>
    <w:rsid w:val="00274CFE"/>
    <w:rsid w:val="00277D30"/>
    <w:rsid w:val="00284C21"/>
    <w:rsid w:val="002A6535"/>
    <w:rsid w:val="002A7621"/>
    <w:rsid w:val="002B124B"/>
    <w:rsid w:val="002C0332"/>
    <w:rsid w:val="002C183E"/>
    <w:rsid w:val="002C1E8C"/>
    <w:rsid w:val="002C6967"/>
    <w:rsid w:val="002D5EC9"/>
    <w:rsid w:val="002E7BEB"/>
    <w:rsid w:val="002F3658"/>
    <w:rsid w:val="002F7DCC"/>
    <w:rsid w:val="00305A2A"/>
    <w:rsid w:val="00311740"/>
    <w:rsid w:val="00311829"/>
    <w:rsid w:val="00320824"/>
    <w:rsid w:val="00327EA8"/>
    <w:rsid w:val="003316A9"/>
    <w:rsid w:val="0034176D"/>
    <w:rsid w:val="00341A58"/>
    <w:rsid w:val="00343C1A"/>
    <w:rsid w:val="0035290B"/>
    <w:rsid w:val="003533D3"/>
    <w:rsid w:val="00353675"/>
    <w:rsid w:val="00360900"/>
    <w:rsid w:val="003738DC"/>
    <w:rsid w:val="00380E71"/>
    <w:rsid w:val="00383D4A"/>
    <w:rsid w:val="00384213"/>
    <w:rsid w:val="0038505C"/>
    <w:rsid w:val="00386331"/>
    <w:rsid w:val="00396102"/>
    <w:rsid w:val="003A26A5"/>
    <w:rsid w:val="003A4212"/>
    <w:rsid w:val="003A4848"/>
    <w:rsid w:val="003B060E"/>
    <w:rsid w:val="003B2F7A"/>
    <w:rsid w:val="003B4E31"/>
    <w:rsid w:val="003B536E"/>
    <w:rsid w:val="003B7B7F"/>
    <w:rsid w:val="003C02ED"/>
    <w:rsid w:val="003C1DD3"/>
    <w:rsid w:val="003C1FDA"/>
    <w:rsid w:val="003C4D35"/>
    <w:rsid w:val="003C64F3"/>
    <w:rsid w:val="003C6AB1"/>
    <w:rsid w:val="003D0659"/>
    <w:rsid w:val="003D520F"/>
    <w:rsid w:val="003E7800"/>
    <w:rsid w:val="004074E7"/>
    <w:rsid w:val="00413DBE"/>
    <w:rsid w:val="00415F7C"/>
    <w:rsid w:val="00432137"/>
    <w:rsid w:val="00434B4B"/>
    <w:rsid w:val="004369F8"/>
    <w:rsid w:val="004372FA"/>
    <w:rsid w:val="00440996"/>
    <w:rsid w:val="0044328C"/>
    <w:rsid w:val="0044679B"/>
    <w:rsid w:val="00450021"/>
    <w:rsid w:val="00451C48"/>
    <w:rsid w:val="00454C6A"/>
    <w:rsid w:val="00456122"/>
    <w:rsid w:val="004642CD"/>
    <w:rsid w:val="0047578D"/>
    <w:rsid w:val="00480ED0"/>
    <w:rsid w:val="00482AAD"/>
    <w:rsid w:val="00482F76"/>
    <w:rsid w:val="00486664"/>
    <w:rsid w:val="00492E56"/>
    <w:rsid w:val="00494B8E"/>
    <w:rsid w:val="004A4ADA"/>
    <w:rsid w:val="004A5A6C"/>
    <w:rsid w:val="004B0C2D"/>
    <w:rsid w:val="004B10F9"/>
    <w:rsid w:val="004B27C9"/>
    <w:rsid w:val="004C1B67"/>
    <w:rsid w:val="004C1F5C"/>
    <w:rsid w:val="004D0DED"/>
    <w:rsid w:val="004D5512"/>
    <w:rsid w:val="004D6669"/>
    <w:rsid w:val="004E151F"/>
    <w:rsid w:val="004E4A36"/>
    <w:rsid w:val="004E5F8D"/>
    <w:rsid w:val="004F39A8"/>
    <w:rsid w:val="004F60FB"/>
    <w:rsid w:val="0050302E"/>
    <w:rsid w:val="00503C1E"/>
    <w:rsid w:val="00503D43"/>
    <w:rsid w:val="00505B28"/>
    <w:rsid w:val="0051481A"/>
    <w:rsid w:val="005232F1"/>
    <w:rsid w:val="0052357B"/>
    <w:rsid w:val="00523E9F"/>
    <w:rsid w:val="00536C21"/>
    <w:rsid w:val="00536FD9"/>
    <w:rsid w:val="00540C62"/>
    <w:rsid w:val="00543A1C"/>
    <w:rsid w:val="0055319A"/>
    <w:rsid w:val="00561EFF"/>
    <w:rsid w:val="00573F31"/>
    <w:rsid w:val="00575A5D"/>
    <w:rsid w:val="00575DE1"/>
    <w:rsid w:val="00581C7F"/>
    <w:rsid w:val="00584959"/>
    <w:rsid w:val="0058679B"/>
    <w:rsid w:val="00596222"/>
    <w:rsid w:val="005B5A2E"/>
    <w:rsid w:val="005C0C14"/>
    <w:rsid w:val="005D0AA2"/>
    <w:rsid w:val="005D1F6C"/>
    <w:rsid w:val="005E2797"/>
    <w:rsid w:val="005E2F0E"/>
    <w:rsid w:val="005E61ED"/>
    <w:rsid w:val="005F04C2"/>
    <w:rsid w:val="005F56F4"/>
    <w:rsid w:val="00602968"/>
    <w:rsid w:val="0060537F"/>
    <w:rsid w:val="00613F14"/>
    <w:rsid w:val="0061487C"/>
    <w:rsid w:val="00614CB0"/>
    <w:rsid w:val="00620C8A"/>
    <w:rsid w:val="006226AB"/>
    <w:rsid w:val="0062400B"/>
    <w:rsid w:val="00624CD1"/>
    <w:rsid w:val="00636371"/>
    <w:rsid w:val="00643A4C"/>
    <w:rsid w:val="0065685D"/>
    <w:rsid w:val="0067184F"/>
    <w:rsid w:val="00674340"/>
    <w:rsid w:val="00676E5D"/>
    <w:rsid w:val="0068364E"/>
    <w:rsid w:val="00684F6F"/>
    <w:rsid w:val="00685FA0"/>
    <w:rsid w:val="00691056"/>
    <w:rsid w:val="0069610A"/>
    <w:rsid w:val="00696397"/>
    <w:rsid w:val="006A6A57"/>
    <w:rsid w:val="006B1705"/>
    <w:rsid w:val="006D3EDA"/>
    <w:rsid w:val="006D7DC9"/>
    <w:rsid w:val="006E0D95"/>
    <w:rsid w:val="006E2286"/>
    <w:rsid w:val="006E2E5C"/>
    <w:rsid w:val="006E7293"/>
    <w:rsid w:val="006F2477"/>
    <w:rsid w:val="006F5E6F"/>
    <w:rsid w:val="006F7835"/>
    <w:rsid w:val="00700BBD"/>
    <w:rsid w:val="00701E54"/>
    <w:rsid w:val="00705334"/>
    <w:rsid w:val="007067B4"/>
    <w:rsid w:val="00710924"/>
    <w:rsid w:val="007121EB"/>
    <w:rsid w:val="00714F81"/>
    <w:rsid w:val="00717760"/>
    <w:rsid w:val="007221A2"/>
    <w:rsid w:val="00724B02"/>
    <w:rsid w:val="00726137"/>
    <w:rsid w:val="00733C50"/>
    <w:rsid w:val="00733E84"/>
    <w:rsid w:val="00733F54"/>
    <w:rsid w:val="0073449B"/>
    <w:rsid w:val="00737884"/>
    <w:rsid w:val="007415FF"/>
    <w:rsid w:val="0075053B"/>
    <w:rsid w:val="00752218"/>
    <w:rsid w:val="00752DB7"/>
    <w:rsid w:val="00753009"/>
    <w:rsid w:val="007547B8"/>
    <w:rsid w:val="007566BC"/>
    <w:rsid w:val="00761AE9"/>
    <w:rsid w:val="0076260B"/>
    <w:rsid w:val="0077015A"/>
    <w:rsid w:val="007760B2"/>
    <w:rsid w:val="00780647"/>
    <w:rsid w:val="00780A8F"/>
    <w:rsid w:val="00780E2D"/>
    <w:rsid w:val="00787DDB"/>
    <w:rsid w:val="00794025"/>
    <w:rsid w:val="00796A4A"/>
    <w:rsid w:val="007A7E10"/>
    <w:rsid w:val="007B4349"/>
    <w:rsid w:val="007D2A59"/>
    <w:rsid w:val="007E2BFA"/>
    <w:rsid w:val="007F429A"/>
    <w:rsid w:val="00802DCE"/>
    <w:rsid w:val="0080359D"/>
    <w:rsid w:val="00803A3E"/>
    <w:rsid w:val="00804971"/>
    <w:rsid w:val="00813664"/>
    <w:rsid w:val="00817F21"/>
    <w:rsid w:val="00820742"/>
    <w:rsid w:val="00827F37"/>
    <w:rsid w:val="008323BB"/>
    <w:rsid w:val="008341B3"/>
    <w:rsid w:val="00836EE2"/>
    <w:rsid w:val="00836F41"/>
    <w:rsid w:val="008441C5"/>
    <w:rsid w:val="00846C73"/>
    <w:rsid w:val="00854B7B"/>
    <w:rsid w:val="0085774A"/>
    <w:rsid w:val="00871D09"/>
    <w:rsid w:val="00874081"/>
    <w:rsid w:val="0087526F"/>
    <w:rsid w:val="00890ABF"/>
    <w:rsid w:val="00894D5F"/>
    <w:rsid w:val="008A36AD"/>
    <w:rsid w:val="008A76E5"/>
    <w:rsid w:val="008B05E7"/>
    <w:rsid w:val="008B30EE"/>
    <w:rsid w:val="008C0120"/>
    <w:rsid w:val="008C025A"/>
    <w:rsid w:val="008C18E2"/>
    <w:rsid w:val="008C42CF"/>
    <w:rsid w:val="008D0B21"/>
    <w:rsid w:val="008D4281"/>
    <w:rsid w:val="008D53B3"/>
    <w:rsid w:val="008D5609"/>
    <w:rsid w:val="008D695F"/>
    <w:rsid w:val="008D6D16"/>
    <w:rsid w:val="008E0A42"/>
    <w:rsid w:val="008E1156"/>
    <w:rsid w:val="008E7B05"/>
    <w:rsid w:val="008F496F"/>
    <w:rsid w:val="008F5E2E"/>
    <w:rsid w:val="009035DE"/>
    <w:rsid w:val="009049DA"/>
    <w:rsid w:val="009069D7"/>
    <w:rsid w:val="00912F2E"/>
    <w:rsid w:val="00914761"/>
    <w:rsid w:val="00915DCD"/>
    <w:rsid w:val="00917E87"/>
    <w:rsid w:val="00921D15"/>
    <w:rsid w:val="00922B16"/>
    <w:rsid w:val="00941C34"/>
    <w:rsid w:val="00943616"/>
    <w:rsid w:val="00945911"/>
    <w:rsid w:val="00946DF1"/>
    <w:rsid w:val="00956922"/>
    <w:rsid w:val="00960544"/>
    <w:rsid w:val="00963007"/>
    <w:rsid w:val="0096385A"/>
    <w:rsid w:val="009664A1"/>
    <w:rsid w:val="00972D76"/>
    <w:rsid w:val="00991422"/>
    <w:rsid w:val="0099255E"/>
    <w:rsid w:val="0099530C"/>
    <w:rsid w:val="009A5039"/>
    <w:rsid w:val="009C50B4"/>
    <w:rsid w:val="009C5F98"/>
    <w:rsid w:val="009C7800"/>
    <w:rsid w:val="009D1934"/>
    <w:rsid w:val="009D6731"/>
    <w:rsid w:val="009E5990"/>
    <w:rsid w:val="009F222D"/>
    <w:rsid w:val="009F6A37"/>
    <w:rsid w:val="009F72C6"/>
    <w:rsid w:val="00A00B6C"/>
    <w:rsid w:val="00A13288"/>
    <w:rsid w:val="00A15547"/>
    <w:rsid w:val="00A168AF"/>
    <w:rsid w:val="00A17332"/>
    <w:rsid w:val="00A20942"/>
    <w:rsid w:val="00A25BD9"/>
    <w:rsid w:val="00A32DCC"/>
    <w:rsid w:val="00A334C6"/>
    <w:rsid w:val="00A349AC"/>
    <w:rsid w:val="00A41A09"/>
    <w:rsid w:val="00A421BC"/>
    <w:rsid w:val="00A46AD4"/>
    <w:rsid w:val="00A50154"/>
    <w:rsid w:val="00A519CD"/>
    <w:rsid w:val="00A53A69"/>
    <w:rsid w:val="00A5594B"/>
    <w:rsid w:val="00A609C1"/>
    <w:rsid w:val="00A621AA"/>
    <w:rsid w:val="00A6685C"/>
    <w:rsid w:val="00A670AF"/>
    <w:rsid w:val="00A70325"/>
    <w:rsid w:val="00A72306"/>
    <w:rsid w:val="00A77C40"/>
    <w:rsid w:val="00A9600B"/>
    <w:rsid w:val="00AA0E94"/>
    <w:rsid w:val="00AB0274"/>
    <w:rsid w:val="00AB2FAB"/>
    <w:rsid w:val="00AD6DEE"/>
    <w:rsid w:val="00AE1B8B"/>
    <w:rsid w:val="00AE5496"/>
    <w:rsid w:val="00AF3E13"/>
    <w:rsid w:val="00B15517"/>
    <w:rsid w:val="00B175FB"/>
    <w:rsid w:val="00B21A17"/>
    <w:rsid w:val="00B30E88"/>
    <w:rsid w:val="00B319FE"/>
    <w:rsid w:val="00B355EB"/>
    <w:rsid w:val="00B43527"/>
    <w:rsid w:val="00B670C0"/>
    <w:rsid w:val="00B7004F"/>
    <w:rsid w:val="00B70713"/>
    <w:rsid w:val="00B73753"/>
    <w:rsid w:val="00B83A2D"/>
    <w:rsid w:val="00B84DA1"/>
    <w:rsid w:val="00B873C1"/>
    <w:rsid w:val="00B8745E"/>
    <w:rsid w:val="00B87763"/>
    <w:rsid w:val="00B94C16"/>
    <w:rsid w:val="00B950AF"/>
    <w:rsid w:val="00B973D5"/>
    <w:rsid w:val="00B979EC"/>
    <w:rsid w:val="00BA0B3A"/>
    <w:rsid w:val="00BA4F22"/>
    <w:rsid w:val="00BA5575"/>
    <w:rsid w:val="00BA6155"/>
    <w:rsid w:val="00BB16F4"/>
    <w:rsid w:val="00BB638D"/>
    <w:rsid w:val="00BB7DD5"/>
    <w:rsid w:val="00BC12FB"/>
    <w:rsid w:val="00BC5669"/>
    <w:rsid w:val="00BD01AE"/>
    <w:rsid w:val="00BD3ED8"/>
    <w:rsid w:val="00BD4483"/>
    <w:rsid w:val="00BD4702"/>
    <w:rsid w:val="00BE18C7"/>
    <w:rsid w:val="00BE472D"/>
    <w:rsid w:val="00BE5EC5"/>
    <w:rsid w:val="00BF74A9"/>
    <w:rsid w:val="00C00860"/>
    <w:rsid w:val="00C0119A"/>
    <w:rsid w:val="00C012A3"/>
    <w:rsid w:val="00C04BFB"/>
    <w:rsid w:val="00C066EC"/>
    <w:rsid w:val="00C102C2"/>
    <w:rsid w:val="00C12268"/>
    <w:rsid w:val="00C203FD"/>
    <w:rsid w:val="00C31FBA"/>
    <w:rsid w:val="00C33F71"/>
    <w:rsid w:val="00C34FC4"/>
    <w:rsid w:val="00C43036"/>
    <w:rsid w:val="00C45C1C"/>
    <w:rsid w:val="00C47307"/>
    <w:rsid w:val="00C52BB0"/>
    <w:rsid w:val="00C57777"/>
    <w:rsid w:val="00C601C2"/>
    <w:rsid w:val="00C61C1A"/>
    <w:rsid w:val="00C76AFF"/>
    <w:rsid w:val="00C81B8E"/>
    <w:rsid w:val="00C955F8"/>
    <w:rsid w:val="00C95764"/>
    <w:rsid w:val="00C96DA2"/>
    <w:rsid w:val="00C970A8"/>
    <w:rsid w:val="00CA180D"/>
    <w:rsid w:val="00CB0EB9"/>
    <w:rsid w:val="00CC0D64"/>
    <w:rsid w:val="00CC21E0"/>
    <w:rsid w:val="00CE4978"/>
    <w:rsid w:val="00CF0519"/>
    <w:rsid w:val="00CF4D9A"/>
    <w:rsid w:val="00D001A9"/>
    <w:rsid w:val="00D025BA"/>
    <w:rsid w:val="00D06D88"/>
    <w:rsid w:val="00D07082"/>
    <w:rsid w:val="00D1080A"/>
    <w:rsid w:val="00D13377"/>
    <w:rsid w:val="00D21E1B"/>
    <w:rsid w:val="00D232DF"/>
    <w:rsid w:val="00D24353"/>
    <w:rsid w:val="00D3319A"/>
    <w:rsid w:val="00D41AB7"/>
    <w:rsid w:val="00D424E4"/>
    <w:rsid w:val="00D549D5"/>
    <w:rsid w:val="00D54F18"/>
    <w:rsid w:val="00D560D3"/>
    <w:rsid w:val="00D61876"/>
    <w:rsid w:val="00D635F4"/>
    <w:rsid w:val="00D638D3"/>
    <w:rsid w:val="00D6645E"/>
    <w:rsid w:val="00D72CEE"/>
    <w:rsid w:val="00D73019"/>
    <w:rsid w:val="00D74516"/>
    <w:rsid w:val="00D905A7"/>
    <w:rsid w:val="00D90728"/>
    <w:rsid w:val="00D9564D"/>
    <w:rsid w:val="00D95733"/>
    <w:rsid w:val="00DA7DB0"/>
    <w:rsid w:val="00DB3BD3"/>
    <w:rsid w:val="00DB63BE"/>
    <w:rsid w:val="00DB672B"/>
    <w:rsid w:val="00DC1350"/>
    <w:rsid w:val="00DC13A4"/>
    <w:rsid w:val="00DC6A6A"/>
    <w:rsid w:val="00DC6E7D"/>
    <w:rsid w:val="00DD510E"/>
    <w:rsid w:val="00DD61A0"/>
    <w:rsid w:val="00DE129E"/>
    <w:rsid w:val="00DE3947"/>
    <w:rsid w:val="00DF2475"/>
    <w:rsid w:val="00DF5204"/>
    <w:rsid w:val="00DF63F1"/>
    <w:rsid w:val="00E02182"/>
    <w:rsid w:val="00E049AF"/>
    <w:rsid w:val="00E05C88"/>
    <w:rsid w:val="00E153BD"/>
    <w:rsid w:val="00E156BE"/>
    <w:rsid w:val="00E2374C"/>
    <w:rsid w:val="00E26D8B"/>
    <w:rsid w:val="00E310FA"/>
    <w:rsid w:val="00E36436"/>
    <w:rsid w:val="00E4386F"/>
    <w:rsid w:val="00E4691E"/>
    <w:rsid w:val="00E5285D"/>
    <w:rsid w:val="00E55F1D"/>
    <w:rsid w:val="00E64108"/>
    <w:rsid w:val="00E823DD"/>
    <w:rsid w:val="00E86784"/>
    <w:rsid w:val="00E9438B"/>
    <w:rsid w:val="00E96A72"/>
    <w:rsid w:val="00EA681C"/>
    <w:rsid w:val="00EB2295"/>
    <w:rsid w:val="00EB446B"/>
    <w:rsid w:val="00EB61FA"/>
    <w:rsid w:val="00EC02EF"/>
    <w:rsid w:val="00EC4AEC"/>
    <w:rsid w:val="00EC5E2C"/>
    <w:rsid w:val="00ED5F17"/>
    <w:rsid w:val="00ED6132"/>
    <w:rsid w:val="00EE0FD1"/>
    <w:rsid w:val="00EE1D7F"/>
    <w:rsid w:val="00EF1C5B"/>
    <w:rsid w:val="00F01C05"/>
    <w:rsid w:val="00F02E64"/>
    <w:rsid w:val="00F033BA"/>
    <w:rsid w:val="00F0652E"/>
    <w:rsid w:val="00F11A8E"/>
    <w:rsid w:val="00F20081"/>
    <w:rsid w:val="00F2271E"/>
    <w:rsid w:val="00F23761"/>
    <w:rsid w:val="00F238B3"/>
    <w:rsid w:val="00F251C0"/>
    <w:rsid w:val="00F31625"/>
    <w:rsid w:val="00F521BC"/>
    <w:rsid w:val="00F53196"/>
    <w:rsid w:val="00F53338"/>
    <w:rsid w:val="00F56BEE"/>
    <w:rsid w:val="00F577D9"/>
    <w:rsid w:val="00F6160E"/>
    <w:rsid w:val="00F651B1"/>
    <w:rsid w:val="00F715A5"/>
    <w:rsid w:val="00F74308"/>
    <w:rsid w:val="00F749E9"/>
    <w:rsid w:val="00F8222A"/>
    <w:rsid w:val="00F82CE1"/>
    <w:rsid w:val="00F835CB"/>
    <w:rsid w:val="00F93773"/>
    <w:rsid w:val="00F957F5"/>
    <w:rsid w:val="00F958C6"/>
    <w:rsid w:val="00F95B40"/>
    <w:rsid w:val="00F975BC"/>
    <w:rsid w:val="00FA4773"/>
    <w:rsid w:val="00FA4EB3"/>
    <w:rsid w:val="00FC289F"/>
    <w:rsid w:val="00FD4885"/>
    <w:rsid w:val="00FD6C7B"/>
    <w:rsid w:val="00FF0E93"/>
    <w:rsid w:val="00FF2BA8"/>
    <w:rsid w:val="00FF4F18"/>
    <w:rsid w:val="00FF5CF7"/>
    <w:rsid w:val="00FF7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4586"/>
  <w15:chartTrackingRefBased/>
  <w15:docId w15:val="{6272DF25-FF23-45CD-B2B7-A928BA64D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7D9"/>
    <w:pPr>
      <w:suppressAutoHyphens/>
    </w:pPr>
    <w:rPr>
      <w:rFonts w:ascii="Times New Roman" w:eastAsia="Times New Roman" w:hAnsi="Times New Roman"/>
      <w:lang w:val="lt-LT" w:eastAsia="hi-IN" w:bidi="hi-IN"/>
    </w:rPr>
  </w:style>
  <w:style w:type="paragraph" w:styleId="Heading1">
    <w:name w:val="heading 1"/>
    <w:basedOn w:val="Normal"/>
    <w:next w:val="Normal"/>
    <w:link w:val="Heading1Char"/>
    <w:qFormat/>
    <w:rsid w:val="00F577D9"/>
    <w:pPr>
      <w:keepNext/>
      <w:numPr>
        <w:numId w:val="1"/>
      </w:numPr>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577D9"/>
    <w:rPr>
      <w:rFonts w:ascii="Times New Roman" w:eastAsia="Times New Roman" w:hAnsi="Times New Roman" w:cs="Times New Roman"/>
      <w:kern w:val="0"/>
      <w:sz w:val="24"/>
      <w:szCs w:val="20"/>
      <w:lang w:eastAsia="hi-IN" w:bidi="hi-IN"/>
    </w:rPr>
  </w:style>
  <w:style w:type="paragraph" w:styleId="Header">
    <w:name w:val="header"/>
    <w:basedOn w:val="Normal"/>
    <w:link w:val="HeaderChar"/>
    <w:uiPriority w:val="99"/>
    <w:rsid w:val="00F577D9"/>
    <w:pPr>
      <w:tabs>
        <w:tab w:val="center" w:pos="4153"/>
        <w:tab w:val="right" w:pos="8306"/>
      </w:tabs>
    </w:pPr>
  </w:style>
  <w:style w:type="character" w:customStyle="1" w:styleId="HeaderChar">
    <w:name w:val="Header Char"/>
    <w:link w:val="Header"/>
    <w:uiPriority w:val="99"/>
    <w:rsid w:val="00F577D9"/>
    <w:rPr>
      <w:rFonts w:ascii="Times New Roman" w:eastAsia="Times New Roman" w:hAnsi="Times New Roman" w:cs="Times New Roman"/>
      <w:kern w:val="0"/>
      <w:sz w:val="20"/>
      <w:szCs w:val="20"/>
      <w:lang w:eastAsia="hi-IN" w:bidi="hi-IN"/>
    </w:rPr>
  </w:style>
  <w:style w:type="paragraph" w:styleId="Title">
    <w:name w:val="Title"/>
    <w:basedOn w:val="Normal"/>
    <w:next w:val="Normal"/>
    <w:link w:val="TitleChar"/>
    <w:qFormat/>
    <w:rsid w:val="00F577D9"/>
    <w:pPr>
      <w:spacing w:before="240" w:after="60"/>
      <w:jc w:val="center"/>
      <w:outlineLvl w:val="0"/>
    </w:pPr>
    <w:rPr>
      <w:rFonts w:ascii="Calibri Light" w:hAnsi="Calibri Light" w:cs="Mangal"/>
      <w:b/>
      <w:bCs/>
      <w:kern w:val="28"/>
      <w:sz w:val="32"/>
      <w:szCs w:val="29"/>
    </w:rPr>
  </w:style>
  <w:style w:type="character" w:customStyle="1" w:styleId="TitleChar">
    <w:name w:val="Title Char"/>
    <w:link w:val="Title"/>
    <w:rsid w:val="00F577D9"/>
    <w:rPr>
      <w:rFonts w:ascii="Calibri Light" w:eastAsia="Times New Roman" w:hAnsi="Calibri Light" w:cs="Mangal"/>
      <w:b/>
      <w:bCs/>
      <w:kern w:val="28"/>
      <w:sz w:val="32"/>
      <w:szCs w:val="29"/>
      <w:lang w:val="en-US" w:eastAsia="hi-IN" w:bidi="hi-IN"/>
    </w:rPr>
  </w:style>
  <w:style w:type="paragraph" w:styleId="ListParagraph">
    <w:name w:val="List Paragraph"/>
    <w:basedOn w:val="Normal"/>
    <w:link w:val="ListParagraphChar"/>
    <w:uiPriority w:val="34"/>
    <w:qFormat/>
    <w:rsid w:val="00F577D9"/>
    <w:pPr>
      <w:suppressAutoHyphens w:val="0"/>
      <w:ind w:left="720"/>
      <w:contextualSpacing/>
    </w:pPr>
    <w:rPr>
      <w:sz w:val="24"/>
      <w:lang w:eastAsia="en-US" w:bidi="ar-SA"/>
    </w:rPr>
  </w:style>
  <w:style w:type="paragraph" w:styleId="NormalWeb">
    <w:name w:val="Normal (Web)"/>
    <w:basedOn w:val="Normal"/>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DefaultParagraphFont"/>
    <w:rsid w:val="00F577D9"/>
  </w:style>
  <w:style w:type="paragraph" w:styleId="HTMLPreformatted">
    <w:name w:val="HTML Preformatted"/>
    <w:basedOn w:val="Normal"/>
    <w:link w:val="HTMLPreformattedChar"/>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PreformattedChar">
    <w:name w:val="HTML Preformatted Char"/>
    <w:link w:val="HTMLPreformatted"/>
    <w:rsid w:val="00F577D9"/>
    <w:rPr>
      <w:rFonts w:ascii="Courier New" w:eastAsia="Calibri" w:hAnsi="Courier New" w:cs="Courier New"/>
      <w:kern w:val="0"/>
      <w:sz w:val="20"/>
      <w:szCs w:val="20"/>
      <w:lang w:eastAsia="lt-LT"/>
    </w:rPr>
  </w:style>
  <w:style w:type="character" w:customStyle="1" w:styleId="ListParagraphChar">
    <w:name w:val="List Paragraph Char"/>
    <w:link w:val="ListParagraph"/>
    <w:uiPriority w:val="34"/>
    <w:locked/>
    <w:rsid w:val="00F577D9"/>
    <w:rPr>
      <w:rFonts w:ascii="Times New Roman" w:eastAsia="Times New Roman" w:hAnsi="Times New Roman" w:cs="Times New Roman"/>
      <w:kern w:val="0"/>
      <w:sz w:val="24"/>
      <w:szCs w:val="20"/>
    </w:rPr>
  </w:style>
  <w:style w:type="character" w:styleId="Hyperlink">
    <w:name w:val="Hyperlink"/>
    <w:uiPriority w:val="99"/>
    <w:unhideWhenUsed/>
    <w:rsid w:val="0087526F"/>
    <w:rPr>
      <w:color w:val="0563C1"/>
      <w:u w:val="single"/>
    </w:rPr>
  </w:style>
  <w:style w:type="character" w:customStyle="1" w:styleId="Neapdorotaspaminjimas1">
    <w:name w:val="Neapdorotas paminėjimas1"/>
    <w:uiPriority w:val="99"/>
    <w:semiHidden/>
    <w:unhideWhenUsed/>
    <w:rsid w:val="0087526F"/>
    <w:rPr>
      <w:color w:val="605E5C"/>
      <w:shd w:val="clear" w:color="auto" w:fill="E1DFDD"/>
    </w:rPr>
  </w:style>
  <w:style w:type="character" w:styleId="Strong">
    <w:name w:val="Strong"/>
    <w:uiPriority w:val="22"/>
    <w:qFormat/>
    <w:rsid w:val="00353675"/>
    <w:rPr>
      <w:b/>
      <w:bCs/>
    </w:rPr>
  </w:style>
  <w:style w:type="paragraph" w:styleId="Footer">
    <w:name w:val="footer"/>
    <w:basedOn w:val="Normal"/>
    <w:link w:val="FooterChar"/>
    <w:uiPriority w:val="99"/>
    <w:unhideWhenUsed/>
    <w:rsid w:val="00F95B40"/>
    <w:pPr>
      <w:tabs>
        <w:tab w:val="center" w:pos="4680"/>
        <w:tab w:val="right" w:pos="9360"/>
      </w:tabs>
    </w:pPr>
    <w:rPr>
      <w:rFonts w:cs="Mangal"/>
      <w:szCs w:val="18"/>
    </w:rPr>
  </w:style>
  <w:style w:type="character" w:customStyle="1" w:styleId="FooterChar">
    <w:name w:val="Footer Char"/>
    <w:link w:val="Footer"/>
    <w:uiPriority w:val="99"/>
    <w:rsid w:val="00F95B40"/>
    <w:rPr>
      <w:rFonts w:ascii="Times New Roman" w:eastAsia="Times New Roman" w:hAnsi="Times New Roman" w:cs="Mangal"/>
      <w:kern w:val="0"/>
      <w:sz w:val="20"/>
      <w:szCs w:val="18"/>
      <w:lang w:val="en-US" w:eastAsia="hi-IN" w:bidi="hi-IN"/>
    </w:rPr>
  </w:style>
  <w:style w:type="character" w:styleId="UnresolvedMention">
    <w:name w:val="Unresolved Mention"/>
    <w:uiPriority w:val="99"/>
    <w:semiHidden/>
    <w:unhideWhenUsed/>
    <w:rsid w:val="00AB2FAB"/>
    <w:rPr>
      <w:color w:val="605E5C"/>
      <w:shd w:val="clear" w:color="auto" w:fill="E1DFDD"/>
    </w:rPr>
  </w:style>
  <w:style w:type="character" w:styleId="CommentReference">
    <w:name w:val="annotation reference"/>
    <w:uiPriority w:val="99"/>
    <w:semiHidden/>
    <w:unhideWhenUsed/>
    <w:rsid w:val="00C34FC4"/>
    <w:rPr>
      <w:sz w:val="16"/>
      <w:szCs w:val="16"/>
    </w:rPr>
  </w:style>
  <w:style w:type="paragraph" w:styleId="CommentText">
    <w:name w:val="annotation text"/>
    <w:basedOn w:val="Normal"/>
    <w:link w:val="CommentTextChar"/>
    <w:uiPriority w:val="99"/>
    <w:unhideWhenUsed/>
    <w:rsid w:val="00C34FC4"/>
    <w:rPr>
      <w:rFonts w:cs="Mangal"/>
      <w:szCs w:val="18"/>
    </w:rPr>
  </w:style>
  <w:style w:type="character" w:customStyle="1" w:styleId="CommentTextChar">
    <w:name w:val="Comment Text Char"/>
    <w:link w:val="CommentText"/>
    <w:uiPriority w:val="99"/>
    <w:rsid w:val="00C34FC4"/>
    <w:rPr>
      <w:rFonts w:ascii="Times New Roman" w:eastAsia="Times New Roman" w:hAnsi="Times New Roman" w:cs="Mangal"/>
      <w:szCs w:val="18"/>
      <w:lang w:eastAsia="hi-IN" w:bidi="hi-IN"/>
    </w:rPr>
  </w:style>
  <w:style w:type="paragraph" w:styleId="CommentSubject">
    <w:name w:val="annotation subject"/>
    <w:basedOn w:val="CommentText"/>
    <w:next w:val="CommentText"/>
    <w:link w:val="CommentSubjectChar"/>
    <w:uiPriority w:val="99"/>
    <w:semiHidden/>
    <w:unhideWhenUsed/>
    <w:rsid w:val="00C34FC4"/>
    <w:rPr>
      <w:b/>
      <w:bCs/>
    </w:rPr>
  </w:style>
  <w:style w:type="character" w:customStyle="1" w:styleId="CommentSubjectChar">
    <w:name w:val="Comment Subject Char"/>
    <w:link w:val="CommentSubject"/>
    <w:uiPriority w:val="99"/>
    <w:semiHidden/>
    <w:rsid w:val="00C34FC4"/>
    <w:rPr>
      <w:rFonts w:ascii="Times New Roman" w:eastAsia="Times New Roman" w:hAnsi="Times New Roman" w:cs="Mangal"/>
      <w:b/>
      <w:bCs/>
      <w:szCs w:val="18"/>
      <w:lang w:eastAsia="hi-IN" w:bidi="hi-IN"/>
    </w:rPr>
  </w:style>
  <w:style w:type="numbering" w:customStyle="1" w:styleId="Esamassraas1">
    <w:name w:val="Esamas sąrašas1"/>
    <w:uiPriority w:val="99"/>
    <w:rsid w:val="00602968"/>
  </w:style>
  <w:style w:type="paragraph" w:styleId="Revision">
    <w:name w:val="Revision"/>
    <w:hidden/>
    <w:uiPriority w:val="99"/>
    <w:semiHidden/>
    <w:rsid w:val="001B03C6"/>
    <w:rPr>
      <w:rFonts w:ascii="Times New Roman" w:eastAsia="Times New Roman" w:hAnsi="Times New Roman" w:cs="Mangal"/>
      <w:szCs w:val="18"/>
      <w:lang w:val="lt-L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33717">
      <w:bodyDiv w:val="1"/>
      <w:marLeft w:val="0"/>
      <w:marRight w:val="0"/>
      <w:marTop w:val="0"/>
      <w:marBottom w:val="0"/>
      <w:divBdr>
        <w:top w:val="none" w:sz="0" w:space="0" w:color="auto"/>
        <w:left w:val="none" w:sz="0" w:space="0" w:color="auto"/>
        <w:bottom w:val="none" w:sz="0" w:space="0" w:color="auto"/>
        <w:right w:val="none" w:sz="0" w:space="0" w:color="auto"/>
      </w:divBdr>
    </w:div>
    <w:div w:id="295263592">
      <w:bodyDiv w:val="1"/>
      <w:marLeft w:val="0"/>
      <w:marRight w:val="0"/>
      <w:marTop w:val="0"/>
      <w:marBottom w:val="0"/>
      <w:divBdr>
        <w:top w:val="none" w:sz="0" w:space="0" w:color="auto"/>
        <w:left w:val="none" w:sz="0" w:space="0" w:color="auto"/>
        <w:bottom w:val="none" w:sz="0" w:space="0" w:color="auto"/>
        <w:right w:val="none" w:sz="0" w:space="0" w:color="auto"/>
      </w:divBdr>
    </w:div>
    <w:div w:id="308872096">
      <w:bodyDiv w:val="1"/>
      <w:marLeft w:val="0"/>
      <w:marRight w:val="0"/>
      <w:marTop w:val="0"/>
      <w:marBottom w:val="0"/>
      <w:divBdr>
        <w:top w:val="none" w:sz="0" w:space="0" w:color="auto"/>
        <w:left w:val="none" w:sz="0" w:space="0" w:color="auto"/>
        <w:bottom w:val="none" w:sz="0" w:space="0" w:color="auto"/>
        <w:right w:val="none" w:sz="0" w:space="0" w:color="auto"/>
      </w:divBdr>
    </w:div>
    <w:div w:id="632907531">
      <w:bodyDiv w:val="1"/>
      <w:marLeft w:val="0"/>
      <w:marRight w:val="0"/>
      <w:marTop w:val="0"/>
      <w:marBottom w:val="0"/>
      <w:divBdr>
        <w:top w:val="none" w:sz="0" w:space="0" w:color="auto"/>
        <w:left w:val="none" w:sz="0" w:space="0" w:color="auto"/>
        <w:bottom w:val="none" w:sz="0" w:space="0" w:color="auto"/>
        <w:right w:val="none" w:sz="0" w:space="0" w:color="auto"/>
      </w:divBdr>
    </w:div>
    <w:div w:id="756556297">
      <w:bodyDiv w:val="1"/>
      <w:marLeft w:val="0"/>
      <w:marRight w:val="0"/>
      <w:marTop w:val="0"/>
      <w:marBottom w:val="0"/>
      <w:divBdr>
        <w:top w:val="none" w:sz="0" w:space="0" w:color="auto"/>
        <w:left w:val="none" w:sz="0" w:space="0" w:color="auto"/>
        <w:bottom w:val="none" w:sz="0" w:space="0" w:color="auto"/>
        <w:right w:val="none" w:sz="0" w:space="0" w:color="auto"/>
      </w:divBdr>
    </w:div>
    <w:div w:id="851795840">
      <w:bodyDiv w:val="1"/>
      <w:marLeft w:val="0"/>
      <w:marRight w:val="0"/>
      <w:marTop w:val="0"/>
      <w:marBottom w:val="0"/>
      <w:divBdr>
        <w:top w:val="none" w:sz="0" w:space="0" w:color="auto"/>
        <w:left w:val="none" w:sz="0" w:space="0" w:color="auto"/>
        <w:bottom w:val="none" w:sz="0" w:space="0" w:color="auto"/>
        <w:right w:val="none" w:sz="0" w:space="0" w:color="auto"/>
      </w:divBdr>
    </w:div>
    <w:div w:id="889271922">
      <w:bodyDiv w:val="1"/>
      <w:marLeft w:val="0"/>
      <w:marRight w:val="0"/>
      <w:marTop w:val="0"/>
      <w:marBottom w:val="0"/>
      <w:divBdr>
        <w:top w:val="none" w:sz="0" w:space="0" w:color="auto"/>
        <w:left w:val="none" w:sz="0" w:space="0" w:color="auto"/>
        <w:bottom w:val="none" w:sz="0" w:space="0" w:color="auto"/>
        <w:right w:val="none" w:sz="0" w:space="0" w:color="auto"/>
      </w:divBdr>
    </w:div>
    <w:div w:id="1019890261">
      <w:bodyDiv w:val="1"/>
      <w:marLeft w:val="0"/>
      <w:marRight w:val="0"/>
      <w:marTop w:val="0"/>
      <w:marBottom w:val="0"/>
      <w:divBdr>
        <w:top w:val="none" w:sz="0" w:space="0" w:color="auto"/>
        <w:left w:val="none" w:sz="0" w:space="0" w:color="auto"/>
        <w:bottom w:val="none" w:sz="0" w:space="0" w:color="auto"/>
        <w:right w:val="none" w:sz="0" w:space="0" w:color="auto"/>
      </w:divBdr>
    </w:div>
    <w:div w:id="1030647243">
      <w:bodyDiv w:val="1"/>
      <w:marLeft w:val="0"/>
      <w:marRight w:val="0"/>
      <w:marTop w:val="0"/>
      <w:marBottom w:val="0"/>
      <w:divBdr>
        <w:top w:val="none" w:sz="0" w:space="0" w:color="auto"/>
        <w:left w:val="none" w:sz="0" w:space="0" w:color="auto"/>
        <w:bottom w:val="none" w:sz="0" w:space="0" w:color="auto"/>
        <w:right w:val="none" w:sz="0" w:space="0" w:color="auto"/>
      </w:divBdr>
    </w:div>
    <w:div w:id="1129981561">
      <w:bodyDiv w:val="1"/>
      <w:marLeft w:val="0"/>
      <w:marRight w:val="0"/>
      <w:marTop w:val="0"/>
      <w:marBottom w:val="0"/>
      <w:divBdr>
        <w:top w:val="none" w:sz="0" w:space="0" w:color="auto"/>
        <w:left w:val="none" w:sz="0" w:space="0" w:color="auto"/>
        <w:bottom w:val="none" w:sz="0" w:space="0" w:color="auto"/>
        <w:right w:val="none" w:sz="0" w:space="0" w:color="auto"/>
      </w:divBdr>
    </w:div>
    <w:div w:id="1475877810">
      <w:bodyDiv w:val="1"/>
      <w:marLeft w:val="0"/>
      <w:marRight w:val="0"/>
      <w:marTop w:val="0"/>
      <w:marBottom w:val="0"/>
      <w:divBdr>
        <w:top w:val="none" w:sz="0" w:space="0" w:color="auto"/>
        <w:left w:val="none" w:sz="0" w:space="0" w:color="auto"/>
        <w:bottom w:val="none" w:sz="0" w:space="0" w:color="auto"/>
        <w:right w:val="none" w:sz="0" w:space="0" w:color="auto"/>
      </w:divBdr>
    </w:div>
    <w:div w:id="150393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at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vivaldybe@panrs.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1995L0046&amp;local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ur-lex.europa.eu/legal-content/LIT/TXT/?uri=CELEX:3679R2016&amp;locale=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8199B-7678-42AB-B055-8FDA2EBEE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3753</Words>
  <Characters>21397</Characters>
  <Application>Microsoft Office Word</Application>
  <DocSecurity>0</DocSecurity>
  <Lines>178</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25100</CharactersWithSpaces>
  <SharedDoc>false</SharedDoc>
  <HLinks>
    <vt:vector size="24" baseType="variant">
      <vt:variant>
        <vt:i4>7405653</vt:i4>
      </vt:variant>
      <vt:variant>
        <vt:i4>9</vt:i4>
      </vt:variant>
      <vt:variant>
        <vt:i4>0</vt:i4>
      </vt:variant>
      <vt:variant>
        <vt:i4>5</vt:i4>
      </vt:variant>
      <vt:variant>
        <vt:lpwstr>mailto:info@pratc.lt</vt:lpwstr>
      </vt:variant>
      <vt:variant>
        <vt:lpwstr/>
      </vt:variant>
      <vt:variant>
        <vt:i4>6291544</vt:i4>
      </vt:variant>
      <vt:variant>
        <vt:i4>6</vt:i4>
      </vt:variant>
      <vt:variant>
        <vt:i4>0</vt:i4>
      </vt:variant>
      <vt:variant>
        <vt:i4>5</vt:i4>
      </vt:variant>
      <vt:variant>
        <vt:lpwstr>mailto:savivaldybe@panrs.lt</vt:lpwstr>
      </vt:variant>
      <vt:variant>
        <vt:lpwstr/>
      </vt:variant>
      <vt:variant>
        <vt:i4>7667768</vt:i4>
      </vt:variant>
      <vt:variant>
        <vt:i4>3</vt:i4>
      </vt:variant>
      <vt:variant>
        <vt:i4>0</vt:i4>
      </vt:variant>
      <vt:variant>
        <vt:i4>5</vt:i4>
      </vt:variant>
      <vt:variant>
        <vt:lpwstr>http://eur-lex.europa.eu/legal-content/LIT/TXT/?uri=CELEX:31995L0046&amp;locale=lt</vt:lpwstr>
      </vt:variant>
      <vt:variant>
        <vt:lpwstr/>
      </vt:variant>
      <vt:variant>
        <vt:i4>1048588</vt:i4>
      </vt:variant>
      <vt:variant>
        <vt:i4>0</vt:i4>
      </vt:variant>
      <vt:variant>
        <vt:i4>0</vt:i4>
      </vt:variant>
      <vt:variant>
        <vt:i4>5</vt:i4>
      </vt:variant>
      <vt:variant>
        <vt:lpwstr>http://eur-lex.europa.eu/legal-content/LIT/TXT/?uri=CELEX:3679R2016&amp;locale=lt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Migle Brazeniene</cp:lastModifiedBy>
  <cp:revision>7</cp:revision>
  <cp:lastPrinted>2025-03-05T13:43:00Z</cp:lastPrinted>
  <dcterms:created xsi:type="dcterms:W3CDTF">2025-03-07T08:24:00Z</dcterms:created>
  <dcterms:modified xsi:type="dcterms:W3CDTF">2025-03-18T11:45:00Z</dcterms:modified>
</cp:coreProperties>
</file>