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8CFEF" w14:textId="68749D04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</w:t>
      </w:r>
    </w:p>
    <w:p w14:paraId="0B0DE48F" w14:textId="0F528458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EE20CE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</w:pPr>
      <w:r w:rsidRPr="00EE20CE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  <w:t>SPRENDIMAS</w:t>
      </w:r>
    </w:p>
    <w:p w14:paraId="2B861DC0" w14:textId="77777777" w:rsidR="00EC7918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PANEVĖŽIO RAJONO SAVIVALDYBĖS TARYBOS 2024 M. SAUSIO 25 D. SPRENDIMO NR. T-35 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>„DĖL TĘSTINĖS INVESTICINĖS PRIEMONĖS „VALSTYBEI NUOSAVYBĖS TEISE PRIKLAUSANČIŲ ŽEMĖS SAVININKŲ IR KITŲ NAUDOTOJŲ ŽEMĖJE ESANČIŲ MELIORACIJOS STATINIŲ REKONSTRAVIMO IR REMONTO DARBAMS“ PANEVĖŽIO RAJONUI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4F87DB2F" w14:textId="77777777" w:rsidR="00EC7918" w:rsidRPr="00B6266A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53300DB0" w14:textId="09DEE965" w:rsidR="00EC7918" w:rsidRPr="00B6266A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4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birželio 27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5F7A3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176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7E1444C5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bookmarkStart w:id="0" w:name="_Hlk63255242"/>
      <w:r w:rsidR="0046357F"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 w:rsidR="0046357F">
        <w:rPr>
          <w:rFonts w:ascii="Times New Roman" w:hAnsi="Times New Roman" w:cs="Times New Roman"/>
          <w:sz w:val="24"/>
          <w:szCs w:val="24"/>
        </w:rPr>
        <w:t>4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46357F">
        <w:rPr>
          <w:rFonts w:ascii="Times New Roman" w:hAnsi="Times New Roman" w:cs="Times New Roman"/>
          <w:sz w:val="24"/>
          <w:szCs w:val="24"/>
        </w:rPr>
        <w:t xml:space="preserve">mi ir 16 straipsnio 1 dalimi, </w:t>
      </w:r>
      <w:r w:rsidR="0046357F" w:rsidRPr="00E77E68">
        <w:rPr>
          <w:rFonts w:ascii="Times New Roman" w:hAnsi="Times New Roman" w:cs="Times New Roman"/>
          <w:sz w:val="24"/>
          <w:szCs w:val="24"/>
        </w:rPr>
        <w:t>Lietuvos Respublikos</w:t>
      </w:r>
      <w:r w:rsidR="0046357F">
        <w:rPr>
          <w:rFonts w:ascii="Times New Roman" w:hAnsi="Times New Roman" w:cs="Times New Roman"/>
          <w:sz w:val="24"/>
          <w:szCs w:val="24"/>
        </w:rPr>
        <w:t xml:space="preserve"> melioracijos įstatymo 7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46357F">
        <w:rPr>
          <w:rFonts w:ascii="Times New Roman" w:hAnsi="Times New Roman" w:cs="Times New Roman"/>
          <w:sz w:val="24"/>
          <w:szCs w:val="24"/>
        </w:rPr>
        <w:t>3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46357F">
        <w:rPr>
          <w:rFonts w:ascii="Times New Roman" w:hAnsi="Times New Roman" w:cs="Times New Roman"/>
          <w:sz w:val="24"/>
          <w:szCs w:val="24"/>
        </w:rPr>
        <w:t xml:space="preserve">mi, </w:t>
      </w:r>
      <w:r w:rsidR="0046357F" w:rsidRPr="00EF71A8">
        <w:rPr>
          <w:rFonts w:ascii="Times New Roman" w:hAnsi="Times New Roman" w:cs="Times New Roman"/>
          <w:sz w:val="24"/>
          <w:szCs w:val="24"/>
        </w:rPr>
        <w:t>Lietuvos Respublikos žemės ūkio ministro 2023 m. gruodžio 20 d. įsakym</w:t>
      </w:r>
      <w:r w:rsidR="0046357F">
        <w:rPr>
          <w:rFonts w:ascii="Times New Roman" w:hAnsi="Times New Roman" w:cs="Times New Roman"/>
          <w:sz w:val="24"/>
          <w:szCs w:val="24"/>
        </w:rPr>
        <w:t>u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Nr. 3D-878 „Dėl</w:t>
      </w:r>
      <w:r w:rsidR="0046357F">
        <w:rPr>
          <w:rFonts w:ascii="Times New Roman" w:hAnsi="Times New Roman" w:cs="Times New Roman"/>
          <w:sz w:val="24"/>
          <w:szCs w:val="24"/>
        </w:rPr>
        <w:t xml:space="preserve"> </w:t>
      </w:r>
      <w:r w:rsidR="0046357F" w:rsidRPr="00EF71A8">
        <w:rPr>
          <w:rFonts w:ascii="Times New Roman" w:hAnsi="Times New Roman" w:cs="Times New Roman"/>
          <w:sz w:val="24"/>
          <w:szCs w:val="24"/>
        </w:rPr>
        <w:t>2024 m. skiriamo finansavimo savivaldybėms tęstinei investicinei priemonei „</w:t>
      </w:r>
      <w:r w:rsidR="0046357F" w:rsidRPr="00EF71A8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46357F" w:rsidRPr="00EF71A8">
        <w:rPr>
          <w:rFonts w:ascii="Times New Roman" w:hAnsi="Times New Roman" w:cs="Times New Roman"/>
          <w:sz w:val="24"/>
          <w:szCs w:val="24"/>
        </w:rPr>
        <w:t>“ įgyvendinti patvirtinimo“</w:t>
      </w:r>
      <w:r w:rsidR="0046357F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bookmarkEnd w:id="0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5B5518F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Pa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keisti Panevėžio rajono savivaldybės 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tęstinės investicinės priemonės </w:t>
      </w:r>
      <w:r w:rsidR="00602256">
        <w:rPr>
          <w:rFonts w:ascii="Times New Roman" w:hAnsi="Times New Roman" w:cs="Times New Roman"/>
          <w:sz w:val="24"/>
          <w:szCs w:val="24"/>
        </w:rPr>
        <w:t>Panevėžio rajonui 202</w:t>
      </w:r>
      <w:r w:rsidR="0046357F">
        <w:rPr>
          <w:rFonts w:ascii="Times New Roman" w:hAnsi="Times New Roman" w:cs="Times New Roman"/>
          <w:sz w:val="24"/>
          <w:szCs w:val="24"/>
        </w:rPr>
        <w:t>4</w:t>
      </w:r>
      <w:r w:rsidR="00602256">
        <w:rPr>
          <w:rFonts w:ascii="Times New Roman" w:hAnsi="Times New Roman" w:cs="Times New Roman"/>
          <w:sz w:val="24"/>
          <w:szCs w:val="24"/>
        </w:rPr>
        <w:t xml:space="preserve"> metams skirtų lėšų panaudojimo programą, patvirtintą Panevėžio rajono savivaldybės tarybos 202</w:t>
      </w:r>
      <w:r w:rsidR="0046357F">
        <w:rPr>
          <w:rFonts w:ascii="Times New Roman" w:hAnsi="Times New Roman" w:cs="Times New Roman"/>
          <w:sz w:val="24"/>
          <w:szCs w:val="24"/>
        </w:rPr>
        <w:t>4</w:t>
      </w:r>
      <w:r w:rsidR="00602256">
        <w:rPr>
          <w:rFonts w:ascii="Times New Roman" w:hAnsi="Times New Roman" w:cs="Times New Roman"/>
          <w:sz w:val="24"/>
          <w:szCs w:val="24"/>
        </w:rPr>
        <w:t xml:space="preserve"> m. </w:t>
      </w:r>
      <w:r w:rsidR="0046357F">
        <w:rPr>
          <w:rFonts w:ascii="Times New Roman" w:hAnsi="Times New Roman" w:cs="Times New Roman"/>
          <w:sz w:val="24"/>
          <w:szCs w:val="24"/>
        </w:rPr>
        <w:t>sausio</w:t>
      </w:r>
      <w:r w:rsidR="00602256">
        <w:rPr>
          <w:rFonts w:ascii="Times New Roman" w:hAnsi="Times New Roman" w:cs="Times New Roman"/>
          <w:sz w:val="24"/>
          <w:szCs w:val="24"/>
        </w:rPr>
        <w:t xml:space="preserve"> </w:t>
      </w:r>
      <w:r w:rsidR="0046357F">
        <w:rPr>
          <w:rFonts w:ascii="Times New Roman" w:hAnsi="Times New Roman" w:cs="Times New Roman"/>
          <w:sz w:val="24"/>
          <w:szCs w:val="24"/>
        </w:rPr>
        <w:t>25</w:t>
      </w:r>
      <w:r w:rsidR="00602256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46357F">
        <w:rPr>
          <w:rFonts w:ascii="Times New Roman" w:hAnsi="Times New Roman" w:cs="Times New Roman"/>
          <w:sz w:val="24"/>
          <w:szCs w:val="24"/>
        </w:rPr>
        <w:t>35</w:t>
      </w:r>
      <w:r w:rsidR="00602256">
        <w:rPr>
          <w:rFonts w:ascii="Times New Roman" w:hAnsi="Times New Roman" w:cs="Times New Roman"/>
          <w:sz w:val="24"/>
          <w:szCs w:val="24"/>
        </w:rPr>
        <w:t xml:space="preserve"> </w:t>
      </w:r>
      <w:r w:rsidR="00602256" w:rsidRPr="00DB27BF">
        <w:rPr>
          <w:rFonts w:ascii="Times New Roman" w:hAnsi="Times New Roman" w:cs="Times New Roman"/>
          <w:sz w:val="24"/>
          <w:szCs w:val="24"/>
        </w:rPr>
        <w:t>„</w:t>
      </w:r>
      <w:r w:rsidR="00602256">
        <w:rPr>
          <w:rFonts w:ascii="Times New Roman" w:hAnsi="Times New Roman" w:cs="Times New Roman"/>
          <w:sz w:val="24"/>
          <w:szCs w:val="24"/>
        </w:rPr>
        <w:t>Dėl tęstinės investicinės priemonės „V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 w:rsidR="00602256">
        <w:rPr>
          <w:rFonts w:ascii="Times New Roman" w:hAnsi="Times New Roman" w:cs="Times New Roman"/>
          <w:sz w:val="24"/>
          <w:szCs w:val="24"/>
        </w:rPr>
        <w:t>P</w:t>
      </w:r>
      <w:r w:rsidR="00602256" w:rsidRPr="00DB27BF">
        <w:rPr>
          <w:rFonts w:ascii="Times New Roman" w:hAnsi="Times New Roman" w:cs="Times New Roman"/>
          <w:sz w:val="24"/>
          <w:szCs w:val="24"/>
        </w:rPr>
        <w:t>anevėžio rajonui 202</w:t>
      </w:r>
      <w:r w:rsidR="0046357F">
        <w:rPr>
          <w:rFonts w:ascii="Times New Roman" w:hAnsi="Times New Roman" w:cs="Times New Roman"/>
          <w:sz w:val="24"/>
          <w:szCs w:val="24"/>
        </w:rPr>
        <w:t>4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 metams skirtų lėšų panaudojimo </w:t>
      </w:r>
      <w:r w:rsidR="00602256">
        <w:rPr>
          <w:rFonts w:ascii="Times New Roman" w:hAnsi="Times New Roman" w:cs="Times New Roman"/>
          <w:sz w:val="24"/>
          <w:szCs w:val="24"/>
        </w:rPr>
        <w:t>prog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ram</w:t>
      </w:r>
      <w:r w:rsidR="009769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os patvirtinimo“</w:t>
      </w:r>
      <w:r w:rsidR="00AE72A3" w:rsidRPr="00AE72A3">
        <w:rPr>
          <w:rFonts w:ascii="Times New Roman" w:hAnsi="Times New Roman" w:cs="Times New Roman"/>
          <w:sz w:val="24"/>
          <w:szCs w:val="24"/>
        </w:rPr>
        <w:t xml:space="preserve"> </w:t>
      </w:r>
      <w:r w:rsidR="00AE72A3" w:rsidRPr="00B35530">
        <w:rPr>
          <w:rFonts w:ascii="Times New Roman" w:hAnsi="Times New Roman" w:cs="Times New Roman"/>
          <w:sz w:val="24"/>
          <w:szCs w:val="24"/>
        </w:rPr>
        <w:t>ir išdėstyti</w:t>
      </w:r>
      <w:r w:rsidR="00AE72A3">
        <w:rPr>
          <w:rFonts w:ascii="Times New Roman" w:hAnsi="Times New Roman" w:cs="Times New Roman"/>
          <w:sz w:val="24"/>
          <w:szCs w:val="24"/>
        </w:rPr>
        <w:t xml:space="preserve"> ją</w:t>
      </w:r>
      <w:r w:rsidR="00AE72A3" w:rsidRPr="00B35530">
        <w:rPr>
          <w:rFonts w:ascii="Times New Roman" w:hAnsi="Times New Roman" w:cs="Times New Roman"/>
          <w:sz w:val="24"/>
          <w:szCs w:val="24"/>
        </w:rPr>
        <w:t xml:space="preserve"> nauja redakcija</w:t>
      </w:r>
      <w:r w:rsidR="009769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3EEC0673" w14:textId="4D708B04" w:rsidR="006B1597" w:rsidRPr="00B6266A" w:rsidRDefault="00472BC0" w:rsidP="0097690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45972EF" w14:textId="77777777" w:rsidR="005F7A31" w:rsidRPr="006677E4" w:rsidRDefault="005F7A31" w:rsidP="005F7A31">
      <w:pPr>
        <w:ind w:right="-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Savivaldybės meras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    Antanas Pocius</w:t>
      </w: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E8D88A9" w14:textId="77777777" w:rsidR="00610B4B" w:rsidRPr="00B6266A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CEA2A38" w14:textId="77777777" w:rsidR="005F7A31" w:rsidRDefault="005F7A31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231045EE" w14:textId="77777777" w:rsidR="005F7A31" w:rsidRDefault="005F7A31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2D415FE" w14:textId="77777777" w:rsidR="005F7A31" w:rsidRDefault="005F7A31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4257869D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2576130A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EC7918">
        <w:rPr>
          <w:rFonts w:ascii="Times New Roman" w:hAnsi="Times New Roman" w:cs="Times New Roman"/>
          <w:sz w:val="24"/>
          <w:szCs w:val="24"/>
        </w:rPr>
        <w:t>4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EC7918">
        <w:rPr>
          <w:rFonts w:ascii="Times New Roman" w:hAnsi="Times New Roman" w:cs="Times New Roman"/>
          <w:sz w:val="24"/>
          <w:szCs w:val="24"/>
        </w:rPr>
        <w:t>sausio</w:t>
      </w:r>
      <w:r w:rsid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EC7918">
        <w:rPr>
          <w:rFonts w:ascii="Times New Roman" w:hAnsi="Times New Roman" w:cs="Times New Roman"/>
          <w:sz w:val="24"/>
          <w:szCs w:val="24"/>
        </w:rPr>
        <w:t>25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EC7918">
        <w:rPr>
          <w:rFonts w:ascii="Times New Roman" w:hAnsi="Times New Roman" w:cs="Times New Roman"/>
          <w:sz w:val="24"/>
          <w:szCs w:val="24"/>
        </w:rPr>
        <w:t>35</w:t>
      </w:r>
    </w:p>
    <w:p w14:paraId="17F832FA" w14:textId="7BE2493C" w:rsidR="00976900" w:rsidRDefault="0097690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(Panevėžio rajono savivaldybės tarybos </w:t>
      </w:r>
      <w:r w:rsidR="000A511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C79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C7918">
        <w:rPr>
          <w:rFonts w:ascii="Times New Roman" w:hAnsi="Times New Roman" w:cs="Times New Roman"/>
          <w:sz w:val="24"/>
          <w:szCs w:val="24"/>
        </w:rPr>
        <w:t>birželio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C791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d. sprendimo Nr. T-</w:t>
      </w:r>
      <w:r w:rsidR="005F7A31">
        <w:rPr>
          <w:rFonts w:ascii="Times New Roman" w:hAnsi="Times New Roman" w:cs="Times New Roman"/>
          <w:sz w:val="24"/>
          <w:szCs w:val="24"/>
        </w:rPr>
        <w:t>176</w:t>
      </w:r>
    </w:p>
    <w:p w14:paraId="1E464D75" w14:textId="24E5C4F7" w:rsidR="00976900" w:rsidRPr="00B6266A" w:rsidRDefault="0097690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pakeitimas)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8333406" w14:textId="77777777" w:rsidR="00B343E2" w:rsidRDefault="00B343E2" w:rsidP="00B343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F5F903D" w14:textId="77777777" w:rsidR="00B343E2" w:rsidRPr="00B6266A" w:rsidRDefault="00B343E2" w:rsidP="00B343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B343E2" w:rsidRPr="00B6266A" w14:paraId="36A0F3F5" w14:textId="77777777" w:rsidTr="00DB6185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2D47A2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21D2AA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BA22B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A9205D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4B7A55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B343E2" w:rsidRPr="00B6266A" w14:paraId="6462B940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BBD91E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8528F1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0859B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28645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35BB63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656 000,00</w:t>
            </w:r>
          </w:p>
        </w:tc>
      </w:tr>
      <w:tr w:rsidR="00B343E2" w:rsidRPr="00B6266A" w14:paraId="7B1EE0F5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69C8DB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B5606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Savivaldybės lėšos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FDD33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45D021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E83B0" w14:textId="6952898A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3 377,97</w:t>
            </w:r>
          </w:p>
        </w:tc>
      </w:tr>
      <w:tr w:rsidR="00B343E2" w:rsidRPr="00B6266A" w14:paraId="0A2ACB11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91807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BBCA6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513308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F5DCD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5E352E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659 377,97</w:t>
            </w:r>
          </w:p>
        </w:tc>
      </w:tr>
      <w:tr w:rsidR="00B343E2" w:rsidRPr="00B6266A" w14:paraId="69C8D23C" w14:textId="77777777" w:rsidTr="00DB6185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BD007D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C88B2C" w14:textId="77777777" w:rsidR="00B343E2" w:rsidRPr="0074407C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FEB52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359CC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58,02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7E8BE0" w14:textId="77777777" w:rsidR="00B343E2" w:rsidRPr="00221475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608 777,97 </w:t>
            </w:r>
          </w:p>
        </w:tc>
      </w:tr>
      <w:tr w:rsidR="00B343E2" w:rsidRPr="00B6266A" w14:paraId="1E9A3587" w14:textId="77777777" w:rsidTr="00DB6185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363B09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83B00C" w14:textId="77777777" w:rsidR="00B343E2" w:rsidRPr="0074407C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Krekenavos seniūnijos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Akmenytės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Burvelių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Dlužnelių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Grąžčių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0585CA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A7086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616630" w14:textId="1E735F2F" w:rsidR="00B343E2" w:rsidRP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E2">
              <w:rPr>
                <w:rFonts w:ascii="Times New Roman" w:hAnsi="Times New Roman" w:cs="Times New Roman"/>
                <w:sz w:val="24"/>
                <w:szCs w:val="24"/>
              </w:rPr>
              <w:t>225 779,09</w:t>
            </w:r>
          </w:p>
        </w:tc>
      </w:tr>
      <w:tr w:rsidR="00B343E2" w:rsidRPr="00B6266A" w14:paraId="065DA8E0" w14:textId="77777777" w:rsidTr="00DB6185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4452D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DE8D9D" w14:textId="77777777" w:rsidR="00B343E2" w:rsidRPr="00E57A2B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Krekenavos seniūnijos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Bobiniškių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, Šventupių ir Žydelių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EB97B4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79BCC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F92719" w14:textId="4B173EB4" w:rsidR="00B343E2" w:rsidRP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E2">
              <w:rPr>
                <w:rFonts w:ascii="Times New Roman" w:hAnsi="Times New Roman" w:cs="Times New Roman"/>
                <w:sz w:val="24"/>
                <w:szCs w:val="24"/>
              </w:rPr>
              <w:t>174 999,88</w:t>
            </w:r>
          </w:p>
        </w:tc>
      </w:tr>
      <w:tr w:rsidR="00B343E2" w:rsidRPr="00B6266A" w14:paraId="37FC3A87" w14:textId="77777777" w:rsidTr="00DB6185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245518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14AA4" w14:textId="77777777" w:rsidR="00B343E2" w:rsidRPr="008A34D0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Miežiškių seniūnijos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Kulbagalio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, Kulbių,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Martyniškių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Pučekų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F95603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5822A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20,27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3F289" w14:textId="77777777" w:rsidR="00B343E2" w:rsidRP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E2">
              <w:rPr>
                <w:rFonts w:ascii="Times New Roman" w:hAnsi="Times New Roman" w:cs="Times New Roman"/>
                <w:sz w:val="24"/>
                <w:szCs w:val="24"/>
              </w:rPr>
              <w:t>207 999,00</w:t>
            </w:r>
          </w:p>
        </w:tc>
      </w:tr>
      <w:tr w:rsidR="00B343E2" w:rsidRPr="008E186E" w14:paraId="3D0182D0" w14:textId="77777777" w:rsidTr="00DB6185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5E0ED4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6BC749" w14:textId="77777777" w:rsidR="00B343E2" w:rsidRPr="008E186E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9276B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F9FCED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760744" w14:textId="77777777" w:rsidR="00B343E2" w:rsidRPr="008E186E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50 600,00</w:t>
            </w:r>
          </w:p>
        </w:tc>
      </w:tr>
      <w:tr w:rsidR="00B343E2" w:rsidRPr="00B6266A" w14:paraId="021E98AD" w14:textId="77777777" w:rsidTr="00DB6185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04277F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C2D59" w14:textId="77777777" w:rsidR="00B343E2" w:rsidRPr="0074407C" w:rsidRDefault="00B343E2" w:rsidP="00DB6185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parengimo paslaugos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146CB3" w14:textId="77777777" w:rsidR="00B343E2" w:rsidRPr="007010C9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ADFCE" w14:textId="77777777" w:rsidR="00B343E2" w:rsidRPr="007010C9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73089F" w14:textId="77777777" w:rsidR="00B343E2" w:rsidRP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43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41 000,00</w:t>
            </w:r>
          </w:p>
        </w:tc>
      </w:tr>
      <w:tr w:rsidR="00B343E2" w:rsidRPr="00B6266A" w14:paraId="59820911" w14:textId="77777777" w:rsidTr="00DB6185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D3E150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77AA4E" w14:textId="77777777" w:rsidR="00B343E2" w:rsidRPr="0074407C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D6700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F53DB9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DAA10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9 600,00</w:t>
            </w:r>
          </w:p>
        </w:tc>
      </w:tr>
    </w:tbl>
    <w:p w14:paraId="6CA2C889" w14:textId="77777777" w:rsidR="00B343E2" w:rsidRPr="00B6266A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53C08FD7" w14:textId="1D5B1AF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A390" w14:textId="245DB4BD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7FF1" w14:textId="1A980CC1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E1789" w14:textId="4149D14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EDAA6" w14:textId="3146F92F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F65E4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3B475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261AD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5B139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6E5F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E4E10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45165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A439A" w14:textId="74B05E1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38FB" w14:textId="6EF1C2B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8010" w14:textId="65E5B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06CA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84C95"/>
    <w:rsid w:val="000A5110"/>
    <w:rsid w:val="000B5B2D"/>
    <w:rsid w:val="000F4B75"/>
    <w:rsid w:val="00101D93"/>
    <w:rsid w:val="001106CA"/>
    <w:rsid w:val="001676DE"/>
    <w:rsid w:val="001A40A7"/>
    <w:rsid w:val="001C308B"/>
    <w:rsid w:val="002208A5"/>
    <w:rsid w:val="00221475"/>
    <w:rsid w:val="00230C56"/>
    <w:rsid w:val="002524DC"/>
    <w:rsid w:val="00273332"/>
    <w:rsid w:val="00296621"/>
    <w:rsid w:val="00297460"/>
    <w:rsid w:val="002B5652"/>
    <w:rsid w:val="002B6F7C"/>
    <w:rsid w:val="0030776B"/>
    <w:rsid w:val="00331273"/>
    <w:rsid w:val="00385836"/>
    <w:rsid w:val="003C0414"/>
    <w:rsid w:val="003C07E4"/>
    <w:rsid w:val="003C6E1D"/>
    <w:rsid w:val="003F4BC1"/>
    <w:rsid w:val="00413700"/>
    <w:rsid w:val="0044507E"/>
    <w:rsid w:val="004556E6"/>
    <w:rsid w:val="0046357F"/>
    <w:rsid w:val="00472BC0"/>
    <w:rsid w:val="00481D83"/>
    <w:rsid w:val="00481ED1"/>
    <w:rsid w:val="004D406D"/>
    <w:rsid w:val="004D45DD"/>
    <w:rsid w:val="004E6A4E"/>
    <w:rsid w:val="004F5265"/>
    <w:rsid w:val="00502EBD"/>
    <w:rsid w:val="005129D2"/>
    <w:rsid w:val="00525C49"/>
    <w:rsid w:val="00550B13"/>
    <w:rsid w:val="00563929"/>
    <w:rsid w:val="005D1BC1"/>
    <w:rsid w:val="005E5CCC"/>
    <w:rsid w:val="005F7A31"/>
    <w:rsid w:val="006013B7"/>
    <w:rsid w:val="00602256"/>
    <w:rsid w:val="00610B4B"/>
    <w:rsid w:val="006328D5"/>
    <w:rsid w:val="00641146"/>
    <w:rsid w:val="006B1597"/>
    <w:rsid w:val="006B51C0"/>
    <w:rsid w:val="006F0A71"/>
    <w:rsid w:val="006F3919"/>
    <w:rsid w:val="006F4ED8"/>
    <w:rsid w:val="006F6B3E"/>
    <w:rsid w:val="007010C9"/>
    <w:rsid w:val="00732016"/>
    <w:rsid w:val="0074407C"/>
    <w:rsid w:val="00752012"/>
    <w:rsid w:val="00783131"/>
    <w:rsid w:val="007A2A03"/>
    <w:rsid w:val="007D6EF4"/>
    <w:rsid w:val="00803BD2"/>
    <w:rsid w:val="0083465E"/>
    <w:rsid w:val="00843899"/>
    <w:rsid w:val="00844CD4"/>
    <w:rsid w:val="00853417"/>
    <w:rsid w:val="008779F7"/>
    <w:rsid w:val="00880D6C"/>
    <w:rsid w:val="008A1567"/>
    <w:rsid w:val="008A15AA"/>
    <w:rsid w:val="008E186E"/>
    <w:rsid w:val="008E4F39"/>
    <w:rsid w:val="008F5B68"/>
    <w:rsid w:val="009015F6"/>
    <w:rsid w:val="00944AA1"/>
    <w:rsid w:val="00954AE8"/>
    <w:rsid w:val="00956741"/>
    <w:rsid w:val="00970FF0"/>
    <w:rsid w:val="00976900"/>
    <w:rsid w:val="00980CFA"/>
    <w:rsid w:val="00983633"/>
    <w:rsid w:val="00985725"/>
    <w:rsid w:val="00997069"/>
    <w:rsid w:val="0099714D"/>
    <w:rsid w:val="009D4D8E"/>
    <w:rsid w:val="00A277A6"/>
    <w:rsid w:val="00A47D54"/>
    <w:rsid w:val="00A62928"/>
    <w:rsid w:val="00A80C13"/>
    <w:rsid w:val="00A87C95"/>
    <w:rsid w:val="00AA5570"/>
    <w:rsid w:val="00AB6F44"/>
    <w:rsid w:val="00AE72A3"/>
    <w:rsid w:val="00B04966"/>
    <w:rsid w:val="00B23471"/>
    <w:rsid w:val="00B31F68"/>
    <w:rsid w:val="00B343E2"/>
    <w:rsid w:val="00B361AF"/>
    <w:rsid w:val="00B441AF"/>
    <w:rsid w:val="00B6266A"/>
    <w:rsid w:val="00BA1FBC"/>
    <w:rsid w:val="00BA1FF5"/>
    <w:rsid w:val="00BB4849"/>
    <w:rsid w:val="00C01771"/>
    <w:rsid w:val="00C10D53"/>
    <w:rsid w:val="00C124E5"/>
    <w:rsid w:val="00C13341"/>
    <w:rsid w:val="00C177BA"/>
    <w:rsid w:val="00C31864"/>
    <w:rsid w:val="00C417E7"/>
    <w:rsid w:val="00C43E9F"/>
    <w:rsid w:val="00C645EC"/>
    <w:rsid w:val="00C81C6C"/>
    <w:rsid w:val="00C9449F"/>
    <w:rsid w:val="00CC5D0C"/>
    <w:rsid w:val="00CD39A8"/>
    <w:rsid w:val="00CE773B"/>
    <w:rsid w:val="00CF3A9B"/>
    <w:rsid w:val="00D15278"/>
    <w:rsid w:val="00D2320B"/>
    <w:rsid w:val="00D352ED"/>
    <w:rsid w:val="00D538E3"/>
    <w:rsid w:val="00D5390D"/>
    <w:rsid w:val="00D82D1D"/>
    <w:rsid w:val="00D92BD4"/>
    <w:rsid w:val="00DA322C"/>
    <w:rsid w:val="00DB27BF"/>
    <w:rsid w:val="00DF7741"/>
    <w:rsid w:val="00E14E8B"/>
    <w:rsid w:val="00E153C4"/>
    <w:rsid w:val="00E966D7"/>
    <w:rsid w:val="00EC7918"/>
    <w:rsid w:val="00EE20CE"/>
    <w:rsid w:val="00EF11AF"/>
    <w:rsid w:val="00F268B5"/>
    <w:rsid w:val="00F31698"/>
    <w:rsid w:val="00F565FB"/>
    <w:rsid w:val="00F879BB"/>
    <w:rsid w:val="00FA4A36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43E2"/>
    <w:pPr>
      <w:spacing w:line="252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976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Numatytasispastraiposriftas"/>
    <w:rsid w:val="00BA1FBC"/>
    <w:rPr>
      <w:rFonts w:ascii="Segoe UI" w:hAnsi="Segoe UI" w:cs="Segoe UI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B27BF"/>
    <w:rPr>
      <w:rFonts w:ascii="Calibri" w:hAnsi="Calibri"/>
      <w:szCs w:val="2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3312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3</cp:revision>
  <cp:lastPrinted>2023-06-30T12:10:00Z</cp:lastPrinted>
  <dcterms:created xsi:type="dcterms:W3CDTF">2024-06-26T05:23:00Z</dcterms:created>
  <dcterms:modified xsi:type="dcterms:W3CDTF">2024-06-26T05:25:00Z</dcterms:modified>
</cp:coreProperties>
</file>