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3BBD" w:rsidRDefault="007454D7">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r>
    </w:p>
    <w:p w:rsidR="005A3BBD" w:rsidRDefault="005A3BBD">
      <w:pPr>
        <w:pStyle w:val="Antrats"/>
        <w:jc w:val="center"/>
        <w:rPr>
          <w:b/>
          <w:sz w:val="28"/>
        </w:rPr>
      </w:pPr>
      <w:r>
        <w:rPr>
          <w:b/>
          <w:sz w:val="28"/>
        </w:rPr>
        <w:t xml:space="preserve">PANEVĖŽIO RAJONO SAVIVALDYBĖS TARYBA </w:t>
      </w:r>
    </w:p>
    <w:p w:rsidR="005A3BBD" w:rsidRPr="000F2C4F" w:rsidRDefault="005A3BBD">
      <w:pPr>
        <w:pStyle w:val="Antrats"/>
        <w:jc w:val="center"/>
        <w:rPr>
          <w:sz w:val="28"/>
        </w:rPr>
      </w:pPr>
    </w:p>
    <w:p w:rsidR="005A3BBD" w:rsidRDefault="005A3BBD">
      <w:pPr>
        <w:pStyle w:val="Antrats"/>
        <w:jc w:val="center"/>
        <w:rPr>
          <w:b/>
          <w:sz w:val="28"/>
        </w:rPr>
      </w:pPr>
      <w:r>
        <w:rPr>
          <w:b/>
          <w:sz w:val="28"/>
        </w:rPr>
        <w:t>SPRENDIMAS</w:t>
      </w:r>
    </w:p>
    <w:p w:rsidR="00E92D68" w:rsidRPr="00E92D68" w:rsidRDefault="00E92D68" w:rsidP="00E92D68">
      <w:pPr>
        <w:jc w:val="center"/>
        <w:rPr>
          <w:b/>
          <w:bCs/>
          <w:sz w:val="24"/>
          <w:szCs w:val="24"/>
        </w:rPr>
      </w:pPr>
      <w:r w:rsidRPr="00E92D68">
        <w:rPr>
          <w:b/>
          <w:bCs/>
          <w:sz w:val="24"/>
          <w:szCs w:val="24"/>
        </w:rPr>
        <w:t>DĖL NEKILNOJAMOJO TURTO PIRKIMO</w:t>
      </w:r>
    </w:p>
    <w:p w:rsidR="00E92D68" w:rsidRPr="00E92D68" w:rsidRDefault="00E92D68" w:rsidP="00E92D68">
      <w:pPr>
        <w:jc w:val="center"/>
        <w:rPr>
          <w:bCs/>
          <w:sz w:val="24"/>
          <w:szCs w:val="24"/>
        </w:rPr>
      </w:pPr>
    </w:p>
    <w:p w:rsidR="00E92D68" w:rsidRPr="00E92D68" w:rsidRDefault="00E92D68" w:rsidP="00E92D68">
      <w:pPr>
        <w:jc w:val="center"/>
        <w:rPr>
          <w:bCs/>
          <w:sz w:val="24"/>
          <w:szCs w:val="24"/>
        </w:rPr>
      </w:pPr>
      <w:r w:rsidRPr="00E92D68">
        <w:rPr>
          <w:bCs/>
          <w:sz w:val="24"/>
          <w:szCs w:val="24"/>
        </w:rPr>
        <w:t>20</w:t>
      </w:r>
      <w:r>
        <w:rPr>
          <w:bCs/>
          <w:sz w:val="24"/>
          <w:szCs w:val="24"/>
        </w:rPr>
        <w:t>2</w:t>
      </w:r>
      <w:r w:rsidR="006A6C86">
        <w:rPr>
          <w:bCs/>
          <w:sz w:val="24"/>
          <w:szCs w:val="24"/>
        </w:rPr>
        <w:t>4</w:t>
      </w:r>
      <w:r w:rsidRPr="00E92D68">
        <w:rPr>
          <w:bCs/>
          <w:sz w:val="24"/>
          <w:szCs w:val="24"/>
        </w:rPr>
        <w:t xml:space="preserve"> m. </w:t>
      </w:r>
      <w:r w:rsidR="006A6C86">
        <w:rPr>
          <w:bCs/>
          <w:sz w:val="24"/>
          <w:szCs w:val="24"/>
        </w:rPr>
        <w:t>balandžio</w:t>
      </w:r>
      <w:r w:rsidRPr="00E92D68">
        <w:rPr>
          <w:bCs/>
          <w:sz w:val="24"/>
          <w:szCs w:val="24"/>
        </w:rPr>
        <w:t xml:space="preserve"> 2</w:t>
      </w:r>
      <w:r w:rsidR="006A6C86">
        <w:rPr>
          <w:bCs/>
          <w:sz w:val="24"/>
          <w:szCs w:val="24"/>
        </w:rPr>
        <w:t>5</w:t>
      </w:r>
      <w:r w:rsidRPr="00E92D68">
        <w:rPr>
          <w:bCs/>
          <w:sz w:val="24"/>
          <w:szCs w:val="24"/>
        </w:rPr>
        <w:t xml:space="preserve"> d. Nr. T-</w:t>
      </w:r>
      <w:r w:rsidR="001D2465">
        <w:rPr>
          <w:bCs/>
          <w:sz w:val="24"/>
          <w:szCs w:val="24"/>
        </w:rPr>
        <w:t>116</w:t>
      </w:r>
      <w:bookmarkStart w:id="0" w:name="_GoBack"/>
      <w:bookmarkEnd w:id="0"/>
    </w:p>
    <w:p w:rsidR="00E92D68" w:rsidRPr="00E92D68" w:rsidRDefault="00E92D68" w:rsidP="00E92D68">
      <w:pPr>
        <w:jc w:val="center"/>
        <w:rPr>
          <w:bCs/>
          <w:sz w:val="24"/>
          <w:szCs w:val="24"/>
        </w:rPr>
      </w:pPr>
      <w:r>
        <w:rPr>
          <w:bCs/>
          <w:sz w:val="24"/>
          <w:szCs w:val="24"/>
        </w:rPr>
        <w:t>Panevėžys</w:t>
      </w:r>
    </w:p>
    <w:p w:rsidR="00E92D68" w:rsidRPr="00E92D68" w:rsidRDefault="00E92D68" w:rsidP="00E92D68">
      <w:pPr>
        <w:rPr>
          <w:sz w:val="24"/>
          <w:szCs w:val="24"/>
        </w:rPr>
      </w:pPr>
    </w:p>
    <w:p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6 straipsnio </w:t>
      </w:r>
      <w:r w:rsidR="0064448D">
        <w:rPr>
          <w:sz w:val="24"/>
          <w:szCs w:val="24"/>
        </w:rPr>
        <w:t>1</w:t>
      </w:r>
      <w:r w:rsidRPr="00E92D68">
        <w:rPr>
          <w:sz w:val="24"/>
          <w:szCs w:val="24"/>
        </w:rPr>
        <w:t>3 punkt</w:t>
      </w:r>
      <w:r w:rsidR="0064448D">
        <w:rPr>
          <w:sz w:val="24"/>
          <w:szCs w:val="24"/>
        </w:rPr>
        <w:t>u</w:t>
      </w:r>
      <w:r w:rsidRPr="00E92D68">
        <w:rPr>
          <w:sz w:val="24"/>
          <w:szCs w:val="24"/>
        </w:rPr>
        <w:t xml:space="preserve">, </w:t>
      </w:r>
      <w:r w:rsidR="008320DB">
        <w:rPr>
          <w:sz w:val="24"/>
          <w:szCs w:val="24"/>
        </w:rPr>
        <w:br/>
      </w:r>
      <w:r w:rsidRPr="00E92D68">
        <w:rPr>
          <w:color w:val="000000"/>
          <w:sz w:val="24"/>
          <w:szCs w:val="24"/>
        </w:rPr>
        <w:t>1</w:t>
      </w:r>
      <w:r w:rsidR="00F364C5">
        <w:rPr>
          <w:color w:val="000000"/>
          <w:sz w:val="24"/>
          <w:szCs w:val="24"/>
        </w:rPr>
        <w:t>5</w:t>
      </w:r>
      <w:r w:rsidRPr="00E92D68">
        <w:rPr>
          <w:color w:val="000000"/>
          <w:sz w:val="24"/>
          <w:szCs w:val="24"/>
        </w:rPr>
        <w:t xml:space="preserve"> straipsnio 4 dalimi, </w:t>
      </w:r>
      <w:r w:rsidRPr="00E92D68">
        <w:rPr>
          <w:sz w:val="24"/>
          <w:szCs w:val="24"/>
        </w:rPr>
        <w:t>Lietuvos Respublikos valstybės ir savivaldybių turto valdymo, naudojimo ir disponavimo juo įstatymo 6 straipsnio</w:t>
      </w:r>
      <w:r w:rsidR="0064448D">
        <w:rPr>
          <w:sz w:val="24"/>
          <w:szCs w:val="24"/>
        </w:rPr>
        <w:t xml:space="preserve"> 1 dalies</w:t>
      </w:r>
      <w:r w:rsidRPr="00E92D68">
        <w:rPr>
          <w:sz w:val="24"/>
          <w:szCs w:val="24"/>
        </w:rPr>
        <w:t xml:space="preserve"> 5 punktu, Žemės, esamų pastatų ar kitų nekilnojamųjų daiktų pirkimų arba nuomos ar teisių į šiuos </w:t>
      </w:r>
      <w:r w:rsidR="00840DC0">
        <w:rPr>
          <w:sz w:val="24"/>
          <w:szCs w:val="24"/>
        </w:rPr>
        <w:t>daiktus įsigijimų tvarkos aprašu</w:t>
      </w:r>
      <w:r w:rsidRPr="00E92D68">
        <w:rPr>
          <w:sz w:val="24"/>
          <w:szCs w:val="24"/>
        </w:rPr>
        <w:t>, patvirtinto Liet</w:t>
      </w:r>
      <w:r w:rsidR="00F364C5">
        <w:rPr>
          <w:sz w:val="24"/>
          <w:szCs w:val="24"/>
        </w:rPr>
        <w:t>uvos Respublikos Vyriausybės 2017</w:t>
      </w:r>
      <w:r w:rsidRPr="00E92D68">
        <w:rPr>
          <w:sz w:val="24"/>
          <w:szCs w:val="24"/>
        </w:rPr>
        <w:t xml:space="preserve"> m. </w:t>
      </w:r>
      <w:r w:rsidR="00F364C5">
        <w:rPr>
          <w:sz w:val="24"/>
          <w:szCs w:val="24"/>
        </w:rPr>
        <w:t>gruodžio</w:t>
      </w:r>
      <w:r w:rsidRPr="00E92D68">
        <w:rPr>
          <w:sz w:val="24"/>
          <w:szCs w:val="24"/>
        </w:rPr>
        <w:t xml:space="preserve"> </w:t>
      </w:r>
      <w:r w:rsidR="00F364C5">
        <w:rPr>
          <w:sz w:val="24"/>
          <w:szCs w:val="24"/>
        </w:rPr>
        <w:t>13</w:t>
      </w:r>
      <w:r w:rsidRPr="00E92D68">
        <w:rPr>
          <w:sz w:val="24"/>
          <w:szCs w:val="24"/>
        </w:rPr>
        <w:t xml:space="preserve"> d. nutarimu Nr.</w:t>
      </w:r>
      <w:r w:rsidR="005B1D2A">
        <w:rPr>
          <w:sz w:val="24"/>
          <w:szCs w:val="24"/>
        </w:rPr>
        <w:t xml:space="preserve"> </w:t>
      </w:r>
      <w:r w:rsidRPr="00E92D68">
        <w:rPr>
          <w:sz w:val="24"/>
          <w:szCs w:val="24"/>
        </w:rPr>
        <w:t>1</w:t>
      </w:r>
      <w:r w:rsidR="00F364C5">
        <w:rPr>
          <w:sz w:val="24"/>
          <w:szCs w:val="24"/>
        </w:rPr>
        <w:t>036</w:t>
      </w:r>
      <w:r w:rsidRPr="00E92D68">
        <w:rPr>
          <w:sz w:val="24"/>
          <w:szCs w:val="24"/>
        </w:rPr>
        <w:t xml:space="preserve"> „Dėl Žemės, esamų pastatų ar kitų nekilnojamųjų daiktų pirkimo arba nuomos ar teisių į šiuos daiktus įsigijimų tvarkos aprašo patvirtinimo“</w:t>
      </w:r>
      <w:r w:rsidR="00ED174D">
        <w:rPr>
          <w:sz w:val="24"/>
          <w:szCs w:val="24"/>
        </w:rPr>
        <w:t xml:space="preserve"> </w:t>
      </w:r>
      <w:r w:rsidRPr="00E92D68">
        <w:rPr>
          <w:sz w:val="24"/>
          <w:szCs w:val="24"/>
        </w:rPr>
        <w:t>ir</w:t>
      </w:r>
      <w:r w:rsidR="00ED174D">
        <w:rPr>
          <w:sz w:val="24"/>
          <w:szCs w:val="24"/>
        </w:rPr>
        <w:t xml:space="preserve"> </w:t>
      </w:r>
      <w:r w:rsidRPr="00E92D68">
        <w:rPr>
          <w:sz w:val="24"/>
          <w:szCs w:val="24"/>
        </w:rPr>
        <w:t>atsižvelgdama</w:t>
      </w:r>
      <w:r w:rsidR="00ED174D">
        <w:rPr>
          <w:sz w:val="24"/>
          <w:szCs w:val="24"/>
        </w:rPr>
        <w:t xml:space="preserve"> </w:t>
      </w:r>
      <w:r w:rsidRPr="00E92D68">
        <w:rPr>
          <w:sz w:val="24"/>
          <w:szCs w:val="24"/>
        </w:rPr>
        <w:t>į</w:t>
      </w:r>
      <w:r w:rsidR="00ED174D">
        <w:rPr>
          <w:sz w:val="24"/>
          <w:szCs w:val="24"/>
        </w:rPr>
        <w:t xml:space="preserve"> </w:t>
      </w:r>
      <w:r>
        <w:rPr>
          <w:sz w:val="24"/>
          <w:szCs w:val="24"/>
        </w:rPr>
        <w:t>Panevėžio</w:t>
      </w:r>
      <w:r w:rsidR="00ED174D">
        <w:rPr>
          <w:sz w:val="24"/>
          <w:szCs w:val="24"/>
        </w:rPr>
        <w:t xml:space="preserve"> </w:t>
      </w:r>
      <w:r w:rsidRPr="00E92D68">
        <w:rPr>
          <w:sz w:val="24"/>
          <w:szCs w:val="24"/>
        </w:rPr>
        <w:t>rajono</w:t>
      </w:r>
      <w:r w:rsidR="00ED174D">
        <w:rPr>
          <w:sz w:val="24"/>
          <w:szCs w:val="24"/>
        </w:rPr>
        <w:t xml:space="preserve"> </w:t>
      </w:r>
      <w:r w:rsidRPr="00E92D68">
        <w:rPr>
          <w:sz w:val="24"/>
          <w:szCs w:val="24"/>
        </w:rPr>
        <w:t>savivaldybės</w:t>
      </w:r>
      <w:r w:rsidR="00ED174D">
        <w:rPr>
          <w:sz w:val="24"/>
          <w:szCs w:val="24"/>
        </w:rPr>
        <w:t xml:space="preserve"> </w:t>
      </w:r>
      <w:r w:rsidR="006A6C86">
        <w:rPr>
          <w:sz w:val="24"/>
          <w:szCs w:val="24"/>
        </w:rPr>
        <w:t>mero</w:t>
      </w:r>
      <w:r w:rsidRPr="00E92D68">
        <w:rPr>
          <w:sz w:val="24"/>
          <w:szCs w:val="24"/>
        </w:rPr>
        <w:t xml:space="preserve"> 20</w:t>
      </w:r>
      <w:r>
        <w:rPr>
          <w:sz w:val="24"/>
          <w:szCs w:val="24"/>
        </w:rPr>
        <w:t>2</w:t>
      </w:r>
      <w:r w:rsidR="006A6C86">
        <w:rPr>
          <w:sz w:val="24"/>
          <w:szCs w:val="24"/>
        </w:rPr>
        <w:t>4</w:t>
      </w:r>
      <w:r w:rsidRPr="00E92D68">
        <w:rPr>
          <w:sz w:val="24"/>
          <w:szCs w:val="24"/>
        </w:rPr>
        <w:t xml:space="preserve"> m. </w:t>
      </w:r>
      <w:r w:rsidR="006A6C86">
        <w:rPr>
          <w:sz w:val="24"/>
          <w:szCs w:val="24"/>
        </w:rPr>
        <w:t>balandžio</w:t>
      </w:r>
      <w:r w:rsidRPr="00E92D68">
        <w:rPr>
          <w:color w:val="FF0000"/>
          <w:sz w:val="24"/>
          <w:szCs w:val="24"/>
        </w:rPr>
        <w:t xml:space="preserve"> </w:t>
      </w:r>
      <w:r w:rsidRPr="00E92D68">
        <w:rPr>
          <w:sz w:val="24"/>
          <w:szCs w:val="24"/>
        </w:rPr>
        <w:t xml:space="preserve"> </w:t>
      </w:r>
      <w:r w:rsidR="006A6C86">
        <w:rPr>
          <w:sz w:val="24"/>
          <w:szCs w:val="24"/>
        </w:rPr>
        <w:t xml:space="preserve">11 </w:t>
      </w:r>
      <w:r w:rsidRPr="00E92D68">
        <w:rPr>
          <w:sz w:val="24"/>
          <w:szCs w:val="24"/>
        </w:rPr>
        <w:t xml:space="preserve">d. </w:t>
      </w:r>
      <w:r w:rsidR="006A6C86">
        <w:rPr>
          <w:sz w:val="24"/>
          <w:szCs w:val="24"/>
        </w:rPr>
        <w:t>potvarkį</w:t>
      </w:r>
      <w:r w:rsidRPr="00E92D68">
        <w:rPr>
          <w:sz w:val="24"/>
          <w:szCs w:val="24"/>
        </w:rPr>
        <w:t xml:space="preserve"> Nr. </w:t>
      </w:r>
      <w:r w:rsidR="006A6C86">
        <w:rPr>
          <w:sz w:val="24"/>
          <w:szCs w:val="24"/>
        </w:rPr>
        <w:t>M</w:t>
      </w:r>
      <w:r w:rsidRPr="00E92D68">
        <w:rPr>
          <w:sz w:val="24"/>
          <w:szCs w:val="24"/>
        </w:rPr>
        <w:t>-</w:t>
      </w:r>
      <w:r w:rsidR="00ED174D">
        <w:rPr>
          <w:sz w:val="24"/>
          <w:szCs w:val="24"/>
        </w:rPr>
        <w:t>232</w:t>
      </w:r>
      <w:r w:rsidRPr="00E92D68">
        <w:rPr>
          <w:sz w:val="24"/>
          <w:szCs w:val="24"/>
        </w:rPr>
        <w:t xml:space="preserve"> „</w:t>
      </w:r>
      <w:r w:rsidR="00A42A71" w:rsidRPr="00A42A71">
        <w:rPr>
          <w:sz w:val="24"/>
          <w:szCs w:val="24"/>
        </w:rPr>
        <w:t>Dėl patalpų, esančių Paežerio g. 2, Tiltagalių k., Panevėžio r. sav., pirkimo ekonominio ir socialinio pagrindimo sąlygų tvirtinimo</w:t>
      </w:r>
      <w:r w:rsidR="00A42A71">
        <w:rPr>
          <w:sz w:val="24"/>
          <w:szCs w:val="24"/>
        </w:rPr>
        <w:t>“</w:t>
      </w:r>
      <w:r w:rsidRPr="00E92D68">
        <w:rPr>
          <w:sz w:val="24"/>
          <w:szCs w:val="24"/>
        </w:rPr>
        <w:t>,</w:t>
      </w:r>
      <w:r w:rsidR="0064448D">
        <w:rPr>
          <w:sz w:val="24"/>
          <w:szCs w:val="24"/>
        </w:rPr>
        <w:t xml:space="preserve"> akcinės bendrovės Lietuvos paštas 202</w:t>
      </w:r>
      <w:r w:rsidR="00E4285B">
        <w:rPr>
          <w:sz w:val="24"/>
          <w:szCs w:val="24"/>
        </w:rPr>
        <w:t>4</w:t>
      </w:r>
      <w:r w:rsidR="0064448D">
        <w:rPr>
          <w:sz w:val="24"/>
          <w:szCs w:val="24"/>
        </w:rPr>
        <w:t xml:space="preserve"> m. </w:t>
      </w:r>
      <w:r w:rsidR="00E4285B">
        <w:rPr>
          <w:sz w:val="24"/>
          <w:szCs w:val="24"/>
        </w:rPr>
        <w:t>k</w:t>
      </w:r>
      <w:r w:rsidR="0064448D">
        <w:rPr>
          <w:sz w:val="24"/>
          <w:szCs w:val="24"/>
        </w:rPr>
        <w:t>o</w:t>
      </w:r>
      <w:r w:rsidR="00E4285B">
        <w:rPr>
          <w:sz w:val="24"/>
          <w:szCs w:val="24"/>
        </w:rPr>
        <w:t>vo</w:t>
      </w:r>
      <w:r w:rsidR="0064448D">
        <w:rPr>
          <w:sz w:val="24"/>
          <w:szCs w:val="24"/>
        </w:rPr>
        <w:t xml:space="preserve"> </w:t>
      </w:r>
      <w:r w:rsidR="00E4285B">
        <w:rPr>
          <w:sz w:val="24"/>
          <w:szCs w:val="24"/>
        </w:rPr>
        <w:t>5</w:t>
      </w:r>
      <w:r w:rsidR="0064448D">
        <w:rPr>
          <w:sz w:val="24"/>
          <w:szCs w:val="24"/>
        </w:rPr>
        <w:t xml:space="preserve"> d. raštą Nr. </w:t>
      </w:r>
      <w:r w:rsidR="00E4285B">
        <w:rPr>
          <w:sz w:val="24"/>
          <w:szCs w:val="24"/>
        </w:rPr>
        <w:t>2024/982</w:t>
      </w:r>
      <w:r w:rsidR="0064448D">
        <w:rPr>
          <w:sz w:val="24"/>
          <w:szCs w:val="24"/>
        </w:rPr>
        <w:t xml:space="preserve"> „Dėl patalpų</w:t>
      </w:r>
      <w:r w:rsidR="00E4285B">
        <w:rPr>
          <w:sz w:val="24"/>
          <w:szCs w:val="24"/>
        </w:rPr>
        <w:t xml:space="preserve">, esančių </w:t>
      </w:r>
      <w:r w:rsidR="001B1D60">
        <w:rPr>
          <w:sz w:val="24"/>
          <w:szCs w:val="24"/>
        </w:rPr>
        <w:t xml:space="preserve"> </w:t>
      </w:r>
      <w:r w:rsidR="0064448D">
        <w:rPr>
          <w:sz w:val="24"/>
          <w:szCs w:val="24"/>
        </w:rPr>
        <w:t xml:space="preserve">Paežerio g. 2, Tiltagalių k., Panevėžio r. sav. </w:t>
      </w:r>
      <w:r w:rsidR="00E4285B">
        <w:rPr>
          <w:sz w:val="24"/>
          <w:szCs w:val="24"/>
        </w:rPr>
        <w:t>pardavimo</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rsidR="00E92D68" w:rsidRPr="00CE39E9" w:rsidRDefault="00CE39E9" w:rsidP="00CE39E9">
      <w:pPr>
        <w:pStyle w:val="Pagrindinistekstas"/>
        <w:spacing w:after="0"/>
        <w:jc w:val="both"/>
        <w:rPr>
          <w:sz w:val="24"/>
          <w:szCs w:val="24"/>
        </w:rPr>
      </w:pPr>
      <w:r>
        <w:rPr>
          <w:sz w:val="24"/>
          <w:szCs w:val="24"/>
        </w:rPr>
        <w:tab/>
        <w:t xml:space="preserve">1. </w:t>
      </w:r>
      <w:r w:rsidR="00E92D68" w:rsidRPr="00CE39E9">
        <w:rPr>
          <w:sz w:val="24"/>
          <w:szCs w:val="24"/>
        </w:rPr>
        <w:t xml:space="preserve">Pirkti neskelbiamų derybų būdu </w:t>
      </w:r>
      <w:r>
        <w:rPr>
          <w:sz w:val="24"/>
          <w:szCs w:val="24"/>
        </w:rPr>
        <w:t>p</w:t>
      </w:r>
      <w:r w:rsidR="00E92D68" w:rsidRPr="00CE39E9">
        <w:rPr>
          <w:sz w:val="24"/>
          <w:szCs w:val="24"/>
        </w:rPr>
        <w:t xml:space="preserve">astato – </w:t>
      </w:r>
      <w:r w:rsidR="0064448D" w:rsidRPr="00CE39E9">
        <w:rPr>
          <w:sz w:val="24"/>
          <w:szCs w:val="24"/>
        </w:rPr>
        <w:t>kultūros namų</w:t>
      </w:r>
      <w:r w:rsidR="00E92D68" w:rsidRPr="00CE39E9">
        <w:rPr>
          <w:sz w:val="24"/>
          <w:szCs w:val="24"/>
        </w:rPr>
        <w:t xml:space="preserve"> 1</w:t>
      </w:r>
      <w:r w:rsidR="0064448D" w:rsidRPr="00CE39E9">
        <w:rPr>
          <w:sz w:val="24"/>
          <w:szCs w:val="24"/>
        </w:rPr>
        <w:t>1</w:t>
      </w:r>
      <w:r w:rsidR="00E92D68" w:rsidRPr="00CE39E9">
        <w:rPr>
          <w:sz w:val="24"/>
          <w:szCs w:val="24"/>
        </w:rPr>
        <w:t xml:space="preserve">/100 dalį (unikalus Nr. </w:t>
      </w:r>
      <w:r w:rsidR="0064448D" w:rsidRPr="00CE39E9">
        <w:rPr>
          <w:sz w:val="24"/>
          <w:szCs w:val="24"/>
        </w:rPr>
        <w:t>6697-7003-0011</w:t>
      </w:r>
      <w:r w:rsidR="00E92D68" w:rsidRPr="00CE39E9">
        <w:rPr>
          <w:sz w:val="24"/>
          <w:szCs w:val="24"/>
        </w:rPr>
        <w:t>, pažymėjimas plane 1</w:t>
      </w:r>
      <w:r w:rsidRPr="00CE39E9">
        <w:rPr>
          <w:sz w:val="24"/>
          <w:szCs w:val="24"/>
        </w:rPr>
        <w:t>C</w:t>
      </w:r>
      <w:r w:rsidR="00E92D68" w:rsidRPr="00CE39E9">
        <w:rPr>
          <w:sz w:val="24"/>
          <w:szCs w:val="24"/>
        </w:rPr>
        <w:t xml:space="preserve">2p, registro Nr. </w:t>
      </w:r>
      <w:r w:rsidRPr="00CE39E9">
        <w:rPr>
          <w:sz w:val="24"/>
          <w:szCs w:val="24"/>
        </w:rPr>
        <w:t>35</w:t>
      </w:r>
      <w:r w:rsidR="00E92D68" w:rsidRPr="00CE39E9">
        <w:rPr>
          <w:sz w:val="24"/>
          <w:szCs w:val="24"/>
        </w:rPr>
        <w:t>/</w:t>
      </w:r>
      <w:r w:rsidRPr="00CE39E9">
        <w:rPr>
          <w:sz w:val="24"/>
          <w:szCs w:val="24"/>
        </w:rPr>
        <w:t>94329</w:t>
      </w:r>
      <w:r w:rsidR="00E92D68" w:rsidRPr="00CE39E9">
        <w:rPr>
          <w:sz w:val="24"/>
          <w:szCs w:val="24"/>
        </w:rPr>
        <w:t>), esančią adresu</w:t>
      </w:r>
      <w:r w:rsidR="007B060E">
        <w:rPr>
          <w:sz w:val="24"/>
          <w:szCs w:val="24"/>
        </w:rPr>
        <w:t>:</w:t>
      </w:r>
      <w:r w:rsidR="00E92D68" w:rsidRPr="00CE39E9">
        <w:rPr>
          <w:sz w:val="24"/>
          <w:szCs w:val="24"/>
        </w:rPr>
        <w:t xml:space="preserve"> </w:t>
      </w:r>
      <w:r w:rsidRPr="00CE39E9">
        <w:rPr>
          <w:sz w:val="24"/>
          <w:szCs w:val="24"/>
        </w:rPr>
        <w:t xml:space="preserve">Paežerio g. 2, </w:t>
      </w:r>
      <w:r w:rsidR="00ED174D">
        <w:rPr>
          <w:sz w:val="24"/>
          <w:szCs w:val="24"/>
        </w:rPr>
        <w:br/>
      </w:r>
      <w:r w:rsidRPr="00CE39E9">
        <w:rPr>
          <w:sz w:val="24"/>
          <w:szCs w:val="24"/>
        </w:rPr>
        <w:t>Tiltagalių k., Karsakiškio sen., Panevėžio r. sav.</w:t>
      </w:r>
      <w:r w:rsidR="006A6C86">
        <w:rPr>
          <w:sz w:val="24"/>
          <w:szCs w:val="24"/>
        </w:rPr>
        <w:t xml:space="preserve"> </w:t>
      </w:r>
      <w:r w:rsidR="00E92D68" w:rsidRPr="00CE39E9">
        <w:rPr>
          <w:sz w:val="24"/>
          <w:szCs w:val="24"/>
        </w:rPr>
        <w:t xml:space="preserve"> Pastato dalies įsigijimo išlaidas apmok</w:t>
      </w:r>
      <w:r w:rsidR="007B060E">
        <w:rPr>
          <w:sz w:val="24"/>
          <w:szCs w:val="24"/>
        </w:rPr>
        <w:t xml:space="preserve">ėti </w:t>
      </w:r>
      <w:r w:rsidR="00840467">
        <w:rPr>
          <w:sz w:val="24"/>
          <w:szCs w:val="24"/>
        </w:rPr>
        <w:t xml:space="preserve">iš </w:t>
      </w:r>
      <w:r w:rsidRPr="00CE39E9">
        <w:rPr>
          <w:sz w:val="24"/>
          <w:szCs w:val="24"/>
        </w:rPr>
        <w:t>Panevėžio rajono savivaldybės administracijai skirtų asignavimų.</w:t>
      </w:r>
    </w:p>
    <w:p w:rsidR="00E92D68" w:rsidRPr="00E92D68" w:rsidRDefault="00E92D68" w:rsidP="00E92D68">
      <w:pPr>
        <w:tabs>
          <w:tab w:val="left" w:pos="993"/>
        </w:tabs>
        <w:ind w:firstLine="720"/>
        <w:jc w:val="both"/>
        <w:rPr>
          <w:sz w:val="24"/>
          <w:szCs w:val="24"/>
        </w:rPr>
      </w:pPr>
      <w:r w:rsidRPr="00E92D68">
        <w:rPr>
          <w:sz w:val="24"/>
          <w:szCs w:val="24"/>
        </w:rPr>
        <w:t>2.</w:t>
      </w:r>
      <w:r w:rsidRPr="00E92D68">
        <w:rPr>
          <w:sz w:val="24"/>
          <w:szCs w:val="24"/>
        </w:rPr>
        <w:tab/>
        <w:t xml:space="preserve">Pavesti </w:t>
      </w:r>
      <w:r>
        <w:rPr>
          <w:sz w:val="24"/>
          <w:szCs w:val="24"/>
        </w:rPr>
        <w:t>Panevėžio</w:t>
      </w:r>
      <w:r w:rsidRPr="00E92D68">
        <w:rPr>
          <w:sz w:val="24"/>
          <w:szCs w:val="24"/>
        </w:rPr>
        <w:t xml:space="preserve"> rajono savivaldybės administracijos direktoriui teisės aktų nustatyta tvarka organizuoti šio sprendimo 1 punkte nurodyto turto pirkimą.</w:t>
      </w:r>
    </w:p>
    <w:p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E92D68" w:rsidRDefault="00E92D68" w:rsidP="00701E0C">
      <w:pPr>
        <w:tabs>
          <w:tab w:val="left" w:pos="993"/>
        </w:tabs>
        <w:jc w:val="both"/>
        <w:rPr>
          <w:sz w:val="24"/>
          <w:szCs w:val="24"/>
        </w:rPr>
      </w:pPr>
    </w:p>
    <w:p w:rsidR="00701E0C" w:rsidRDefault="00701E0C" w:rsidP="00701E0C">
      <w:pPr>
        <w:tabs>
          <w:tab w:val="left" w:pos="993"/>
        </w:tabs>
        <w:jc w:val="both"/>
        <w:rPr>
          <w:sz w:val="24"/>
          <w:szCs w:val="24"/>
        </w:rPr>
      </w:pPr>
    </w:p>
    <w:p w:rsidR="007F28C1" w:rsidRDefault="00701E0C" w:rsidP="00701E0C">
      <w:pPr>
        <w:tabs>
          <w:tab w:val="left" w:pos="993"/>
        </w:tabs>
        <w:jc w:val="both"/>
      </w:pPr>
      <w:r>
        <w:rPr>
          <w:sz w:val="24"/>
          <w:szCs w:val="24"/>
        </w:rPr>
        <w:t>Savivaldybės meras                                                                                                 Antanas Pocius</w:t>
      </w:r>
    </w:p>
    <w:p w:rsidR="007F28C1" w:rsidRDefault="007F28C1">
      <w:pPr>
        <w:ind w:right="-15"/>
        <w:jc w:val="both"/>
      </w:pPr>
    </w:p>
    <w:p w:rsidR="00AD3D49" w:rsidRDefault="00AD3D49">
      <w:pPr>
        <w:ind w:right="-15"/>
        <w:jc w:val="both"/>
      </w:pPr>
    </w:p>
    <w:p w:rsidR="00E20E1B" w:rsidRDefault="00E20E1B">
      <w:pPr>
        <w:jc w:val="both"/>
        <w:rPr>
          <w:sz w:val="24"/>
          <w:szCs w:val="24"/>
        </w:rPr>
      </w:pPr>
    </w:p>
    <w:sectPr w:rsidR="00E20E1B">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D7" w:rsidRDefault="007454D7">
      <w:r>
        <w:separator/>
      </w:r>
    </w:p>
  </w:endnote>
  <w:endnote w:type="continuationSeparator" w:id="0">
    <w:p w:rsidR="007454D7" w:rsidRDefault="0074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D7" w:rsidRDefault="007454D7">
      <w:r>
        <w:separator/>
      </w:r>
    </w:p>
  </w:footnote>
  <w:footnote w:type="continuationSeparator" w:id="0">
    <w:p w:rsidR="007454D7" w:rsidRDefault="00745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153C1"/>
    <w:rsid w:val="0002552A"/>
    <w:rsid w:val="00040072"/>
    <w:rsid w:val="00082085"/>
    <w:rsid w:val="000B0103"/>
    <w:rsid w:val="000C65B4"/>
    <w:rsid w:val="000D2968"/>
    <w:rsid w:val="000E6AD1"/>
    <w:rsid w:val="000F2C4F"/>
    <w:rsid w:val="000F536F"/>
    <w:rsid w:val="001354C7"/>
    <w:rsid w:val="00146AC7"/>
    <w:rsid w:val="001A7C0B"/>
    <w:rsid w:val="001B1D60"/>
    <w:rsid w:val="001D2465"/>
    <w:rsid w:val="001E1194"/>
    <w:rsid w:val="001F2BF6"/>
    <w:rsid w:val="00224619"/>
    <w:rsid w:val="00252C8D"/>
    <w:rsid w:val="00265590"/>
    <w:rsid w:val="0026656E"/>
    <w:rsid w:val="00281787"/>
    <w:rsid w:val="00287CF6"/>
    <w:rsid w:val="002B03FC"/>
    <w:rsid w:val="002C52F3"/>
    <w:rsid w:val="002D7C8F"/>
    <w:rsid w:val="002E3BD5"/>
    <w:rsid w:val="002F7843"/>
    <w:rsid w:val="00302B83"/>
    <w:rsid w:val="0031166B"/>
    <w:rsid w:val="00331389"/>
    <w:rsid w:val="00343451"/>
    <w:rsid w:val="003C7173"/>
    <w:rsid w:val="003D4CEE"/>
    <w:rsid w:val="00406F1C"/>
    <w:rsid w:val="00423437"/>
    <w:rsid w:val="00427088"/>
    <w:rsid w:val="004277F9"/>
    <w:rsid w:val="004405E9"/>
    <w:rsid w:val="0045111B"/>
    <w:rsid w:val="00457DD5"/>
    <w:rsid w:val="00467708"/>
    <w:rsid w:val="004E19A6"/>
    <w:rsid w:val="004E37D3"/>
    <w:rsid w:val="004F381D"/>
    <w:rsid w:val="0050642A"/>
    <w:rsid w:val="005067D5"/>
    <w:rsid w:val="00521032"/>
    <w:rsid w:val="005412B4"/>
    <w:rsid w:val="00550E57"/>
    <w:rsid w:val="005552FD"/>
    <w:rsid w:val="00566307"/>
    <w:rsid w:val="00580C36"/>
    <w:rsid w:val="00592B18"/>
    <w:rsid w:val="005A3BBD"/>
    <w:rsid w:val="005A5CD2"/>
    <w:rsid w:val="005B1D2A"/>
    <w:rsid w:val="005E2AAA"/>
    <w:rsid w:val="005E3BBF"/>
    <w:rsid w:val="005F2421"/>
    <w:rsid w:val="00606221"/>
    <w:rsid w:val="00625882"/>
    <w:rsid w:val="0064448D"/>
    <w:rsid w:val="006473A0"/>
    <w:rsid w:val="00650C6F"/>
    <w:rsid w:val="00660DAB"/>
    <w:rsid w:val="00670178"/>
    <w:rsid w:val="006A6C1A"/>
    <w:rsid w:val="006A6C86"/>
    <w:rsid w:val="006B1ACB"/>
    <w:rsid w:val="006B4740"/>
    <w:rsid w:val="006F57A5"/>
    <w:rsid w:val="00701E0C"/>
    <w:rsid w:val="00730B80"/>
    <w:rsid w:val="0073647D"/>
    <w:rsid w:val="0074275C"/>
    <w:rsid w:val="007454D7"/>
    <w:rsid w:val="00793284"/>
    <w:rsid w:val="0079443A"/>
    <w:rsid w:val="007A02DD"/>
    <w:rsid w:val="007A26FD"/>
    <w:rsid w:val="007A5B9B"/>
    <w:rsid w:val="007A69CB"/>
    <w:rsid w:val="007A710A"/>
    <w:rsid w:val="007B060E"/>
    <w:rsid w:val="007D19D3"/>
    <w:rsid w:val="007D55EA"/>
    <w:rsid w:val="007F28C1"/>
    <w:rsid w:val="007F4649"/>
    <w:rsid w:val="007F5E7F"/>
    <w:rsid w:val="00806C8E"/>
    <w:rsid w:val="008073EA"/>
    <w:rsid w:val="00822645"/>
    <w:rsid w:val="008242F7"/>
    <w:rsid w:val="008320DB"/>
    <w:rsid w:val="00837377"/>
    <w:rsid w:val="00837DC2"/>
    <w:rsid w:val="00840467"/>
    <w:rsid w:val="00840DC0"/>
    <w:rsid w:val="008578C8"/>
    <w:rsid w:val="008729C4"/>
    <w:rsid w:val="00880B91"/>
    <w:rsid w:val="008915E0"/>
    <w:rsid w:val="00896F4A"/>
    <w:rsid w:val="008B0A9C"/>
    <w:rsid w:val="008B147B"/>
    <w:rsid w:val="008C125F"/>
    <w:rsid w:val="008D4E21"/>
    <w:rsid w:val="008D7067"/>
    <w:rsid w:val="008E4AB0"/>
    <w:rsid w:val="008E6ECA"/>
    <w:rsid w:val="008F00AD"/>
    <w:rsid w:val="00916844"/>
    <w:rsid w:val="00935FF7"/>
    <w:rsid w:val="009445EB"/>
    <w:rsid w:val="00960129"/>
    <w:rsid w:val="0096599C"/>
    <w:rsid w:val="009F45B9"/>
    <w:rsid w:val="00A417E5"/>
    <w:rsid w:val="00A42A71"/>
    <w:rsid w:val="00A7617E"/>
    <w:rsid w:val="00A85295"/>
    <w:rsid w:val="00AC2AC7"/>
    <w:rsid w:val="00AD3D49"/>
    <w:rsid w:val="00B26591"/>
    <w:rsid w:val="00B30D79"/>
    <w:rsid w:val="00B401B9"/>
    <w:rsid w:val="00B52EC0"/>
    <w:rsid w:val="00B71A48"/>
    <w:rsid w:val="00B817ED"/>
    <w:rsid w:val="00BB4296"/>
    <w:rsid w:val="00BC6CE8"/>
    <w:rsid w:val="00BD0565"/>
    <w:rsid w:val="00BE5EF5"/>
    <w:rsid w:val="00BE7ABE"/>
    <w:rsid w:val="00BF134F"/>
    <w:rsid w:val="00C14EAA"/>
    <w:rsid w:val="00C4187B"/>
    <w:rsid w:val="00C42102"/>
    <w:rsid w:val="00C51919"/>
    <w:rsid w:val="00C61E32"/>
    <w:rsid w:val="00CA445A"/>
    <w:rsid w:val="00CB34F0"/>
    <w:rsid w:val="00CD2930"/>
    <w:rsid w:val="00CD7CA4"/>
    <w:rsid w:val="00CE39E9"/>
    <w:rsid w:val="00CF3250"/>
    <w:rsid w:val="00D01222"/>
    <w:rsid w:val="00D11248"/>
    <w:rsid w:val="00D12D23"/>
    <w:rsid w:val="00D315A7"/>
    <w:rsid w:val="00D42741"/>
    <w:rsid w:val="00D46FD2"/>
    <w:rsid w:val="00D72E2B"/>
    <w:rsid w:val="00DB4CF9"/>
    <w:rsid w:val="00DC750E"/>
    <w:rsid w:val="00DD28DC"/>
    <w:rsid w:val="00DE0A6C"/>
    <w:rsid w:val="00DF4B97"/>
    <w:rsid w:val="00E0442B"/>
    <w:rsid w:val="00E169F9"/>
    <w:rsid w:val="00E20E1B"/>
    <w:rsid w:val="00E4285B"/>
    <w:rsid w:val="00E45D7E"/>
    <w:rsid w:val="00E51684"/>
    <w:rsid w:val="00E55E28"/>
    <w:rsid w:val="00E57A72"/>
    <w:rsid w:val="00E66A06"/>
    <w:rsid w:val="00E80259"/>
    <w:rsid w:val="00E92D68"/>
    <w:rsid w:val="00EA7822"/>
    <w:rsid w:val="00ED174D"/>
    <w:rsid w:val="00EE4BF2"/>
    <w:rsid w:val="00F02644"/>
    <w:rsid w:val="00F364C5"/>
    <w:rsid w:val="00F659AC"/>
    <w:rsid w:val="00F83CA0"/>
    <w:rsid w:val="00FB41B1"/>
    <w:rsid w:val="00FD1308"/>
    <w:rsid w:val="00FD31E9"/>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475F5-3501-4460-90C5-C2F1DC9E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1524</Words>
  <Characters>869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2024-04-24T13:09:00Z</cp:lastPrinted>
  <dcterms:created xsi:type="dcterms:W3CDTF">2024-04-23T07:16:00Z</dcterms:created>
  <dcterms:modified xsi:type="dcterms:W3CDTF">2024-04-24T13:09:00Z</dcterms:modified>
</cp:coreProperties>
</file>