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A1B6" w14:textId="4D3BDAB0" w:rsidR="00F577D9" w:rsidRPr="007A7E10" w:rsidRDefault="007547B8" w:rsidP="00DB63BE">
      <w:pPr>
        <w:tabs>
          <w:tab w:val="left" w:pos="5245"/>
        </w:tabs>
        <w:rPr>
          <w:sz w:val="24"/>
          <w:szCs w:val="24"/>
        </w:rPr>
      </w:pPr>
      <w:r>
        <w:rPr>
          <w:sz w:val="24"/>
          <w:szCs w:val="24"/>
        </w:rPr>
        <w:tab/>
      </w:r>
      <w:r w:rsidR="00F577D9" w:rsidRPr="007A7E10">
        <w:rPr>
          <w:sz w:val="24"/>
          <w:szCs w:val="24"/>
        </w:rPr>
        <w:t>PRITARTA</w:t>
      </w:r>
    </w:p>
    <w:p w14:paraId="55CB70A7" w14:textId="0C4178E4" w:rsidR="00386331" w:rsidRPr="007A7E10" w:rsidRDefault="007547B8" w:rsidP="00DB63BE">
      <w:pPr>
        <w:tabs>
          <w:tab w:val="left" w:pos="5245"/>
        </w:tabs>
        <w:rPr>
          <w:sz w:val="24"/>
          <w:szCs w:val="24"/>
        </w:rPr>
      </w:pPr>
      <w:r>
        <w:rPr>
          <w:sz w:val="24"/>
          <w:szCs w:val="24"/>
        </w:rPr>
        <w:tab/>
      </w:r>
      <w:r w:rsidR="00386331" w:rsidRPr="007A7E10">
        <w:rPr>
          <w:sz w:val="24"/>
          <w:szCs w:val="24"/>
        </w:rPr>
        <w:t>Panevėžio rajono savivaldybės tarybos</w:t>
      </w:r>
    </w:p>
    <w:p w14:paraId="30655B85" w14:textId="5B9D4103" w:rsidR="00386331" w:rsidRPr="007A7E10" w:rsidRDefault="007547B8" w:rsidP="00DB63BE">
      <w:pPr>
        <w:tabs>
          <w:tab w:val="left" w:pos="5245"/>
        </w:tabs>
        <w:rPr>
          <w:sz w:val="24"/>
          <w:szCs w:val="24"/>
        </w:rPr>
      </w:pPr>
      <w:r>
        <w:rPr>
          <w:sz w:val="24"/>
          <w:szCs w:val="24"/>
        </w:rPr>
        <w:tab/>
      </w:r>
      <w:r w:rsidR="00386331" w:rsidRPr="007A7E10">
        <w:rPr>
          <w:sz w:val="24"/>
          <w:szCs w:val="24"/>
        </w:rPr>
        <w:t xml:space="preserve">2024 m. </w:t>
      </w:r>
      <w:r w:rsidR="00D13377">
        <w:rPr>
          <w:sz w:val="24"/>
          <w:szCs w:val="24"/>
        </w:rPr>
        <w:t>gegužės</w:t>
      </w:r>
      <w:r w:rsidR="00386331" w:rsidRPr="007A7E10">
        <w:rPr>
          <w:sz w:val="24"/>
          <w:szCs w:val="24"/>
        </w:rPr>
        <w:t xml:space="preserve"> </w:t>
      </w:r>
      <w:r w:rsidR="00D13377">
        <w:rPr>
          <w:sz w:val="24"/>
          <w:szCs w:val="24"/>
        </w:rPr>
        <w:t>30</w:t>
      </w:r>
      <w:r>
        <w:rPr>
          <w:sz w:val="24"/>
          <w:szCs w:val="24"/>
        </w:rPr>
        <w:t xml:space="preserve"> </w:t>
      </w:r>
      <w:r w:rsidR="00386331" w:rsidRPr="007A7E10">
        <w:rPr>
          <w:sz w:val="24"/>
          <w:szCs w:val="24"/>
        </w:rPr>
        <w:t>d. sprendimu Nr. T-</w:t>
      </w:r>
      <w:r w:rsidR="00DB63BE">
        <w:rPr>
          <w:sz w:val="24"/>
          <w:szCs w:val="24"/>
        </w:rPr>
        <w:t>138</w:t>
      </w:r>
    </w:p>
    <w:p w14:paraId="34F9090E" w14:textId="2AE140C4" w:rsidR="00F577D9" w:rsidRPr="007A7E10" w:rsidRDefault="00F577D9" w:rsidP="00386331">
      <w:pPr>
        <w:ind w:left="5387" w:hanging="5387"/>
        <w:rPr>
          <w:sz w:val="24"/>
          <w:szCs w:val="24"/>
        </w:rPr>
      </w:pPr>
    </w:p>
    <w:p w14:paraId="0F477DD9" w14:textId="7B0B0245" w:rsidR="005E2797" w:rsidRPr="007A7E10" w:rsidRDefault="005E2797" w:rsidP="005E2797">
      <w:pPr>
        <w:ind w:left="5387" w:hanging="5387"/>
        <w:jc w:val="center"/>
        <w:rPr>
          <w:sz w:val="24"/>
          <w:szCs w:val="24"/>
        </w:rPr>
      </w:pPr>
      <w:r w:rsidRPr="007A7E10">
        <w:rPr>
          <w:noProof/>
          <w:sz w:val="24"/>
          <w:szCs w:val="24"/>
          <w:lang w:eastAsia="en-US" w:bidi="ar-SA"/>
        </w:rPr>
        <w:drawing>
          <wp:inline distT="0" distB="0" distL="0" distR="0" wp14:anchorId="70631D8E" wp14:editId="2571C09B">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Title"/>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NormalWeb"/>
        <w:spacing w:before="0" w:beforeAutospacing="0" w:after="0" w:afterAutospacing="0"/>
        <w:jc w:val="center"/>
      </w:pPr>
    </w:p>
    <w:p w14:paraId="6841598D" w14:textId="7416BDD4" w:rsidR="00F577D9" w:rsidRPr="007A7E10" w:rsidRDefault="00F577D9" w:rsidP="00F577D9">
      <w:pPr>
        <w:pStyle w:val="NormalWeb"/>
        <w:spacing w:before="0" w:beforeAutospacing="0" w:after="0" w:afterAutospacing="0"/>
        <w:jc w:val="center"/>
      </w:pPr>
      <w:r w:rsidRPr="007A7E10">
        <w:t>2024 m. _______________ d. Nr. _____</w:t>
      </w:r>
    </w:p>
    <w:p w14:paraId="2E15668B" w14:textId="77777777" w:rsidR="00F577D9" w:rsidRPr="007A7E10" w:rsidRDefault="00F577D9" w:rsidP="00F577D9">
      <w:pPr>
        <w:pStyle w:val="NormalWeb"/>
        <w:spacing w:before="0" w:beforeAutospacing="0" w:after="0" w:afterAutospacing="0"/>
        <w:jc w:val="center"/>
      </w:pPr>
      <w:r w:rsidRPr="007A7E10">
        <w:t>Panevėžys</w:t>
      </w:r>
      <w:r w:rsidRPr="007A7E10">
        <w:br/>
      </w:r>
    </w:p>
    <w:p w14:paraId="060BA0B1" w14:textId="3687C47F" w:rsidR="00F577D9" w:rsidRPr="007A7E10" w:rsidRDefault="00D025BA" w:rsidP="00F577D9">
      <w:pPr>
        <w:ind w:firstLine="720"/>
        <w:jc w:val="both"/>
        <w:rPr>
          <w:sz w:val="24"/>
          <w:szCs w:val="24"/>
        </w:rPr>
      </w:pPr>
      <w:bookmarkStart w:id="0" w:name="_Hlk511975599"/>
      <w:r w:rsidRPr="007A7E10">
        <w:rPr>
          <w:b/>
          <w:sz w:val="24"/>
          <w:szCs w:val="24"/>
        </w:rPr>
        <w:t xml:space="preserve">VšĮ </w:t>
      </w:r>
      <w:r>
        <w:rPr>
          <w:b/>
          <w:sz w:val="24"/>
          <w:szCs w:val="24"/>
        </w:rPr>
        <w:t>Velžio komunalinis ūkis</w:t>
      </w:r>
      <w:r w:rsidRPr="007A7E10">
        <w:rPr>
          <w:b/>
          <w:sz w:val="24"/>
          <w:szCs w:val="24"/>
        </w:rPr>
        <w:t xml:space="preserve"> </w:t>
      </w:r>
      <w:r w:rsidRPr="007A7E10">
        <w:rPr>
          <w:sz w:val="24"/>
          <w:szCs w:val="24"/>
        </w:rPr>
        <w:t xml:space="preserve">(toliau – </w:t>
      </w:r>
      <w:r w:rsidRPr="00A15547">
        <w:rPr>
          <w:sz w:val="24"/>
          <w:szCs w:val="24"/>
        </w:rPr>
        <w:t>Pareiškėjas</w:t>
      </w:r>
      <w:r w:rsidR="00277D30" w:rsidRPr="00A15547">
        <w:rPr>
          <w:sz w:val="24"/>
          <w:szCs w:val="24"/>
        </w:rPr>
        <w:t xml:space="preserve"> (projekto vykdytojas</w:t>
      </w:r>
      <w:r w:rsidRPr="00A15547">
        <w:rPr>
          <w:sz w:val="24"/>
          <w:szCs w:val="24"/>
        </w:rPr>
        <w:t xml:space="preserve">), juridinio </w:t>
      </w:r>
      <w:r w:rsidRPr="007A7E10">
        <w:rPr>
          <w:sz w:val="24"/>
          <w:szCs w:val="24"/>
        </w:rPr>
        <w:t xml:space="preserve">asmens kodas </w:t>
      </w:r>
      <w:r w:rsidR="00DC13A4" w:rsidRPr="00DC13A4">
        <w:rPr>
          <w:sz w:val="24"/>
          <w:szCs w:val="24"/>
        </w:rPr>
        <w:t>168967899</w:t>
      </w:r>
      <w:r w:rsidRPr="007A7E10">
        <w:rPr>
          <w:sz w:val="24"/>
          <w:szCs w:val="24"/>
        </w:rPr>
        <w:t xml:space="preserve">, buveinė registruota </w:t>
      </w:r>
      <w:bookmarkStart w:id="1" w:name="_Hlk133564630"/>
      <w:r w:rsidR="00DC13A4" w:rsidRPr="00DC13A4">
        <w:rPr>
          <w:sz w:val="24"/>
          <w:szCs w:val="24"/>
        </w:rPr>
        <w:t>Nevėžio g. 62, Velžio k., 38129 Panevėžio r.</w:t>
      </w:r>
      <w:r w:rsidRPr="007A7E10">
        <w:rPr>
          <w:sz w:val="24"/>
          <w:szCs w:val="24"/>
        </w:rPr>
        <w:t>, atstovaujama</w:t>
      </w:r>
      <w:r>
        <w:rPr>
          <w:sz w:val="24"/>
          <w:szCs w:val="24"/>
        </w:rPr>
        <w:t>s</w:t>
      </w:r>
      <w:r w:rsidRPr="007A7E10">
        <w:rPr>
          <w:sz w:val="24"/>
          <w:szCs w:val="24"/>
        </w:rPr>
        <w:t xml:space="preserve"> </w:t>
      </w:r>
      <w:r>
        <w:rPr>
          <w:sz w:val="24"/>
          <w:szCs w:val="24"/>
        </w:rPr>
        <w:t>direktoriaus</w:t>
      </w:r>
      <w:r w:rsidRPr="007A7E10">
        <w:rPr>
          <w:sz w:val="24"/>
          <w:szCs w:val="24"/>
        </w:rPr>
        <w:t xml:space="preserve"> </w:t>
      </w:r>
      <w:r>
        <w:rPr>
          <w:sz w:val="24"/>
          <w:szCs w:val="24"/>
        </w:rPr>
        <w:t>Vaido Virbalo</w:t>
      </w:r>
      <w:r w:rsidRPr="007A7E10">
        <w:rPr>
          <w:sz w:val="24"/>
          <w:szCs w:val="24"/>
        </w:rPr>
        <w:t>,</w:t>
      </w:r>
      <w:bookmarkEnd w:id="0"/>
      <w:bookmarkEnd w:id="1"/>
    </w:p>
    <w:p w14:paraId="072050A4" w14:textId="77777777" w:rsidR="00F577D9" w:rsidRPr="007A7E10" w:rsidRDefault="00F577D9" w:rsidP="00F577D9">
      <w:pPr>
        <w:ind w:firstLine="720"/>
        <w:jc w:val="both"/>
        <w:rPr>
          <w:sz w:val="24"/>
          <w:szCs w:val="24"/>
        </w:rPr>
      </w:pPr>
      <w:r w:rsidRPr="007A7E10">
        <w:rPr>
          <w:sz w:val="24"/>
          <w:szCs w:val="24"/>
        </w:rPr>
        <w:t>ir</w:t>
      </w:r>
    </w:p>
    <w:p w14:paraId="353ECF89" w14:textId="79892996" w:rsidR="00D025BA" w:rsidRDefault="00D025BA" w:rsidP="00F577D9">
      <w:pPr>
        <w:ind w:firstLine="720"/>
        <w:jc w:val="both"/>
        <w:rPr>
          <w:sz w:val="24"/>
          <w:szCs w:val="24"/>
        </w:rPr>
      </w:pPr>
      <w:r w:rsidRPr="007A7E10">
        <w:rPr>
          <w:b/>
          <w:sz w:val="24"/>
          <w:szCs w:val="24"/>
        </w:rPr>
        <w:t>Panevėžio rajono savivaldybė</w:t>
      </w:r>
      <w:r w:rsidR="003C6AB1">
        <w:rPr>
          <w:b/>
          <w:sz w:val="24"/>
          <w:szCs w:val="24"/>
        </w:rPr>
        <w:t>s administracija</w:t>
      </w:r>
      <w:r w:rsidRPr="007A7E10">
        <w:rPr>
          <w:b/>
          <w:sz w:val="24"/>
          <w:szCs w:val="24"/>
        </w:rPr>
        <w:t xml:space="preserve"> </w:t>
      </w:r>
      <w:r w:rsidRPr="007A7E10">
        <w:rPr>
          <w:sz w:val="24"/>
          <w:szCs w:val="24"/>
        </w:rPr>
        <w:t>(toliau –</w:t>
      </w:r>
      <w:r>
        <w:rPr>
          <w:sz w:val="24"/>
          <w:szCs w:val="24"/>
        </w:rPr>
        <w:t xml:space="preserve"> </w:t>
      </w:r>
      <w:r w:rsidRPr="007A7E10">
        <w:rPr>
          <w:sz w:val="24"/>
          <w:szCs w:val="24"/>
        </w:rPr>
        <w:t>Partneris), juridinio asmens kodas 1</w:t>
      </w:r>
      <w:r w:rsidR="00F651B1">
        <w:rPr>
          <w:sz w:val="24"/>
          <w:szCs w:val="24"/>
        </w:rPr>
        <w:t>88774594</w:t>
      </w:r>
      <w:r w:rsidRPr="007A7E10">
        <w:rPr>
          <w:sz w:val="24"/>
          <w:szCs w:val="24"/>
        </w:rPr>
        <w:t xml:space="preserve">, buveinė registruota Vasario 16-osios g. 27, 35185 Panevėžyje, atstovaujama Savivaldybės </w:t>
      </w:r>
      <w:r w:rsidR="003C6AB1">
        <w:rPr>
          <w:sz w:val="24"/>
          <w:szCs w:val="24"/>
        </w:rPr>
        <w:t>administracijos direktoriaus</w:t>
      </w:r>
      <w:r w:rsidRPr="007A7E10">
        <w:rPr>
          <w:sz w:val="24"/>
          <w:szCs w:val="24"/>
        </w:rPr>
        <w:t xml:space="preserve"> </w:t>
      </w:r>
      <w:r w:rsidR="003C6AB1">
        <w:rPr>
          <w:sz w:val="24"/>
          <w:szCs w:val="24"/>
        </w:rPr>
        <w:t>Edmundo Toliušio</w:t>
      </w:r>
      <w:r w:rsidRPr="007A7E10">
        <w:rPr>
          <w:sz w:val="24"/>
          <w:szCs w:val="24"/>
        </w:rPr>
        <w:t>,</w:t>
      </w:r>
    </w:p>
    <w:p w14:paraId="55711BB2" w14:textId="77777777" w:rsidR="00D025BA" w:rsidRPr="007A7E10" w:rsidRDefault="00D025BA" w:rsidP="00F577D9">
      <w:pPr>
        <w:ind w:firstLine="720"/>
        <w:jc w:val="both"/>
        <w:rPr>
          <w:sz w:val="24"/>
          <w:szCs w:val="24"/>
        </w:rPr>
      </w:pPr>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4EFFE062" w14:textId="014B4A5D" w:rsidR="00B355EB" w:rsidRDefault="00F577D9" w:rsidP="004E4A36">
      <w:pPr>
        <w:numPr>
          <w:ilvl w:val="0"/>
          <w:numId w:val="2"/>
        </w:numPr>
        <w:suppressAutoHyphens w:val="0"/>
        <w:ind w:left="0" w:firstLine="709"/>
        <w:jc w:val="both"/>
        <w:rPr>
          <w:sz w:val="24"/>
          <w:szCs w:val="24"/>
        </w:rPr>
      </w:pPr>
      <w:r w:rsidRPr="007A7E10">
        <w:rPr>
          <w:sz w:val="24"/>
          <w:szCs w:val="24"/>
        </w:rPr>
        <w:t xml:space="preserve">Šia Sutartimi Šalys, kooperuodamos savo turtą, darbą ar žinias, įsipareigoja bendrai veikti rengiant ir teikiant </w:t>
      </w:r>
      <w:r w:rsidR="00C45C1C" w:rsidRPr="007A7E10">
        <w:rPr>
          <w:sz w:val="24"/>
          <w:szCs w:val="24"/>
        </w:rPr>
        <w:t>finansavimui</w:t>
      </w:r>
      <w:r w:rsidR="00C45C1C">
        <w:rPr>
          <w:sz w:val="24"/>
          <w:szCs w:val="24"/>
        </w:rPr>
        <w:t xml:space="preserve"> </w:t>
      </w:r>
      <w:r w:rsidRPr="007A7E10">
        <w:rPr>
          <w:sz w:val="24"/>
          <w:szCs w:val="24"/>
        </w:rPr>
        <w:t>gauti bei įgyvendint</w:t>
      </w:r>
      <w:r w:rsidR="00C45C1C">
        <w:rPr>
          <w:sz w:val="24"/>
          <w:szCs w:val="24"/>
        </w:rPr>
        <w:t>i</w:t>
      </w:r>
      <w:r w:rsidRPr="007A7E10">
        <w:rPr>
          <w:sz w:val="24"/>
          <w:szCs w:val="24"/>
        </w:rPr>
        <w:t xml:space="preserve"> bendrą Šalių projektą „</w:t>
      </w:r>
      <w:r w:rsidR="003A26A5" w:rsidRPr="00831ED2">
        <w:rPr>
          <w:rFonts w:eastAsia="Calibri"/>
          <w:iCs/>
          <w:sz w:val="24"/>
          <w:szCs w:val="24"/>
        </w:rPr>
        <w:t>Geriamojo vandens tiekimo ir nuotekų šalinimo paslaugų prieinamumo didinimas Panevėžio rajono savivaldybėje</w:t>
      </w:r>
      <w:r w:rsidRPr="007A7E10">
        <w:rPr>
          <w:sz w:val="24"/>
          <w:szCs w:val="24"/>
        </w:rPr>
        <w:t xml:space="preserve">“ (toliau – Projektas) </w:t>
      </w:r>
      <w:r w:rsidR="008D5609">
        <w:rPr>
          <w:sz w:val="24"/>
          <w:szCs w:val="24"/>
        </w:rPr>
        <w:t xml:space="preserve">pagal </w:t>
      </w:r>
      <w:r w:rsidR="008D5609" w:rsidRPr="00831ED2">
        <w:rPr>
          <w:sz w:val="24"/>
          <w:szCs w:val="24"/>
        </w:rPr>
        <w:t xml:space="preserve">Regioninės pažangos priemonės Nr. 02-001-06-07-02 (RE) „Didinti geriamojo vandens tiekimo ir nuotekų tvarkymo paslaugų prieinamumą“ finansavimo gaires, patvirtintas </w:t>
      </w:r>
      <w:r w:rsidR="008D5609" w:rsidRPr="00831ED2">
        <w:rPr>
          <w:bCs/>
          <w:sz w:val="24"/>
          <w:szCs w:val="24"/>
          <w:lang w:eastAsia="lt-LT"/>
        </w:rPr>
        <w:t>Lietuvos Respublikos aplinkos ministro 2023 m. liepos 21</w:t>
      </w:r>
      <w:r w:rsidR="008D5609" w:rsidRPr="00831ED2">
        <w:rPr>
          <w:sz w:val="24"/>
          <w:szCs w:val="24"/>
          <w:lang w:eastAsia="zh-CN"/>
        </w:rPr>
        <w:t xml:space="preserve"> d</w:t>
      </w:r>
      <w:r w:rsidR="008D5609" w:rsidRPr="00831ED2">
        <w:rPr>
          <w:bCs/>
          <w:sz w:val="24"/>
          <w:szCs w:val="24"/>
          <w:lang w:eastAsia="lt-LT"/>
        </w:rPr>
        <w:t xml:space="preserve">. įsakymu Nr. </w:t>
      </w:r>
      <w:r w:rsidR="008D5609" w:rsidRPr="00831ED2">
        <w:rPr>
          <w:bCs/>
          <w:sz w:val="24"/>
          <w:szCs w:val="24"/>
        </w:rPr>
        <w:t>D1-243</w:t>
      </w:r>
      <w:r w:rsidR="008D5609" w:rsidRPr="00831ED2">
        <w:rPr>
          <w:sz w:val="24"/>
          <w:szCs w:val="24"/>
        </w:rPr>
        <w:t xml:space="preserve"> „D</w:t>
      </w:r>
      <w:r w:rsidR="008D5609" w:rsidRPr="00831ED2">
        <w:rPr>
          <w:sz w:val="24"/>
          <w:szCs w:val="24"/>
          <w:lang w:eastAsia="en-US"/>
        </w:rPr>
        <w:t xml:space="preserve">ėl 2022–2030 metų plėtros programos valdytojos Lietuvos Respublikos aplinkos ministerijos aplinkos apsaugos ir klimato kaitos valdymo plėtros programos regioninės pažangos priemonės </w:t>
      </w:r>
      <w:r w:rsidR="00FC289F">
        <w:rPr>
          <w:sz w:val="24"/>
          <w:szCs w:val="24"/>
          <w:lang w:eastAsia="en-US"/>
        </w:rPr>
        <w:br/>
      </w:r>
      <w:r w:rsidR="008D5609" w:rsidRPr="00831ED2">
        <w:rPr>
          <w:sz w:val="24"/>
          <w:szCs w:val="24"/>
          <w:lang w:eastAsia="en-US"/>
        </w:rPr>
        <w:t>Nr. 02-001-06-07-02 (RE) „Didinti geriamojo vandens tiekimo ir nuotekų tvarkymo paslaugų prieinamumą“ finansavimo gairių patvirtinimo</w:t>
      </w:r>
      <w:r w:rsidR="008D5609" w:rsidRPr="00831ED2">
        <w:rPr>
          <w:bCs/>
          <w:sz w:val="24"/>
          <w:szCs w:val="24"/>
        </w:rPr>
        <w:t>“</w:t>
      </w:r>
      <w:r w:rsidR="00451C48">
        <w:rPr>
          <w:bCs/>
          <w:sz w:val="24"/>
          <w:szCs w:val="24"/>
        </w:rPr>
        <w:t xml:space="preserve"> (toliau </w:t>
      </w:r>
      <w:r w:rsidR="00451C48" w:rsidRPr="007A7E10">
        <w:rPr>
          <w:sz w:val="24"/>
          <w:szCs w:val="24"/>
        </w:rPr>
        <w:t>–</w:t>
      </w:r>
      <w:r w:rsidR="00451C48">
        <w:rPr>
          <w:sz w:val="24"/>
          <w:szCs w:val="24"/>
        </w:rPr>
        <w:t xml:space="preserve"> F</w:t>
      </w:r>
      <w:r w:rsidR="00451C48" w:rsidRPr="00831ED2">
        <w:rPr>
          <w:sz w:val="24"/>
          <w:szCs w:val="24"/>
        </w:rPr>
        <w:t>inansavimo gair</w:t>
      </w:r>
      <w:r w:rsidR="00451C48">
        <w:rPr>
          <w:sz w:val="24"/>
          <w:szCs w:val="24"/>
        </w:rPr>
        <w:t>ė</w:t>
      </w:r>
      <w:r w:rsidR="00451C48" w:rsidRPr="00831ED2">
        <w:rPr>
          <w:sz w:val="24"/>
          <w:szCs w:val="24"/>
        </w:rPr>
        <w:t>s</w:t>
      </w:r>
      <w:r w:rsidR="00451C48">
        <w:rPr>
          <w:sz w:val="24"/>
          <w:szCs w:val="24"/>
        </w:rPr>
        <w:t>)</w:t>
      </w:r>
      <w:r w:rsidR="008D5609">
        <w:rPr>
          <w:bCs/>
          <w:sz w:val="24"/>
          <w:szCs w:val="24"/>
        </w:rPr>
        <w:t>.</w:t>
      </w:r>
    </w:p>
    <w:p w14:paraId="02A72B84" w14:textId="794B3B6C" w:rsidR="00C43036" w:rsidRDefault="00C43036" w:rsidP="009664A1">
      <w:pPr>
        <w:ind w:firstLine="709"/>
        <w:jc w:val="both"/>
        <w:rPr>
          <w:sz w:val="24"/>
          <w:szCs w:val="24"/>
          <w:lang w:eastAsia="en-US"/>
        </w:rPr>
      </w:pPr>
      <w:r w:rsidRPr="00C43036">
        <w:rPr>
          <w:sz w:val="24"/>
          <w:szCs w:val="24"/>
          <w:lang w:eastAsia="en-US"/>
        </w:rPr>
        <w:t>Projekt</w:t>
      </w:r>
      <w:r>
        <w:rPr>
          <w:sz w:val="24"/>
          <w:szCs w:val="24"/>
          <w:lang w:eastAsia="en-US"/>
        </w:rPr>
        <w:t xml:space="preserve">o įgyvendinimo metu numatoma </w:t>
      </w:r>
      <w:r w:rsidRPr="00C43036">
        <w:rPr>
          <w:sz w:val="24"/>
          <w:szCs w:val="24"/>
          <w:lang w:eastAsia="en-US"/>
        </w:rPr>
        <w:t>geriamojo vandens tiekimo ir nuotekų tvarkymo sistemų plėtr</w:t>
      </w:r>
      <w:r>
        <w:rPr>
          <w:sz w:val="24"/>
          <w:szCs w:val="24"/>
          <w:lang w:eastAsia="en-US"/>
        </w:rPr>
        <w:t>a</w:t>
      </w:r>
      <w:r w:rsidRPr="00C43036">
        <w:rPr>
          <w:sz w:val="24"/>
          <w:szCs w:val="24"/>
          <w:lang w:eastAsia="en-US"/>
        </w:rPr>
        <w:t xml:space="preserve"> Panevėžio rajone, siekiant užtikrinti vandens ti</w:t>
      </w:r>
      <w:r>
        <w:rPr>
          <w:sz w:val="24"/>
          <w:szCs w:val="24"/>
          <w:lang w:eastAsia="en-US"/>
        </w:rPr>
        <w:t>e</w:t>
      </w:r>
      <w:r w:rsidRPr="00C43036">
        <w:rPr>
          <w:sz w:val="24"/>
          <w:szCs w:val="24"/>
          <w:lang w:eastAsia="en-US"/>
        </w:rPr>
        <w:t xml:space="preserve">kimo ir nuotekų tvarkymo paslaugų prieinamumą </w:t>
      </w:r>
      <w:r>
        <w:rPr>
          <w:sz w:val="24"/>
          <w:szCs w:val="24"/>
          <w:lang w:eastAsia="en-US"/>
        </w:rPr>
        <w:t>bei</w:t>
      </w:r>
      <w:r w:rsidRPr="00C43036">
        <w:rPr>
          <w:sz w:val="24"/>
          <w:szCs w:val="24"/>
          <w:lang w:eastAsia="en-US"/>
        </w:rPr>
        <w:t xml:space="preserve"> sistemos efektyvumą.</w:t>
      </w:r>
    </w:p>
    <w:p w14:paraId="3AB9458A" w14:textId="031229A2" w:rsidR="00F577D9" w:rsidRPr="007A7E10" w:rsidRDefault="00F577D9" w:rsidP="004E4A36">
      <w:pPr>
        <w:suppressAutoHyphens w:val="0"/>
        <w:ind w:firstLine="709"/>
        <w:jc w:val="both"/>
        <w:rPr>
          <w:sz w:val="24"/>
          <w:szCs w:val="24"/>
        </w:rPr>
      </w:pPr>
      <w:r w:rsidRPr="00F01C05">
        <w:rPr>
          <w:sz w:val="24"/>
          <w:szCs w:val="24"/>
        </w:rPr>
        <w:t xml:space="preserve">Planuojama preliminari Projekto vertė </w:t>
      </w:r>
      <w:r w:rsidR="005E2F0E" w:rsidRPr="00F01C05">
        <w:rPr>
          <w:sz w:val="22"/>
          <w:szCs w:val="22"/>
        </w:rPr>
        <w:t>11 998 908,00</w:t>
      </w:r>
      <w:r w:rsidR="005E2F0E" w:rsidRPr="00F01C05">
        <w:rPr>
          <w:sz w:val="24"/>
          <w:szCs w:val="24"/>
        </w:rPr>
        <w:t xml:space="preserve"> </w:t>
      </w:r>
      <w:r w:rsidRPr="00F01C05">
        <w:rPr>
          <w:sz w:val="24"/>
          <w:szCs w:val="24"/>
        </w:rPr>
        <w:t>Eur</w:t>
      </w:r>
      <w:r w:rsidR="002C1E8C" w:rsidRPr="00F01C05">
        <w:rPr>
          <w:sz w:val="24"/>
          <w:szCs w:val="24"/>
        </w:rPr>
        <w:t xml:space="preserve"> (be PVM)</w:t>
      </w:r>
      <w:r w:rsidRPr="00F01C05">
        <w:rPr>
          <w:sz w:val="24"/>
          <w:szCs w:val="24"/>
        </w:rPr>
        <w:t>, iš jų</w:t>
      </w:r>
      <w:r w:rsidR="005E2F0E" w:rsidRPr="00F01C05">
        <w:rPr>
          <w:sz w:val="24"/>
          <w:szCs w:val="24"/>
        </w:rPr>
        <w:t xml:space="preserve">: </w:t>
      </w:r>
      <w:r w:rsidR="005E2F0E" w:rsidRPr="00F01C05">
        <w:rPr>
          <w:sz w:val="22"/>
          <w:szCs w:val="22"/>
        </w:rPr>
        <w:t>5 999 454,00</w:t>
      </w:r>
      <w:r w:rsidR="005E2F0E" w:rsidRPr="00F01C05">
        <w:rPr>
          <w:rFonts w:eastAsia="Calibri"/>
          <w:bCs/>
          <w:iCs/>
          <w:sz w:val="24"/>
          <w:szCs w:val="24"/>
        </w:rPr>
        <w:t xml:space="preserve"> Eur Europos Sąjungos </w:t>
      </w:r>
      <w:r w:rsidR="005E2F0E" w:rsidRPr="00F01C05">
        <w:rPr>
          <w:sz w:val="24"/>
          <w:szCs w:val="24"/>
        </w:rPr>
        <w:t xml:space="preserve">Sanglaudos fondo (toliau – SaF) </w:t>
      </w:r>
      <w:r w:rsidR="005E2F0E" w:rsidRPr="00F01C05">
        <w:rPr>
          <w:rFonts w:eastAsia="Calibri"/>
          <w:bCs/>
          <w:iCs/>
          <w:sz w:val="24"/>
          <w:szCs w:val="24"/>
        </w:rPr>
        <w:t xml:space="preserve">lėšos ir </w:t>
      </w:r>
      <w:r w:rsidR="005E2F0E" w:rsidRPr="00F01C05">
        <w:rPr>
          <w:sz w:val="24"/>
          <w:szCs w:val="24"/>
        </w:rPr>
        <w:t xml:space="preserve">ne mažiau nei </w:t>
      </w:r>
      <w:r w:rsidR="005E2F0E" w:rsidRPr="00F01C05">
        <w:rPr>
          <w:sz w:val="22"/>
          <w:szCs w:val="22"/>
        </w:rPr>
        <w:t xml:space="preserve">5 999 454,00 </w:t>
      </w:r>
      <w:r w:rsidR="005E2F0E" w:rsidRPr="00F01C05">
        <w:rPr>
          <w:rFonts w:eastAsia="Calibri"/>
          <w:bCs/>
          <w:sz w:val="24"/>
          <w:szCs w:val="24"/>
        </w:rPr>
        <w:t>Eur</w:t>
      </w:r>
      <w:r w:rsidR="005E2F0E" w:rsidRPr="00F01C05">
        <w:rPr>
          <w:sz w:val="24"/>
          <w:szCs w:val="24"/>
        </w:rPr>
        <w:t xml:space="preserve"> </w:t>
      </w:r>
      <w:r w:rsidR="006E2286" w:rsidRPr="00F01C05">
        <w:rPr>
          <w:sz w:val="24"/>
          <w:szCs w:val="24"/>
        </w:rPr>
        <w:t xml:space="preserve">Panevėžio rajono </w:t>
      </w:r>
      <w:r w:rsidR="005E2F0E" w:rsidRPr="00F01C05">
        <w:rPr>
          <w:sz w:val="24"/>
          <w:szCs w:val="24"/>
        </w:rPr>
        <w:t>savivaldybės biudžeto lėšos.</w:t>
      </w:r>
    </w:p>
    <w:p w14:paraId="70AD9EA0" w14:textId="07929644" w:rsidR="00F577D9" w:rsidRPr="007A7E10" w:rsidRDefault="00F577D9" w:rsidP="004E4A36">
      <w:pPr>
        <w:numPr>
          <w:ilvl w:val="0"/>
          <w:numId w:val="2"/>
        </w:numPr>
        <w:suppressAutoHyphens w:val="0"/>
        <w:ind w:left="0" w:firstLine="709"/>
        <w:jc w:val="both"/>
        <w:rPr>
          <w:sz w:val="24"/>
          <w:szCs w:val="24"/>
        </w:rPr>
      </w:pPr>
      <w:r w:rsidRPr="007A7E10">
        <w:rPr>
          <w:sz w:val="24"/>
          <w:szCs w:val="24"/>
        </w:rPr>
        <w:t>Sutartyje numatytiems įsipareigojimams vykdyti naujas juridinis asmuo nebus kuriamas.</w:t>
      </w:r>
    </w:p>
    <w:p w14:paraId="4FAB6067" w14:textId="393C1B6D" w:rsidR="00F577D9" w:rsidRPr="007A7E10" w:rsidRDefault="00F577D9" w:rsidP="004E4A36">
      <w:pPr>
        <w:numPr>
          <w:ilvl w:val="0"/>
          <w:numId w:val="2"/>
        </w:numPr>
        <w:suppressAutoHyphens w:val="0"/>
        <w:ind w:left="0" w:firstLine="709"/>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 xml:space="preserve">s veiklas, pareigas ir atsakomybes įgyvendinant </w:t>
      </w:r>
      <w:r w:rsidR="00FC289F">
        <w:rPr>
          <w:sz w:val="24"/>
          <w:szCs w:val="24"/>
        </w:rPr>
        <w:t>P</w:t>
      </w:r>
      <w:r w:rsidR="009069D7" w:rsidRPr="007A7E10">
        <w:rPr>
          <w:sz w:val="24"/>
          <w:szCs w:val="24"/>
        </w:rPr>
        <w:t>rojektą.</w:t>
      </w:r>
    </w:p>
    <w:p w14:paraId="7C9E280E" w14:textId="1D9B5691" w:rsidR="00F577D9" w:rsidRPr="007A7E10" w:rsidRDefault="00F577D9" w:rsidP="004E4A36">
      <w:pPr>
        <w:numPr>
          <w:ilvl w:val="0"/>
          <w:numId w:val="2"/>
        </w:numPr>
        <w:suppressAutoHyphens w:val="0"/>
        <w:ind w:left="0" w:firstLine="709"/>
        <w:jc w:val="both"/>
        <w:rPr>
          <w:sz w:val="24"/>
          <w:szCs w:val="24"/>
        </w:rPr>
      </w:pPr>
      <w:r w:rsidRPr="007A7E10">
        <w:rPr>
          <w:sz w:val="24"/>
          <w:szCs w:val="24"/>
        </w:rPr>
        <w:t>Projektas vykdomas Sutartyje ir prireikus – atskirais Šalių raštiškais susitarimais numatytomis sąlygomis bei pagal teisės aktų nustatytus reikalavimus.</w:t>
      </w:r>
    </w:p>
    <w:p w14:paraId="5A739CB7" w14:textId="6B54C46D" w:rsidR="00F577D9" w:rsidRPr="007A7E10" w:rsidRDefault="00F577D9" w:rsidP="004E4A36">
      <w:pPr>
        <w:numPr>
          <w:ilvl w:val="0"/>
          <w:numId w:val="2"/>
        </w:numPr>
        <w:suppressAutoHyphens w:val="0"/>
        <w:ind w:left="0" w:firstLine="709"/>
        <w:jc w:val="both"/>
        <w:rPr>
          <w:sz w:val="24"/>
          <w:szCs w:val="24"/>
        </w:rPr>
      </w:pPr>
      <w:r w:rsidRPr="007A7E10">
        <w:rPr>
          <w:sz w:val="24"/>
          <w:szCs w:val="24"/>
        </w:rPr>
        <w:t>Bet kurios Šalies veikla, nesusijusi su Sutarties 1 punkte nurodyta veikla, nėra Sutarties dalykas ir nesukelia jokių pasekmių kitai Šaliai.</w:t>
      </w:r>
    </w:p>
    <w:p w14:paraId="20500D98" w14:textId="17B14F1C" w:rsidR="00F577D9" w:rsidRPr="007A7E10" w:rsidRDefault="00F577D9" w:rsidP="004E4A36">
      <w:pPr>
        <w:numPr>
          <w:ilvl w:val="0"/>
          <w:numId w:val="2"/>
        </w:numPr>
        <w:suppressAutoHyphens w:val="0"/>
        <w:ind w:left="0" w:firstLine="709"/>
        <w:jc w:val="both"/>
        <w:rPr>
          <w:sz w:val="24"/>
          <w:szCs w:val="24"/>
        </w:rPr>
      </w:pPr>
      <w:r w:rsidRPr="007A7E10">
        <w:rPr>
          <w:sz w:val="24"/>
          <w:szCs w:val="24"/>
        </w:rPr>
        <w:lastRenderedPageBreak/>
        <w:t xml:space="preserve">Konkreti Projekto </w:t>
      </w:r>
      <w:r w:rsidR="0073449B" w:rsidRPr="00A15547">
        <w:rPr>
          <w:sz w:val="24"/>
          <w:szCs w:val="24"/>
        </w:rPr>
        <w:t xml:space="preserve">SaF </w:t>
      </w:r>
      <w:r w:rsidRPr="00A15547">
        <w:rPr>
          <w:sz w:val="24"/>
          <w:szCs w:val="24"/>
        </w:rPr>
        <w:t xml:space="preserve">finansavimo suma, Projekto lėšų panaudojimo, išmokėjimo, atsiskaitymo už įgyvendinamą Projektą tvarka ir sąlygos, Pareiškėjo </w:t>
      </w:r>
      <w:r w:rsidR="00685FA0" w:rsidRPr="00A15547">
        <w:rPr>
          <w:sz w:val="24"/>
          <w:szCs w:val="24"/>
        </w:rPr>
        <w:t xml:space="preserve">(projekto vykdytojo) </w:t>
      </w:r>
      <w:r w:rsidRPr="00A15547">
        <w:rPr>
          <w:sz w:val="24"/>
          <w:szCs w:val="24"/>
        </w:rPr>
        <w:t xml:space="preserve">ir </w:t>
      </w:r>
      <w:r w:rsidRPr="007A7E10">
        <w:rPr>
          <w:sz w:val="24"/>
          <w:szCs w:val="24"/>
        </w:rPr>
        <w:t>Partneri</w:t>
      </w:r>
      <w:r w:rsidR="00685FA0">
        <w:rPr>
          <w:sz w:val="24"/>
          <w:szCs w:val="24"/>
        </w:rPr>
        <w:t>o</w:t>
      </w:r>
      <w:r w:rsidRPr="007A7E10">
        <w:rPr>
          <w:sz w:val="24"/>
          <w:szCs w:val="24"/>
        </w:rPr>
        <w:t xml:space="preserve"> teisės, pareigos, atsakomybė, susiję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6D47BE71" w:rsidR="00F577D9" w:rsidRPr="00A15547" w:rsidRDefault="00C81B8E" w:rsidP="005B5A2E">
      <w:pPr>
        <w:pStyle w:val="ListParagraph"/>
        <w:widowControl w:val="0"/>
        <w:numPr>
          <w:ilvl w:val="0"/>
          <w:numId w:val="2"/>
        </w:numPr>
        <w:shd w:val="clear" w:color="auto" w:fill="FFFFFF"/>
        <w:autoSpaceDE w:val="0"/>
        <w:autoSpaceDN w:val="0"/>
        <w:adjustRightInd w:val="0"/>
        <w:ind w:left="0" w:firstLine="709"/>
        <w:jc w:val="both"/>
        <w:rPr>
          <w:bCs/>
          <w:szCs w:val="24"/>
          <w:lang w:eastAsia="lt-LT"/>
        </w:rPr>
      </w:pPr>
      <w:r w:rsidRPr="00A15547">
        <w:rPr>
          <w:szCs w:val="24"/>
        </w:rPr>
        <w:t>Pareiškėjas (projekto vykdytojas)</w:t>
      </w:r>
      <w:r w:rsidR="00F577D9" w:rsidRPr="00A15547">
        <w:rPr>
          <w:bCs/>
          <w:szCs w:val="24"/>
          <w:lang w:eastAsia="lt-LT"/>
        </w:rPr>
        <w:t>:</w:t>
      </w:r>
    </w:p>
    <w:p w14:paraId="59006FE0" w14:textId="0548EBBC"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 xml:space="preserve">rengia </w:t>
      </w:r>
      <w:r w:rsidR="00386331" w:rsidRPr="00A15547">
        <w:rPr>
          <w:szCs w:val="24"/>
        </w:rPr>
        <w:t>Projekto įgyvendinimo planą (toliau – PĮP)</w:t>
      </w:r>
      <w:r w:rsidRPr="00A15547">
        <w:rPr>
          <w:szCs w:val="24"/>
          <w:lang w:eastAsia="lt-LT"/>
        </w:rPr>
        <w:t xml:space="preserve"> ir teikia </w:t>
      </w:r>
      <w:r w:rsidR="003B536E" w:rsidRPr="00A15547">
        <w:rPr>
          <w:szCs w:val="24"/>
          <w:lang w:eastAsia="lt-LT"/>
        </w:rPr>
        <w:t>jį</w:t>
      </w:r>
      <w:r w:rsidR="003B536E" w:rsidRPr="00A15547">
        <w:rPr>
          <w:szCs w:val="24"/>
        </w:rPr>
        <w:t xml:space="preserve"> </w:t>
      </w:r>
      <w:r w:rsidR="00386331" w:rsidRPr="00A15547">
        <w:rPr>
          <w:szCs w:val="24"/>
        </w:rPr>
        <w:t xml:space="preserve">VšĮ Centrinei projektų valdymo agentūrai (toliau – CPVA) </w:t>
      </w:r>
      <w:r w:rsidRPr="00A15547">
        <w:rPr>
          <w:szCs w:val="24"/>
          <w:lang w:eastAsia="lt-LT"/>
        </w:rPr>
        <w:t>Projekto finansavim</w:t>
      </w:r>
      <w:r w:rsidR="00386331" w:rsidRPr="00A15547">
        <w:rPr>
          <w:szCs w:val="24"/>
          <w:lang w:eastAsia="lt-LT"/>
        </w:rPr>
        <w:t>ui gauti</w:t>
      </w:r>
      <w:r w:rsidRPr="00A15547">
        <w:rPr>
          <w:szCs w:val="24"/>
          <w:lang w:eastAsia="lt-LT"/>
        </w:rPr>
        <w:t>;</w:t>
      </w:r>
    </w:p>
    <w:p w14:paraId="412397F6" w14:textId="43DE16A8" w:rsidR="00871D09" w:rsidRPr="00A15547" w:rsidRDefault="00871D0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paskiria savo atstovus</w:t>
      </w:r>
      <w:r w:rsidR="007415FF" w:rsidRPr="00A15547">
        <w:rPr>
          <w:szCs w:val="24"/>
          <w:lang w:eastAsia="lt-LT"/>
        </w:rPr>
        <w:t xml:space="preserve"> (</w:t>
      </w:r>
      <w:r w:rsidR="0065685D" w:rsidRPr="00A15547">
        <w:rPr>
          <w:rFonts w:eastAsia="Lucida Sans Unicode"/>
          <w:kern w:val="2"/>
          <w:szCs w:val="24"/>
          <w:lang w:eastAsia="zh-CN"/>
        </w:rPr>
        <w:t xml:space="preserve">vadovą, </w:t>
      </w:r>
      <w:r w:rsidR="007415FF" w:rsidRPr="00A15547">
        <w:rPr>
          <w:szCs w:val="24"/>
          <w:lang w:eastAsia="lt-LT"/>
        </w:rPr>
        <w:t>koordinatorių, finansininką</w:t>
      </w:r>
      <w:r w:rsidR="0065685D" w:rsidRPr="00A15547">
        <w:rPr>
          <w:szCs w:val="24"/>
          <w:lang w:eastAsia="lt-LT"/>
        </w:rPr>
        <w:t xml:space="preserve"> ir kt.</w:t>
      </w:r>
      <w:r w:rsidR="007415FF" w:rsidRPr="00A15547">
        <w:rPr>
          <w:szCs w:val="24"/>
          <w:lang w:eastAsia="lt-LT"/>
        </w:rPr>
        <w:t>)</w:t>
      </w:r>
      <w:r w:rsidRPr="00A15547">
        <w:rPr>
          <w:szCs w:val="24"/>
          <w:lang w:eastAsia="lt-LT"/>
        </w:rPr>
        <w:t>, atsakingus už šios Sutarties bei Projekto finansavimo ir administravimo sutarties vykdymo koordinavimą</w:t>
      </w:r>
      <w:r w:rsidR="004D0DED" w:rsidRPr="00A15547">
        <w:rPr>
          <w:szCs w:val="24"/>
          <w:lang w:eastAsia="lt-LT"/>
        </w:rPr>
        <w:t xml:space="preserve">, </w:t>
      </w:r>
      <w:r w:rsidR="003B536E" w:rsidRPr="00A15547">
        <w:rPr>
          <w:szCs w:val="24"/>
          <w:lang w:eastAsia="lt-LT"/>
        </w:rPr>
        <w:t xml:space="preserve">ir apie tai </w:t>
      </w:r>
      <w:r w:rsidR="004D0DED" w:rsidRPr="00A15547">
        <w:rPr>
          <w:szCs w:val="24"/>
          <w:lang w:eastAsia="lt-LT"/>
        </w:rPr>
        <w:t xml:space="preserve">informuoja </w:t>
      </w:r>
      <w:r w:rsidR="00717760" w:rsidRPr="00A15547">
        <w:rPr>
          <w:szCs w:val="24"/>
          <w:lang w:eastAsia="lt-LT"/>
        </w:rPr>
        <w:t>Partnerį</w:t>
      </w:r>
      <w:r w:rsidRPr="00A15547">
        <w:rPr>
          <w:szCs w:val="24"/>
          <w:lang w:eastAsia="lt-LT"/>
        </w:rPr>
        <w:t>;</w:t>
      </w:r>
    </w:p>
    <w:p w14:paraId="00D0D200" w14:textId="3F0B5AF4" w:rsidR="00F577D9" w:rsidRPr="00A15547" w:rsidRDefault="00116CE8"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 xml:space="preserve">įgyvendina Projekto veiklas, nustatytas </w:t>
      </w:r>
      <w:r w:rsidRPr="00A15547">
        <w:rPr>
          <w:szCs w:val="24"/>
        </w:rPr>
        <w:t>Projekto finansavimo ir administravimo sutartyje,</w:t>
      </w:r>
      <w:r w:rsidRPr="00A15547">
        <w:rPr>
          <w:szCs w:val="24"/>
          <w:lang w:eastAsia="lt-LT"/>
        </w:rPr>
        <w:t xml:space="preserve"> </w:t>
      </w:r>
      <w:r w:rsidR="00F577D9" w:rsidRPr="00A15547">
        <w:rPr>
          <w:szCs w:val="24"/>
          <w:lang w:eastAsia="lt-LT"/>
        </w:rPr>
        <w:t>vykdo bendrąją Projekto priežiūrą</w:t>
      </w:r>
      <w:r w:rsidR="00386331" w:rsidRPr="00A15547">
        <w:rPr>
          <w:szCs w:val="24"/>
          <w:lang w:eastAsia="lt-LT"/>
        </w:rPr>
        <w:t>,</w:t>
      </w:r>
      <w:r w:rsidR="00F577D9" w:rsidRPr="00A15547">
        <w:rPr>
          <w:szCs w:val="24"/>
          <w:lang w:eastAsia="lt-LT"/>
        </w:rPr>
        <w:t xml:space="preserve"> Projekto veiklų koordinavimą bei valdymą;</w:t>
      </w:r>
    </w:p>
    <w:p w14:paraId="4CCEB431" w14:textId="3A670C6A"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pacing w:val="-2"/>
          <w:szCs w:val="24"/>
          <w:lang w:eastAsia="lt-LT"/>
        </w:rPr>
        <w:t xml:space="preserve">rengia </w:t>
      </w:r>
      <w:r w:rsidRPr="00A15547">
        <w:rPr>
          <w:spacing w:val="-1"/>
          <w:szCs w:val="24"/>
          <w:lang w:eastAsia="lt-LT"/>
        </w:rPr>
        <w:t xml:space="preserve">Projekto įgyvendinimo </w:t>
      </w:r>
      <w:r w:rsidRPr="00A15547">
        <w:rPr>
          <w:szCs w:val="24"/>
          <w:lang w:eastAsia="lt-LT"/>
        </w:rPr>
        <w:t>ataskaitas;</w:t>
      </w:r>
    </w:p>
    <w:p w14:paraId="293DA03B" w14:textId="77777777"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informuoja Partnerį apie jo įsipareigojimų vykdymą galinčias lemti esmines aplinkybes;</w:t>
      </w:r>
    </w:p>
    <w:p w14:paraId="3C38BA7F" w14:textId="302ED6A8"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informuoja Partnerį apie Projekto finansavimo ir administravimo sutarties keitimus, susijusius su veiklomis;</w:t>
      </w:r>
    </w:p>
    <w:p w14:paraId="6757636A" w14:textId="446877C6"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konsult</w:t>
      </w:r>
      <w:r w:rsidR="00A46AD4" w:rsidRPr="00A15547">
        <w:rPr>
          <w:szCs w:val="24"/>
          <w:lang w:eastAsia="lt-LT"/>
        </w:rPr>
        <w:t>uojasi</w:t>
      </w:r>
      <w:r w:rsidRPr="00A15547">
        <w:rPr>
          <w:szCs w:val="24"/>
          <w:lang w:eastAsia="lt-LT"/>
        </w:rPr>
        <w:t xml:space="preserve"> su Partneriu veiklų įgyvendinimo klausimais;</w:t>
      </w:r>
    </w:p>
    <w:p w14:paraId="1E8DCC13" w14:textId="77777777" w:rsidR="00F577D9" w:rsidRPr="00A15547" w:rsidRDefault="00F577D9" w:rsidP="005B5A2E">
      <w:pPr>
        <w:pStyle w:val="ListParagraph"/>
        <w:widowControl w:val="0"/>
        <w:numPr>
          <w:ilvl w:val="1"/>
          <w:numId w:val="2"/>
        </w:numPr>
        <w:shd w:val="clear" w:color="auto" w:fill="FFFFFF"/>
        <w:autoSpaceDE w:val="0"/>
        <w:autoSpaceDN w:val="0"/>
        <w:adjustRightInd w:val="0"/>
        <w:ind w:left="0" w:firstLine="709"/>
        <w:jc w:val="both"/>
        <w:rPr>
          <w:b/>
          <w:szCs w:val="24"/>
          <w:lang w:eastAsia="lt-LT"/>
        </w:rPr>
      </w:pPr>
      <w:r w:rsidRPr="00A15547">
        <w:rPr>
          <w:szCs w:val="24"/>
          <w:lang w:eastAsia="lt-LT"/>
        </w:rPr>
        <w:t>vykdo viešinimo priemones, numatytas Projekto finansavimo ir administravimo sutartyje.</w:t>
      </w:r>
    </w:p>
    <w:p w14:paraId="40DAC454" w14:textId="77777777" w:rsidR="00F577D9" w:rsidRPr="00FC289F" w:rsidRDefault="00F577D9" w:rsidP="005B5A2E">
      <w:pPr>
        <w:pStyle w:val="ListParagraph"/>
        <w:widowControl w:val="0"/>
        <w:numPr>
          <w:ilvl w:val="0"/>
          <w:numId w:val="2"/>
        </w:numPr>
        <w:shd w:val="clear" w:color="auto" w:fill="FFFFFF"/>
        <w:tabs>
          <w:tab w:val="left" w:pos="993"/>
          <w:tab w:val="left" w:pos="1276"/>
          <w:tab w:val="left" w:pos="1418"/>
        </w:tabs>
        <w:autoSpaceDE w:val="0"/>
        <w:autoSpaceDN w:val="0"/>
        <w:adjustRightInd w:val="0"/>
        <w:ind w:left="0" w:firstLine="709"/>
        <w:jc w:val="both"/>
        <w:rPr>
          <w:bCs/>
          <w:szCs w:val="24"/>
          <w:lang w:eastAsia="lt-LT"/>
        </w:rPr>
      </w:pPr>
      <w:r w:rsidRPr="00FC289F">
        <w:rPr>
          <w:bCs/>
          <w:szCs w:val="24"/>
          <w:lang w:eastAsia="lt-LT"/>
        </w:rPr>
        <w:t>Partneris:</w:t>
      </w:r>
    </w:p>
    <w:p w14:paraId="23AA92AC" w14:textId="49911C81" w:rsidR="00F577D9" w:rsidRPr="00A1554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A15547">
        <w:rPr>
          <w:szCs w:val="24"/>
          <w:lang w:eastAsia="lt-LT"/>
        </w:rPr>
        <w:t>bendradarbiauja ir</w:t>
      </w:r>
      <w:r w:rsidR="00543A1C" w:rsidRPr="00A15547">
        <w:rPr>
          <w:szCs w:val="24"/>
          <w:lang w:eastAsia="lt-LT"/>
        </w:rPr>
        <w:t xml:space="preserve"> teikia reikalingą informaciją </w:t>
      </w:r>
      <w:r w:rsidRPr="00A15547">
        <w:rPr>
          <w:szCs w:val="24"/>
          <w:lang w:eastAsia="lt-LT"/>
        </w:rPr>
        <w:t>Pareiškėj</w:t>
      </w:r>
      <w:r w:rsidR="00543A1C" w:rsidRPr="00A15547">
        <w:rPr>
          <w:szCs w:val="24"/>
          <w:lang w:eastAsia="lt-LT"/>
        </w:rPr>
        <w:t>ui</w:t>
      </w:r>
      <w:r w:rsidR="00111CE9" w:rsidRPr="00A15547">
        <w:rPr>
          <w:szCs w:val="24"/>
          <w:lang w:eastAsia="lt-LT"/>
        </w:rPr>
        <w:t xml:space="preserve"> </w:t>
      </w:r>
      <w:r w:rsidR="00111CE9" w:rsidRPr="00A15547">
        <w:rPr>
          <w:szCs w:val="24"/>
        </w:rPr>
        <w:t>(projekto vykdytojui)</w:t>
      </w:r>
      <w:r w:rsidRPr="00A15547">
        <w:rPr>
          <w:szCs w:val="24"/>
          <w:lang w:eastAsia="lt-LT"/>
        </w:rPr>
        <w:t xml:space="preserve"> rengiant PĮP;</w:t>
      </w:r>
    </w:p>
    <w:p w14:paraId="61C9A740" w14:textId="196FFEB2" w:rsidR="00F577D9" w:rsidRPr="00A1554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A15547">
        <w:rPr>
          <w:szCs w:val="24"/>
          <w:lang w:eastAsia="lt-LT"/>
        </w:rPr>
        <w:t xml:space="preserve">bendradarbiauja su Pareiškėju </w:t>
      </w:r>
      <w:r w:rsidR="00131AA9" w:rsidRPr="00A15547">
        <w:rPr>
          <w:szCs w:val="24"/>
        </w:rPr>
        <w:t>(projekto vykdytoju)</w:t>
      </w:r>
      <w:r w:rsidR="00131AA9" w:rsidRPr="00A15547">
        <w:rPr>
          <w:szCs w:val="24"/>
          <w:lang w:eastAsia="lt-LT"/>
        </w:rPr>
        <w:t xml:space="preserve"> </w:t>
      </w:r>
      <w:r w:rsidRPr="00A15547">
        <w:rPr>
          <w:szCs w:val="24"/>
          <w:lang w:eastAsia="lt-LT"/>
        </w:rPr>
        <w:t>siekdamas užtikrinti sėkmingą veiklų įgyvendinimą;</w:t>
      </w:r>
    </w:p>
    <w:p w14:paraId="12DE0A0E" w14:textId="301EB550" w:rsidR="00543A1C" w:rsidRPr="007A7E10"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A15547">
        <w:rPr>
          <w:szCs w:val="24"/>
          <w:lang w:eastAsia="lt-LT"/>
        </w:rPr>
        <w:t xml:space="preserve">teikia </w:t>
      </w:r>
      <w:r w:rsidR="0005509F" w:rsidRPr="00A15547">
        <w:rPr>
          <w:szCs w:val="24"/>
          <w:lang w:eastAsia="lt-LT"/>
        </w:rPr>
        <w:t xml:space="preserve">Pareiškėjui </w:t>
      </w:r>
      <w:r w:rsidR="0005509F" w:rsidRPr="00A15547">
        <w:rPr>
          <w:szCs w:val="24"/>
        </w:rPr>
        <w:t>(projekto vykdytojui)</w:t>
      </w:r>
      <w:r w:rsidR="0005509F" w:rsidRPr="00A15547">
        <w:rPr>
          <w:szCs w:val="24"/>
          <w:lang w:eastAsia="lt-LT"/>
        </w:rPr>
        <w:t xml:space="preserve"> </w:t>
      </w:r>
      <w:r w:rsidRPr="00A15547">
        <w:rPr>
          <w:szCs w:val="24"/>
          <w:lang w:eastAsia="lt-LT"/>
        </w:rPr>
        <w:t xml:space="preserve">informaciją, </w:t>
      </w:r>
      <w:r w:rsidRPr="007A7E10">
        <w:rPr>
          <w:szCs w:val="24"/>
          <w:lang w:eastAsia="lt-LT"/>
        </w:rPr>
        <w:t xml:space="preserve">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459D4355" w14:textId="6977795A" w:rsidR="00F577D9" w:rsidRPr="007A7E10"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7A7E10">
        <w:rPr>
          <w:szCs w:val="24"/>
          <w:lang w:eastAsia="lt-LT"/>
        </w:rPr>
        <w:t>vykdo viešinimo priemones, numaty</w:t>
      </w:r>
      <w:r w:rsidR="00432137">
        <w:rPr>
          <w:szCs w:val="24"/>
          <w:lang w:eastAsia="lt-LT"/>
        </w:rPr>
        <w:t>t</w:t>
      </w:r>
      <w:r w:rsidR="0005509F">
        <w:rPr>
          <w:szCs w:val="24"/>
          <w:lang w:eastAsia="lt-LT"/>
        </w:rPr>
        <w:t>a</w:t>
      </w:r>
      <w:r w:rsidRPr="007A7E10">
        <w:rPr>
          <w:szCs w:val="24"/>
          <w:lang w:eastAsia="lt-LT"/>
        </w:rPr>
        <w:t>s Projekto finansavimo ir administravimo sutartyje.</w:t>
      </w:r>
    </w:p>
    <w:p w14:paraId="3D2CE0AE" w14:textId="77777777" w:rsidR="00F577D9" w:rsidRPr="007A7E10" w:rsidRDefault="00F577D9" w:rsidP="00F577D9">
      <w:pPr>
        <w:pStyle w:val="ListParagraph"/>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Default="00543A1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b/>
          <w:bCs/>
          <w:caps/>
          <w:szCs w:val="24"/>
        </w:rPr>
      </w:pPr>
      <w:r w:rsidRPr="007A7E10">
        <w:rPr>
          <w:b/>
          <w:bCs/>
          <w:caps/>
          <w:szCs w:val="24"/>
        </w:rPr>
        <w:t>I</w:t>
      </w:r>
      <w:r w:rsidR="009C7800" w:rsidRPr="007A7E10">
        <w:rPr>
          <w:b/>
          <w:bCs/>
          <w:caps/>
          <w:szCs w:val="24"/>
        </w:rPr>
        <w:t>II</w:t>
      </w:r>
      <w:r w:rsidRPr="007A7E10">
        <w:rPr>
          <w:b/>
          <w:bCs/>
          <w:caps/>
          <w:szCs w:val="24"/>
        </w:rPr>
        <w:t>. Šalių įnašai ir projekto vykdymas</w:t>
      </w:r>
    </w:p>
    <w:p w14:paraId="0EC00D92" w14:textId="77777777" w:rsidR="00A6685C" w:rsidRPr="007A7E10" w:rsidRDefault="00A6685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szCs w:val="24"/>
          <w:lang w:eastAsia="lt-LT"/>
        </w:rPr>
      </w:pPr>
    </w:p>
    <w:p w14:paraId="0DE17AC8" w14:textId="215F811A" w:rsidR="00A6685C" w:rsidRPr="00A15547" w:rsidRDefault="00A6685C" w:rsidP="008B05E7">
      <w:pPr>
        <w:pStyle w:val="ListParagraph"/>
        <w:numPr>
          <w:ilvl w:val="0"/>
          <w:numId w:val="2"/>
        </w:numPr>
        <w:ind w:left="0" w:firstLine="709"/>
        <w:jc w:val="both"/>
        <w:rPr>
          <w:szCs w:val="24"/>
        </w:rPr>
      </w:pPr>
      <w:r w:rsidRPr="00A15547">
        <w:rPr>
          <w:szCs w:val="24"/>
        </w:rPr>
        <w:t xml:space="preserve">SaF finansavimą, skirtą Projektui įgyvendinti, tiesiogiai gauna </w:t>
      </w:r>
      <w:r w:rsidR="00311829" w:rsidRPr="00A15547">
        <w:rPr>
          <w:szCs w:val="24"/>
        </w:rPr>
        <w:t>Pareiškėjas (projekto vykdytojas)</w:t>
      </w:r>
      <w:r w:rsidRPr="00A15547">
        <w:rPr>
          <w:szCs w:val="24"/>
        </w:rPr>
        <w:t>. Sutarties priede pateikiama „Informacija apie projekto biudžeto paskirstymą pagal pareiškėjus ir partnerius“.</w:t>
      </w:r>
    </w:p>
    <w:p w14:paraId="45501D57" w14:textId="29853E46" w:rsidR="008B05E7" w:rsidRPr="00A15547" w:rsidRDefault="008B05E7" w:rsidP="008B05E7">
      <w:pPr>
        <w:pStyle w:val="ListParagraph"/>
        <w:numPr>
          <w:ilvl w:val="0"/>
          <w:numId w:val="2"/>
        </w:numPr>
        <w:ind w:left="0" w:firstLine="709"/>
        <w:jc w:val="both"/>
        <w:rPr>
          <w:szCs w:val="24"/>
        </w:rPr>
      </w:pPr>
      <w:r w:rsidRPr="00A15547">
        <w:rPr>
          <w:rFonts w:eastAsia="Lucida Sans Unicode"/>
          <w:bCs/>
          <w:iCs/>
          <w:szCs w:val="24"/>
          <w:lang w:eastAsia="lt-LT"/>
        </w:rPr>
        <w:t xml:space="preserve">Partneris </w:t>
      </w:r>
      <w:r w:rsidRPr="00A15547">
        <w:rPr>
          <w:rFonts w:eastAsia="Lucida Sans Unicode"/>
          <w:bCs/>
          <w:szCs w:val="24"/>
          <w:lang w:eastAsia="lt-LT"/>
        </w:rPr>
        <w:t>sutinka ir neprieštarauja, kad</w:t>
      </w:r>
      <w:r w:rsidRPr="00A15547">
        <w:rPr>
          <w:rFonts w:eastAsia="Lucida Sans Unicode"/>
          <w:spacing w:val="4"/>
          <w:szCs w:val="24"/>
          <w:lang w:eastAsia="lt-LT"/>
        </w:rPr>
        <w:t xml:space="preserve"> </w:t>
      </w:r>
      <w:r w:rsidRPr="00A15547">
        <w:rPr>
          <w:rFonts w:eastAsia="Lucida Sans Unicode"/>
          <w:iCs/>
          <w:szCs w:val="24"/>
          <w:lang w:eastAsia="lt-LT"/>
        </w:rPr>
        <w:t>Projekto biudžeto lėšas apskaitytų ir administruotų</w:t>
      </w:r>
      <w:r w:rsidRPr="00A15547">
        <w:rPr>
          <w:rFonts w:eastAsia="Lucida Sans Unicode"/>
          <w:spacing w:val="4"/>
          <w:szCs w:val="24"/>
          <w:lang w:eastAsia="lt-LT"/>
        </w:rPr>
        <w:t xml:space="preserve"> </w:t>
      </w:r>
      <w:r w:rsidRPr="00A15547">
        <w:rPr>
          <w:rFonts w:eastAsia="Lucida Sans Unicode"/>
          <w:bCs/>
          <w:szCs w:val="24"/>
          <w:lang w:eastAsia="lt-LT"/>
        </w:rPr>
        <w:t>Pareiškėjas</w:t>
      </w:r>
      <w:r w:rsidR="00E96A72">
        <w:rPr>
          <w:rFonts w:eastAsia="Lucida Sans Unicode"/>
          <w:bCs/>
          <w:szCs w:val="24"/>
          <w:lang w:eastAsia="lt-LT"/>
        </w:rPr>
        <w:t xml:space="preserve"> </w:t>
      </w:r>
      <w:r w:rsidR="00E96A72" w:rsidRPr="00A15547">
        <w:rPr>
          <w:szCs w:val="24"/>
        </w:rPr>
        <w:t>(projekto vykdytojas)</w:t>
      </w:r>
      <w:r w:rsidRPr="00A15547">
        <w:rPr>
          <w:rFonts w:eastAsia="Lucida Sans Unicode"/>
          <w:bCs/>
          <w:szCs w:val="24"/>
          <w:lang w:eastAsia="lt-LT"/>
        </w:rPr>
        <w:t>.</w:t>
      </w:r>
    </w:p>
    <w:p w14:paraId="0C3FF1FE" w14:textId="77777777" w:rsidR="00A6685C" w:rsidRPr="00A15547" w:rsidRDefault="00A6685C" w:rsidP="008B05E7">
      <w:pPr>
        <w:numPr>
          <w:ilvl w:val="0"/>
          <w:numId w:val="2"/>
        </w:numPr>
        <w:suppressAutoHyphens w:val="0"/>
        <w:ind w:left="0" w:firstLine="709"/>
        <w:jc w:val="both"/>
        <w:rPr>
          <w:sz w:val="24"/>
          <w:szCs w:val="24"/>
        </w:rPr>
      </w:pPr>
      <w:r w:rsidRPr="00A15547">
        <w:rPr>
          <w:sz w:val="24"/>
          <w:szCs w:val="24"/>
        </w:rPr>
        <w:t>Šalys, siekdamos įgyvendinti šios Sutarties 1 punkte nurodytą Projektą, įsipareigoja:</w:t>
      </w:r>
    </w:p>
    <w:p w14:paraId="0C33594B" w14:textId="0828E567" w:rsidR="00A6685C" w:rsidRDefault="00A6685C" w:rsidP="008B05E7">
      <w:pPr>
        <w:pStyle w:val="ListParagraph"/>
        <w:numPr>
          <w:ilvl w:val="1"/>
          <w:numId w:val="2"/>
        </w:numPr>
        <w:ind w:left="0" w:firstLine="709"/>
        <w:jc w:val="both"/>
        <w:rPr>
          <w:bCs/>
          <w:color w:val="000000"/>
          <w:szCs w:val="24"/>
          <w:lang w:eastAsia="lt-LT"/>
        </w:rPr>
      </w:pPr>
      <w:r w:rsidRPr="007A7E10">
        <w:rPr>
          <w:bCs/>
          <w:color w:val="000000"/>
          <w:szCs w:val="24"/>
          <w:lang w:eastAsia="lt-LT"/>
        </w:rPr>
        <w:t>prisiimti atsakomybę už teikiamos informacijos, susijusios su Sutarties įgyvendinimu, patikimumą, teisingumą;</w:t>
      </w:r>
    </w:p>
    <w:p w14:paraId="28F558AE" w14:textId="77777777" w:rsidR="00A6685C" w:rsidRDefault="00A6685C" w:rsidP="008B05E7">
      <w:pPr>
        <w:pStyle w:val="ListParagraph"/>
        <w:numPr>
          <w:ilvl w:val="1"/>
          <w:numId w:val="2"/>
        </w:numPr>
        <w:ind w:left="0" w:firstLine="709"/>
        <w:jc w:val="both"/>
        <w:rPr>
          <w:bCs/>
          <w:color w:val="000000"/>
          <w:szCs w:val="24"/>
          <w:lang w:eastAsia="lt-LT"/>
        </w:rPr>
      </w:pPr>
      <w:r w:rsidRPr="007A7E10">
        <w:rPr>
          <w:bCs/>
          <w:color w:val="000000"/>
          <w:szCs w:val="24"/>
          <w:lang w:eastAsia="lt-LT"/>
        </w:rPr>
        <w:t>nevykdydamos ar netinkamai vykdydamos Sutartį, kitai Šaliai atlyginti visus su tuo susijusius jos patirtus tiesioginius nuostolius;</w:t>
      </w:r>
    </w:p>
    <w:p w14:paraId="6757DB28" w14:textId="77777777" w:rsidR="00A6685C" w:rsidRDefault="00A6685C" w:rsidP="008B05E7">
      <w:pPr>
        <w:pStyle w:val="ListParagraph"/>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412B1C8B" w14:textId="6F30C643" w:rsidR="00A6685C" w:rsidRPr="008B05E7" w:rsidRDefault="00A6685C"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r w:rsidRPr="008B05E7">
        <w:rPr>
          <w:rFonts w:eastAsia="Lucida Sans Unicode"/>
          <w:kern w:val="2"/>
          <w:szCs w:val="24"/>
          <w:lang w:eastAsia="zh-CN"/>
        </w:rPr>
        <w:t>užtik</w:t>
      </w:r>
      <w:r w:rsidRPr="00A6685C">
        <w:rPr>
          <w:rFonts w:eastAsia="Lucida Sans Unicode"/>
          <w:color w:val="000000"/>
          <w:kern w:val="2"/>
          <w:szCs w:val="24"/>
          <w:lang w:eastAsia="zh-CN"/>
        </w:rPr>
        <w:t>rinti, kad būtų gauti fizinių ir juridinių asmenų sutikimai teikti jų duomenis ir (ar) kitą susijusią informaciją (pvz., asmens duomenis, informaciją apie sutarčių sąlygas) Projekto koordinatoriams ir kitoms Projekto įgyvendinimą prižiūrinčioms bei kontroliuojančioms institucijoms, jeigu tokių sutikimų reikia</w:t>
      </w:r>
      <w:r w:rsidR="003533D3">
        <w:rPr>
          <w:rFonts w:eastAsia="Lucida Sans Unicode"/>
          <w:color w:val="000000"/>
          <w:kern w:val="2"/>
          <w:szCs w:val="24"/>
          <w:lang w:eastAsia="zh-CN"/>
        </w:rPr>
        <w:t>;</w:t>
      </w:r>
      <w:r w:rsidRPr="00A6685C">
        <w:rPr>
          <w:rFonts w:eastAsia="Lucida Sans Unicode"/>
          <w:color w:val="000000"/>
          <w:kern w:val="2"/>
          <w:szCs w:val="24"/>
          <w:lang w:eastAsia="zh-CN"/>
        </w:rPr>
        <w:t xml:space="preserve"> užtikrin</w:t>
      </w:r>
      <w:r w:rsidR="003533D3">
        <w:rPr>
          <w:rFonts w:eastAsia="Lucida Sans Unicode"/>
          <w:color w:val="000000"/>
          <w:kern w:val="2"/>
          <w:szCs w:val="24"/>
          <w:lang w:eastAsia="zh-CN"/>
        </w:rPr>
        <w:t>ti</w:t>
      </w:r>
      <w:r w:rsidRPr="00A6685C">
        <w:rPr>
          <w:rFonts w:eastAsia="Lucida Sans Unicode"/>
          <w:color w:val="000000"/>
          <w:kern w:val="2"/>
          <w:szCs w:val="24"/>
          <w:lang w:eastAsia="zh-CN"/>
        </w:rPr>
        <w:t xml:space="preserve">, kad </w:t>
      </w:r>
      <w:r w:rsidR="003533D3">
        <w:rPr>
          <w:rFonts w:eastAsia="Lucida Sans Unicode"/>
          <w:color w:val="000000"/>
          <w:kern w:val="2"/>
          <w:szCs w:val="24"/>
          <w:lang w:eastAsia="zh-CN"/>
        </w:rPr>
        <w:t>Šalių</w:t>
      </w:r>
      <w:r w:rsidRPr="00A6685C">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A6685C">
          <w:rPr>
            <w:rFonts w:eastAsia="Lucida Sans Unicode"/>
            <w:color w:val="0563C1" w:themeColor="hyperlink"/>
            <w:kern w:val="2"/>
            <w:szCs w:val="24"/>
            <w:u w:val="single"/>
            <w:lang w:eastAsia="zh-CN"/>
          </w:rPr>
          <w:t>(ES) 2016/679</w:t>
        </w:r>
      </w:hyperlink>
      <w:r w:rsidRPr="00A6685C">
        <w:rPr>
          <w:rFonts w:eastAsia="Lucida Sans Unicode"/>
          <w:color w:val="000000"/>
          <w:kern w:val="2"/>
          <w:szCs w:val="24"/>
          <w:lang w:eastAsia="zh-CN"/>
        </w:rPr>
        <w:t xml:space="preserve"> dėl fizinių asmenų apsaugos tvarkant asmens duomenis ir dėl laisvo tokių duomenų judėjimo ir kuriuo </w:t>
      </w:r>
      <w:r w:rsidRPr="00A6685C">
        <w:rPr>
          <w:rFonts w:eastAsia="Lucida Sans Unicode"/>
          <w:color w:val="000000"/>
          <w:kern w:val="2"/>
          <w:szCs w:val="24"/>
          <w:lang w:eastAsia="zh-CN"/>
        </w:rPr>
        <w:lastRenderedPageBreak/>
        <w:t xml:space="preserve">panaikinama Direktyva </w:t>
      </w:r>
      <w:hyperlink r:id="rId9" w:tgtFrame="_blank" w:history="1">
        <w:r w:rsidRPr="00A6685C">
          <w:rPr>
            <w:rFonts w:eastAsia="Lucida Sans Unicode"/>
            <w:color w:val="0563C1" w:themeColor="hyperlink"/>
            <w:kern w:val="2"/>
            <w:szCs w:val="24"/>
            <w:u w:val="single"/>
            <w:lang w:eastAsia="zh-CN"/>
          </w:rPr>
          <w:t>95/46/EB</w:t>
        </w:r>
      </w:hyperlink>
      <w:r w:rsidRPr="00A6685C">
        <w:rPr>
          <w:rFonts w:eastAsia="Lucida Sans Unicode"/>
          <w:color w:val="000000"/>
          <w:kern w:val="2"/>
          <w:szCs w:val="24"/>
          <w:lang w:eastAsia="zh-CN"/>
        </w:rPr>
        <w:t xml:space="preserve"> (Bendrasis duomenų apsaugos reglamentas) bei kitų teisės aktų, reglamentuojančių asmens duomenų apsaugą ir tvarkymą, nuostatas</w:t>
      </w:r>
      <w:r w:rsidR="008B05E7">
        <w:rPr>
          <w:rFonts w:eastAsia="Lucida Sans Unicode"/>
          <w:kern w:val="2"/>
          <w:szCs w:val="24"/>
          <w:lang w:eastAsia="zh-CN"/>
        </w:rPr>
        <w:t>;</w:t>
      </w:r>
    </w:p>
    <w:p w14:paraId="2F95525E" w14:textId="28189564" w:rsidR="008B05E7" w:rsidRPr="001B159C" w:rsidRDefault="008B05E7"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bookmarkStart w:id="2" w:name="_Hlk155771767"/>
      <w:r w:rsidRPr="001B159C">
        <w:rPr>
          <w:color w:val="000000" w:themeColor="text1"/>
          <w:szCs w:val="24"/>
        </w:rPr>
        <w:t xml:space="preserve">užtikrinti </w:t>
      </w:r>
      <w:r w:rsidRPr="002C6967">
        <w:rPr>
          <w:color w:val="000000" w:themeColor="text1"/>
          <w:szCs w:val="24"/>
        </w:rPr>
        <w:t xml:space="preserve">Projekto tęstinumą po Projekto finansavimo pabaigos </w:t>
      </w:r>
      <w:r w:rsidRPr="002C6967">
        <w:rPr>
          <w:szCs w:val="24"/>
        </w:rPr>
        <w:t>2021</w:t>
      </w:r>
      <w:r w:rsidRPr="001B159C">
        <w:rPr>
          <w:szCs w:val="24"/>
        </w:rPr>
        <w:t xml:space="preserve">–2027 metų Europos Sąjungos fondų investicijų programos ir Ekonomikos gaivinimo ir atsparumo didinimo plano „Naujos kartos Lietuva“ administravimo taisyklėse </w:t>
      </w:r>
      <w:r w:rsidRPr="001B159C">
        <w:rPr>
          <w:color w:val="000000" w:themeColor="text1"/>
          <w:szCs w:val="24"/>
        </w:rPr>
        <w:t>nustatyta tvarka</w:t>
      </w:r>
      <w:bookmarkEnd w:id="2"/>
      <w:r w:rsidRPr="001B159C">
        <w:rPr>
          <w:color w:val="000000" w:themeColor="text1"/>
          <w:szCs w:val="24"/>
        </w:rPr>
        <w:t>.</w:t>
      </w:r>
    </w:p>
    <w:p w14:paraId="0AEAAE27" w14:textId="672F122D" w:rsidR="00A6685C" w:rsidRPr="00A15547" w:rsidRDefault="00A53A69" w:rsidP="002C6967">
      <w:pPr>
        <w:pStyle w:val="ListParagraph"/>
        <w:numPr>
          <w:ilvl w:val="0"/>
          <w:numId w:val="9"/>
        </w:numPr>
        <w:tabs>
          <w:tab w:val="left" w:pos="1134"/>
        </w:tabs>
        <w:ind w:left="0" w:firstLine="709"/>
        <w:jc w:val="both"/>
        <w:rPr>
          <w:szCs w:val="24"/>
          <w:lang w:eastAsia="lt-LT"/>
        </w:rPr>
      </w:pPr>
      <w:r w:rsidRPr="00A15547">
        <w:rPr>
          <w:szCs w:val="24"/>
        </w:rPr>
        <w:t>Pareiškėjas (projekto vykdytojas)</w:t>
      </w:r>
      <w:r w:rsidR="00A6685C" w:rsidRPr="00A15547">
        <w:rPr>
          <w:szCs w:val="24"/>
        </w:rPr>
        <w:t>, siekdamas įgyvendinti šios Sutarties 1 punkte nurodytą Projektą, įsipareigoja:</w:t>
      </w:r>
    </w:p>
    <w:p w14:paraId="6827C4CA" w14:textId="6B0B5132" w:rsidR="00A6685C" w:rsidRPr="00A15547" w:rsidRDefault="00A6685C" w:rsidP="002C6967">
      <w:pPr>
        <w:pStyle w:val="ListParagraph"/>
        <w:numPr>
          <w:ilvl w:val="1"/>
          <w:numId w:val="14"/>
        </w:numPr>
        <w:tabs>
          <w:tab w:val="left" w:pos="1276"/>
        </w:tabs>
        <w:ind w:left="0" w:firstLine="708"/>
        <w:jc w:val="both"/>
        <w:rPr>
          <w:szCs w:val="24"/>
        </w:rPr>
      </w:pPr>
      <w:r w:rsidRPr="00A15547">
        <w:rPr>
          <w:szCs w:val="24"/>
        </w:rPr>
        <w:t>siekti, kad visos būtinos išlaidos, reikalingos Projekto veikloms įgyvendinti, būtų finansuojamos Projekto lėšomis;</w:t>
      </w:r>
    </w:p>
    <w:p w14:paraId="5D63559C" w14:textId="16AAA5B7" w:rsidR="008B05E7" w:rsidRPr="00A15547" w:rsidRDefault="001B159C" w:rsidP="002C6967">
      <w:pPr>
        <w:pStyle w:val="ListParagraph"/>
        <w:numPr>
          <w:ilvl w:val="1"/>
          <w:numId w:val="14"/>
        </w:numPr>
        <w:tabs>
          <w:tab w:val="left" w:pos="1276"/>
        </w:tabs>
        <w:ind w:left="0" w:firstLine="708"/>
        <w:jc w:val="both"/>
        <w:rPr>
          <w:szCs w:val="24"/>
        </w:rPr>
      </w:pPr>
      <w:r w:rsidRPr="00A15547">
        <w:t>P</w:t>
      </w:r>
      <w:r w:rsidR="008B05E7" w:rsidRPr="00A15547">
        <w:t xml:space="preserve">rojekto įgyvendinimo metu užtikrinti tinkamą </w:t>
      </w:r>
      <w:r w:rsidRPr="00A15547">
        <w:t>P</w:t>
      </w:r>
      <w:r w:rsidR="008B05E7" w:rsidRPr="00A15547">
        <w:t>rojekto finansinės apskaitos atskyrimą nuo bendros Pareiškėjo (projekto vykdytojo) finansinės apskaitos; užtikrinti, kad su Projektu susiję finansinės apskaitos įrašai būtų lengvai atskiriami nuo kitų Pareiškėjo (projekto vykdytojo) operacijų arba kitų Pareiškėjo (projekto vykdytojo) vykdomų projektų operacijų</w:t>
      </w:r>
      <w:r w:rsidR="008B05E7" w:rsidRPr="00A15547">
        <w:rPr>
          <w:szCs w:val="24"/>
          <w:lang w:eastAsia="lt-LT"/>
        </w:rPr>
        <w:t>;</w:t>
      </w:r>
    </w:p>
    <w:p w14:paraId="130CE7D2" w14:textId="0B62C321" w:rsidR="008B05E7" w:rsidRPr="00A15547" w:rsidRDefault="008B05E7" w:rsidP="002C6967">
      <w:pPr>
        <w:pStyle w:val="ListParagraph"/>
        <w:numPr>
          <w:ilvl w:val="1"/>
          <w:numId w:val="14"/>
        </w:numPr>
        <w:tabs>
          <w:tab w:val="left" w:pos="1276"/>
        </w:tabs>
        <w:ind w:left="0" w:firstLine="708"/>
        <w:jc w:val="both"/>
        <w:rPr>
          <w:szCs w:val="24"/>
        </w:rPr>
      </w:pPr>
      <w:r w:rsidRPr="00A15547">
        <w:rPr>
          <w:szCs w:val="24"/>
        </w:rPr>
        <w:t>vykdyti Projekto veiklų įgyvendinimui būtinas viešųjų pirkimų procedūras vadovaujantis viešuosius pirkimus reglamentuojančiais teisės aktais;</w:t>
      </w:r>
    </w:p>
    <w:p w14:paraId="688FFB7E" w14:textId="2AD1681D" w:rsidR="008B05E7" w:rsidRPr="00A15547" w:rsidRDefault="008B05E7" w:rsidP="002C6967">
      <w:pPr>
        <w:pStyle w:val="ListParagraph"/>
        <w:numPr>
          <w:ilvl w:val="1"/>
          <w:numId w:val="14"/>
        </w:numPr>
        <w:tabs>
          <w:tab w:val="left" w:pos="1276"/>
        </w:tabs>
        <w:ind w:left="0" w:firstLine="708"/>
        <w:jc w:val="both"/>
        <w:rPr>
          <w:szCs w:val="24"/>
        </w:rPr>
      </w:pPr>
      <w:r w:rsidRPr="00A15547">
        <w:rPr>
          <w:szCs w:val="24"/>
        </w:rPr>
        <w:t>teikti derinti planuojamų ir vykdomų viešųjų pirkimų dokumentaciją, sutarčių projektus bei kitus dokumentus CPVA (jeigu reikalinga);</w:t>
      </w:r>
    </w:p>
    <w:p w14:paraId="4DEAA731" w14:textId="08F5C270" w:rsidR="008B05E7" w:rsidRPr="00A15547" w:rsidRDefault="008B05E7" w:rsidP="002C6967">
      <w:pPr>
        <w:pStyle w:val="ListParagraph"/>
        <w:numPr>
          <w:ilvl w:val="1"/>
          <w:numId w:val="14"/>
        </w:numPr>
        <w:tabs>
          <w:tab w:val="left" w:pos="1276"/>
        </w:tabs>
        <w:ind w:left="0" w:firstLine="708"/>
        <w:jc w:val="both"/>
        <w:rPr>
          <w:szCs w:val="24"/>
        </w:rPr>
      </w:pPr>
      <w:r w:rsidRPr="00A15547">
        <w:rPr>
          <w:szCs w:val="24"/>
        </w:rPr>
        <w:t>bendradarbiauti su Partneriu vykdant pasirašytų viešųjų pirkimų sutarčių priežiūrą;</w:t>
      </w:r>
    </w:p>
    <w:p w14:paraId="2FB479EE" w14:textId="11C4525F" w:rsidR="00A6685C" w:rsidRPr="00A15547" w:rsidRDefault="00A6685C" w:rsidP="002C6967">
      <w:pPr>
        <w:pStyle w:val="ListParagraph"/>
        <w:numPr>
          <w:ilvl w:val="0"/>
          <w:numId w:val="14"/>
        </w:numPr>
        <w:tabs>
          <w:tab w:val="left" w:pos="1134"/>
        </w:tabs>
        <w:ind w:left="0" w:firstLine="709"/>
        <w:jc w:val="both"/>
        <w:rPr>
          <w:szCs w:val="24"/>
        </w:rPr>
      </w:pPr>
      <w:r w:rsidRPr="00A15547">
        <w:rPr>
          <w:szCs w:val="24"/>
        </w:rPr>
        <w:t>Partneris, siekdamas įgyvendinti šios Sutarties 1 punkte nurodytą Projektą, įsipareigoja:</w:t>
      </w:r>
    </w:p>
    <w:p w14:paraId="45ED829F" w14:textId="77777777" w:rsidR="008B05E7" w:rsidRPr="00A15547" w:rsidRDefault="008B05E7" w:rsidP="008B05E7">
      <w:pPr>
        <w:pStyle w:val="ListParagraph"/>
        <w:numPr>
          <w:ilvl w:val="1"/>
          <w:numId w:val="14"/>
        </w:numPr>
        <w:ind w:left="0" w:firstLine="708"/>
        <w:jc w:val="both"/>
        <w:rPr>
          <w:szCs w:val="24"/>
        </w:rPr>
      </w:pPr>
      <w:r w:rsidRPr="00A15547">
        <w:rPr>
          <w:szCs w:val="24"/>
        </w:rPr>
        <w:t>užtikrinti Projekto ne mažesnį nei 50 proc. bendrąjį finansavimą nuo visų tinkamų finansuoti Projekto išlaidų;</w:t>
      </w:r>
    </w:p>
    <w:p w14:paraId="43B8F4A3" w14:textId="77777777" w:rsidR="008B05E7" w:rsidRPr="009C5F98" w:rsidRDefault="008B05E7" w:rsidP="008B05E7">
      <w:pPr>
        <w:pStyle w:val="ListParagraph"/>
        <w:numPr>
          <w:ilvl w:val="1"/>
          <w:numId w:val="14"/>
        </w:numPr>
        <w:ind w:left="0" w:firstLine="708"/>
        <w:jc w:val="both"/>
        <w:rPr>
          <w:szCs w:val="24"/>
        </w:rPr>
      </w:pPr>
      <w:r w:rsidRPr="00A15547">
        <w:rPr>
          <w:szCs w:val="24"/>
        </w:rPr>
        <w:t xml:space="preserve">padengti netinkamas finansuoti, tačiau Projektui įgyvendinti </w:t>
      </w:r>
      <w:r w:rsidRPr="009C5F98">
        <w:rPr>
          <w:szCs w:val="24"/>
        </w:rPr>
        <w:t>būtinas išlaidas, ir tinkamas išlaidas, kurių nepadengia projektui skiriamas finansavimas;</w:t>
      </w:r>
    </w:p>
    <w:p w14:paraId="298DFA1E" w14:textId="5CC3C4D9" w:rsidR="008B05E7" w:rsidRDefault="008B05E7" w:rsidP="008B05E7">
      <w:pPr>
        <w:pStyle w:val="ListParagraph"/>
        <w:numPr>
          <w:ilvl w:val="1"/>
          <w:numId w:val="14"/>
        </w:numPr>
        <w:ind w:left="0" w:firstLine="708"/>
        <w:jc w:val="both"/>
        <w:rPr>
          <w:szCs w:val="24"/>
        </w:rPr>
      </w:pPr>
      <w:r w:rsidRPr="00C52BB0">
        <w:rPr>
          <w:szCs w:val="24"/>
        </w:rPr>
        <w:t>vykdyti Projekto veiklų įgyvendinimui būtinas viešųjų pirkimų procedūras vadovaujantis viešuosius pirkimus reglamentuojančiais teisės aktais</w:t>
      </w:r>
      <w:r w:rsidR="00724B02">
        <w:rPr>
          <w:szCs w:val="24"/>
        </w:rPr>
        <w:t>.</w:t>
      </w:r>
    </w:p>
    <w:p w14:paraId="7C36A052" w14:textId="77777777" w:rsidR="008B05E7" w:rsidRDefault="008B05E7" w:rsidP="000858FE">
      <w:pPr>
        <w:pStyle w:val="HTMLPreformatted"/>
        <w:jc w:val="center"/>
        <w:rPr>
          <w:rFonts w:ascii="Times New Roman" w:eastAsia="Times New Roman" w:hAnsi="Times New Roman" w:cs="Times New Roman"/>
          <w:b/>
          <w:bCs/>
          <w:caps/>
          <w:sz w:val="24"/>
          <w:szCs w:val="24"/>
          <w:lang w:eastAsia="en-US"/>
        </w:rPr>
      </w:pPr>
    </w:p>
    <w:p w14:paraId="3EFC61F6" w14:textId="5779F19B" w:rsidR="00F577D9" w:rsidRPr="007A7E10" w:rsidRDefault="000858FE" w:rsidP="000858FE">
      <w:pPr>
        <w:pStyle w:val="HTMLPreformatted"/>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t>IV. PROJEKTO REZULTATAI</w:t>
      </w:r>
    </w:p>
    <w:p w14:paraId="49151C5F" w14:textId="77777777" w:rsidR="000858FE" w:rsidRPr="007A7E10" w:rsidRDefault="000858FE" w:rsidP="000858FE">
      <w:pPr>
        <w:pStyle w:val="HTMLPreformatted"/>
        <w:jc w:val="center"/>
        <w:rPr>
          <w:rFonts w:ascii="Times New Roman" w:eastAsia="Times New Roman" w:hAnsi="Times New Roman" w:cs="Times New Roman"/>
          <w:b/>
          <w:bCs/>
          <w:caps/>
          <w:sz w:val="24"/>
          <w:szCs w:val="24"/>
          <w:lang w:eastAsia="en-US"/>
        </w:rPr>
      </w:pPr>
    </w:p>
    <w:p w14:paraId="4C49F8E0" w14:textId="0F083D29" w:rsidR="000858FE" w:rsidRPr="008B05E7" w:rsidRDefault="000858FE" w:rsidP="002C6967">
      <w:pPr>
        <w:pStyle w:val="ListParagraph"/>
        <w:numPr>
          <w:ilvl w:val="0"/>
          <w:numId w:val="14"/>
        </w:numPr>
        <w:tabs>
          <w:tab w:val="left" w:pos="1134"/>
        </w:tabs>
        <w:ind w:left="0" w:firstLine="709"/>
        <w:jc w:val="both"/>
        <w:rPr>
          <w:szCs w:val="24"/>
        </w:rPr>
      </w:pPr>
      <w:r w:rsidRPr="008B05E7">
        <w:rPr>
          <w:szCs w:val="24"/>
        </w:rPr>
        <w:t>P</w:t>
      </w:r>
      <w:r w:rsidR="00F577D9" w:rsidRPr="008B05E7">
        <w:rPr>
          <w:szCs w:val="24"/>
        </w:rPr>
        <w:t>rojekto veikla –</w:t>
      </w:r>
      <w:r w:rsidRPr="008B05E7">
        <w:rPr>
          <w:szCs w:val="24"/>
        </w:rPr>
        <w:t xml:space="preserve"> </w:t>
      </w:r>
      <w:r w:rsidR="00B73753" w:rsidRPr="008B05E7">
        <w:rPr>
          <w:szCs w:val="24"/>
        </w:rPr>
        <w:t>geriamojo vandens tiekimo ir nuotekų tvarkymo sistemų plėtra Panevėžio rajone, siekiant užtikrinti vandens tiekimo ir nuotekų tvarkymo paslaugų prieinamumą bei sistemos efektyvumą</w:t>
      </w:r>
      <w:r w:rsidRPr="008B05E7">
        <w:rPr>
          <w:szCs w:val="24"/>
        </w:rPr>
        <w:t>.</w:t>
      </w:r>
    </w:p>
    <w:p w14:paraId="34DF1221" w14:textId="218198B3" w:rsidR="00145ED7" w:rsidRPr="00B21A17" w:rsidRDefault="00684F6F" w:rsidP="002C6967">
      <w:pPr>
        <w:numPr>
          <w:ilvl w:val="0"/>
          <w:numId w:val="14"/>
        </w:numPr>
        <w:tabs>
          <w:tab w:val="left" w:pos="1134"/>
        </w:tabs>
        <w:suppressAutoHyphens w:val="0"/>
        <w:ind w:left="0" w:firstLine="709"/>
        <w:jc w:val="both"/>
        <w:rPr>
          <w:sz w:val="24"/>
          <w:szCs w:val="24"/>
        </w:rPr>
      </w:pPr>
      <w:r w:rsidRPr="00B21A17">
        <w:rPr>
          <w:rFonts w:eastAsia="Calibri"/>
          <w:sz w:val="24"/>
          <w:szCs w:val="24"/>
        </w:rPr>
        <w:t>Projekto rezultatai – įgyvendinan</w:t>
      </w:r>
      <w:r w:rsidR="00145ED7" w:rsidRPr="00B21A17">
        <w:rPr>
          <w:rFonts w:eastAsia="Calibri"/>
          <w:sz w:val="24"/>
          <w:szCs w:val="24"/>
        </w:rPr>
        <w:t>t Projektą sukurta geriamojo vandens tiekimo ir (arba) nuotekų tvarkymo infrastruktūra</w:t>
      </w:r>
      <w:r w:rsidR="00705334" w:rsidRPr="00B21A17">
        <w:rPr>
          <w:rFonts w:eastAsia="Calibri"/>
          <w:sz w:val="24"/>
          <w:szCs w:val="24"/>
        </w:rPr>
        <w:t xml:space="preserve"> </w:t>
      </w:r>
      <w:r w:rsidR="00145ED7" w:rsidRPr="00B21A17">
        <w:rPr>
          <w:rFonts w:eastAsia="Calibri"/>
          <w:sz w:val="24"/>
          <w:szCs w:val="24"/>
        </w:rPr>
        <w:t xml:space="preserve">nuosavybės teise </w:t>
      </w:r>
      <w:r w:rsidR="009664A1" w:rsidRPr="00A15547">
        <w:rPr>
          <w:rFonts w:eastAsia="Calibri"/>
          <w:sz w:val="24"/>
          <w:szCs w:val="24"/>
        </w:rPr>
        <w:t xml:space="preserve">priklausys </w:t>
      </w:r>
      <w:r w:rsidR="00700BBD" w:rsidRPr="00A15547">
        <w:rPr>
          <w:sz w:val="24"/>
          <w:szCs w:val="24"/>
          <w:lang w:eastAsia="lt-LT"/>
        </w:rPr>
        <w:t xml:space="preserve">Pareiškėjui </w:t>
      </w:r>
      <w:r w:rsidR="00700BBD" w:rsidRPr="00A15547">
        <w:rPr>
          <w:sz w:val="24"/>
          <w:szCs w:val="24"/>
        </w:rPr>
        <w:t>(projekto vykdytojui)</w:t>
      </w:r>
      <w:r w:rsidR="00620C8A" w:rsidRPr="00A15547">
        <w:rPr>
          <w:rFonts w:eastAsia="Calibri"/>
          <w:sz w:val="24"/>
          <w:szCs w:val="24"/>
        </w:rPr>
        <w:t>, t. y.,</w:t>
      </w:r>
      <w:r w:rsidR="00145ED7" w:rsidRPr="00A15547">
        <w:rPr>
          <w:rFonts w:eastAsia="Calibri"/>
          <w:sz w:val="24"/>
          <w:szCs w:val="24"/>
        </w:rPr>
        <w:t xml:space="preserve"> geriamojo vandens tiekėjui ir (arba) nuotekų tvarkytojui, turinčiam</w:t>
      </w:r>
      <w:r w:rsidR="00145ED7" w:rsidRPr="00A15547">
        <w:rPr>
          <w:sz w:val="24"/>
          <w:szCs w:val="24"/>
          <w:lang w:eastAsia="lt-LT"/>
        </w:rPr>
        <w:t xml:space="preserve"> geriamojo vandens tiekimo ir </w:t>
      </w:r>
      <w:r w:rsidR="00145ED7" w:rsidRPr="00B21A17">
        <w:rPr>
          <w:sz w:val="24"/>
          <w:szCs w:val="24"/>
          <w:lang w:eastAsia="lt-LT"/>
        </w:rPr>
        <w:t>(arba)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49D77A53" w14:textId="369189A1" w:rsidR="00F56BEE" w:rsidRPr="004D6669" w:rsidRDefault="00F56BEE" w:rsidP="002C6967">
      <w:pPr>
        <w:numPr>
          <w:ilvl w:val="0"/>
          <w:numId w:val="14"/>
        </w:numPr>
        <w:tabs>
          <w:tab w:val="left" w:pos="1134"/>
        </w:tabs>
        <w:suppressAutoHyphens w:val="0"/>
        <w:ind w:left="0" w:firstLine="709"/>
        <w:jc w:val="both"/>
        <w:rPr>
          <w:sz w:val="24"/>
          <w:szCs w:val="24"/>
        </w:rPr>
      </w:pPr>
      <w:r w:rsidRPr="00F56BEE">
        <w:rPr>
          <w:color w:val="000000"/>
          <w:sz w:val="24"/>
          <w:szCs w:val="24"/>
        </w:rPr>
        <w:t>P</w:t>
      </w:r>
      <w:r>
        <w:rPr>
          <w:color w:val="000000"/>
          <w:sz w:val="24"/>
          <w:szCs w:val="24"/>
        </w:rPr>
        <w:t>areiškėjas (pr</w:t>
      </w:r>
      <w:r w:rsidRPr="00F56BEE">
        <w:rPr>
          <w:color w:val="000000"/>
          <w:sz w:val="24"/>
          <w:szCs w:val="24"/>
        </w:rPr>
        <w:t xml:space="preserve">ojekto vykdytojas) </w:t>
      </w:r>
      <w:r>
        <w:rPr>
          <w:color w:val="000000"/>
          <w:sz w:val="24"/>
          <w:szCs w:val="24"/>
        </w:rPr>
        <w:t>P</w:t>
      </w:r>
      <w:r w:rsidRPr="00F56BEE">
        <w:rPr>
          <w:color w:val="000000"/>
          <w:sz w:val="24"/>
          <w:szCs w:val="24"/>
        </w:rPr>
        <w:t xml:space="preserve">rojekto įgyvendinimo metu, taip pat poprojektiniu laikotarpiu be </w:t>
      </w:r>
      <w:r>
        <w:rPr>
          <w:color w:val="000000"/>
          <w:sz w:val="24"/>
          <w:szCs w:val="24"/>
        </w:rPr>
        <w:t>CPVA</w:t>
      </w:r>
      <w:r w:rsidRPr="00F56BEE">
        <w:rPr>
          <w:color w:val="000000"/>
          <w:sz w:val="24"/>
          <w:szCs w:val="24"/>
        </w:rPr>
        <w:t xml:space="preserve"> sutikimo ir be kitų atsakingų institucijų sutikimo (jei to reikalaujama pagal teisės aktus) negal</w:t>
      </w:r>
      <w:r w:rsidR="00917E87">
        <w:rPr>
          <w:color w:val="000000"/>
          <w:sz w:val="24"/>
          <w:szCs w:val="24"/>
        </w:rPr>
        <w:t>ės</w:t>
      </w:r>
      <w:r w:rsidRPr="00F56BEE">
        <w:rPr>
          <w:color w:val="000000"/>
          <w:sz w:val="24"/>
          <w:szCs w:val="24"/>
        </w:rPr>
        <w:t xml:space="preserve"> perleisti, parduoti, įkeisti turto ar kitokiu būdu suvaržyti intelektinių ar daiktinių teisių į turtą, kuriam įsigyti ar sukurti skiriamos </w:t>
      </w:r>
      <w:r>
        <w:rPr>
          <w:color w:val="000000"/>
          <w:sz w:val="24"/>
          <w:szCs w:val="24"/>
        </w:rPr>
        <w:t>P</w:t>
      </w:r>
      <w:r w:rsidRPr="00F56BEE">
        <w:rPr>
          <w:color w:val="000000"/>
          <w:sz w:val="24"/>
          <w:szCs w:val="24"/>
        </w:rPr>
        <w:t>rojekto finansavimo lėšos.</w:t>
      </w:r>
    </w:p>
    <w:p w14:paraId="58C05D6D" w14:textId="73A2B86C" w:rsidR="0061487C" w:rsidRPr="002C6967" w:rsidRDefault="007221A2" w:rsidP="002C6967">
      <w:pPr>
        <w:pStyle w:val="ListParagraph"/>
        <w:numPr>
          <w:ilvl w:val="0"/>
          <w:numId w:val="14"/>
        </w:numPr>
        <w:tabs>
          <w:tab w:val="left" w:pos="993"/>
          <w:tab w:val="left" w:pos="1134"/>
        </w:tabs>
        <w:ind w:left="0" w:firstLine="709"/>
        <w:jc w:val="both"/>
        <w:rPr>
          <w:rFonts w:eastAsia="Calibri"/>
          <w:szCs w:val="24"/>
          <w:lang w:eastAsia="lt-LT"/>
        </w:rPr>
      </w:pPr>
      <w:r w:rsidRPr="004D6669">
        <w:rPr>
          <w:szCs w:val="24"/>
        </w:rPr>
        <w:t>Pareiškėjas (projekto vykdytojas) p</w:t>
      </w:r>
      <w:r w:rsidR="0061487C" w:rsidRPr="004D6669">
        <w:rPr>
          <w:szCs w:val="24"/>
        </w:rPr>
        <w:t xml:space="preserve">o Projekto finansavimo pabaigos </w:t>
      </w:r>
      <w:r w:rsidR="0061487C" w:rsidRPr="0061487C">
        <w:rPr>
          <w:color w:val="000000"/>
          <w:szCs w:val="24"/>
        </w:rPr>
        <w:t>užtikrin</w:t>
      </w:r>
      <w:r w:rsidR="00E4386F">
        <w:rPr>
          <w:color w:val="000000"/>
          <w:szCs w:val="24"/>
        </w:rPr>
        <w:t>s</w:t>
      </w:r>
      <w:r w:rsidR="0061487C" w:rsidRPr="0061487C">
        <w:rPr>
          <w:color w:val="000000"/>
          <w:szCs w:val="24"/>
        </w:rPr>
        <w:t xml:space="preserve"> investicijų tęstinum</w:t>
      </w:r>
      <w:r>
        <w:rPr>
          <w:color w:val="000000"/>
          <w:szCs w:val="24"/>
        </w:rPr>
        <w:t>ą</w:t>
      </w:r>
      <w:r w:rsidR="0061487C" w:rsidRPr="0061487C">
        <w:rPr>
          <w:color w:val="000000"/>
          <w:szCs w:val="24"/>
        </w:rPr>
        <w:t>, t. y., per 5</w:t>
      </w:r>
      <w:r w:rsidR="004D6669">
        <w:rPr>
          <w:color w:val="000000"/>
          <w:szCs w:val="24"/>
        </w:rPr>
        <w:t xml:space="preserve"> </w:t>
      </w:r>
      <w:r w:rsidR="0061487C" w:rsidRPr="0061487C">
        <w:rPr>
          <w:color w:val="000000"/>
          <w:szCs w:val="24"/>
        </w:rPr>
        <w:t xml:space="preserve">metus nuo </w:t>
      </w:r>
      <w:r>
        <w:rPr>
          <w:color w:val="000000"/>
          <w:szCs w:val="24"/>
        </w:rPr>
        <w:t>P</w:t>
      </w:r>
      <w:r w:rsidR="0061487C" w:rsidRPr="0061487C">
        <w:rPr>
          <w:color w:val="000000"/>
          <w:szCs w:val="24"/>
        </w:rPr>
        <w:t xml:space="preserve">rojekto finansavimo </w:t>
      </w:r>
      <w:r w:rsidR="0061487C" w:rsidRPr="002C6967">
        <w:rPr>
          <w:szCs w:val="24"/>
        </w:rPr>
        <w:t xml:space="preserve">pabaigos </w:t>
      </w:r>
      <w:r w:rsidR="0061487C" w:rsidRPr="002C6967">
        <w:rPr>
          <w:color w:val="000000"/>
          <w:szCs w:val="24"/>
        </w:rPr>
        <w:t>negal</w:t>
      </w:r>
      <w:r w:rsidR="00E4386F" w:rsidRPr="002C6967">
        <w:rPr>
          <w:color w:val="000000"/>
          <w:szCs w:val="24"/>
        </w:rPr>
        <w:t>ės</w:t>
      </w:r>
      <w:r w:rsidR="0061487C" w:rsidRPr="002C6967">
        <w:rPr>
          <w:color w:val="000000"/>
          <w:szCs w:val="24"/>
        </w:rPr>
        <w:t xml:space="preserve"> </w:t>
      </w:r>
      <w:r w:rsidR="0061487C" w:rsidRPr="002C6967">
        <w:rPr>
          <w:szCs w:val="24"/>
        </w:rPr>
        <w:t>iš esmės pakeisti veiklos, kuriai buvo skirtos investicijos,</w:t>
      </w:r>
      <w:r w:rsidR="0061487C" w:rsidRPr="002C6967">
        <w:rPr>
          <w:bCs/>
          <w:szCs w:val="24"/>
        </w:rPr>
        <w:t xml:space="preserve"> pobūdžio, tikslų </w:t>
      </w:r>
      <w:r w:rsidR="0061487C" w:rsidRPr="002C6967">
        <w:rPr>
          <w:szCs w:val="24"/>
        </w:rPr>
        <w:t xml:space="preserve">arba </w:t>
      </w:r>
      <w:r w:rsidR="0061487C" w:rsidRPr="002C6967">
        <w:rPr>
          <w:bCs/>
          <w:szCs w:val="24"/>
        </w:rPr>
        <w:t>vykdymo sąlygų, jei</w:t>
      </w:r>
      <w:r w:rsidR="0061487C" w:rsidRPr="002C6967">
        <w:rPr>
          <w:szCs w:val="24"/>
        </w:rPr>
        <w:t xml:space="preserve"> tai pakenktų Projekto tikslams.</w:t>
      </w: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154F65B0" w:rsidR="00F577D9" w:rsidRPr="007A7E10" w:rsidRDefault="00F577D9" w:rsidP="002C6967">
      <w:pPr>
        <w:pStyle w:val="ListParagraph"/>
        <w:widowControl w:val="0"/>
        <w:numPr>
          <w:ilvl w:val="0"/>
          <w:numId w:val="14"/>
        </w:numPr>
        <w:tabs>
          <w:tab w:val="left" w:pos="1134"/>
        </w:tabs>
        <w:autoSpaceDE w:val="0"/>
        <w:autoSpaceDN w:val="0"/>
        <w:adjustRightInd w:val="0"/>
        <w:ind w:left="0" w:firstLine="748"/>
        <w:jc w:val="both"/>
        <w:rPr>
          <w:szCs w:val="24"/>
          <w:lang w:eastAsia="lt-LT"/>
        </w:rPr>
      </w:pPr>
      <w:r w:rsidRPr="007A7E10">
        <w:rPr>
          <w:szCs w:val="24"/>
          <w:lang w:eastAsia="lt-LT"/>
        </w:rPr>
        <w:t xml:space="preserve">Šalys įsipareigoja vykdyti informavimą apie Projektą ir bendradarbiauti vykdant informavimo apie Projektą (Projekto viešinimo) veiksmus, kaip numatyta </w:t>
      </w:r>
      <w:r w:rsidR="00EC4AEC">
        <w:rPr>
          <w:szCs w:val="24"/>
        </w:rPr>
        <w:t>F</w:t>
      </w:r>
      <w:r w:rsidR="00EC4AEC" w:rsidRPr="00831ED2">
        <w:rPr>
          <w:szCs w:val="24"/>
        </w:rPr>
        <w:t>inansavimo gair</w:t>
      </w:r>
      <w:r w:rsidR="00EC4AEC">
        <w:rPr>
          <w:szCs w:val="24"/>
        </w:rPr>
        <w:t>ė</w:t>
      </w:r>
      <w:r w:rsidR="00EC4AEC" w:rsidRPr="00831ED2">
        <w:rPr>
          <w:szCs w:val="24"/>
        </w:rPr>
        <w:t>s</w:t>
      </w:r>
      <w:r w:rsidR="00EC4AEC">
        <w:rPr>
          <w:szCs w:val="24"/>
        </w:rPr>
        <w:t>e</w:t>
      </w:r>
      <w:r w:rsidR="00EC4AEC" w:rsidRPr="007A7E10">
        <w:rPr>
          <w:szCs w:val="24"/>
          <w:lang w:eastAsia="lt-LT"/>
        </w:rPr>
        <w:t xml:space="preserve"> </w:t>
      </w:r>
      <w:r w:rsidRPr="007A7E10">
        <w:rPr>
          <w:szCs w:val="24"/>
          <w:lang w:eastAsia="lt-LT"/>
        </w:rPr>
        <w:t>bei Projekto finansavimo ir administravimo sutartyje.</w:t>
      </w:r>
    </w:p>
    <w:p w14:paraId="6B20BC30" w14:textId="77777777" w:rsidR="00F577D9" w:rsidRDefault="00F577D9" w:rsidP="00F577D9">
      <w:pPr>
        <w:pStyle w:val="ListParagraph"/>
        <w:widowControl w:val="0"/>
        <w:autoSpaceDE w:val="0"/>
        <w:autoSpaceDN w:val="0"/>
        <w:adjustRightInd w:val="0"/>
        <w:ind w:left="748"/>
        <w:jc w:val="both"/>
        <w:rPr>
          <w:szCs w:val="24"/>
          <w:lang w:eastAsia="lt-LT"/>
        </w:rPr>
      </w:pPr>
    </w:p>
    <w:p w14:paraId="50157A56" w14:textId="77777777" w:rsidR="00D74516" w:rsidRPr="007A7E10" w:rsidRDefault="00D74516" w:rsidP="00F577D9">
      <w:pPr>
        <w:pStyle w:val="ListParagraph"/>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ListParagraph"/>
        <w:widowControl w:val="0"/>
        <w:autoSpaceDE w:val="0"/>
        <w:autoSpaceDN w:val="0"/>
        <w:adjustRightInd w:val="0"/>
        <w:ind w:left="748" w:hanging="748"/>
        <w:jc w:val="center"/>
        <w:rPr>
          <w:szCs w:val="24"/>
          <w:lang w:eastAsia="lt-LT"/>
        </w:rPr>
      </w:pPr>
      <w:r w:rsidRPr="007A7E10">
        <w:rPr>
          <w:b/>
          <w:bCs/>
          <w:szCs w:val="24"/>
        </w:rPr>
        <w:lastRenderedPageBreak/>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A1554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A15547">
        <w:rPr>
          <w:szCs w:val="24"/>
          <w:lang w:eastAsia="lt-LT"/>
        </w:rPr>
        <w:t>Šalys įsipareigoja:</w:t>
      </w:r>
    </w:p>
    <w:p w14:paraId="5B570FEF" w14:textId="02CA454C" w:rsidR="00F577D9" w:rsidRPr="0099530C" w:rsidRDefault="00F577D9" w:rsidP="002C6967">
      <w:pPr>
        <w:pStyle w:val="ListParagraph"/>
        <w:widowControl w:val="0"/>
        <w:numPr>
          <w:ilvl w:val="1"/>
          <w:numId w:val="14"/>
        </w:numPr>
        <w:shd w:val="clear" w:color="auto" w:fill="FFFFFF"/>
        <w:autoSpaceDE w:val="0"/>
        <w:autoSpaceDN w:val="0"/>
        <w:adjustRightInd w:val="0"/>
        <w:ind w:left="0" w:firstLine="70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65BC4F6A" w14:textId="5C45A36B"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37168E36" w14:textId="39C05857"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laikytis Lietuvos Respublikos įstatymų, Europos Sąjungos teisės aktų, susijusių su Projekto įgyvendinimu;</w:t>
      </w:r>
    </w:p>
    <w:p w14:paraId="492C5901" w14:textId="0E3F8AF2" w:rsidR="0099530C" w:rsidRPr="002C6967" w:rsidRDefault="004E5F8D"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 xml:space="preserve">kaupti ir </w:t>
      </w:r>
      <w:r w:rsidR="0099530C" w:rsidRPr="007A7E10">
        <w:rPr>
          <w:szCs w:val="24"/>
        </w:rPr>
        <w:t xml:space="preserve">saugoti su Projekto įgyvendinimu </w:t>
      </w:r>
      <w:r w:rsidR="0099530C" w:rsidRPr="002C6967">
        <w:rPr>
          <w:szCs w:val="24"/>
        </w:rPr>
        <w:t>susijusius dokumentus teisės aktuose</w:t>
      </w:r>
      <w:r w:rsidR="009F72C6" w:rsidRPr="002C6967">
        <w:rPr>
          <w:szCs w:val="24"/>
        </w:rPr>
        <w:t xml:space="preserve">, </w:t>
      </w:r>
      <w:r w:rsidR="00D74516">
        <w:rPr>
          <w:szCs w:val="24"/>
        </w:rPr>
        <w:br/>
      </w:r>
      <w:r w:rsidR="009F72C6" w:rsidRPr="002C6967">
        <w:rPr>
          <w:szCs w:val="24"/>
        </w:rPr>
        <w:t>2021–2027 metų Europos Sąjungos fondų investicijų programos ir Ekonomikos gaivinimo ir atsparumo didinimo plano „Naujos kartos Lietuva“ administravimo taisyklėse</w:t>
      </w:r>
      <w:r w:rsidR="0099530C" w:rsidRPr="002C6967">
        <w:rPr>
          <w:szCs w:val="24"/>
        </w:rPr>
        <w:t xml:space="preserve"> ir Projekto finansavimo ir administravimo sutartyje nustatyta tvarka</w:t>
      </w:r>
      <w:r w:rsidRPr="002C6967">
        <w:rPr>
          <w:szCs w:val="24"/>
        </w:rPr>
        <w:t>, užtikrinti, kad dokumentai būtų prieinami turintiems teisę juos tikrinti asmenims ir institucijoms</w:t>
      </w:r>
      <w:r w:rsidR="0099530C" w:rsidRPr="002C6967">
        <w:rPr>
          <w:szCs w:val="24"/>
        </w:rPr>
        <w:t>;</w:t>
      </w:r>
    </w:p>
    <w:p w14:paraId="2DBD8762" w14:textId="4E708074"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rPr>
        <w:t xml:space="preserve">bendradarbiauti su Projektą prižiūrinčiais ir kontroliuojančiais asmenimis </w:t>
      </w:r>
      <w:r w:rsidR="009F72C6">
        <w:rPr>
          <w:szCs w:val="24"/>
        </w:rPr>
        <w:t>bei</w:t>
      </w:r>
      <w:r w:rsidRPr="007A7E10">
        <w:rPr>
          <w:szCs w:val="24"/>
        </w:rPr>
        <w:t xml:space="preserve"> institucijomis, laiku teikti jiems visą prašomą informaciją, sudaryti sąlygas jiems apžiūrėti Projekto įgyvendinimo ir (ar) administravimo vietą ir susipažinti su dokumentais, susijusiais su Projekto vykdymu, šalinti Projekto įgyvendinimo trūkumus;</w:t>
      </w:r>
    </w:p>
    <w:p w14:paraId="14A4F1E3" w14:textId="2BE3E383"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keistis Projekto įgyvendinimui reikalinga informacija;</w:t>
      </w:r>
    </w:p>
    <w:p w14:paraId="57B36E86" w14:textId="28A6855D"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įgyvendinant Projektą vadovautis Projekto finansavimo ir administravimo sutarties sąlygomis;</w:t>
      </w:r>
    </w:p>
    <w:p w14:paraId="7FABAB93" w14:textId="3F3E8231"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nedelsiant informuoti kitą Šalį apie visas aplinkybes ir priežastis, trukdančias tinkamai vykdyti Projektą;</w:t>
      </w:r>
    </w:p>
    <w:p w14:paraId="3EB50E65" w14:textId="7BD027EB" w:rsidR="0099530C" w:rsidRPr="0099530C"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7A7E10">
        <w:rPr>
          <w:szCs w:val="24"/>
          <w:lang w:eastAsia="lt-LT"/>
        </w:rPr>
        <w:t>neperleisti savo įsipareigojimų ir teisių pagal šią Sutartį tretiesiems asmenims be kitos Šalies raštiško sutikimo;</w:t>
      </w:r>
    </w:p>
    <w:p w14:paraId="1D2A9442" w14:textId="10534425" w:rsidR="0099530C" w:rsidRPr="004F39A8" w:rsidRDefault="0099530C" w:rsidP="002C6967">
      <w:pPr>
        <w:pStyle w:val="ListParagraph"/>
        <w:widowControl w:val="0"/>
        <w:numPr>
          <w:ilvl w:val="1"/>
          <w:numId w:val="14"/>
        </w:numPr>
        <w:shd w:val="clear" w:color="auto" w:fill="FFFFFF"/>
        <w:tabs>
          <w:tab w:val="left" w:pos="1418"/>
        </w:tabs>
        <w:autoSpaceDE w:val="0"/>
        <w:autoSpaceDN w:val="0"/>
        <w:adjustRightInd w:val="0"/>
        <w:ind w:left="0" w:firstLine="709"/>
        <w:jc w:val="both"/>
        <w:rPr>
          <w:bCs/>
          <w:szCs w:val="24"/>
          <w:lang w:eastAsia="lt-LT"/>
        </w:rPr>
      </w:pPr>
      <w:r w:rsidRPr="004F39A8">
        <w:rPr>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1F4977D9" w:rsidR="00F577D9" w:rsidRPr="00A1554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bCs/>
          <w:szCs w:val="24"/>
          <w:lang w:eastAsia="lt-LT"/>
        </w:rPr>
      </w:pPr>
      <w:r w:rsidRPr="00A15547">
        <w:rPr>
          <w:bCs/>
          <w:szCs w:val="24"/>
          <w:lang w:eastAsia="lt-LT"/>
        </w:rPr>
        <w:t>Pareiškėjas</w:t>
      </w:r>
      <w:r w:rsidR="00696397" w:rsidRPr="00A15547">
        <w:rPr>
          <w:bCs/>
          <w:szCs w:val="24"/>
          <w:lang w:eastAsia="lt-LT"/>
        </w:rPr>
        <w:t xml:space="preserve"> </w:t>
      </w:r>
      <w:r w:rsidR="00696397" w:rsidRPr="00A15547">
        <w:rPr>
          <w:bCs/>
          <w:szCs w:val="24"/>
        </w:rPr>
        <w:t>(projekto vykdytojas)</w:t>
      </w:r>
      <w:r w:rsidRPr="00A15547">
        <w:rPr>
          <w:bCs/>
          <w:szCs w:val="24"/>
          <w:lang w:eastAsia="lt-LT"/>
        </w:rPr>
        <w:t xml:space="preserve"> įsipareigoja:</w:t>
      </w:r>
    </w:p>
    <w:p w14:paraId="3064E9B7" w14:textId="497F1145" w:rsidR="00F577D9" w:rsidRDefault="00F577D9" w:rsidP="002C6967">
      <w:pPr>
        <w:pStyle w:val="ListParagraph"/>
        <w:widowControl w:val="0"/>
        <w:numPr>
          <w:ilvl w:val="1"/>
          <w:numId w:val="14"/>
        </w:numPr>
        <w:shd w:val="clear" w:color="auto" w:fill="FFFFFF"/>
        <w:tabs>
          <w:tab w:val="left" w:pos="1276"/>
        </w:tabs>
        <w:autoSpaceDE w:val="0"/>
        <w:autoSpaceDN w:val="0"/>
        <w:adjustRightInd w:val="0"/>
        <w:ind w:left="1418" w:hanging="710"/>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2EA24E4" w14:textId="231B27CA" w:rsidR="0099530C" w:rsidRDefault="0099530C" w:rsidP="002C6967">
      <w:pPr>
        <w:pStyle w:val="ListParagraph"/>
        <w:widowControl w:val="0"/>
        <w:numPr>
          <w:ilvl w:val="1"/>
          <w:numId w:val="14"/>
        </w:numPr>
        <w:shd w:val="clear" w:color="auto" w:fill="FFFFFF"/>
        <w:tabs>
          <w:tab w:val="left" w:pos="1276"/>
        </w:tabs>
        <w:autoSpaceDE w:val="0"/>
        <w:autoSpaceDN w:val="0"/>
        <w:adjustRightInd w:val="0"/>
        <w:jc w:val="both"/>
        <w:rPr>
          <w:szCs w:val="24"/>
          <w:lang w:eastAsia="lt-LT"/>
        </w:rPr>
      </w:pPr>
      <w:r>
        <w:rPr>
          <w:szCs w:val="24"/>
          <w:lang w:eastAsia="lt-LT"/>
        </w:rPr>
        <w:tab/>
      </w:r>
      <w:r w:rsidRPr="007A7E10">
        <w:rPr>
          <w:szCs w:val="24"/>
          <w:lang w:eastAsia="lt-LT"/>
        </w:rPr>
        <w:t>atliekant PĮP vertinimą, koreguoti PĮP pagal CPVA paklausimus;</w:t>
      </w:r>
    </w:p>
    <w:p w14:paraId="3DE5481A" w14:textId="148A88FD" w:rsidR="0099530C"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sidRPr="007A7E10">
        <w:rPr>
          <w:szCs w:val="24"/>
          <w:lang w:eastAsia="lt-LT"/>
        </w:rPr>
        <w:t xml:space="preserve">gavus </w:t>
      </w:r>
      <w:r w:rsidRPr="00A15547">
        <w:rPr>
          <w:szCs w:val="24"/>
        </w:rPr>
        <w:t>SaF</w:t>
      </w:r>
      <w:r w:rsidRPr="00A15547">
        <w:rPr>
          <w:szCs w:val="24"/>
          <w:lang w:eastAsia="lt-LT"/>
        </w:rPr>
        <w:t xml:space="preserve"> </w:t>
      </w:r>
      <w:r w:rsidRPr="007A7E10">
        <w:rPr>
          <w:szCs w:val="24"/>
          <w:lang w:eastAsia="lt-LT"/>
        </w:rPr>
        <w:t>finansavimą bei pasirašius Projekto finansavimo ir administravimo sutartį, tinkamai vykdyti Projekto finansavimo ir administravimo sutartyje numatytus įsipareigojimus;</w:t>
      </w:r>
    </w:p>
    <w:p w14:paraId="57DC60E0" w14:textId="107B3DA2" w:rsidR="0099530C" w:rsidRPr="002C696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sidRPr="002C6967">
        <w:rPr>
          <w:szCs w:val="24"/>
          <w:lang w:eastAsia="lt-LT"/>
        </w:rPr>
        <w:t xml:space="preserve">užtikrinti, kad Projekto lėšomis įgytas </w:t>
      </w:r>
      <w:r w:rsidR="00620C8A" w:rsidRPr="002C6967">
        <w:rPr>
          <w:szCs w:val="24"/>
          <w:lang w:eastAsia="lt-LT"/>
        </w:rPr>
        <w:t>ir (</w:t>
      </w:r>
      <w:r w:rsidRPr="002C6967">
        <w:rPr>
          <w:szCs w:val="24"/>
          <w:lang w:eastAsia="lt-LT"/>
        </w:rPr>
        <w:t>ar</w:t>
      </w:r>
      <w:r w:rsidR="00620C8A" w:rsidRPr="002C6967">
        <w:rPr>
          <w:szCs w:val="24"/>
          <w:lang w:eastAsia="lt-LT"/>
        </w:rPr>
        <w:t>)</w:t>
      </w:r>
      <w:r w:rsidRPr="002C6967">
        <w:rPr>
          <w:szCs w:val="24"/>
          <w:lang w:eastAsia="lt-LT"/>
        </w:rPr>
        <w:t xml:space="preserve"> sukurtas turtas nebūtų sugadintas, sunaikintas ar kitaip prarastas 5 metus </w:t>
      </w:r>
      <w:r w:rsidR="00922B16" w:rsidRPr="002C6967">
        <w:rPr>
          <w:szCs w:val="24"/>
          <w:lang w:eastAsia="lt-LT"/>
        </w:rPr>
        <w:t xml:space="preserve">nuo </w:t>
      </w:r>
      <w:r w:rsidRPr="002C6967">
        <w:rPr>
          <w:szCs w:val="24"/>
          <w:lang w:eastAsia="lt-LT"/>
        </w:rPr>
        <w:t>Projekt</w:t>
      </w:r>
      <w:r w:rsidR="00922B16" w:rsidRPr="002C6967">
        <w:rPr>
          <w:szCs w:val="24"/>
          <w:lang w:eastAsia="lt-LT"/>
        </w:rPr>
        <w:t>o finansavimo</w:t>
      </w:r>
      <w:r w:rsidRPr="002C6967">
        <w:rPr>
          <w:szCs w:val="24"/>
          <w:lang w:eastAsia="lt-LT"/>
        </w:rPr>
        <w:t xml:space="preserve"> pabaig</w:t>
      </w:r>
      <w:r w:rsidR="00922B16" w:rsidRPr="002C6967">
        <w:rPr>
          <w:szCs w:val="24"/>
          <w:lang w:eastAsia="lt-LT"/>
        </w:rPr>
        <w:t>o</w:t>
      </w:r>
      <w:r w:rsidRPr="002C6967">
        <w:rPr>
          <w:szCs w:val="24"/>
          <w:lang w:eastAsia="lt-LT"/>
        </w:rPr>
        <w:t>s;</w:t>
      </w:r>
    </w:p>
    <w:p w14:paraId="61A46A5F" w14:textId="6F6A3BAB" w:rsidR="00620C8A" w:rsidRDefault="002C6967"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Pr>
          <w:color w:val="000000"/>
          <w:szCs w:val="24"/>
        </w:rPr>
        <w:t>P</w:t>
      </w:r>
      <w:r w:rsidRPr="00F56BEE">
        <w:rPr>
          <w:color w:val="000000"/>
          <w:szCs w:val="24"/>
        </w:rPr>
        <w:t xml:space="preserve">rojekto įgyvendinimo metu, taip pat poprojektiniu laikotarpiu be </w:t>
      </w:r>
      <w:r>
        <w:rPr>
          <w:color w:val="000000"/>
          <w:szCs w:val="24"/>
        </w:rPr>
        <w:t>CPVA</w:t>
      </w:r>
      <w:r w:rsidRPr="00F56BEE">
        <w:rPr>
          <w:color w:val="000000"/>
          <w:szCs w:val="24"/>
        </w:rPr>
        <w:t xml:space="preserve"> sutikimo ir be kitų atsakingų institucijų sutikimo (jei to reikalaujama pagal teisės aktus) neperleisti, </w:t>
      </w:r>
      <w:r>
        <w:rPr>
          <w:color w:val="000000"/>
          <w:szCs w:val="24"/>
        </w:rPr>
        <w:t>ne</w:t>
      </w:r>
      <w:r w:rsidRPr="00F56BEE">
        <w:rPr>
          <w:color w:val="000000"/>
          <w:szCs w:val="24"/>
        </w:rPr>
        <w:t xml:space="preserve">parduoti, </w:t>
      </w:r>
      <w:r>
        <w:rPr>
          <w:color w:val="000000"/>
          <w:szCs w:val="24"/>
        </w:rPr>
        <w:t>ne</w:t>
      </w:r>
      <w:r w:rsidRPr="00F56BEE">
        <w:rPr>
          <w:color w:val="000000"/>
          <w:szCs w:val="24"/>
        </w:rPr>
        <w:t xml:space="preserve">įkeisti turto ar kitokiu būdu </w:t>
      </w:r>
      <w:r>
        <w:rPr>
          <w:color w:val="000000"/>
          <w:szCs w:val="24"/>
        </w:rPr>
        <w:t>nesu</w:t>
      </w:r>
      <w:r w:rsidRPr="00F56BEE">
        <w:rPr>
          <w:color w:val="000000"/>
          <w:szCs w:val="24"/>
        </w:rPr>
        <w:t>varžyti intelektinių ar daiktinių teisių į turtą, kuriam įsigyti ar sukurti skir</w:t>
      </w:r>
      <w:r>
        <w:rPr>
          <w:color w:val="000000"/>
          <w:szCs w:val="24"/>
        </w:rPr>
        <w:t>t</w:t>
      </w:r>
      <w:r w:rsidRPr="00F56BEE">
        <w:rPr>
          <w:color w:val="000000"/>
          <w:szCs w:val="24"/>
        </w:rPr>
        <w:t xml:space="preserve">os </w:t>
      </w:r>
      <w:r>
        <w:rPr>
          <w:color w:val="000000"/>
          <w:szCs w:val="24"/>
        </w:rPr>
        <w:t>P</w:t>
      </w:r>
      <w:r w:rsidRPr="00F56BEE">
        <w:rPr>
          <w:color w:val="000000"/>
          <w:szCs w:val="24"/>
        </w:rPr>
        <w:t>rojekto finansavimo lėšos</w:t>
      </w:r>
      <w:r w:rsidR="00620C8A" w:rsidRPr="00620C8A">
        <w:rPr>
          <w:szCs w:val="24"/>
        </w:rPr>
        <w:t>;</w:t>
      </w:r>
    </w:p>
    <w:p w14:paraId="6B8A6DE1" w14:textId="3AE637DB" w:rsidR="0099530C"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szCs w:val="24"/>
          <w:lang w:eastAsia="lt-LT"/>
        </w:rPr>
      </w:pPr>
      <w:r w:rsidRPr="007A7E10">
        <w:rPr>
          <w:szCs w:val="24"/>
          <w:lang w:eastAsia="lt-LT"/>
        </w:rPr>
        <w:t>drausti sukurtą ilgalaikį turtą nuo visų galimų rizikos atvejų 5 metus po Projekto pabaigos (jeigu taikoma)</w:t>
      </w:r>
      <w:r w:rsidR="00620C8A">
        <w:rPr>
          <w:szCs w:val="24"/>
          <w:lang w:eastAsia="lt-LT"/>
        </w:rPr>
        <w:t>;</w:t>
      </w:r>
    </w:p>
    <w:p w14:paraId="625F594C" w14:textId="77777777" w:rsidR="00F577D9" w:rsidRPr="00A15547" w:rsidRDefault="00F577D9" w:rsidP="002C6967">
      <w:pPr>
        <w:pStyle w:val="ListParagraph"/>
        <w:widowControl w:val="0"/>
        <w:numPr>
          <w:ilvl w:val="0"/>
          <w:numId w:val="14"/>
        </w:numPr>
        <w:tabs>
          <w:tab w:val="left" w:pos="1134"/>
        </w:tabs>
        <w:autoSpaceDE w:val="0"/>
        <w:autoSpaceDN w:val="0"/>
        <w:adjustRightInd w:val="0"/>
        <w:ind w:left="0" w:firstLine="709"/>
        <w:jc w:val="both"/>
        <w:rPr>
          <w:bCs/>
          <w:szCs w:val="24"/>
          <w:lang w:eastAsia="lt-LT"/>
        </w:rPr>
      </w:pPr>
      <w:r w:rsidRPr="00A15547">
        <w:rPr>
          <w:bCs/>
          <w:szCs w:val="24"/>
          <w:lang w:eastAsia="lt-LT"/>
        </w:rPr>
        <w:t>Partneris įsipareigoja:</w:t>
      </w:r>
    </w:p>
    <w:p w14:paraId="7EF1A793" w14:textId="14410527" w:rsidR="00F577D9" w:rsidRPr="00A15547" w:rsidRDefault="00F577D9" w:rsidP="00A15547">
      <w:pPr>
        <w:pStyle w:val="ListParagraph"/>
        <w:widowControl w:val="0"/>
        <w:numPr>
          <w:ilvl w:val="1"/>
          <w:numId w:val="14"/>
        </w:numPr>
        <w:tabs>
          <w:tab w:val="left" w:pos="1418"/>
        </w:tabs>
        <w:autoSpaceDE w:val="0"/>
        <w:autoSpaceDN w:val="0"/>
        <w:adjustRightInd w:val="0"/>
        <w:ind w:left="1276" w:hanging="568"/>
        <w:jc w:val="both"/>
        <w:rPr>
          <w:szCs w:val="24"/>
          <w:lang w:eastAsia="lt-LT"/>
        </w:rPr>
      </w:pPr>
      <w:r w:rsidRPr="00A15547">
        <w:rPr>
          <w:szCs w:val="24"/>
          <w:lang w:eastAsia="lt-LT"/>
        </w:rPr>
        <w:t>tinkamai vykdyti Sutartyje numatytus įsipareigojimus;</w:t>
      </w:r>
    </w:p>
    <w:p w14:paraId="60E3628B" w14:textId="20433BA0" w:rsidR="0099530C" w:rsidRPr="00620C8A" w:rsidRDefault="00F715A5" w:rsidP="002C6967">
      <w:pPr>
        <w:pStyle w:val="ListParagraph"/>
        <w:widowControl w:val="0"/>
        <w:numPr>
          <w:ilvl w:val="1"/>
          <w:numId w:val="14"/>
        </w:numPr>
        <w:autoSpaceDE w:val="0"/>
        <w:autoSpaceDN w:val="0"/>
        <w:adjustRightInd w:val="0"/>
        <w:ind w:left="0" w:firstLine="709"/>
        <w:jc w:val="both"/>
        <w:rPr>
          <w:szCs w:val="24"/>
          <w:lang w:eastAsia="lt-LT"/>
        </w:rPr>
      </w:pPr>
      <w:r w:rsidRPr="00620C8A">
        <w:rPr>
          <w:szCs w:val="24"/>
          <w:lang w:eastAsia="lt-LT"/>
        </w:rPr>
        <w:t xml:space="preserve">teikti pastabas dėl </w:t>
      </w:r>
      <w:r w:rsidR="0099530C" w:rsidRPr="00620C8A">
        <w:rPr>
          <w:szCs w:val="24"/>
          <w:lang w:eastAsia="lt-LT"/>
        </w:rPr>
        <w:t>suteiktų paslaugų, atliktų darbų, įsigytos įrangos kokybės</w:t>
      </w:r>
      <w:r w:rsidR="002C6967">
        <w:rPr>
          <w:szCs w:val="24"/>
          <w:lang w:eastAsia="lt-LT"/>
        </w:rPr>
        <w:t>.</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xml:space="preserve">. Jei Sutartis nevykdoma ar vykdoma netinkamai, viena Šalis turi teisę reikalauti atlyginti tiesioginius nuostolius, o kita Šalis privalo atlyginti dėl Sutarties nevykdymo ar netinkamo </w:t>
      </w:r>
      <w:r w:rsidRPr="007A7E10">
        <w:rPr>
          <w:color w:val="000000"/>
          <w:szCs w:val="24"/>
          <w:lang w:eastAsia="lt-LT"/>
        </w:rPr>
        <w:lastRenderedPageBreak/>
        <w:t>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991422">
        <w:rPr>
          <w:szCs w:val="24"/>
          <w:lang w:eastAsia="lt-LT"/>
        </w:rPr>
        <w:t>Už šios Sutarties vykdymą kiekviena Šalis atsako pagal šioje Sutartyje prisiimtus įsipareigojimus.</w:t>
      </w:r>
    </w:p>
    <w:p w14:paraId="1F246A72" w14:textId="77777777"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991422">
        <w:rPr>
          <w:szCs w:val="24"/>
        </w:rPr>
        <w:t>Ši Sutartis vykdoma vadovaujantis Lietuvos Respublikos teisės aktais.</w:t>
      </w:r>
    </w:p>
    <w:p w14:paraId="53144B57" w14:textId="77777777"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991422">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bookmarkStart w:id="3"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3"/>
    <w:p w14:paraId="2B880B44" w14:textId="7777777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991422"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991422" w:rsidRDefault="00A670AF"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991422">
        <w:rPr>
          <w:szCs w:val="24"/>
        </w:rPr>
        <w:t xml:space="preserve">Sutarties priedas „Informacija apie projekto biudžeto paskirstymą </w:t>
      </w:r>
      <w:r w:rsidR="004369F8" w:rsidRPr="00991422">
        <w:rPr>
          <w:szCs w:val="24"/>
        </w:rPr>
        <w:t>pagal</w:t>
      </w:r>
      <w:r w:rsidRPr="00991422">
        <w:rPr>
          <w:szCs w:val="24"/>
        </w:rPr>
        <w:t xml:space="preserve"> </w:t>
      </w:r>
      <w:r w:rsidR="004369F8" w:rsidRPr="00991422">
        <w:rPr>
          <w:szCs w:val="24"/>
        </w:rPr>
        <w:t>p</w:t>
      </w:r>
      <w:r w:rsidRPr="00991422">
        <w:rPr>
          <w:szCs w:val="24"/>
        </w:rPr>
        <w:t>areiškė</w:t>
      </w:r>
      <w:r w:rsidR="004369F8" w:rsidRPr="00991422">
        <w:rPr>
          <w:szCs w:val="24"/>
        </w:rPr>
        <w:t>jus</w:t>
      </w:r>
      <w:r w:rsidRPr="00991422">
        <w:rPr>
          <w:szCs w:val="24"/>
        </w:rPr>
        <w:t xml:space="preserve"> ir partneri</w:t>
      </w:r>
      <w:r w:rsidR="004369F8" w:rsidRPr="00991422">
        <w:rPr>
          <w:szCs w:val="24"/>
        </w:rPr>
        <w:t>us</w:t>
      </w:r>
      <w:r w:rsidRPr="00991422">
        <w:rPr>
          <w:szCs w:val="24"/>
        </w:rPr>
        <w:t>“.</w:t>
      </w:r>
    </w:p>
    <w:p w14:paraId="5158EAEF" w14:textId="77777777" w:rsidR="00A670AF" w:rsidRPr="007A7E10" w:rsidRDefault="00A670AF"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NormalWeb"/>
        <w:spacing w:before="0" w:beforeAutospacing="0" w:after="0" w:afterAutospacing="0"/>
        <w:jc w:val="center"/>
        <w:rPr>
          <w:b/>
          <w:bCs/>
        </w:rPr>
      </w:pPr>
    </w:p>
    <w:p w14:paraId="00B25419" w14:textId="0AC06057" w:rsidR="00B43527" w:rsidRPr="007A7E10" w:rsidRDefault="0087526F" w:rsidP="0087526F">
      <w:pPr>
        <w:pStyle w:val="NormalWeb"/>
        <w:tabs>
          <w:tab w:val="left" w:pos="4820"/>
        </w:tabs>
        <w:spacing w:before="0" w:beforeAutospacing="0" w:after="0" w:afterAutospacing="0"/>
        <w:jc w:val="both"/>
        <w:rPr>
          <w:b/>
          <w:bCs/>
        </w:rPr>
      </w:pPr>
      <w:r w:rsidRPr="007A7E10">
        <w:rPr>
          <w:b/>
          <w:bCs/>
        </w:rPr>
        <w:t>Pareiškėjas</w:t>
      </w:r>
      <w:r w:rsidRPr="007A7E10">
        <w:rPr>
          <w:b/>
          <w:bCs/>
        </w:rPr>
        <w:tab/>
        <w:t>Partneris</w:t>
      </w:r>
    </w:p>
    <w:p w14:paraId="56AD1E6D" w14:textId="27AE237B" w:rsidR="0087526F" w:rsidRPr="007A7E10" w:rsidRDefault="00274CFE" w:rsidP="0087526F">
      <w:pPr>
        <w:pStyle w:val="NormalWeb"/>
        <w:tabs>
          <w:tab w:val="left" w:pos="4820"/>
        </w:tabs>
        <w:spacing w:before="0" w:beforeAutospacing="0" w:after="0" w:afterAutospacing="0"/>
        <w:jc w:val="both"/>
      </w:pPr>
      <w:r w:rsidRPr="00274CFE">
        <w:rPr>
          <w:bCs/>
        </w:rPr>
        <w:t>VšĮ Velžio komunalinis ūkis</w:t>
      </w:r>
      <w:r w:rsidR="0087526F" w:rsidRPr="007A7E10">
        <w:tab/>
      </w:r>
      <w:r w:rsidR="00643A4C" w:rsidRPr="007A7E10">
        <w:t>Panevėžio rajono savivaldybė</w:t>
      </w:r>
      <w:r w:rsidR="00E26D8B">
        <w:t>s administracija</w:t>
      </w:r>
    </w:p>
    <w:p w14:paraId="23E999A6" w14:textId="2E59B66F" w:rsidR="0087526F" w:rsidRPr="007A7E10" w:rsidRDefault="00274CFE" w:rsidP="0087526F">
      <w:pPr>
        <w:pStyle w:val="NormalWeb"/>
        <w:tabs>
          <w:tab w:val="left" w:pos="4820"/>
        </w:tabs>
        <w:spacing w:before="0" w:beforeAutospacing="0" w:after="0" w:afterAutospacing="0"/>
        <w:jc w:val="both"/>
      </w:pPr>
      <w:r w:rsidRPr="00F033BA">
        <w:t>Nevėžio g. 62, Velžio k., 38129 Panevėžio</w:t>
      </w:r>
      <w:r w:rsidRPr="00DC13A4">
        <w:t xml:space="preserve"> r.</w:t>
      </w:r>
      <w:r w:rsidR="0087526F" w:rsidRPr="007A7E10">
        <w:tab/>
      </w:r>
      <w:r w:rsidR="00643A4C" w:rsidRPr="007A7E10">
        <w:t>Vasario 16-osios g. 2, 35185 Panevėžys</w:t>
      </w:r>
    </w:p>
    <w:p w14:paraId="2197245D" w14:textId="1E69B077" w:rsidR="0087526F" w:rsidRPr="007A7E10" w:rsidRDefault="00274CFE" w:rsidP="0087526F">
      <w:pPr>
        <w:pStyle w:val="NormalWeb"/>
        <w:tabs>
          <w:tab w:val="left" w:pos="4820"/>
        </w:tabs>
        <w:spacing w:before="0" w:beforeAutospacing="0" w:after="0" w:afterAutospacing="0"/>
        <w:jc w:val="both"/>
      </w:pPr>
      <w:r>
        <w:t>K</w:t>
      </w:r>
      <w:r w:rsidRPr="007A7E10">
        <w:t xml:space="preserve">odas </w:t>
      </w:r>
      <w:r w:rsidRPr="00DC13A4">
        <w:t>168967899</w:t>
      </w:r>
      <w:r w:rsidR="0087526F" w:rsidRPr="007A7E10">
        <w:tab/>
      </w:r>
      <w:r w:rsidR="00643A4C" w:rsidRPr="007A7E10">
        <w:t xml:space="preserve">Kodas </w:t>
      </w:r>
      <w:r w:rsidR="000832D4" w:rsidRPr="007A7E10">
        <w:t>1</w:t>
      </w:r>
      <w:r w:rsidR="000832D4">
        <w:t>88774594</w:t>
      </w:r>
    </w:p>
    <w:p w14:paraId="532C60BB" w14:textId="0ABEDDA4" w:rsidR="0087526F" w:rsidRPr="007A7E10" w:rsidRDefault="00274CFE" w:rsidP="0087526F">
      <w:pPr>
        <w:pStyle w:val="NormalWeb"/>
        <w:tabs>
          <w:tab w:val="left" w:pos="4820"/>
        </w:tabs>
        <w:spacing w:before="0" w:beforeAutospacing="0" w:after="0" w:afterAutospacing="0"/>
        <w:jc w:val="both"/>
      </w:pPr>
      <w:r w:rsidRPr="00274CFE">
        <w:t>PVM mokėtojo kodas LT689678917</w:t>
      </w:r>
      <w:r w:rsidR="0087526F" w:rsidRPr="007A7E10">
        <w:tab/>
      </w:r>
      <w:r w:rsidR="00643A4C" w:rsidRPr="007A7E10">
        <w:t>Tel. +370 45</w:t>
      </w:r>
      <w:r w:rsidR="00AB2FAB">
        <w:t> </w:t>
      </w:r>
      <w:r w:rsidR="00643A4C" w:rsidRPr="007A7E10">
        <w:t>582</w:t>
      </w:r>
      <w:r w:rsidR="00AB2FAB">
        <w:t xml:space="preserve"> </w:t>
      </w:r>
      <w:r w:rsidR="00643A4C" w:rsidRPr="007A7E10">
        <w:t>946</w:t>
      </w:r>
    </w:p>
    <w:p w14:paraId="3995362A" w14:textId="60356E98" w:rsidR="0087526F" w:rsidRDefault="00D24353" w:rsidP="0087526F">
      <w:pPr>
        <w:pStyle w:val="NormalWeb"/>
        <w:tabs>
          <w:tab w:val="left" w:pos="4820"/>
        </w:tabs>
        <w:spacing w:before="0" w:beforeAutospacing="0" w:after="0" w:afterAutospacing="0"/>
        <w:jc w:val="both"/>
        <w:rPr>
          <w:rStyle w:val="Hyperlink"/>
        </w:rPr>
      </w:pPr>
      <w:r>
        <w:rPr>
          <w:rStyle w:val="apple-style-span"/>
        </w:rPr>
        <w:t xml:space="preserve">Tel. </w:t>
      </w:r>
      <w:r w:rsidR="00AB2FAB">
        <w:t>+370 </w:t>
      </w:r>
      <w:r w:rsidR="00F6160E">
        <w:t>45 586 962</w:t>
      </w:r>
      <w:r w:rsidR="0087526F" w:rsidRPr="007A7E10">
        <w:rPr>
          <w:rStyle w:val="apple-style-span"/>
        </w:rPr>
        <w:tab/>
      </w:r>
      <w:r w:rsidR="00643A4C" w:rsidRPr="007A7E10">
        <w:t xml:space="preserve">El. p. </w:t>
      </w:r>
      <w:hyperlink r:id="rId10" w:history="1">
        <w:r w:rsidR="00643A4C" w:rsidRPr="007A7E10">
          <w:rPr>
            <w:rStyle w:val="Hyperlink"/>
          </w:rPr>
          <w:t>savivaldybe@panrs.lt</w:t>
        </w:r>
      </w:hyperlink>
    </w:p>
    <w:p w14:paraId="35CC1D29" w14:textId="43645774" w:rsidR="0087526F" w:rsidRDefault="00D24353" w:rsidP="0087526F">
      <w:pPr>
        <w:pStyle w:val="NormalWeb"/>
        <w:tabs>
          <w:tab w:val="left" w:pos="4820"/>
        </w:tabs>
        <w:spacing w:before="0" w:beforeAutospacing="0" w:after="0" w:afterAutospacing="0"/>
        <w:jc w:val="both"/>
      </w:pPr>
      <w:r w:rsidRPr="00D24353">
        <w:t xml:space="preserve">El. p. </w:t>
      </w:r>
      <w:hyperlink r:id="rId11" w:history="1">
        <w:r w:rsidR="00AB2FAB" w:rsidRPr="008C4EA4">
          <w:rPr>
            <w:rStyle w:val="Hyperlink"/>
          </w:rPr>
          <w:t>info</w:t>
        </w:r>
        <w:r w:rsidR="00AB2FAB" w:rsidRPr="008C4EA4">
          <w:rPr>
            <w:rStyle w:val="Hyperlink"/>
            <w:lang w:val="en-US"/>
          </w:rPr>
          <w:t>@velziokomunalinis.lt</w:t>
        </w:r>
      </w:hyperlink>
    </w:p>
    <w:p w14:paraId="57160253" w14:textId="77777777" w:rsidR="00914761" w:rsidRDefault="00914761" w:rsidP="0087526F">
      <w:pPr>
        <w:pStyle w:val="NormalWeb"/>
        <w:tabs>
          <w:tab w:val="left" w:pos="4820"/>
        </w:tabs>
        <w:spacing w:before="0" w:beforeAutospacing="0" w:after="0" w:afterAutospacing="0"/>
        <w:jc w:val="both"/>
      </w:pPr>
    </w:p>
    <w:p w14:paraId="78D25E3E" w14:textId="77777777" w:rsidR="00AB2FAB" w:rsidRPr="007A7E10" w:rsidRDefault="00AB2FAB" w:rsidP="0087526F">
      <w:pPr>
        <w:pStyle w:val="NormalWeb"/>
        <w:tabs>
          <w:tab w:val="left" w:pos="4820"/>
        </w:tabs>
        <w:spacing w:before="0" w:beforeAutospacing="0" w:after="0" w:afterAutospacing="0"/>
        <w:jc w:val="both"/>
      </w:pPr>
    </w:p>
    <w:p w14:paraId="531EB819" w14:textId="3591AC17" w:rsidR="0087526F" w:rsidRPr="007A7E10" w:rsidRDefault="0087526F" w:rsidP="0087526F">
      <w:pPr>
        <w:pStyle w:val="NormalWeb"/>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NormalWeb"/>
        <w:tabs>
          <w:tab w:val="left" w:pos="4820"/>
        </w:tabs>
        <w:spacing w:before="0" w:beforeAutospacing="0" w:after="0" w:afterAutospacing="0"/>
        <w:jc w:val="both"/>
      </w:pPr>
    </w:p>
    <w:p w14:paraId="1B137DDF" w14:textId="77777777" w:rsidR="000832D4" w:rsidRDefault="00D24353" w:rsidP="0087526F">
      <w:pPr>
        <w:pStyle w:val="NormalWeb"/>
        <w:tabs>
          <w:tab w:val="left" w:pos="4820"/>
        </w:tabs>
        <w:spacing w:before="0" w:beforeAutospacing="0" w:after="0" w:afterAutospacing="0"/>
        <w:jc w:val="both"/>
      </w:pPr>
      <w:r>
        <w:t>Direktorius Vaidas Virbalas</w:t>
      </w:r>
      <w:r w:rsidR="0087526F" w:rsidRPr="007A7E10">
        <w:tab/>
      </w:r>
      <w:r w:rsidR="00643A4C" w:rsidRPr="007A7E10">
        <w:t xml:space="preserve">Savivaldybės </w:t>
      </w:r>
      <w:r w:rsidR="000832D4">
        <w:t>administracijos direktorius</w:t>
      </w:r>
    </w:p>
    <w:p w14:paraId="348A2859" w14:textId="04A770D3" w:rsidR="0087526F" w:rsidRPr="007A7E10" w:rsidRDefault="000832D4" w:rsidP="0087526F">
      <w:pPr>
        <w:pStyle w:val="NormalWeb"/>
        <w:tabs>
          <w:tab w:val="left" w:pos="4820"/>
        </w:tabs>
        <w:spacing w:before="0" w:beforeAutospacing="0" w:after="0" w:afterAutospacing="0"/>
        <w:jc w:val="both"/>
      </w:pPr>
      <w:r>
        <w:tab/>
        <w:t>Edmundas Toliušis</w:t>
      </w:r>
    </w:p>
    <w:p w14:paraId="4A171E2C" w14:textId="7DFF0893" w:rsidR="0087526F" w:rsidRPr="007A7E10" w:rsidRDefault="0087526F" w:rsidP="0087526F">
      <w:pPr>
        <w:pStyle w:val="NormalWeb"/>
        <w:tabs>
          <w:tab w:val="left" w:pos="4820"/>
        </w:tabs>
        <w:spacing w:before="0" w:beforeAutospacing="0" w:after="0" w:afterAutospacing="0"/>
        <w:jc w:val="both"/>
      </w:pPr>
    </w:p>
    <w:p w14:paraId="566651FE" w14:textId="77777777" w:rsidR="007A7E10" w:rsidRDefault="0087526F" w:rsidP="0087526F">
      <w:pPr>
        <w:pStyle w:val="NormalWeb"/>
        <w:tabs>
          <w:tab w:val="left" w:pos="4820"/>
        </w:tabs>
        <w:spacing w:before="0" w:beforeAutospacing="0" w:after="0" w:afterAutospacing="0"/>
        <w:jc w:val="both"/>
      </w:pPr>
      <w:r w:rsidRPr="007A7E10">
        <w:t>A. V.</w:t>
      </w:r>
      <w:r w:rsidRPr="007A7E10">
        <w:tab/>
        <w:t>A. V.</w:t>
      </w:r>
    </w:p>
    <w:p w14:paraId="397B9E00" w14:textId="77777777" w:rsidR="001A139D" w:rsidRDefault="001A139D" w:rsidP="0087526F">
      <w:pPr>
        <w:pStyle w:val="NormalWeb"/>
        <w:tabs>
          <w:tab w:val="left" w:pos="4820"/>
        </w:tabs>
        <w:spacing w:before="0" w:beforeAutospacing="0" w:after="0" w:afterAutospacing="0"/>
        <w:jc w:val="both"/>
      </w:pPr>
    </w:p>
    <w:p w14:paraId="49AB82EF" w14:textId="63E7A859" w:rsidR="001A139D" w:rsidRPr="007A7E10" w:rsidRDefault="001A139D" w:rsidP="0087526F">
      <w:pPr>
        <w:pStyle w:val="NormalWeb"/>
        <w:tabs>
          <w:tab w:val="left" w:pos="4820"/>
        </w:tabs>
        <w:spacing w:before="0" w:beforeAutospacing="0" w:after="0" w:afterAutospacing="0"/>
        <w:jc w:val="both"/>
        <w:sectPr w:rsidR="001A139D" w:rsidRPr="007A7E10" w:rsidSect="00A17332">
          <w:pgSz w:w="11906" w:h="16838"/>
          <w:pgMar w:top="1134" w:right="567" w:bottom="1134" w:left="1701" w:header="567" w:footer="567" w:gutter="0"/>
          <w:cols w:space="1296"/>
          <w:titlePg/>
          <w:docGrid w:linePitch="360"/>
        </w:sectPr>
      </w:pP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561EFF" w:rsidRDefault="007A7E10" w:rsidP="007A7E10">
      <w:pPr>
        <w:ind w:firstLine="567"/>
        <w:jc w:val="center"/>
        <w:rPr>
          <w:b/>
          <w:bCs/>
          <w:sz w:val="24"/>
          <w:szCs w:val="24"/>
        </w:rPr>
      </w:pPr>
      <w:r w:rsidRPr="00561EFF">
        <w:rPr>
          <w:b/>
          <w:bCs/>
          <w:sz w:val="24"/>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68"/>
        <w:gridCol w:w="1417"/>
        <w:gridCol w:w="2552"/>
        <w:gridCol w:w="1417"/>
        <w:gridCol w:w="851"/>
        <w:gridCol w:w="1559"/>
        <w:gridCol w:w="1559"/>
        <w:gridCol w:w="1418"/>
        <w:gridCol w:w="1417"/>
        <w:gridCol w:w="1418"/>
        <w:gridCol w:w="1247"/>
      </w:tblGrid>
      <w:tr w:rsidR="007A7E10" w:rsidRPr="007A7E10" w14:paraId="370D961D" w14:textId="77777777" w:rsidTr="008D4281">
        <w:trPr>
          <w:trHeight w:val="402"/>
        </w:trPr>
        <w:tc>
          <w:tcPr>
            <w:tcW w:w="568" w:type="dxa"/>
            <w:vMerge w:val="restart"/>
            <w:tcBorders>
              <w:top w:val="single" w:sz="4" w:space="0" w:color="auto"/>
              <w:left w:val="single" w:sz="4" w:space="0" w:color="auto"/>
              <w:right w:val="single" w:sz="4" w:space="0" w:color="auto"/>
            </w:tcBorders>
          </w:tcPr>
          <w:p w14:paraId="5AF7A827" w14:textId="5C90F254" w:rsidR="007A7E10" w:rsidRPr="007A7E10" w:rsidRDefault="007A7E10" w:rsidP="0052357B">
            <w:pPr>
              <w:ind w:right="-57"/>
              <w:jc w:val="center"/>
              <w:rPr>
                <w:b/>
                <w:color w:val="000000"/>
                <w:sz w:val="18"/>
                <w:szCs w:val="18"/>
                <w:lang w:eastAsia="lt-LT"/>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02B0BC31"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w:t>
            </w:r>
            <w:r w:rsidRPr="000972F8">
              <w:rPr>
                <w:b/>
                <w:bCs/>
                <w:color w:val="000000"/>
                <w:sz w:val="18"/>
                <w:szCs w:val="18"/>
                <w:lang w:eastAsia="lt-LT"/>
              </w:rPr>
              <w:t xml:space="preserve">. </w:t>
            </w:r>
            <w:r w:rsidR="000972F8" w:rsidRPr="000972F8">
              <w:rPr>
                <w:b/>
                <w:bCs/>
                <w:color w:val="000000"/>
                <w:sz w:val="18"/>
                <w:szCs w:val="18"/>
                <w:lang w:eastAsia="lt-LT"/>
              </w:rPr>
              <w:t>Projekto veiklos</w:t>
            </w:r>
            <w:r w:rsidRPr="000972F8">
              <w:rPr>
                <w:b/>
                <w:bCs/>
                <w:color w:val="000000"/>
                <w:sz w:val="18"/>
                <w:szCs w:val="18"/>
                <w:lang w:eastAsia="lt-LT"/>
              </w:rPr>
              <w:t xml:space="preserve"> numeris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268"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371" w:type="dxa"/>
            <w:gridSpan w:val="5"/>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0972F8" w:rsidRPr="007A7E10" w14:paraId="3D99009E" w14:textId="77777777" w:rsidTr="008D4281">
        <w:trPr>
          <w:trHeight w:val="341"/>
        </w:trPr>
        <w:tc>
          <w:tcPr>
            <w:tcW w:w="568" w:type="dxa"/>
            <w:vMerge/>
            <w:tcBorders>
              <w:left w:val="single" w:sz="4" w:space="0" w:color="auto"/>
              <w:right w:val="single" w:sz="4" w:space="0" w:color="auto"/>
            </w:tcBorders>
          </w:tcPr>
          <w:p w14:paraId="1F449BB2" w14:textId="77777777" w:rsidR="000972F8" w:rsidRPr="007A7E10" w:rsidRDefault="000972F8" w:rsidP="007E66CD">
            <w:pPr>
              <w:ind w:left="-57" w:right="-57"/>
              <w:jc w:val="center"/>
              <w:rPr>
                <w:color w:val="000000"/>
                <w:sz w:val="18"/>
                <w:szCs w:val="18"/>
                <w:lang w:eastAsia="lt-LT"/>
              </w:rPr>
            </w:pPr>
          </w:p>
        </w:tc>
        <w:tc>
          <w:tcPr>
            <w:tcW w:w="1417" w:type="dxa"/>
            <w:vMerge/>
            <w:tcBorders>
              <w:left w:val="single" w:sz="4" w:space="0" w:color="auto"/>
              <w:right w:val="single" w:sz="4" w:space="0" w:color="auto"/>
            </w:tcBorders>
            <w:noWrap/>
            <w:vAlign w:val="center"/>
            <w:hideMark/>
          </w:tcPr>
          <w:p w14:paraId="2615C83E" w14:textId="77777777" w:rsidR="000972F8" w:rsidRPr="007A7E10" w:rsidRDefault="000972F8" w:rsidP="007E66CD">
            <w:pPr>
              <w:ind w:left="-57" w:right="-57"/>
              <w:jc w:val="center"/>
              <w:rPr>
                <w:color w:val="000000"/>
                <w:sz w:val="18"/>
                <w:szCs w:val="18"/>
                <w:lang w:eastAsia="lt-LT"/>
              </w:rPr>
            </w:pPr>
          </w:p>
        </w:tc>
        <w:tc>
          <w:tcPr>
            <w:tcW w:w="2552" w:type="dxa"/>
            <w:vMerge/>
            <w:tcBorders>
              <w:left w:val="single" w:sz="4" w:space="0" w:color="auto"/>
              <w:right w:val="single" w:sz="4" w:space="0" w:color="auto"/>
            </w:tcBorders>
            <w:vAlign w:val="center"/>
          </w:tcPr>
          <w:p w14:paraId="2CAFBE6D" w14:textId="77777777" w:rsidR="000972F8" w:rsidRPr="007A7E10" w:rsidRDefault="000972F8" w:rsidP="007E66CD">
            <w:pPr>
              <w:ind w:left="-113" w:right="-57"/>
              <w:jc w:val="center"/>
              <w:rPr>
                <w:color w:val="000000"/>
                <w:sz w:val="18"/>
                <w:szCs w:val="18"/>
                <w:lang w:eastAsia="lt-LT"/>
              </w:rPr>
            </w:pPr>
          </w:p>
        </w:tc>
        <w:tc>
          <w:tcPr>
            <w:tcW w:w="2268" w:type="dxa"/>
            <w:gridSpan w:val="2"/>
            <w:vMerge/>
            <w:tcBorders>
              <w:left w:val="single" w:sz="4" w:space="0" w:color="auto"/>
              <w:bottom w:val="single" w:sz="4" w:space="0" w:color="auto"/>
            </w:tcBorders>
            <w:vAlign w:val="center"/>
          </w:tcPr>
          <w:p w14:paraId="6D293582" w14:textId="77777777" w:rsidR="000972F8" w:rsidRPr="007A7E10" w:rsidRDefault="000972F8" w:rsidP="007E66CD">
            <w:pPr>
              <w:ind w:left="-57" w:right="-57"/>
              <w:jc w:val="center"/>
              <w:rPr>
                <w:b/>
                <w:bCs/>
                <w:color w:val="000000"/>
                <w:sz w:val="18"/>
                <w:szCs w:val="18"/>
                <w:lang w:eastAsia="lt-LT"/>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9E1773" w14:textId="77777777" w:rsidR="000972F8" w:rsidRPr="007A7E10" w:rsidRDefault="000972F8"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59F6DC" w14:textId="09E800CA" w:rsidR="000972F8" w:rsidRPr="007A7E10" w:rsidRDefault="000972F8" w:rsidP="007E66CD">
            <w:pPr>
              <w:ind w:right="-57"/>
              <w:jc w:val="center"/>
              <w:rPr>
                <w:color w:val="000000"/>
                <w:sz w:val="18"/>
                <w:szCs w:val="18"/>
                <w:lang w:eastAsia="lt-LT"/>
              </w:rPr>
            </w:pPr>
            <w:r w:rsidRPr="007A7E10">
              <w:rPr>
                <w:b/>
                <w:bCs/>
                <w:color w:val="000000"/>
                <w:sz w:val="18"/>
                <w:szCs w:val="18"/>
                <w:lang w:eastAsia="lt-LT"/>
              </w:rPr>
              <w:t>5.2. Privačios lėšos</w:t>
            </w:r>
          </w:p>
        </w:tc>
        <w:tc>
          <w:tcPr>
            <w:tcW w:w="1247" w:type="dxa"/>
            <w:vMerge/>
            <w:tcBorders>
              <w:bottom w:val="single" w:sz="4" w:space="0" w:color="auto"/>
              <w:right w:val="single" w:sz="4" w:space="0" w:color="auto"/>
            </w:tcBorders>
            <w:vAlign w:val="center"/>
          </w:tcPr>
          <w:p w14:paraId="2E60408C" w14:textId="77777777" w:rsidR="000972F8" w:rsidRPr="007A7E10" w:rsidRDefault="000972F8" w:rsidP="007E66CD">
            <w:pPr>
              <w:ind w:right="-57"/>
              <w:jc w:val="center"/>
              <w:rPr>
                <w:b/>
                <w:bCs/>
                <w:color w:val="000000"/>
                <w:sz w:val="18"/>
                <w:szCs w:val="18"/>
                <w:lang w:eastAsia="lt-LT"/>
              </w:rPr>
            </w:pPr>
          </w:p>
        </w:tc>
      </w:tr>
      <w:tr w:rsidR="007A7E10" w:rsidRPr="007A7E10" w14:paraId="2083E4A7" w14:textId="77777777" w:rsidTr="008D4281">
        <w:trPr>
          <w:trHeight w:val="771"/>
        </w:trPr>
        <w:tc>
          <w:tcPr>
            <w:tcW w:w="568" w:type="dxa"/>
            <w:tcBorders>
              <w:left w:val="single" w:sz="4" w:space="0" w:color="auto"/>
              <w:bottom w:val="single" w:sz="4" w:space="0" w:color="auto"/>
              <w:right w:val="single" w:sz="4" w:space="0" w:color="auto"/>
            </w:tcBorders>
          </w:tcPr>
          <w:p w14:paraId="31B98B5C" w14:textId="20064A6B" w:rsidR="007A7E10" w:rsidRPr="007A7E10" w:rsidRDefault="0052357B" w:rsidP="000972F8">
            <w:pPr>
              <w:ind w:left="-57" w:right="-57"/>
              <w:jc w:val="center"/>
              <w:rPr>
                <w:b/>
                <w:bCs/>
                <w:color w:val="000000"/>
                <w:sz w:val="18"/>
                <w:szCs w:val="18"/>
                <w:lang w:eastAsia="lt-LT"/>
              </w:rPr>
            </w:pPr>
            <w:r w:rsidRPr="007A7E10">
              <w:rPr>
                <w:b/>
                <w:color w:val="000000"/>
                <w:sz w:val="18"/>
                <w:szCs w:val="18"/>
                <w:lang w:eastAsia="lt-LT"/>
              </w:rPr>
              <w:t>1. Eil. Nr.</w:t>
            </w:r>
          </w:p>
        </w:tc>
        <w:tc>
          <w:tcPr>
            <w:tcW w:w="1417" w:type="dxa"/>
            <w:vMerge/>
            <w:tcBorders>
              <w:left w:val="single" w:sz="4" w:space="0" w:color="auto"/>
              <w:bottom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2552" w:type="dxa"/>
            <w:vMerge/>
            <w:tcBorders>
              <w:left w:val="single" w:sz="4" w:space="0" w:color="auto"/>
              <w:bottom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851" w:type="dxa"/>
            <w:tcBorders>
              <w:top w:val="single" w:sz="4" w:space="0" w:color="auto"/>
              <w:left w:val="nil"/>
              <w:bottom w:val="single" w:sz="4" w:space="0" w:color="auto"/>
              <w:right w:val="single" w:sz="4" w:space="0" w:color="auto"/>
            </w:tcBorders>
            <w:vAlign w:val="center"/>
          </w:tcPr>
          <w:p w14:paraId="08E387CC" w14:textId="0E3545C3" w:rsidR="007A7E10" w:rsidRPr="007A7E10" w:rsidRDefault="003E7800" w:rsidP="007E66CD">
            <w:pPr>
              <w:ind w:left="-57" w:right="-57"/>
              <w:jc w:val="center"/>
              <w:rPr>
                <w:color w:val="000000"/>
                <w:sz w:val="18"/>
                <w:szCs w:val="18"/>
                <w:lang w:eastAsia="lt-LT"/>
              </w:rPr>
            </w:pPr>
            <w:r>
              <w:rPr>
                <w:color w:val="000000"/>
                <w:sz w:val="18"/>
                <w:szCs w:val="18"/>
                <w:lang w:eastAsia="lt-LT"/>
              </w:rPr>
              <w:t>P</w:t>
            </w:r>
            <w:r w:rsidR="007A7E10" w:rsidRPr="007A7E10">
              <w:rPr>
                <w:color w:val="000000"/>
                <w:sz w:val="18"/>
                <w:szCs w:val="18"/>
                <w:lang w:eastAsia="lt-LT"/>
              </w:rPr>
              <w:t>roc.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59" w:type="dxa"/>
            <w:tcBorders>
              <w:top w:val="nil"/>
              <w:left w:val="nil"/>
              <w:bottom w:val="single" w:sz="4" w:space="0" w:color="auto"/>
              <w:right w:val="single" w:sz="4" w:space="0" w:color="auto"/>
            </w:tcBorders>
            <w:shd w:val="clear" w:color="auto" w:fill="auto"/>
            <w:vAlign w:val="center"/>
            <w:hideMark/>
          </w:tcPr>
          <w:p w14:paraId="60FEA8AB" w14:textId="408C03B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 xml:space="preserve">5.1.2. </w:t>
            </w:r>
            <w:r w:rsidR="000972F8" w:rsidRPr="007A7E10">
              <w:rPr>
                <w:color w:val="000000"/>
                <w:sz w:val="18"/>
                <w:szCs w:val="18"/>
                <w:lang w:eastAsia="lt-LT"/>
              </w:rPr>
              <w:t>Savivaldybės</w:t>
            </w:r>
            <w:r w:rsidRPr="007A7E10">
              <w:rPr>
                <w:color w:val="000000"/>
                <w:sz w:val="18"/>
                <w:szCs w:val="18"/>
                <w:lang w:eastAsia="lt-LT"/>
              </w:rPr>
              <w:t xml:space="preserve"> biudžeto lėšos, eurais</w:t>
            </w:r>
          </w:p>
        </w:tc>
        <w:tc>
          <w:tcPr>
            <w:tcW w:w="1418"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417"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418" w:type="dxa"/>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247"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6A6A57" w:rsidRPr="007A7E10" w14:paraId="25A5AF06" w14:textId="77777777" w:rsidTr="008D4281">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ABB5E9" w14:textId="77777777" w:rsidR="000972F8" w:rsidRPr="007A7E10" w:rsidRDefault="000972F8" w:rsidP="000972F8">
            <w:pPr>
              <w:ind w:left="-57" w:right="-57"/>
              <w:jc w:val="center"/>
              <w:rPr>
                <w:b/>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6E9AC3" w14:textId="77777777" w:rsidR="000972F8" w:rsidRPr="007A7E10" w:rsidRDefault="000972F8" w:rsidP="000972F8">
            <w:pPr>
              <w:ind w:left="-57" w:right="-57"/>
              <w:jc w:val="center"/>
              <w:rPr>
                <w:b/>
                <w:bCs/>
                <w:color w:val="000000"/>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341311" w14:textId="13A83A7A" w:rsidR="000972F8" w:rsidRPr="007A7E10" w:rsidRDefault="00E55F1D" w:rsidP="000972F8">
            <w:pPr>
              <w:ind w:left="-113" w:right="-57"/>
              <w:jc w:val="right"/>
              <w:rPr>
                <w:b/>
                <w:bCs/>
                <w:color w:val="000000"/>
                <w:sz w:val="18"/>
                <w:szCs w:val="18"/>
                <w:lang w:eastAsia="lt-LT"/>
              </w:rPr>
            </w:pPr>
            <w:r>
              <w:rPr>
                <w:b/>
                <w:bCs/>
                <w:color w:val="000000"/>
                <w:sz w:val="16"/>
                <w:szCs w:val="16"/>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CC4020" w14:textId="5FAD0812" w:rsidR="000972F8" w:rsidRPr="00761AE9" w:rsidRDefault="00761AE9" w:rsidP="006A6A57">
            <w:pPr>
              <w:ind w:left="-57" w:right="-57"/>
              <w:jc w:val="right"/>
              <w:rPr>
                <w:b/>
                <w:bCs/>
                <w:color w:val="000000"/>
                <w:sz w:val="16"/>
                <w:szCs w:val="16"/>
                <w:lang w:eastAsia="lt-LT"/>
              </w:rPr>
            </w:pPr>
            <w:r w:rsidRPr="00761AE9">
              <w:rPr>
                <w:b/>
                <w:bCs/>
                <w:sz w:val="16"/>
                <w:szCs w:val="16"/>
              </w:rPr>
              <w:t>5 999 454,00</w:t>
            </w:r>
          </w:p>
        </w:tc>
        <w:tc>
          <w:tcPr>
            <w:tcW w:w="851" w:type="dxa"/>
            <w:tcBorders>
              <w:top w:val="single" w:sz="4" w:space="0" w:color="auto"/>
              <w:left w:val="nil"/>
              <w:bottom w:val="single" w:sz="4" w:space="0" w:color="auto"/>
              <w:right w:val="single" w:sz="4" w:space="0" w:color="auto"/>
            </w:tcBorders>
            <w:shd w:val="clear" w:color="auto" w:fill="D0CECE" w:themeFill="background2" w:themeFillShade="E6"/>
          </w:tcPr>
          <w:p w14:paraId="42C4FA5F" w14:textId="02273DDF" w:rsidR="000972F8" w:rsidRPr="00761AE9" w:rsidRDefault="00761AE9" w:rsidP="00761AE9">
            <w:pPr>
              <w:ind w:left="-103" w:right="-113" w:firstLine="38"/>
              <w:jc w:val="center"/>
              <w:rPr>
                <w:b/>
                <w:bCs/>
                <w:color w:val="000000"/>
                <w:sz w:val="16"/>
                <w:szCs w:val="16"/>
                <w:lang w:eastAsia="lt-LT"/>
              </w:rPr>
            </w:pPr>
            <w:r>
              <w:rPr>
                <w:b/>
                <w:iCs/>
                <w:color w:val="000000"/>
                <w:sz w:val="16"/>
                <w:szCs w:val="16"/>
                <w:lang w:eastAsia="lt-LT"/>
              </w:rPr>
              <w:t>50</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tcPr>
          <w:p w14:paraId="19C5D3F9" w14:textId="6E11E3A4" w:rsidR="000972F8" w:rsidRPr="00761AE9" w:rsidRDefault="000972F8" w:rsidP="006A6A57">
            <w:pPr>
              <w:ind w:left="-57"/>
              <w:jc w:val="right"/>
              <w:rPr>
                <w:b/>
                <w:bCs/>
                <w:color w:val="000000"/>
                <w:sz w:val="16"/>
                <w:szCs w:val="16"/>
                <w:lang w:eastAsia="lt-LT"/>
              </w:rPr>
            </w:pPr>
            <w:r w:rsidRPr="00761AE9">
              <w:rPr>
                <w:b/>
                <w:bCs/>
                <w:i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0CECE" w:themeFill="background2" w:themeFillShade="E6"/>
          </w:tcPr>
          <w:p w14:paraId="5561B98B" w14:textId="623C1EA3" w:rsidR="000972F8" w:rsidRPr="00761AE9" w:rsidRDefault="00761AE9" w:rsidP="006A6A57">
            <w:pPr>
              <w:ind w:left="-57" w:right="32"/>
              <w:jc w:val="right"/>
              <w:rPr>
                <w:b/>
                <w:bCs/>
                <w:color w:val="000000"/>
                <w:sz w:val="16"/>
                <w:szCs w:val="16"/>
                <w:lang w:eastAsia="lt-LT"/>
              </w:rPr>
            </w:pPr>
            <w:r w:rsidRPr="00761AE9">
              <w:rPr>
                <w:b/>
                <w:bCs/>
                <w:sz w:val="16"/>
                <w:szCs w:val="16"/>
              </w:rPr>
              <w:t>5 999 454,00</w:t>
            </w:r>
          </w:p>
        </w:tc>
        <w:tc>
          <w:tcPr>
            <w:tcW w:w="1418" w:type="dxa"/>
            <w:tcBorders>
              <w:top w:val="nil"/>
              <w:left w:val="nil"/>
              <w:bottom w:val="single" w:sz="4" w:space="0" w:color="auto"/>
              <w:right w:val="single" w:sz="4" w:space="0" w:color="auto"/>
            </w:tcBorders>
            <w:shd w:val="clear" w:color="auto" w:fill="D0CECE" w:themeFill="background2" w:themeFillShade="E6"/>
          </w:tcPr>
          <w:p w14:paraId="2117EB48" w14:textId="05461A72" w:rsidR="000972F8" w:rsidRPr="00761AE9" w:rsidRDefault="000972F8" w:rsidP="006A6A57">
            <w:pPr>
              <w:ind w:left="-246" w:right="-57" w:firstLine="189"/>
              <w:jc w:val="right"/>
              <w:rPr>
                <w:b/>
                <w:bCs/>
                <w:color w:val="000000"/>
                <w:sz w:val="16"/>
                <w:szCs w:val="16"/>
                <w:lang w:eastAsia="lt-LT"/>
              </w:rPr>
            </w:pPr>
            <w:r w:rsidRPr="00761AE9">
              <w:rPr>
                <w:b/>
                <w:bCs/>
                <w:color w:val="000000"/>
                <w:sz w:val="16"/>
                <w:szCs w:val="16"/>
                <w:lang w:eastAsia="lt-LT"/>
              </w:rPr>
              <w:t>0</w:t>
            </w:r>
          </w:p>
        </w:tc>
        <w:tc>
          <w:tcPr>
            <w:tcW w:w="1417" w:type="dxa"/>
            <w:tcBorders>
              <w:top w:val="nil"/>
              <w:left w:val="nil"/>
              <w:bottom w:val="single" w:sz="4" w:space="0" w:color="000000" w:themeColor="text1"/>
              <w:right w:val="single" w:sz="4" w:space="0" w:color="000000" w:themeColor="text1"/>
            </w:tcBorders>
            <w:shd w:val="clear" w:color="auto" w:fill="D0CECE" w:themeFill="background2" w:themeFillShade="E6"/>
          </w:tcPr>
          <w:p w14:paraId="2DA9DE35" w14:textId="6D714AB2" w:rsidR="000972F8" w:rsidRPr="00761AE9" w:rsidRDefault="000972F8" w:rsidP="006A6A57">
            <w:pPr>
              <w:ind w:left="-57" w:right="-57"/>
              <w:jc w:val="right"/>
              <w:rPr>
                <w:b/>
                <w:bCs/>
                <w:color w:val="000000"/>
                <w:sz w:val="16"/>
                <w:szCs w:val="16"/>
                <w:lang w:eastAsia="lt-LT"/>
              </w:rPr>
            </w:pPr>
            <w:r w:rsidRPr="00761AE9">
              <w:rPr>
                <w:b/>
                <w:bCs/>
                <w:sz w:val="16"/>
                <w:szCs w:val="16"/>
                <w:lang w:eastAsia="lt-LT"/>
              </w:rPr>
              <w:t>0</w:t>
            </w:r>
          </w:p>
        </w:tc>
        <w:tc>
          <w:tcPr>
            <w:tcW w:w="1418" w:type="dxa"/>
            <w:tcBorders>
              <w:top w:val="nil"/>
              <w:left w:val="nil"/>
              <w:bottom w:val="single" w:sz="4" w:space="0" w:color="000000" w:themeColor="text1"/>
              <w:right w:val="single" w:sz="4" w:space="0" w:color="auto"/>
            </w:tcBorders>
            <w:shd w:val="clear" w:color="auto" w:fill="D0CECE" w:themeFill="background2" w:themeFillShade="E6"/>
          </w:tcPr>
          <w:p w14:paraId="68BE61CE" w14:textId="2E4B9337" w:rsidR="000972F8" w:rsidRPr="00761AE9" w:rsidRDefault="000972F8" w:rsidP="006A6A57">
            <w:pPr>
              <w:ind w:left="-57" w:right="-57"/>
              <w:jc w:val="right"/>
              <w:rPr>
                <w:b/>
                <w:bCs/>
                <w:color w:val="000000"/>
                <w:sz w:val="16"/>
                <w:szCs w:val="16"/>
                <w:lang w:eastAsia="lt-LT"/>
              </w:rPr>
            </w:pPr>
            <w:r w:rsidRPr="00761AE9">
              <w:rPr>
                <w:b/>
                <w:bCs/>
                <w:color w:val="000000"/>
                <w:sz w:val="16"/>
                <w:szCs w:val="16"/>
                <w:lang w:eastAsia="lt-LT"/>
              </w:rPr>
              <w:t>0</w:t>
            </w:r>
          </w:p>
        </w:tc>
        <w:tc>
          <w:tcPr>
            <w:tcW w:w="124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B11C5" w14:textId="067BFF25" w:rsidR="000972F8" w:rsidRPr="00761AE9" w:rsidRDefault="00761AE9" w:rsidP="006A6A57">
            <w:pPr>
              <w:ind w:right="-57"/>
              <w:jc w:val="right"/>
              <w:rPr>
                <w:b/>
                <w:bCs/>
                <w:color w:val="000000"/>
                <w:sz w:val="16"/>
                <w:szCs w:val="16"/>
                <w:lang w:eastAsia="lt-LT"/>
              </w:rPr>
            </w:pPr>
            <w:r w:rsidRPr="00761AE9">
              <w:rPr>
                <w:b/>
                <w:bCs/>
                <w:sz w:val="16"/>
                <w:szCs w:val="16"/>
              </w:rPr>
              <w:t>11 998 908,00</w:t>
            </w:r>
          </w:p>
        </w:tc>
      </w:tr>
      <w:tr w:rsidR="006A6A57" w:rsidRPr="000A3343" w14:paraId="54EDE74A" w14:textId="77777777" w:rsidTr="008D4281">
        <w:trPr>
          <w:trHeight w:val="518"/>
        </w:trPr>
        <w:tc>
          <w:tcPr>
            <w:tcW w:w="568" w:type="dxa"/>
            <w:vMerge w:val="restart"/>
            <w:tcBorders>
              <w:top w:val="single" w:sz="4" w:space="0" w:color="auto"/>
              <w:left w:val="single" w:sz="4" w:space="0" w:color="auto"/>
              <w:right w:val="single" w:sz="4" w:space="0" w:color="auto"/>
            </w:tcBorders>
            <w:shd w:val="clear" w:color="auto" w:fill="auto"/>
          </w:tcPr>
          <w:p w14:paraId="7EE7ADAF" w14:textId="081F3493" w:rsidR="000972F8" w:rsidRPr="000A3343" w:rsidRDefault="006A6A57" w:rsidP="006A6A57">
            <w:pPr>
              <w:ind w:left="-109" w:right="-57" w:hanging="19"/>
              <w:rPr>
                <w:b/>
                <w:bCs/>
                <w:color w:val="000000"/>
                <w:sz w:val="16"/>
                <w:szCs w:val="16"/>
                <w:lang w:eastAsia="lt-LT"/>
              </w:rPr>
            </w:pPr>
            <w:r>
              <w:rPr>
                <w:b/>
                <w:bCs/>
                <w:color w:val="000000"/>
                <w:sz w:val="16"/>
                <w:szCs w:val="16"/>
                <w:lang w:eastAsia="lt-LT"/>
              </w:rPr>
              <w:t xml:space="preserve">  </w:t>
            </w:r>
            <w:r w:rsidR="000972F8" w:rsidRPr="000A3343">
              <w:rPr>
                <w:b/>
                <w:bCs/>
                <w:color w:val="000000"/>
                <w:sz w:val="16"/>
                <w:szCs w:val="16"/>
                <w:lang w:eastAsia="lt-LT"/>
              </w:rPr>
              <w:t>1.</w:t>
            </w:r>
          </w:p>
        </w:tc>
        <w:tc>
          <w:tcPr>
            <w:tcW w:w="1417" w:type="dxa"/>
            <w:vMerge w:val="restart"/>
            <w:tcBorders>
              <w:top w:val="single" w:sz="4" w:space="0" w:color="auto"/>
              <w:left w:val="single" w:sz="4" w:space="0" w:color="auto"/>
              <w:right w:val="single" w:sz="4" w:space="0" w:color="auto"/>
            </w:tcBorders>
            <w:shd w:val="clear" w:color="auto" w:fill="auto"/>
            <w:hideMark/>
          </w:tcPr>
          <w:p w14:paraId="18FF1CAB" w14:textId="33833C93" w:rsidR="000972F8" w:rsidRPr="000A3343" w:rsidRDefault="000972F8" w:rsidP="000972F8">
            <w:pPr>
              <w:ind w:left="-113" w:right="-57"/>
              <w:jc w:val="center"/>
              <w:rPr>
                <w:b/>
                <w:bCs/>
                <w:color w:val="000000"/>
                <w:sz w:val="16"/>
                <w:szCs w:val="16"/>
                <w:lang w:eastAsia="lt-LT"/>
              </w:rPr>
            </w:pPr>
            <w:r w:rsidRPr="003E7800">
              <w:rPr>
                <w:b/>
                <w:bCs/>
                <w:sz w:val="16"/>
                <w:szCs w:val="16"/>
              </w:rPr>
              <w:t>02-001-06-07-02 (RE)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BC1112" w14:textId="397D4ECA" w:rsidR="000972F8" w:rsidRPr="000A3343" w:rsidRDefault="000972F8" w:rsidP="006A6A57">
            <w:pPr>
              <w:ind w:right="-57"/>
              <w:rPr>
                <w:b/>
                <w:bCs/>
                <w:color w:val="000000"/>
                <w:sz w:val="16"/>
                <w:szCs w:val="16"/>
                <w:lang w:eastAsia="lt-LT"/>
              </w:rPr>
            </w:pPr>
            <w:r w:rsidRPr="000A3343">
              <w:rPr>
                <w:b/>
                <w:bCs/>
                <w:color w:val="000000"/>
                <w:sz w:val="16"/>
                <w:szCs w:val="16"/>
                <w:lang w:eastAsia="lt-LT"/>
              </w:rPr>
              <w:t>Pareiškėjas – VšĮ Velžio komunalinis ūkis</w:t>
            </w:r>
          </w:p>
        </w:tc>
        <w:tc>
          <w:tcPr>
            <w:tcW w:w="1417" w:type="dxa"/>
            <w:tcBorders>
              <w:top w:val="nil"/>
              <w:left w:val="nil"/>
              <w:bottom w:val="single" w:sz="4" w:space="0" w:color="auto"/>
              <w:right w:val="single" w:sz="4" w:space="0" w:color="auto"/>
            </w:tcBorders>
            <w:shd w:val="clear" w:color="auto" w:fill="auto"/>
          </w:tcPr>
          <w:p w14:paraId="78E7D240" w14:textId="7F8E9089" w:rsidR="000972F8" w:rsidRPr="00761AE9" w:rsidRDefault="00761AE9" w:rsidP="006A6A57">
            <w:pPr>
              <w:ind w:left="-57" w:right="-57"/>
              <w:jc w:val="right"/>
              <w:rPr>
                <w:b/>
                <w:iCs/>
                <w:color w:val="000000"/>
                <w:sz w:val="16"/>
                <w:szCs w:val="16"/>
                <w:lang w:eastAsia="lt-LT"/>
              </w:rPr>
            </w:pPr>
            <w:r w:rsidRPr="00761AE9">
              <w:rPr>
                <w:sz w:val="16"/>
                <w:szCs w:val="16"/>
              </w:rPr>
              <w:t>5 999 454,00</w:t>
            </w:r>
          </w:p>
        </w:tc>
        <w:tc>
          <w:tcPr>
            <w:tcW w:w="851" w:type="dxa"/>
            <w:tcBorders>
              <w:top w:val="single" w:sz="4" w:space="0" w:color="auto"/>
              <w:left w:val="nil"/>
              <w:bottom w:val="single" w:sz="4" w:space="0" w:color="auto"/>
              <w:right w:val="single" w:sz="4" w:space="0" w:color="auto"/>
            </w:tcBorders>
            <w:shd w:val="clear" w:color="auto" w:fill="auto"/>
          </w:tcPr>
          <w:p w14:paraId="7079E50C" w14:textId="1849B33F" w:rsidR="000972F8" w:rsidRPr="00761AE9" w:rsidRDefault="00761AE9" w:rsidP="000972F8">
            <w:pPr>
              <w:ind w:left="-103" w:right="-113" w:firstLine="38"/>
              <w:jc w:val="center"/>
              <w:rPr>
                <w:b/>
                <w:iCs/>
                <w:color w:val="000000"/>
                <w:sz w:val="16"/>
                <w:szCs w:val="16"/>
                <w:lang w:eastAsia="lt-LT"/>
              </w:rPr>
            </w:pPr>
            <w:r>
              <w:rPr>
                <w:b/>
                <w:iCs/>
                <w:color w:val="000000"/>
                <w:sz w:val="16"/>
                <w:szCs w:val="16"/>
                <w:lang w:eastAsia="lt-LT"/>
              </w:rPr>
              <w:t>50</w:t>
            </w:r>
          </w:p>
        </w:tc>
        <w:tc>
          <w:tcPr>
            <w:tcW w:w="1559" w:type="dxa"/>
            <w:tcBorders>
              <w:top w:val="nil"/>
              <w:left w:val="nil"/>
              <w:bottom w:val="single" w:sz="4" w:space="0" w:color="auto"/>
              <w:right w:val="single" w:sz="4" w:space="0" w:color="auto"/>
            </w:tcBorders>
            <w:shd w:val="clear" w:color="auto" w:fill="auto"/>
          </w:tcPr>
          <w:p w14:paraId="0F54EAAF" w14:textId="77777777" w:rsidR="000972F8" w:rsidRPr="003E7800" w:rsidRDefault="000972F8" w:rsidP="006A6A57">
            <w:pPr>
              <w:ind w:left="-57"/>
              <w:jc w:val="right"/>
              <w:rPr>
                <w:bCs/>
                <w:color w:val="000000"/>
                <w:sz w:val="16"/>
                <w:szCs w:val="16"/>
                <w:lang w:eastAsia="lt-LT"/>
              </w:rPr>
            </w:pPr>
            <w:r w:rsidRPr="003E7800">
              <w:rPr>
                <w:bCs/>
                <w:i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auto"/>
          </w:tcPr>
          <w:p w14:paraId="47BBEFA6" w14:textId="367E57B3" w:rsidR="000972F8" w:rsidRPr="003E7800" w:rsidRDefault="000972F8" w:rsidP="006A6A57">
            <w:pPr>
              <w:ind w:left="-57" w:right="32"/>
              <w:jc w:val="right"/>
              <w:rPr>
                <w:bCs/>
                <w:color w:val="000000"/>
                <w:sz w:val="16"/>
                <w:szCs w:val="16"/>
                <w:lang w:eastAsia="lt-LT"/>
              </w:rPr>
            </w:pPr>
            <w:r w:rsidRPr="003E7800">
              <w:rPr>
                <w:bCs/>
                <w:color w:val="000000"/>
                <w:sz w:val="16"/>
                <w:szCs w:val="16"/>
                <w:lang w:eastAsia="lt-LT"/>
              </w:rPr>
              <w:t>0</w:t>
            </w:r>
          </w:p>
        </w:tc>
        <w:tc>
          <w:tcPr>
            <w:tcW w:w="1418" w:type="dxa"/>
            <w:tcBorders>
              <w:top w:val="nil"/>
              <w:left w:val="nil"/>
              <w:bottom w:val="single" w:sz="4" w:space="0" w:color="auto"/>
              <w:right w:val="single" w:sz="4" w:space="0" w:color="auto"/>
            </w:tcBorders>
            <w:shd w:val="clear" w:color="auto" w:fill="auto"/>
          </w:tcPr>
          <w:p w14:paraId="0FE5965D" w14:textId="77777777" w:rsidR="000972F8" w:rsidRPr="003E7800" w:rsidRDefault="000972F8" w:rsidP="006A6A57">
            <w:pPr>
              <w:ind w:left="-246" w:right="-57" w:firstLine="189"/>
              <w:jc w:val="right"/>
              <w:rPr>
                <w:bCs/>
                <w:color w:val="000000"/>
                <w:sz w:val="16"/>
                <w:szCs w:val="16"/>
                <w:lang w:eastAsia="lt-LT"/>
              </w:rPr>
            </w:pPr>
            <w:r w:rsidRPr="003E7800">
              <w:rPr>
                <w:bCs/>
                <w:color w:val="000000"/>
                <w:sz w:val="16"/>
                <w:szCs w:val="16"/>
                <w:lang w:eastAsia="lt-LT"/>
              </w:rPr>
              <w:t>0</w:t>
            </w:r>
          </w:p>
        </w:tc>
        <w:tc>
          <w:tcPr>
            <w:tcW w:w="1417" w:type="dxa"/>
            <w:tcBorders>
              <w:top w:val="nil"/>
              <w:left w:val="nil"/>
              <w:bottom w:val="single" w:sz="4" w:space="0" w:color="auto"/>
              <w:right w:val="single" w:sz="4" w:space="0" w:color="auto"/>
            </w:tcBorders>
            <w:shd w:val="clear" w:color="auto" w:fill="auto"/>
          </w:tcPr>
          <w:p w14:paraId="75C62634" w14:textId="27F740D3" w:rsidR="000972F8" w:rsidRPr="003E7800" w:rsidRDefault="000972F8" w:rsidP="006A6A57">
            <w:pPr>
              <w:ind w:left="-57" w:right="-57"/>
              <w:jc w:val="right"/>
              <w:rPr>
                <w:bCs/>
                <w:color w:val="000000"/>
                <w:sz w:val="16"/>
                <w:szCs w:val="16"/>
                <w:lang w:eastAsia="lt-LT"/>
              </w:rPr>
            </w:pPr>
            <w:r w:rsidRPr="003E7800">
              <w:rPr>
                <w:bCs/>
                <w:color w:val="000000"/>
                <w:sz w:val="16"/>
                <w:szCs w:val="16"/>
                <w:lang w:eastAsia="lt-LT"/>
              </w:rPr>
              <w:t>0</w:t>
            </w:r>
          </w:p>
        </w:tc>
        <w:tc>
          <w:tcPr>
            <w:tcW w:w="1418" w:type="dxa"/>
            <w:tcBorders>
              <w:top w:val="nil"/>
              <w:left w:val="nil"/>
              <w:bottom w:val="single" w:sz="4" w:space="0" w:color="auto"/>
              <w:right w:val="single" w:sz="4" w:space="0" w:color="auto"/>
            </w:tcBorders>
            <w:shd w:val="clear" w:color="auto" w:fill="auto"/>
          </w:tcPr>
          <w:p w14:paraId="4DB4907A" w14:textId="77777777" w:rsidR="000972F8" w:rsidRPr="003E7800" w:rsidRDefault="000972F8" w:rsidP="006A6A57">
            <w:pPr>
              <w:ind w:right="-57" w:hanging="71"/>
              <w:jc w:val="right"/>
              <w:rPr>
                <w:bCs/>
                <w:color w:val="000000"/>
                <w:sz w:val="16"/>
                <w:szCs w:val="16"/>
                <w:lang w:eastAsia="lt-LT"/>
              </w:rPr>
            </w:pPr>
            <w:r w:rsidRPr="003E7800">
              <w:rPr>
                <w:bCs/>
                <w:color w:val="000000"/>
                <w:sz w:val="16"/>
                <w:szCs w:val="16"/>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23176E44" w14:textId="4A7F354B" w:rsidR="000972F8" w:rsidRPr="00761AE9" w:rsidRDefault="00761AE9" w:rsidP="006A6A57">
            <w:pPr>
              <w:ind w:left="-104" w:right="-57"/>
              <w:jc w:val="right"/>
              <w:rPr>
                <w:b/>
                <w:bCs/>
                <w:color w:val="000000"/>
                <w:sz w:val="16"/>
                <w:szCs w:val="16"/>
                <w:lang w:eastAsia="lt-LT"/>
              </w:rPr>
            </w:pPr>
            <w:r w:rsidRPr="00761AE9">
              <w:rPr>
                <w:sz w:val="16"/>
                <w:szCs w:val="16"/>
              </w:rPr>
              <w:t>5 999 454,00</w:t>
            </w:r>
          </w:p>
        </w:tc>
      </w:tr>
      <w:tr w:rsidR="006A6A57" w:rsidRPr="000A3343" w14:paraId="512296BD" w14:textId="77777777" w:rsidTr="008D4281">
        <w:trPr>
          <w:trHeight w:val="518"/>
        </w:trPr>
        <w:tc>
          <w:tcPr>
            <w:tcW w:w="568" w:type="dxa"/>
            <w:vMerge/>
            <w:tcBorders>
              <w:left w:val="single" w:sz="4" w:space="0" w:color="auto"/>
              <w:bottom w:val="single" w:sz="4" w:space="0" w:color="auto"/>
              <w:right w:val="single" w:sz="4" w:space="0" w:color="auto"/>
            </w:tcBorders>
            <w:shd w:val="clear" w:color="auto" w:fill="auto"/>
          </w:tcPr>
          <w:p w14:paraId="3351E8ED" w14:textId="583E5EA9" w:rsidR="000972F8" w:rsidRPr="000A3343" w:rsidRDefault="000972F8" w:rsidP="000972F8">
            <w:pPr>
              <w:ind w:left="-113" w:right="-57"/>
              <w:jc w:val="center"/>
              <w:rPr>
                <w:b/>
                <w:bCs/>
                <w:color w:val="000000"/>
                <w:sz w:val="16"/>
                <w:szCs w:val="16"/>
                <w:lang w:eastAsia="lt-LT"/>
              </w:rPr>
            </w:pPr>
          </w:p>
        </w:tc>
        <w:tc>
          <w:tcPr>
            <w:tcW w:w="1417" w:type="dxa"/>
            <w:vMerge/>
            <w:tcBorders>
              <w:left w:val="single" w:sz="4" w:space="0" w:color="auto"/>
              <w:bottom w:val="single" w:sz="4" w:space="0" w:color="auto"/>
              <w:right w:val="single" w:sz="4" w:space="0" w:color="auto"/>
            </w:tcBorders>
            <w:shd w:val="clear" w:color="auto" w:fill="auto"/>
          </w:tcPr>
          <w:p w14:paraId="6861A0C4" w14:textId="3C8B010A" w:rsidR="000972F8" w:rsidRPr="000A3343" w:rsidRDefault="000972F8" w:rsidP="000972F8">
            <w:pPr>
              <w:ind w:left="-113" w:right="-57"/>
              <w:jc w:val="center"/>
              <w:rPr>
                <w:b/>
                <w:bCs/>
                <w:sz w:val="16"/>
                <w:szCs w:val="16"/>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6162C9" w14:textId="14854896" w:rsidR="000972F8" w:rsidRPr="000A3343" w:rsidRDefault="000972F8" w:rsidP="006A6A57">
            <w:pPr>
              <w:ind w:right="-57"/>
              <w:rPr>
                <w:b/>
                <w:bCs/>
                <w:color w:val="000000"/>
                <w:sz w:val="16"/>
                <w:szCs w:val="16"/>
                <w:lang w:eastAsia="lt-LT"/>
              </w:rPr>
            </w:pPr>
            <w:r w:rsidRPr="000A3343">
              <w:rPr>
                <w:b/>
                <w:bCs/>
                <w:color w:val="000000"/>
                <w:sz w:val="16"/>
                <w:szCs w:val="16"/>
                <w:lang w:eastAsia="lt-LT"/>
              </w:rPr>
              <w:t>Partneris – Panevėžio rajono savivaldybės administracija</w:t>
            </w:r>
          </w:p>
        </w:tc>
        <w:tc>
          <w:tcPr>
            <w:tcW w:w="1417" w:type="dxa"/>
            <w:tcBorders>
              <w:top w:val="single" w:sz="4" w:space="0" w:color="auto"/>
              <w:left w:val="nil"/>
              <w:bottom w:val="single" w:sz="4" w:space="0" w:color="auto"/>
              <w:right w:val="single" w:sz="4" w:space="0" w:color="auto"/>
            </w:tcBorders>
            <w:shd w:val="clear" w:color="auto" w:fill="auto"/>
          </w:tcPr>
          <w:p w14:paraId="27177BDB" w14:textId="7EDE42E6" w:rsidR="000972F8" w:rsidRPr="003E7800" w:rsidRDefault="000972F8" w:rsidP="006A6A57">
            <w:pPr>
              <w:ind w:left="-57" w:right="-57"/>
              <w:jc w:val="right"/>
              <w:rPr>
                <w:bCs/>
                <w:iCs/>
                <w:color w:val="000000"/>
                <w:sz w:val="16"/>
                <w:szCs w:val="16"/>
                <w:lang w:eastAsia="lt-LT"/>
              </w:rPr>
            </w:pPr>
            <w:r w:rsidRPr="003E7800">
              <w:rPr>
                <w:bCs/>
                <w:iCs/>
                <w:color w:val="000000"/>
                <w:sz w:val="16"/>
                <w:szCs w:val="16"/>
                <w:lang w:eastAsia="lt-LT"/>
              </w:rPr>
              <w:t>0</w:t>
            </w:r>
          </w:p>
        </w:tc>
        <w:tc>
          <w:tcPr>
            <w:tcW w:w="851" w:type="dxa"/>
            <w:tcBorders>
              <w:top w:val="single" w:sz="4" w:space="0" w:color="auto"/>
              <w:left w:val="nil"/>
              <w:bottom w:val="single" w:sz="4" w:space="0" w:color="auto"/>
              <w:right w:val="single" w:sz="4" w:space="0" w:color="auto"/>
            </w:tcBorders>
            <w:shd w:val="clear" w:color="auto" w:fill="auto"/>
          </w:tcPr>
          <w:p w14:paraId="4AF75B4C" w14:textId="2FB974C1" w:rsidR="000972F8" w:rsidRPr="003E7800" w:rsidRDefault="000972F8" w:rsidP="000972F8">
            <w:pPr>
              <w:ind w:left="-103" w:right="-113" w:firstLine="38"/>
              <w:jc w:val="center"/>
              <w:rPr>
                <w:bCs/>
                <w:iCs/>
                <w:color w:val="000000"/>
                <w:sz w:val="16"/>
                <w:szCs w:val="16"/>
                <w:lang w:eastAsia="lt-LT"/>
              </w:rPr>
            </w:pPr>
            <w:r w:rsidRPr="003E7800">
              <w:rPr>
                <w:bCs/>
                <w:iCs/>
                <w:color w:val="000000"/>
                <w:sz w:val="16"/>
                <w:szCs w:val="16"/>
                <w:lang w:eastAsia="lt-LT"/>
              </w:rPr>
              <w:t>0</w:t>
            </w:r>
          </w:p>
        </w:tc>
        <w:tc>
          <w:tcPr>
            <w:tcW w:w="1559" w:type="dxa"/>
            <w:tcBorders>
              <w:top w:val="single" w:sz="4" w:space="0" w:color="auto"/>
              <w:left w:val="nil"/>
              <w:bottom w:val="single" w:sz="4" w:space="0" w:color="auto"/>
              <w:right w:val="single" w:sz="4" w:space="0" w:color="auto"/>
            </w:tcBorders>
            <w:shd w:val="clear" w:color="auto" w:fill="auto"/>
          </w:tcPr>
          <w:p w14:paraId="0E764B2E" w14:textId="78C0EC0C" w:rsidR="000972F8" w:rsidRPr="003E7800" w:rsidRDefault="000972F8" w:rsidP="006A6A57">
            <w:pPr>
              <w:ind w:left="-57"/>
              <w:jc w:val="right"/>
              <w:rPr>
                <w:bCs/>
                <w:iCs/>
                <w:color w:val="000000"/>
                <w:sz w:val="16"/>
                <w:szCs w:val="16"/>
                <w:lang w:eastAsia="lt-LT"/>
              </w:rPr>
            </w:pPr>
            <w:r w:rsidRPr="003E7800">
              <w:rPr>
                <w:bCs/>
                <w:iCs/>
                <w:color w:val="000000"/>
                <w:sz w:val="16"/>
                <w:szCs w:val="16"/>
                <w:lang w:eastAsia="lt-LT"/>
              </w:rPr>
              <w:t>0</w:t>
            </w:r>
          </w:p>
        </w:tc>
        <w:tc>
          <w:tcPr>
            <w:tcW w:w="1559" w:type="dxa"/>
            <w:tcBorders>
              <w:top w:val="single" w:sz="4" w:space="0" w:color="auto"/>
              <w:left w:val="nil"/>
              <w:bottom w:val="single" w:sz="4" w:space="0" w:color="auto"/>
              <w:right w:val="single" w:sz="4" w:space="0" w:color="auto"/>
            </w:tcBorders>
            <w:shd w:val="clear" w:color="auto" w:fill="auto"/>
          </w:tcPr>
          <w:p w14:paraId="6B2ECBA5" w14:textId="561275B2" w:rsidR="000972F8" w:rsidRPr="00761AE9" w:rsidRDefault="00761AE9" w:rsidP="006A6A57">
            <w:pPr>
              <w:ind w:left="-57" w:right="32"/>
              <w:jc w:val="right"/>
              <w:rPr>
                <w:b/>
                <w:iCs/>
                <w:color w:val="FF0000"/>
                <w:sz w:val="16"/>
                <w:szCs w:val="16"/>
                <w:highlight w:val="yellow"/>
                <w:lang w:eastAsia="lt-LT"/>
              </w:rPr>
            </w:pPr>
            <w:r w:rsidRPr="00761AE9">
              <w:rPr>
                <w:sz w:val="16"/>
                <w:szCs w:val="16"/>
              </w:rPr>
              <w:t>5 999 454,00</w:t>
            </w:r>
          </w:p>
        </w:tc>
        <w:tc>
          <w:tcPr>
            <w:tcW w:w="1418" w:type="dxa"/>
            <w:tcBorders>
              <w:top w:val="single" w:sz="4" w:space="0" w:color="auto"/>
              <w:left w:val="nil"/>
              <w:bottom w:val="single" w:sz="4" w:space="0" w:color="auto"/>
              <w:right w:val="single" w:sz="4" w:space="0" w:color="auto"/>
            </w:tcBorders>
            <w:shd w:val="clear" w:color="auto" w:fill="auto"/>
          </w:tcPr>
          <w:p w14:paraId="7D477206" w14:textId="5269AAD2" w:rsidR="000972F8" w:rsidRPr="003E7800" w:rsidRDefault="000972F8" w:rsidP="006A6A57">
            <w:pPr>
              <w:ind w:left="-246" w:right="-57" w:firstLine="189"/>
              <w:jc w:val="right"/>
              <w:rPr>
                <w:color w:val="000000"/>
                <w:sz w:val="16"/>
                <w:szCs w:val="16"/>
                <w:lang w:eastAsia="lt-LT"/>
              </w:rPr>
            </w:pPr>
            <w:r w:rsidRPr="003E7800">
              <w:rPr>
                <w:color w:val="000000"/>
                <w:sz w:val="16"/>
                <w:szCs w:val="16"/>
                <w:lang w:eastAsia="lt-LT"/>
              </w:rPr>
              <w:t>0</w:t>
            </w:r>
          </w:p>
        </w:tc>
        <w:tc>
          <w:tcPr>
            <w:tcW w:w="1417" w:type="dxa"/>
            <w:tcBorders>
              <w:top w:val="single" w:sz="4" w:space="0" w:color="auto"/>
              <w:left w:val="nil"/>
              <w:bottom w:val="single" w:sz="4" w:space="0" w:color="auto"/>
              <w:right w:val="single" w:sz="4" w:space="0" w:color="auto"/>
            </w:tcBorders>
            <w:shd w:val="clear" w:color="auto" w:fill="auto"/>
          </w:tcPr>
          <w:p w14:paraId="38EE3E66" w14:textId="60F49DD8" w:rsidR="000972F8" w:rsidRPr="003E7800" w:rsidRDefault="000972F8" w:rsidP="006A6A57">
            <w:pPr>
              <w:ind w:left="-57" w:right="-57"/>
              <w:jc w:val="right"/>
              <w:rPr>
                <w:iCs/>
                <w:sz w:val="16"/>
                <w:szCs w:val="16"/>
                <w:highlight w:val="yellow"/>
                <w:lang w:eastAsia="lt-LT"/>
              </w:rPr>
            </w:pPr>
            <w:r w:rsidRPr="003E7800">
              <w:rPr>
                <w:sz w:val="16"/>
                <w:szCs w:val="16"/>
                <w:lang w:eastAsia="lt-LT"/>
              </w:rPr>
              <w:t>0</w:t>
            </w:r>
          </w:p>
        </w:tc>
        <w:tc>
          <w:tcPr>
            <w:tcW w:w="1418" w:type="dxa"/>
            <w:tcBorders>
              <w:top w:val="single" w:sz="4" w:space="0" w:color="auto"/>
              <w:left w:val="nil"/>
              <w:bottom w:val="single" w:sz="4" w:space="0" w:color="auto"/>
              <w:right w:val="single" w:sz="4" w:space="0" w:color="auto"/>
            </w:tcBorders>
            <w:shd w:val="clear" w:color="auto" w:fill="auto"/>
          </w:tcPr>
          <w:p w14:paraId="26DCB063" w14:textId="1A51B8DD" w:rsidR="000972F8" w:rsidRPr="003E7800" w:rsidRDefault="000972F8" w:rsidP="006A6A57">
            <w:pPr>
              <w:ind w:right="-57" w:hanging="71"/>
              <w:jc w:val="right"/>
              <w:rPr>
                <w:color w:val="000000"/>
                <w:sz w:val="16"/>
                <w:szCs w:val="16"/>
                <w:lang w:eastAsia="lt-LT"/>
              </w:rPr>
            </w:pPr>
            <w:r w:rsidRPr="003E7800">
              <w:rPr>
                <w:color w:val="000000"/>
                <w:sz w:val="16"/>
                <w:szCs w:val="16"/>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7B679DED" w14:textId="6BE4B1D3" w:rsidR="000972F8" w:rsidRPr="00761AE9" w:rsidRDefault="00761AE9" w:rsidP="006A6A57">
            <w:pPr>
              <w:ind w:left="-104" w:right="-57"/>
              <w:jc w:val="right"/>
              <w:rPr>
                <w:b/>
                <w:bCs/>
                <w:color w:val="000000"/>
                <w:sz w:val="16"/>
                <w:szCs w:val="16"/>
                <w:lang w:eastAsia="lt-LT"/>
              </w:rPr>
            </w:pPr>
            <w:r w:rsidRPr="00761AE9">
              <w:rPr>
                <w:sz w:val="16"/>
                <w:szCs w:val="16"/>
              </w:rPr>
              <w:t>5 999 454,00</w:t>
            </w:r>
          </w:p>
        </w:tc>
      </w:tr>
    </w:tbl>
    <w:p w14:paraId="45CEF1C0" w14:textId="77777777" w:rsidR="007A7E10" w:rsidRPr="007A7E10" w:rsidRDefault="007A7E10" w:rsidP="007A7E10"/>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NormalWeb"/>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25372" w14:textId="77777777" w:rsidR="003316A9" w:rsidRDefault="003316A9" w:rsidP="00F95B40">
      <w:r>
        <w:separator/>
      </w:r>
    </w:p>
  </w:endnote>
  <w:endnote w:type="continuationSeparator" w:id="0">
    <w:p w14:paraId="19859ACB" w14:textId="77777777" w:rsidR="003316A9" w:rsidRDefault="003316A9"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27793" w14:textId="77777777" w:rsidR="003316A9" w:rsidRDefault="003316A9" w:rsidP="00F95B40">
      <w:r>
        <w:separator/>
      </w:r>
    </w:p>
  </w:footnote>
  <w:footnote w:type="continuationSeparator" w:id="0">
    <w:p w14:paraId="3CC81EA4" w14:textId="77777777" w:rsidR="003316A9" w:rsidRDefault="003316A9"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E7D67"/>
    <w:multiLevelType w:val="multilevel"/>
    <w:tmpl w:val="46A81C02"/>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06503E"/>
    <w:multiLevelType w:val="multilevel"/>
    <w:tmpl w:val="6BAC42B4"/>
    <w:lvl w:ilvl="0">
      <w:start w:val="1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
      <w:numFmt w:val="decimal"/>
      <w:lvlText w:val="%1.%2.%3."/>
      <w:lvlJc w:val="left"/>
      <w:pPr>
        <w:ind w:left="2564" w:hanging="720"/>
      </w:pPr>
      <w:rPr>
        <w:rFonts w:hint="default"/>
      </w:rPr>
    </w:lvl>
    <w:lvl w:ilvl="3">
      <w:start w:val="1"/>
      <w:numFmt w:val="decimalZero"/>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6535C89"/>
    <w:multiLevelType w:val="multilevel"/>
    <w:tmpl w:val="87BC9B50"/>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2E1C33"/>
    <w:multiLevelType w:val="hybridMultilevel"/>
    <w:tmpl w:val="7A1AD298"/>
    <w:lvl w:ilvl="0" w:tplc="1E4CA20E">
      <w:start w:val="11"/>
      <w:numFmt w:val="decimal"/>
      <w:lvlText w:val="%1."/>
      <w:lvlJc w:val="left"/>
      <w:pPr>
        <w:ind w:left="829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293DFC"/>
    <w:multiLevelType w:val="multilevel"/>
    <w:tmpl w:val="4D6224E4"/>
    <w:lvl w:ilvl="0">
      <w:start w:val="1"/>
      <w:numFmt w:val="decimal"/>
      <w:suff w:val="space"/>
      <w:lvlText w:val="%1."/>
      <w:lvlJc w:val="left"/>
      <w:pPr>
        <w:ind w:left="3621" w:hanging="360"/>
      </w:pPr>
      <w:rPr>
        <w:rFonts w:hint="default"/>
        <w:b w:val="0"/>
        <w:bCs/>
      </w:rPr>
    </w:lvl>
    <w:lvl w:ilvl="1">
      <w:start w:val="1"/>
      <w:numFmt w:val="decimal"/>
      <w:isLgl/>
      <w:suff w:val="space"/>
      <w:lvlText w:val="%1.%2."/>
      <w:lvlJc w:val="left"/>
      <w:pPr>
        <w:ind w:left="4592" w:hanging="480"/>
      </w:pPr>
      <w:rPr>
        <w:rFonts w:hint="default"/>
        <w:b w:val="0"/>
        <w:bCs/>
      </w:rPr>
    </w:lvl>
    <w:lvl w:ilvl="2">
      <w:start w:val="1"/>
      <w:numFmt w:val="decimal"/>
      <w:isLgl/>
      <w:suff w:val="space"/>
      <w:lvlText w:val="%1.%2.%3."/>
      <w:lvlJc w:val="left"/>
      <w:pPr>
        <w:ind w:left="1997"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6" w15:restartNumberingAfterBreak="0">
    <w:nsid w:val="0EE33C1B"/>
    <w:multiLevelType w:val="multilevel"/>
    <w:tmpl w:val="C926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EAF5EC2"/>
    <w:multiLevelType w:val="multilevel"/>
    <w:tmpl w:val="F67C9232"/>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1142D76"/>
    <w:multiLevelType w:val="multilevel"/>
    <w:tmpl w:val="6BAC42B4"/>
    <w:lvl w:ilvl="0">
      <w:start w:val="1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
      <w:numFmt w:val="decimal"/>
      <w:lvlText w:val="%1.%2.%3."/>
      <w:lvlJc w:val="left"/>
      <w:pPr>
        <w:ind w:left="2564" w:hanging="720"/>
      </w:pPr>
      <w:rPr>
        <w:rFonts w:hint="default"/>
      </w:rPr>
    </w:lvl>
    <w:lvl w:ilvl="3">
      <w:start w:val="1"/>
      <w:numFmt w:val="decimalZero"/>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E297968"/>
    <w:multiLevelType w:val="multilevel"/>
    <w:tmpl w:val="CE52DEEC"/>
    <w:lvl w:ilvl="0">
      <w:start w:val="12"/>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B89583A"/>
    <w:multiLevelType w:val="multilevel"/>
    <w:tmpl w:val="CB90CB92"/>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EB422A"/>
    <w:multiLevelType w:val="multilevel"/>
    <w:tmpl w:val="3F76036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64535568">
    <w:abstractNumId w:val="0"/>
  </w:num>
  <w:num w:numId="2" w16cid:durableId="642780030">
    <w:abstractNumId w:val="5"/>
  </w:num>
  <w:num w:numId="3" w16cid:durableId="1337151636">
    <w:abstractNumId w:val="11"/>
  </w:num>
  <w:num w:numId="4" w16cid:durableId="1515192488">
    <w:abstractNumId w:val="12"/>
  </w:num>
  <w:num w:numId="5" w16cid:durableId="1454323722">
    <w:abstractNumId w:val="6"/>
  </w:num>
  <w:num w:numId="6" w16cid:durableId="1201631930">
    <w:abstractNumId w:val="4"/>
  </w:num>
  <w:num w:numId="7" w16cid:durableId="181551750">
    <w:abstractNumId w:val="13"/>
  </w:num>
  <w:num w:numId="8" w16cid:durableId="2033875192">
    <w:abstractNumId w:val="7"/>
  </w:num>
  <w:num w:numId="9" w16cid:durableId="1102801694">
    <w:abstractNumId w:val="8"/>
  </w:num>
  <w:num w:numId="10" w16cid:durableId="1626809576">
    <w:abstractNumId w:val="1"/>
  </w:num>
  <w:num w:numId="11" w16cid:durableId="1856729081">
    <w:abstractNumId w:val="3"/>
  </w:num>
  <w:num w:numId="12" w16cid:durableId="677194465">
    <w:abstractNumId w:val="10"/>
  </w:num>
  <w:num w:numId="13" w16cid:durableId="863983577">
    <w:abstractNumId w:val="2"/>
  </w:num>
  <w:num w:numId="14" w16cid:durableId="1440682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D9"/>
    <w:rsid w:val="0005509F"/>
    <w:rsid w:val="000832D4"/>
    <w:rsid w:val="000858FE"/>
    <w:rsid w:val="00095BA0"/>
    <w:rsid w:val="00096DA7"/>
    <w:rsid w:val="000972F8"/>
    <w:rsid w:val="000A3343"/>
    <w:rsid w:val="000B330B"/>
    <w:rsid w:val="000B4E71"/>
    <w:rsid w:val="000D204F"/>
    <w:rsid w:val="000F1C4F"/>
    <w:rsid w:val="00111CE9"/>
    <w:rsid w:val="00116CE8"/>
    <w:rsid w:val="00125ACF"/>
    <w:rsid w:val="00131AA9"/>
    <w:rsid w:val="00145ED7"/>
    <w:rsid w:val="00153164"/>
    <w:rsid w:val="00172527"/>
    <w:rsid w:val="00187118"/>
    <w:rsid w:val="00192AED"/>
    <w:rsid w:val="001A139D"/>
    <w:rsid w:val="001B159C"/>
    <w:rsid w:val="001B2F59"/>
    <w:rsid w:val="001E27DC"/>
    <w:rsid w:val="001E31C9"/>
    <w:rsid w:val="00210A69"/>
    <w:rsid w:val="00216CEC"/>
    <w:rsid w:val="002266E3"/>
    <w:rsid w:val="002346BF"/>
    <w:rsid w:val="002415B3"/>
    <w:rsid w:val="00273102"/>
    <w:rsid w:val="00274CFE"/>
    <w:rsid w:val="00277D30"/>
    <w:rsid w:val="00284C21"/>
    <w:rsid w:val="002A6535"/>
    <w:rsid w:val="002C0332"/>
    <w:rsid w:val="002C1E8C"/>
    <w:rsid w:val="002C6967"/>
    <w:rsid w:val="002E7BEB"/>
    <w:rsid w:val="00311740"/>
    <w:rsid w:val="00311829"/>
    <w:rsid w:val="003316A9"/>
    <w:rsid w:val="003533D3"/>
    <w:rsid w:val="00353675"/>
    <w:rsid w:val="0038505C"/>
    <w:rsid w:val="00386331"/>
    <w:rsid w:val="003A26A5"/>
    <w:rsid w:val="003A4848"/>
    <w:rsid w:val="003B536E"/>
    <w:rsid w:val="003C1DD3"/>
    <w:rsid w:val="003C4D35"/>
    <w:rsid w:val="003C6AB1"/>
    <w:rsid w:val="003E7800"/>
    <w:rsid w:val="004074E7"/>
    <w:rsid w:val="00415F7C"/>
    <w:rsid w:val="00432137"/>
    <w:rsid w:val="004369F8"/>
    <w:rsid w:val="00451C48"/>
    <w:rsid w:val="00482AAD"/>
    <w:rsid w:val="004A4ADA"/>
    <w:rsid w:val="004A5A6C"/>
    <w:rsid w:val="004B0C2D"/>
    <w:rsid w:val="004C1F5C"/>
    <w:rsid w:val="004D0DED"/>
    <w:rsid w:val="004D6669"/>
    <w:rsid w:val="004E4A36"/>
    <w:rsid w:val="004E5F8D"/>
    <w:rsid w:val="004F39A8"/>
    <w:rsid w:val="005232F1"/>
    <w:rsid w:val="0052357B"/>
    <w:rsid w:val="00536FD9"/>
    <w:rsid w:val="00543A1C"/>
    <w:rsid w:val="00561EFF"/>
    <w:rsid w:val="00573F31"/>
    <w:rsid w:val="00575A5D"/>
    <w:rsid w:val="00575DE1"/>
    <w:rsid w:val="005B5A2E"/>
    <w:rsid w:val="005D0AA2"/>
    <w:rsid w:val="005E2797"/>
    <w:rsid w:val="005E2F0E"/>
    <w:rsid w:val="0060537F"/>
    <w:rsid w:val="00613F14"/>
    <w:rsid w:val="0061487C"/>
    <w:rsid w:val="00620C8A"/>
    <w:rsid w:val="00643A4C"/>
    <w:rsid w:val="0065685D"/>
    <w:rsid w:val="0067184F"/>
    <w:rsid w:val="00674340"/>
    <w:rsid w:val="00684F6F"/>
    <w:rsid w:val="00685FA0"/>
    <w:rsid w:val="00696397"/>
    <w:rsid w:val="006A6A57"/>
    <w:rsid w:val="006D3EDA"/>
    <w:rsid w:val="006E2286"/>
    <w:rsid w:val="006E7293"/>
    <w:rsid w:val="006F2477"/>
    <w:rsid w:val="00700BBD"/>
    <w:rsid w:val="00705334"/>
    <w:rsid w:val="00710924"/>
    <w:rsid w:val="00717760"/>
    <w:rsid w:val="007221A2"/>
    <w:rsid w:val="00724B02"/>
    <w:rsid w:val="00733C50"/>
    <w:rsid w:val="00733E84"/>
    <w:rsid w:val="00733F54"/>
    <w:rsid w:val="0073449B"/>
    <w:rsid w:val="00737884"/>
    <w:rsid w:val="007415FF"/>
    <w:rsid w:val="007547B8"/>
    <w:rsid w:val="007566BC"/>
    <w:rsid w:val="00761AE9"/>
    <w:rsid w:val="0076260B"/>
    <w:rsid w:val="007760B2"/>
    <w:rsid w:val="00787DDB"/>
    <w:rsid w:val="00796A4A"/>
    <w:rsid w:val="007A7E10"/>
    <w:rsid w:val="007B4349"/>
    <w:rsid w:val="00817F21"/>
    <w:rsid w:val="00820742"/>
    <w:rsid w:val="008323BB"/>
    <w:rsid w:val="00836F41"/>
    <w:rsid w:val="008441C5"/>
    <w:rsid w:val="00871D09"/>
    <w:rsid w:val="0087526F"/>
    <w:rsid w:val="008B05E7"/>
    <w:rsid w:val="008B30EE"/>
    <w:rsid w:val="008C18E2"/>
    <w:rsid w:val="008D4281"/>
    <w:rsid w:val="008D53B3"/>
    <w:rsid w:val="008D5609"/>
    <w:rsid w:val="008D695F"/>
    <w:rsid w:val="008E7B05"/>
    <w:rsid w:val="008F5E2E"/>
    <w:rsid w:val="009069D7"/>
    <w:rsid w:val="00912F2E"/>
    <w:rsid w:val="00914761"/>
    <w:rsid w:val="00917E87"/>
    <w:rsid w:val="00921D15"/>
    <w:rsid w:val="00922B16"/>
    <w:rsid w:val="00946DF1"/>
    <w:rsid w:val="00956922"/>
    <w:rsid w:val="0096385A"/>
    <w:rsid w:val="009664A1"/>
    <w:rsid w:val="00991422"/>
    <w:rsid w:val="0099530C"/>
    <w:rsid w:val="009C5F98"/>
    <w:rsid w:val="009C7800"/>
    <w:rsid w:val="009D1934"/>
    <w:rsid w:val="009F222D"/>
    <w:rsid w:val="009F72C6"/>
    <w:rsid w:val="00A00B6C"/>
    <w:rsid w:val="00A15547"/>
    <w:rsid w:val="00A17332"/>
    <w:rsid w:val="00A20942"/>
    <w:rsid w:val="00A25BD9"/>
    <w:rsid w:val="00A334C6"/>
    <w:rsid w:val="00A349AC"/>
    <w:rsid w:val="00A421BC"/>
    <w:rsid w:val="00A46AD4"/>
    <w:rsid w:val="00A50154"/>
    <w:rsid w:val="00A53A69"/>
    <w:rsid w:val="00A5594B"/>
    <w:rsid w:val="00A6685C"/>
    <w:rsid w:val="00A670AF"/>
    <w:rsid w:val="00A70325"/>
    <w:rsid w:val="00AA0E94"/>
    <w:rsid w:val="00AB2FAB"/>
    <w:rsid w:val="00AD6DEE"/>
    <w:rsid w:val="00AE1B8B"/>
    <w:rsid w:val="00AE5496"/>
    <w:rsid w:val="00B21A17"/>
    <w:rsid w:val="00B30E88"/>
    <w:rsid w:val="00B355EB"/>
    <w:rsid w:val="00B43527"/>
    <w:rsid w:val="00B70713"/>
    <w:rsid w:val="00B73753"/>
    <w:rsid w:val="00B83A2D"/>
    <w:rsid w:val="00B84DA1"/>
    <w:rsid w:val="00B87763"/>
    <w:rsid w:val="00BA5575"/>
    <w:rsid w:val="00BB16F4"/>
    <w:rsid w:val="00BB638D"/>
    <w:rsid w:val="00BC12FB"/>
    <w:rsid w:val="00BD3ED8"/>
    <w:rsid w:val="00BE18C7"/>
    <w:rsid w:val="00C102C2"/>
    <w:rsid w:val="00C31FBA"/>
    <w:rsid w:val="00C43036"/>
    <w:rsid w:val="00C45C1C"/>
    <w:rsid w:val="00C52BB0"/>
    <w:rsid w:val="00C81B8E"/>
    <w:rsid w:val="00C955F8"/>
    <w:rsid w:val="00C95764"/>
    <w:rsid w:val="00C970A8"/>
    <w:rsid w:val="00CB0EB9"/>
    <w:rsid w:val="00CC21E0"/>
    <w:rsid w:val="00D025BA"/>
    <w:rsid w:val="00D06D88"/>
    <w:rsid w:val="00D1080A"/>
    <w:rsid w:val="00D13377"/>
    <w:rsid w:val="00D24353"/>
    <w:rsid w:val="00D41AB7"/>
    <w:rsid w:val="00D72CEE"/>
    <w:rsid w:val="00D74516"/>
    <w:rsid w:val="00D90728"/>
    <w:rsid w:val="00DB3BD3"/>
    <w:rsid w:val="00DB63BE"/>
    <w:rsid w:val="00DB672B"/>
    <w:rsid w:val="00DC1350"/>
    <w:rsid w:val="00DC13A4"/>
    <w:rsid w:val="00DC6A6A"/>
    <w:rsid w:val="00DC6E7D"/>
    <w:rsid w:val="00DD61A0"/>
    <w:rsid w:val="00DE3947"/>
    <w:rsid w:val="00DF2475"/>
    <w:rsid w:val="00E02182"/>
    <w:rsid w:val="00E153BD"/>
    <w:rsid w:val="00E26D8B"/>
    <w:rsid w:val="00E310FA"/>
    <w:rsid w:val="00E36436"/>
    <w:rsid w:val="00E4386F"/>
    <w:rsid w:val="00E55F1D"/>
    <w:rsid w:val="00E64108"/>
    <w:rsid w:val="00E86784"/>
    <w:rsid w:val="00E9438B"/>
    <w:rsid w:val="00E96A72"/>
    <w:rsid w:val="00EB446B"/>
    <w:rsid w:val="00EB61FA"/>
    <w:rsid w:val="00EC02EF"/>
    <w:rsid w:val="00EC4AEC"/>
    <w:rsid w:val="00EC5E2C"/>
    <w:rsid w:val="00EE0FD1"/>
    <w:rsid w:val="00EF1C5B"/>
    <w:rsid w:val="00F01C05"/>
    <w:rsid w:val="00F033BA"/>
    <w:rsid w:val="00F251C0"/>
    <w:rsid w:val="00F31625"/>
    <w:rsid w:val="00F53338"/>
    <w:rsid w:val="00F56BEE"/>
    <w:rsid w:val="00F577D9"/>
    <w:rsid w:val="00F6160E"/>
    <w:rsid w:val="00F651B1"/>
    <w:rsid w:val="00F715A5"/>
    <w:rsid w:val="00F74308"/>
    <w:rsid w:val="00F82CE1"/>
    <w:rsid w:val="00F95B40"/>
    <w:rsid w:val="00FC289F"/>
    <w:rsid w:val="00FD4885"/>
    <w:rsid w:val="00FF5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chartTrackingRefBased/>
  <w15:docId w15:val="{9E79786F-4A6B-4832-92BD-364C8D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D9"/>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Heading1">
    <w:name w:val="heading 1"/>
    <w:basedOn w:val="Normal"/>
    <w:next w:val="Normal"/>
    <w:link w:val="Heading1Char"/>
    <w:qFormat/>
    <w:rsid w:val="00F577D9"/>
    <w:pPr>
      <w:keepNext/>
      <w:numPr>
        <w:numId w:val="1"/>
      </w:num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7D9"/>
    <w:rPr>
      <w:rFonts w:ascii="Times New Roman" w:eastAsia="Times New Roman" w:hAnsi="Times New Roman" w:cs="Times New Roman"/>
      <w:kern w:val="0"/>
      <w:sz w:val="24"/>
      <w:szCs w:val="20"/>
      <w:lang w:eastAsia="hi-IN" w:bidi="hi-IN"/>
      <w14:ligatures w14:val="none"/>
    </w:rPr>
  </w:style>
  <w:style w:type="paragraph" w:styleId="Header">
    <w:name w:val="header"/>
    <w:basedOn w:val="Normal"/>
    <w:link w:val="HeaderChar"/>
    <w:rsid w:val="00F577D9"/>
    <w:pPr>
      <w:tabs>
        <w:tab w:val="center" w:pos="4153"/>
        <w:tab w:val="right" w:pos="8306"/>
      </w:tabs>
    </w:pPr>
  </w:style>
  <w:style w:type="character" w:customStyle="1" w:styleId="HeaderChar">
    <w:name w:val="Header Char"/>
    <w:basedOn w:val="DefaultParagraphFont"/>
    <w:link w:val="Header"/>
    <w:rsid w:val="00F577D9"/>
    <w:rPr>
      <w:rFonts w:ascii="Times New Roman" w:eastAsia="Times New Roman" w:hAnsi="Times New Roman" w:cs="Times New Roman"/>
      <w:kern w:val="0"/>
      <w:sz w:val="20"/>
      <w:szCs w:val="20"/>
      <w:lang w:eastAsia="hi-IN" w:bidi="hi-IN"/>
      <w14:ligatures w14:val="none"/>
    </w:rPr>
  </w:style>
  <w:style w:type="paragraph" w:styleId="Title">
    <w:name w:val="Title"/>
    <w:basedOn w:val="Normal"/>
    <w:next w:val="Normal"/>
    <w:link w:val="TitleChar"/>
    <w:qFormat/>
    <w:rsid w:val="00F577D9"/>
    <w:pPr>
      <w:spacing w:before="240" w:after="60"/>
      <w:jc w:val="center"/>
      <w:outlineLvl w:val="0"/>
    </w:pPr>
    <w:rPr>
      <w:rFonts w:ascii="Calibri Light" w:hAnsi="Calibri Light" w:cs="Mangal"/>
      <w:b/>
      <w:bCs/>
      <w:kern w:val="28"/>
      <w:sz w:val="32"/>
      <w:szCs w:val="29"/>
    </w:rPr>
  </w:style>
  <w:style w:type="character" w:customStyle="1" w:styleId="TitleChar">
    <w:name w:val="Title Char"/>
    <w:basedOn w:val="DefaultParagraphFont"/>
    <w:link w:val="Title"/>
    <w:rsid w:val="00F577D9"/>
    <w:rPr>
      <w:rFonts w:ascii="Calibri Light" w:eastAsia="Times New Roman" w:hAnsi="Calibri Light" w:cs="Mangal"/>
      <w:b/>
      <w:bCs/>
      <w:kern w:val="28"/>
      <w:sz w:val="32"/>
      <w:szCs w:val="29"/>
      <w:lang w:val="en-US" w:eastAsia="hi-IN" w:bidi="hi-IN"/>
      <w14:ligatures w14:val="none"/>
    </w:rPr>
  </w:style>
  <w:style w:type="paragraph" w:styleId="ListParagraph">
    <w:name w:val="List Paragraph"/>
    <w:basedOn w:val="Normal"/>
    <w:link w:val="ListParagraphChar"/>
    <w:uiPriority w:val="34"/>
    <w:qFormat/>
    <w:rsid w:val="00F577D9"/>
    <w:pPr>
      <w:suppressAutoHyphens w:val="0"/>
      <w:ind w:left="720"/>
      <w:contextualSpacing/>
    </w:pPr>
    <w:rPr>
      <w:sz w:val="24"/>
      <w:lang w:eastAsia="en-US" w:bidi="ar-SA"/>
    </w:rPr>
  </w:style>
  <w:style w:type="paragraph" w:styleId="NormalWeb">
    <w:name w:val="Normal (Web)"/>
    <w:basedOn w:val="Normal"/>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DefaultParagraphFont"/>
    <w:rsid w:val="00F577D9"/>
  </w:style>
  <w:style w:type="paragraph" w:styleId="HTMLPreformatted">
    <w:name w:val="HTML Preformatted"/>
    <w:basedOn w:val="Normal"/>
    <w:link w:val="HTMLPreformattedChar"/>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PreformattedChar">
    <w:name w:val="HTML Preformatted Char"/>
    <w:basedOn w:val="DefaultParagraphFont"/>
    <w:link w:val="HTMLPreformatted"/>
    <w:rsid w:val="00F577D9"/>
    <w:rPr>
      <w:rFonts w:ascii="Courier New" w:eastAsia="Calibri" w:hAnsi="Courier New" w:cs="Courier New"/>
      <w:kern w:val="0"/>
      <w:sz w:val="20"/>
      <w:szCs w:val="20"/>
      <w:lang w:eastAsia="lt-LT"/>
      <w14:ligatures w14:val="none"/>
    </w:rPr>
  </w:style>
  <w:style w:type="character" w:customStyle="1" w:styleId="ListParagraphChar">
    <w:name w:val="List Paragraph Char"/>
    <w:link w:val="ListParagraph"/>
    <w:uiPriority w:val="34"/>
    <w:locked/>
    <w:rsid w:val="00F577D9"/>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87526F"/>
    <w:rPr>
      <w:color w:val="0563C1" w:themeColor="hyperlink"/>
      <w:u w:val="single"/>
    </w:rPr>
  </w:style>
  <w:style w:type="character" w:customStyle="1" w:styleId="Neapdorotaspaminjimas1">
    <w:name w:val="Neapdorotas paminėjimas1"/>
    <w:basedOn w:val="DefaultParagraphFont"/>
    <w:uiPriority w:val="99"/>
    <w:semiHidden/>
    <w:unhideWhenUsed/>
    <w:rsid w:val="0087526F"/>
    <w:rPr>
      <w:color w:val="605E5C"/>
      <w:shd w:val="clear" w:color="auto" w:fill="E1DFDD"/>
    </w:rPr>
  </w:style>
  <w:style w:type="character" w:styleId="Strong">
    <w:name w:val="Strong"/>
    <w:basedOn w:val="DefaultParagraphFont"/>
    <w:uiPriority w:val="22"/>
    <w:qFormat/>
    <w:rsid w:val="00353675"/>
    <w:rPr>
      <w:b/>
      <w:bCs/>
    </w:rPr>
  </w:style>
  <w:style w:type="paragraph" w:styleId="Footer">
    <w:name w:val="footer"/>
    <w:basedOn w:val="Normal"/>
    <w:link w:val="FooterChar"/>
    <w:uiPriority w:val="99"/>
    <w:unhideWhenUsed/>
    <w:rsid w:val="00F95B4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F95B40"/>
    <w:rPr>
      <w:rFonts w:ascii="Times New Roman" w:eastAsia="Times New Roman" w:hAnsi="Times New Roman" w:cs="Mangal"/>
      <w:kern w:val="0"/>
      <w:sz w:val="20"/>
      <w:szCs w:val="18"/>
      <w:lang w:val="en-US" w:eastAsia="hi-IN" w:bidi="hi-IN"/>
      <w14:ligatures w14:val="none"/>
    </w:rPr>
  </w:style>
  <w:style w:type="character" w:styleId="UnresolvedMention">
    <w:name w:val="Unresolved Mention"/>
    <w:basedOn w:val="DefaultParagraphFont"/>
    <w:uiPriority w:val="99"/>
    <w:semiHidden/>
    <w:unhideWhenUsed/>
    <w:rsid w:val="00AB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lziokomunalinis.lt" TargetMode="External"/><Relationship Id="rId5" Type="http://schemas.openxmlformats.org/officeDocument/2006/relationships/footnotes" Target="footnotes.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6</Pages>
  <Words>2408</Words>
  <Characters>13730</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Migle Brazeniene</cp:lastModifiedBy>
  <cp:revision>155</cp:revision>
  <cp:lastPrinted>2024-05-13T10:55:00Z</cp:lastPrinted>
  <dcterms:created xsi:type="dcterms:W3CDTF">2024-04-26T12:53:00Z</dcterms:created>
  <dcterms:modified xsi:type="dcterms:W3CDTF">2024-05-29T06:40:00Z</dcterms:modified>
</cp:coreProperties>
</file>