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 </w:t>
      </w:r>
      <w:r w:rsidR="00CC5A00">
        <w:rPr>
          <w:sz w:val="24"/>
          <w:szCs w:val="24"/>
        </w:rPr>
        <w:t>balandžio</w:t>
      </w:r>
      <w:r w:rsidR="00E85E20">
        <w:rPr>
          <w:sz w:val="24"/>
          <w:szCs w:val="24"/>
        </w:rPr>
        <w:t xml:space="preserve"> </w:t>
      </w:r>
      <w:r w:rsidR="009C3158">
        <w:rPr>
          <w:sz w:val="24"/>
          <w:szCs w:val="24"/>
        </w:rPr>
        <w:t xml:space="preserve"> </w:t>
      </w:r>
      <w:r w:rsidR="00A70C40">
        <w:rPr>
          <w:sz w:val="24"/>
          <w:szCs w:val="24"/>
        </w:rPr>
        <w:t>25</w:t>
      </w:r>
      <w:r w:rsidR="00AB18F0">
        <w:rPr>
          <w:sz w:val="24"/>
          <w:szCs w:val="24"/>
        </w:rPr>
        <w:t xml:space="preserve"> 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A70C40">
        <w:rPr>
          <w:sz w:val="24"/>
          <w:szCs w:val="24"/>
        </w:rPr>
        <w:t>16</w:t>
      </w:r>
      <w:bookmarkStart w:id="0" w:name="_GoBack"/>
      <w:bookmarkEnd w:id="0"/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Antrat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201</w:t>
      </w:r>
      <w:r w:rsidR="00D06A5F">
        <w:rPr>
          <w:szCs w:val="24"/>
        </w:rPr>
        <w:t>9</w:t>
      </w:r>
      <w:r w:rsidR="00EA4830" w:rsidRPr="006A0FDE">
        <w:rPr>
          <w:szCs w:val="24"/>
        </w:rPr>
        <w:t xml:space="preserve"> m. </w:t>
      </w:r>
      <w:r w:rsidR="00CC5A00">
        <w:rPr>
          <w:szCs w:val="24"/>
        </w:rPr>
        <w:t>gegužės 3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B9403F" w:rsidRPr="00CC5A00" w:rsidRDefault="00CC5A00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Panevėžio rajono savivaldybės tarybos komitetų sudarymo</w:t>
      </w:r>
      <w:r w:rsidR="00096A03">
        <w:t>.</w:t>
      </w:r>
      <w:r>
        <w:t xml:space="preserve"> </w:t>
      </w:r>
      <w:r w:rsidR="00D62639">
        <w:t xml:space="preserve">Rengėjas – </w:t>
      </w:r>
      <w:r>
        <w:t>Kanceliarijos skyrius</w:t>
      </w:r>
      <w:r w:rsidR="00096A03">
        <w:t>.</w:t>
      </w:r>
    </w:p>
    <w:p w:rsidR="00CC5A00" w:rsidRPr="00CC5A00" w:rsidRDefault="00CC5A00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ED3F43">
        <w:t>Dėl Panevėžio rajono savivaldybės tarybos kolegijos sudarymo.</w:t>
      </w:r>
      <w:r>
        <w:t xml:space="preserve"> </w:t>
      </w:r>
      <w:r w:rsidR="00D62639">
        <w:t xml:space="preserve">Rengėjas – </w:t>
      </w:r>
      <w:r>
        <w:t xml:space="preserve">Kanceliarijos skyrius. </w:t>
      </w:r>
    </w:p>
    <w:p w:rsidR="00CC5A00" w:rsidRPr="00CC5A00" w:rsidRDefault="00CC5A00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CC5A00">
        <w:t xml:space="preserve">Dėl Savivaldybės tarybos narių delegavimo į Panevėžio regiono plėtros tarybą. Rengėjas </w:t>
      </w:r>
      <w:r>
        <w:t xml:space="preserve">- </w:t>
      </w:r>
      <w:r w:rsidRPr="00CC5A00">
        <w:t>Kanceliarijos skyrius.</w:t>
      </w:r>
    </w:p>
    <w:p w:rsidR="00CC5A00" w:rsidRPr="00CC5A00" w:rsidRDefault="00CC5A00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CC5A00">
        <w:t>Dėl atstovų delegavimo į Lietuvos savivaldybių asociacijos suvažiavimą. Rengėjas Kanceliarijos skyrius.</w:t>
      </w:r>
    </w:p>
    <w:p w:rsidR="00ED3FD9" w:rsidRPr="00110C00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544E05">
        <w:t xml:space="preserve">ir informaciją </w:t>
      </w:r>
      <w:r w:rsidR="00435380" w:rsidRPr="00110C00">
        <w:t>Savivaldybės tarybos posėdžiui bei Savivaldybės tarybos sprendimų projektus registravimui pateikti Kanceliarijos skyriui iki 201</w:t>
      </w:r>
      <w:r w:rsidR="00D06A5F">
        <w:t>9</w:t>
      </w:r>
      <w:r w:rsidR="00435380" w:rsidRPr="00110C00">
        <w:t xml:space="preserve"> m. </w:t>
      </w:r>
      <w:r w:rsidR="00CC5A00">
        <w:t>balandžio</w:t>
      </w:r>
      <w:r w:rsidR="00D06A5F">
        <w:t xml:space="preserve"> </w:t>
      </w:r>
      <w:r w:rsidR="00CC5A00">
        <w:t>26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 xml:space="preserve">Povilas </w:t>
      </w:r>
      <w:proofErr w:type="spellStart"/>
      <w:r w:rsidR="00310AFB">
        <w:rPr>
          <w:sz w:val="24"/>
          <w:szCs w:val="24"/>
        </w:rPr>
        <w:t>Žagunis</w:t>
      </w:r>
      <w:proofErr w:type="spellEnd"/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sectPr w:rsidR="000C5D38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02" w:rsidRDefault="00053502">
      <w:r>
        <w:separator/>
      </w:r>
    </w:p>
  </w:endnote>
  <w:endnote w:type="continuationSeparator" w:id="0">
    <w:p w:rsidR="00053502" w:rsidRDefault="0005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02" w:rsidRDefault="00053502">
      <w:r>
        <w:separator/>
      </w:r>
    </w:p>
  </w:footnote>
  <w:footnote w:type="continuationSeparator" w:id="0">
    <w:p w:rsidR="00053502" w:rsidRDefault="0005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5A00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053502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7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53502"/>
    <w:rsid w:val="00060B68"/>
    <w:rsid w:val="000678F3"/>
    <w:rsid w:val="000715FD"/>
    <w:rsid w:val="000753B0"/>
    <w:rsid w:val="000767B4"/>
    <w:rsid w:val="00081FB6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DF"/>
    <w:rsid w:val="00195C06"/>
    <w:rsid w:val="001A104C"/>
    <w:rsid w:val="001B1F87"/>
    <w:rsid w:val="001B27D2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4159B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D1864"/>
    <w:rsid w:val="004E0DD5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92CBC"/>
    <w:rsid w:val="00694C6A"/>
    <w:rsid w:val="006A0FDE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5B93"/>
    <w:rsid w:val="007703E9"/>
    <w:rsid w:val="00775C97"/>
    <w:rsid w:val="007805C6"/>
    <w:rsid w:val="00781CE4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3158"/>
    <w:rsid w:val="009C5C9E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63A6"/>
    <w:rsid w:val="00A70C40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B18F0"/>
    <w:rsid w:val="00AC447B"/>
    <w:rsid w:val="00AC47A0"/>
    <w:rsid w:val="00AC4E0F"/>
    <w:rsid w:val="00AC5184"/>
    <w:rsid w:val="00AD10BB"/>
    <w:rsid w:val="00AE0878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7581"/>
    <w:rsid w:val="00B73772"/>
    <w:rsid w:val="00B763C3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9AF"/>
    <w:rsid w:val="00CB63BD"/>
    <w:rsid w:val="00CC2F37"/>
    <w:rsid w:val="00CC5A00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149"/>
    <w:rsid w:val="00D60BB4"/>
    <w:rsid w:val="00D62639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C3B01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103D0"/>
    <w:rsid w:val="00F106EA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2795"/>
    <w:rsid w:val="00F65504"/>
    <w:rsid w:val="00F66A61"/>
    <w:rsid w:val="00F70289"/>
    <w:rsid w:val="00F80711"/>
    <w:rsid w:val="00F83081"/>
    <w:rsid w:val="00F83B70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9DDD-74A9-4D65-895B-2D061E5F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15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11</cp:revision>
  <cp:lastPrinted>2019-04-26T05:26:00Z</cp:lastPrinted>
  <dcterms:created xsi:type="dcterms:W3CDTF">2019-01-03T09:38:00Z</dcterms:created>
  <dcterms:modified xsi:type="dcterms:W3CDTF">2019-04-26T07:39:00Z</dcterms:modified>
</cp:coreProperties>
</file>