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5876" w14:textId="7AA662EC" w:rsidR="000F1088" w:rsidRDefault="00027F24">
      <w:pPr>
        <w:pStyle w:val="Pagrindiniotekstotrauka"/>
        <w:ind w:left="0"/>
        <w:jc w:val="center"/>
      </w:pPr>
      <w:r>
        <w:tab/>
      </w:r>
      <w:r>
        <w:tab/>
      </w:r>
      <w:r>
        <w:tab/>
      </w:r>
      <w:r>
        <w:rPr>
          <w:noProof/>
          <w:lang w:eastAsia="lt-LT"/>
        </w:rPr>
        <w:drawing>
          <wp:inline distT="0" distB="0" distL="0" distR="0" wp14:anchorId="631FCDFF" wp14:editId="562E8833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6CD69263" w14:textId="77777777" w:rsidR="000F1088" w:rsidRDefault="000F1088">
      <w:pPr>
        <w:pStyle w:val="Antrats"/>
        <w:jc w:val="center"/>
      </w:pPr>
    </w:p>
    <w:p w14:paraId="7EBAD2FA" w14:textId="77777777" w:rsidR="000F1088" w:rsidRDefault="00027F24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603CBA21" w14:textId="77777777" w:rsidR="000F1088" w:rsidRDefault="000F1088">
      <w:pPr>
        <w:pStyle w:val="Antrats"/>
        <w:jc w:val="center"/>
        <w:rPr>
          <w:caps/>
          <w:sz w:val="24"/>
          <w:szCs w:val="24"/>
        </w:rPr>
      </w:pPr>
    </w:p>
    <w:p w14:paraId="14BD60D4" w14:textId="77777777" w:rsidR="000F1088" w:rsidRDefault="00027F24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40385A84" w14:textId="77777777" w:rsidR="000F1088" w:rsidRDefault="00027F24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 PANEVĖŽIO RAJONO SAVIVALDYBĖS TURTO INVESTAVIMO Į VŠĮ VELŽIO KOMUNALINĮ ŪKĮ</w:t>
      </w:r>
    </w:p>
    <w:p w14:paraId="4CF547F4" w14:textId="77777777" w:rsidR="000F1088" w:rsidRDefault="000F1088">
      <w:pPr>
        <w:jc w:val="center"/>
        <w:rPr>
          <w:sz w:val="24"/>
          <w:szCs w:val="24"/>
        </w:rPr>
      </w:pPr>
    </w:p>
    <w:p w14:paraId="78D638D9" w14:textId="4E20BBBD" w:rsidR="000F1088" w:rsidRDefault="00027F24">
      <w:pPr>
        <w:jc w:val="center"/>
        <w:rPr>
          <w:sz w:val="24"/>
        </w:rPr>
      </w:pPr>
      <w:r>
        <w:rPr>
          <w:sz w:val="24"/>
        </w:rPr>
        <w:t xml:space="preserve">2022 m. </w:t>
      </w:r>
      <w:r w:rsidR="00AF3743">
        <w:rPr>
          <w:sz w:val="24"/>
        </w:rPr>
        <w:t>lapkričio 10</w:t>
      </w:r>
      <w:r>
        <w:rPr>
          <w:sz w:val="24"/>
        </w:rPr>
        <w:t xml:space="preserve"> d. Nr. T-</w:t>
      </w:r>
      <w:r w:rsidR="00B232B4">
        <w:rPr>
          <w:sz w:val="24"/>
        </w:rPr>
        <w:t>221</w:t>
      </w:r>
    </w:p>
    <w:p w14:paraId="4D4FDB89" w14:textId="77777777" w:rsidR="000F1088" w:rsidRDefault="00027F24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14:paraId="0BA5F69B" w14:textId="77777777" w:rsidR="000F1088" w:rsidRDefault="000F1088">
      <w:pPr>
        <w:jc w:val="center"/>
        <w:rPr>
          <w:sz w:val="24"/>
        </w:rPr>
      </w:pPr>
    </w:p>
    <w:p w14:paraId="78F257FF" w14:textId="6069FD65" w:rsidR="000F1088" w:rsidRDefault="00027F24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22 straipsnio 1 dalies 2 punktu, 2 dalies 5, 6 ir 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 xml:space="preserve">“, ir </w:t>
      </w:r>
      <w:r>
        <w:rPr>
          <w:sz w:val="24"/>
          <w:szCs w:val="24"/>
        </w:rPr>
        <w:t xml:space="preserve">atsižvelgdama į Panevėžio rajono savivaldybės administracijos direktoriaus 2022 m. </w:t>
      </w:r>
      <w:r w:rsidR="00AF3743">
        <w:rPr>
          <w:sz w:val="24"/>
          <w:szCs w:val="24"/>
        </w:rPr>
        <w:t>spalio 24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d. įsakymą Nr. A</w:t>
      </w:r>
      <w:r w:rsidR="0004462C">
        <w:rPr>
          <w:sz w:val="24"/>
          <w:szCs w:val="24"/>
        </w:rPr>
        <w:t>1-</w:t>
      </w:r>
      <w:r w:rsidR="00E537A6">
        <w:rPr>
          <w:sz w:val="24"/>
          <w:szCs w:val="24"/>
        </w:rPr>
        <w:t xml:space="preserve">438 </w:t>
      </w:r>
      <w:r>
        <w:rPr>
          <w:sz w:val="24"/>
          <w:szCs w:val="24"/>
        </w:rPr>
        <w:t>„Dėl pasiūlymo teikimo Panevėžio rajono savivaldybės tarybai investuoti savivaldybės turtą“, Savivaldybės taryba     n u s p r e n d ž i a:</w:t>
      </w:r>
    </w:p>
    <w:p w14:paraId="12A8EE42" w14:textId="781BD15E" w:rsidR="001A5541" w:rsidRDefault="00027F24" w:rsidP="001A5541">
      <w:pPr>
        <w:ind w:firstLine="72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>
        <w:rPr>
          <w:sz w:val="24"/>
          <w:szCs w:val="24"/>
        </w:rPr>
        <w:t>nvestuoti į VšĮ Velžio komunalinį ūkį, įstaigos kodas 168967899, adresas: Nevėžio g. 54, Velžio k., Panevėžio r. sav.,</w:t>
      </w:r>
      <w:r w:rsidR="001A5541">
        <w:rPr>
          <w:sz w:val="24"/>
          <w:szCs w:val="24"/>
        </w:rPr>
        <w:t xml:space="preserve"> </w:t>
      </w:r>
      <w:r w:rsidR="001A5541">
        <w:rPr>
          <w:sz w:val="24"/>
          <w:szCs w:val="24"/>
        </w:rPr>
        <w:t xml:space="preserve">finansinį turtą (pinigus) </w:t>
      </w:r>
      <w:r w:rsidR="001A5541">
        <w:rPr>
          <w:sz w:val="24"/>
          <w:szCs w:val="24"/>
        </w:rPr>
        <w:t>83 350</w:t>
      </w:r>
      <w:r w:rsidR="001A5541">
        <w:rPr>
          <w:sz w:val="24"/>
          <w:szCs w:val="24"/>
        </w:rPr>
        <w:t xml:space="preserve"> (aštuoniasdešimt tris tūkstančius tris šimtus penkiasdešimt) Eur iš Panevėžio rajono savivaldybės tarybos patvirtintų 2022 m. savivaldybės biudžeto asignavimų (04 Infrastruktūros priežiūros, modernizavimo ir plėtros programa)</w:t>
      </w:r>
      <w:r w:rsidR="001A5541">
        <w:rPr>
          <w:sz w:val="24"/>
          <w:szCs w:val="24"/>
        </w:rPr>
        <w:t>.</w:t>
      </w:r>
    </w:p>
    <w:p w14:paraId="5CD1DEF1" w14:textId="77777777" w:rsidR="000F1088" w:rsidRDefault="00027F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14:paraId="7A62AF72" w14:textId="183489B5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29397DB" w14:textId="77777777" w:rsidR="00B232B4" w:rsidRDefault="00B232B4">
      <w:pPr>
        <w:ind w:firstLine="720"/>
        <w:jc w:val="both"/>
        <w:rPr>
          <w:spacing w:val="-1"/>
          <w:sz w:val="24"/>
          <w:szCs w:val="24"/>
        </w:rPr>
      </w:pPr>
    </w:p>
    <w:p w14:paraId="659BEA75" w14:textId="77777777" w:rsidR="00B232B4" w:rsidRDefault="00B232B4" w:rsidP="00B232B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756152FD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1B9AFEB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B9E9586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DDB16A3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690046B3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AA538EA" w14:textId="77777777"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3F853476" w14:textId="77777777"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743A6955" w14:textId="77777777"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7FE7D33E" w14:textId="77777777"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7B9FEAFB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10689F5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2E74FB3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sectPr w:rsidR="000F1088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944"/>
    <w:multiLevelType w:val="multilevel"/>
    <w:tmpl w:val="64BE3C9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956E0"/>
    <w:multiLevelType w:val="hybridMultilevel"/>
    <w:tmpl w:val="4EEC26BC"/>
    <w:lvl w:ilvl="0" w:tplc="03E000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E7137F0"/>
    <w:multiLevelType w:val="hybridMultilevel"/>
    <w:tmpl w:val="CDDC0164"/>
    <w:lvl w:ilvl="0" w:tplc="6AB0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618790">
    <w:abstractNumId w:val="0"/>
  </w:num>
  <w:num w:numId="2" w16cid:durableId="545718970">
    <w:abstractNumId w:val="2"/>
  </w:num>
  <w:num w:numId="3" w16cid:durableId="201911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88"/>
    <w:rsid w:val="00027F24"/>
    <w:rsid w:val="0004462C"/>
    <w:rsid w:val="000F1088"/>
    <w:rsid w:val="001320E6"/>
    <w:rsid w:val="0018793A"/>
    <w:rsid w:val="001A5541"/>
    <w:rsid w:val="001F20AA"/>
    <w:rsid w:val="00315B73"/>
    <w:rsid w:val="00634038"/>
    <w:rsid w:val="007035AA"/>
    <w:rsid w:val="009807EF"/>
    <w:rsid w:val="00AB0853"/>
    <w:rsid w:val="00AF3743"/>
    <w:rsid w:val="00B072E5"/>
    <w:rsid w:val="00B232B4"/>
    <w:rsid w:val="00BD5FE1"/>
    <w:rsid w:val="00BD68CB"/>
    <w:rsid w:val="00E537A6"/>
    <w:rsid w:val="00E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785"/>
  <w15:docId w15:val="{8DAC0E1F-825F-4C59-862E-E0C8E1E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5541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1868-6DD2-4BCC-9BDA-41050CF8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Jadvyga Balciene</cp:lastModifiedBy>
  <cp:revision>4</cp:revision>
  <cp:lastPrinted>2022-11-10T09:39:00Z</cp:lastPrinted>
  <dcterms:created xsi:type="dcterms:W3CDTF">2022-11-10T08:06:00Z</dcterms:created>
  <dcterms:modified xsi:type="dcterms:W3CDTF">2022-11-10T09:39:00Z</dcterms:modified>
  <dc:language>lt-LT</dc:language>
</cp:coreProperties>
</file>