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0D" w:rsidRDefault="003434A4">
      <w:pPr>
        <w:suppressAutoHyphens/>
        <w:jc w:val="center"/>
        <w:rPr>
          <w:color w:val="000000"/>
          <w:szCs w:val="24"/>
        </w:rPr>
      </w:pPr>
      <w:bookmarkStart w:id="0" w:name="_GoBack"/>
      <w:bookmarkEnd w:id="0"/>
      <w:r>
        <w:rPr>
          <w:color w:val="000000"/>
          <w:szCs w:val="24"/>
        </w:rPr>
        <w:t>2022</w:t>
      </w:r>
      <w:r w:rsidR="009917A5">
        <w:rPr>
          <w:color w:val="000000"/>
          <w:szCs w:val="24"/>
        </w:rPr>
        <w:t xml:space="preserve"> m</w:t>
      </w:r>
      <w:r>
        <w:rPr>
          <w:color w:val="000000"/>
          <w:szCs w:val="24"/>
        </w:rPr>
        <w:t>. rugsėjo 29</w:t>
      </w:r>
      <w:r w:rsidR="004773E4">
        <w:rPr>
          <w:color w:val="000000"/>
          <w:szCs w:val="24"/>
        </w:rPr>
        <w:t xml:space="preserve"> d. Nr. </w:t>
      </w:r>
      <w:r w:rsidR="00800A2E">
        <w:rPr>
          <w:color w:val="000000"/>
          <w:szCs w:val="24"/>
        </w:rPr>
        <w:t>T-</w:t>
      </w:r>
      <w:r w:rsidR="009323F5">
        <w:rPr>
          <w:color w:val="000000"/>
          <w:szCs w:val="24"/>
        </w:rPr>
        <w:t>217</w:t>
      </w:r>
    </w:p>
    <w:p w:rsidR="00CB480D" w:rsidRDefault="004773E4">
      <w:pPr>
        <w:suppressAutoHyphens/>
        <w:jc w:val="center"/>
        <w:rPr>
          <w:color w:val="000000"/>
          <w:szCs w:val="24"/>
        </w:rPr>
      </w:pPr>
      <w:r>
        <w:rPr>
          <w:color w:val="000000"/>
          <w:szCs w:val="24"/>
        </w:rPr>
        <w:t>Panevėžys</w:t>
      </w:r>
    </w:p>
    <w:p w:rsidR="00CB480D" w:rsidRDefault="00CB480D">
      <w:pPr>
        <w:suppressAutoHyphens/>
        <w:ind w:firstLine="720"/>
        <w:jc w:val="both"/>
        <w:rPr>
          <w:color w:val="000000"/>
          <w:szCs w:val="24"/>
        </w:rPr>
      </w:pPr>
    </w:p>
    <w:p w:rsidR="00CB480D" w:rsidRDefault="00B73A1E" w:rsidP="009D5157">
      <w:pPr>
        <w:tabs>
          <w:tab w:val="left" w:pos="1080"/>
        </w:tabs>
        <w:suppressAutoHyphens/>
        <w:ind w:firstLine="1134"/>
        <w:jc w:val="both"/>
        <w:rPr>
          <w:color w:val="000000"/>
          <w:szCs w:val="24"/>
        </w:rPr>
      </w:pPr>
      <w:r>
        <w:rPr>
          <w:szCs w:val="24"/>
        </w:rPr>
        <w:t>Vadovaudamasi Lietuvos Respublikos vietos savivaldos įstatymo 6 straipsnio</w:t>
      </w:r>
      <w:r w:rsidR="00283397">
        <w:rPr>
          <w:szCs w:val="24"/>
        </w:rPr>
        <w:t xml:space="preserve"> </w:t>
      </w:r>
      <w:r w:rsidR="00A800F7">
        <w:rPr>
          <w:szCs w:val="24"/>
        </w:rPr>
        <w:t xml:space="preserve">              </w:t>
      </w:r>
      <w:r w:rsidR="00722B95">
        <w:rPr>
          <w:szCs w:val="24"/>
        </w:rPr>
        <w:t xml:space="preserve">      </w:t>
      </w:r>
      <w:r>
        <w:rPr>
          <w:szCs w:val="24"/>
        </w:rPr>
        <w:t>25 punktu, 16 straipsnio 2 dalies 33 punktu, Lietuvos Respublikos saugomų teritorijų įstatymo</w:t>
      </w:r>
      <w:r w:rsidR="00283397">
        <w:rPr>
          <w:szCs w:val="24"/>
        </w:rPr>
        <w:t xml:space="preserve"> </w:t>
      </w:r>
      <w:r w:rsidR="00A800F7">
        <w:rPr>
          <w:szCs w:val="24"/>
        </w:rPr>
        <w:t xml:space="preserve">    </w:t>
      </w:r>
      <w:r w:rsidR="00722B95">
        <w:rPr>
          <w:szCs w:val="24"/>
        </w:rPr>
        <w:t xml:space="preserve">       </w:t>
      </w:r>
      <w:r w:rsidR="00A800F7">
        <w:rPr>
          <w:szCs w:val="24"/>
        </w:rPr>
        <w:t xml:space="preserve"> </w:t>
      </w:r>
      <w:r>
        <w:rPr>
          <w:szCs w:val="24"/>
        </w:rPr>
        <w:t>23 straipsnio</w:t>
      </w:r>
      <w:r w:rsidR="009D5157">
        <w:rPr>
          <w:szCs w:val="24"/>
        </w:rPr>
        <w:t xml:space="preserve"> </w:t>
      </w:r>
      <w:r>
        <w:rPr>
          <w:color w:val="000000"/>
          <w:szCs w:val="24"/>
        </w:rPr>
        <w:t>5</w:t>
      </w:r>
      <w:r>
        <w:rPr>
          <w:szCs w:val="24"/>
        </w:rPr>
        <w:t xml:space="preserve"> dalimi, Lietuvos Respublikos aplinkos ministro 2009 m. rugpjūčio 26 d. įsakymo </w:t>
      </w:r>
      <w:r w:rsidR="00600C92">
        <w:rPr>
          <w:szCs w:val="24"/>
        </w:rPr>
        <w:t xml:space="preserve">      </w:t>
      </w:r>
      <w:r>
        <w:rPr>
          <w:szCs w:val="24"/>
        </w:rPr>
        <w:t>Nr. D1-491 „Dėl Pasiūlymų dėl saugomų teritorijų steigimo, jų ribų keitimo teikimo ir nagrinėjimo tvarkos aprašo ir Pasiūlymų dėl saugomų teritorijų steigimo, jų ribų keitimo nagrinėjimo komisijos s</w:t>
      </w:r>
      <w:r w:rsidR="004E7EEF">
        <w:rPr>
          <w:szCs w:val="24"/>
        </w:rPr>
        <w:t>udarymo patvirtinimo“ (</w:t>
      </w:r>
      <w:r w:rsidR="004E7EEF" w:rsidRPr="004E7EEF">
        <w:rPr>
          <w:szCs w:val="24"/>
          <w:lang w:eastAsia="lt-LT"/>
        </w:rPr>
        <w:t>Lietuvos Respublikos aplinkos apsaugos ministro 2022 m. kovo 29 d. įsakymo Nr. D1-82 redakcija)</w:t>
      </w:r>
      <w:r>
        <w:rPr>
          <w:szCs w:val="24"/>
        </w:rPr>
        <w:t xml:space="preserve">, </w:t>
      </w:r>
      <w:r w:rsidR="004773E4">
        <w:rPr>
          <w:color w:val="000000"/>
          <w:szCs w:val="24"/>
        </w:rPr>
        <w:t>Panevėžio</w:t>
      </w:r>
      <w:r>
        <w:rPr>
          <w:color w:val="000000"/>
          <w:szCs w:val="24"/>
        </w:rPr>
        <w:t xml:space="preserve">  rajono savivaldybės taryba  n u s p r e n d ž i a:</w:t>
      </w:r>
    </w:p>
    <w:p w:rsidR="00CB480D" w:rsidRDefault="004E7EEF">
      <w:pPr>
        <w:tabs>
          <w:tab w:val="left" w:pos="960"/>
        </w:tabs>
        <w:suppressAutoHyphens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1. Pakeisti</w:t>
      </w:r>
      <w:r w:rsidR="004773E4">
        <w:rPr>
          <w:color w:val="000000"/>
          <w:szCs w:val="24"/>
        </w:rPr>
        <w:t xml:space="preserve"> Pasiūlymų dėl Panevėžio</w:t>
      </w:r>
      <w:r w:rsidR="00B73A1E">
        <w:rPr>
          <w:color w:val="000000"/>
          <w:szCs w:val="24"/>
        </w:rPr>
        <w:t xml:space="preserve"> rajono savivaldybės </w:t>
      </w:r>
      <w:r w:rsidR="00B73A1E">
        <w:rPr>
          <w:szCs w:val="24"/>
        </w:rPr>
        <w:t>draustinių steigimo, jų ribų keitimo, gamtos paveldo objektų paskelbimo savivaldybės saugomais nagrinėjimo ir sprendimų priėmimo</w:t>
      </w:r>
      <w:r w:rsidR="003C1955">
        <w:rPr>
          <w:color w:val="000000"/>
          <w:szCs w:val="24"/>
        </w:rPr>
        <w:t xml:space="preserve"> tvarkos aprašą</w:t>
      </w:r>
      <w:r w:rsidR="00A800F7">
        <w:rPr>
          <w:color w:val="000000"/>
          <w:szCs w:val="24"/>
        </w:rPr>
        <w:t>,</w:t>
      </w:r>
      <w:r w:rsidR="003C1955">
        <w:rPr>
          <w:color w:val="000000"/>
          <w:szCs w:val="24"/>
        </w:rPr>
        <w:t xml:space="preserve"> </w:t>
      </w:r>
      <w:r w:rsidR="00E802B0">
        <w:rPr>
          <w:color w:val="000000"/>
          <w:szCs w:val="24"/>
        </w:rPr>
        <w:t xml:space="preserve">patvirtintą Panevėžio rajono savivaldybės tarybos 2021 m. rugpjūčio 26 d sprendimu Nr. T-165 </w:t>
      </w:r>
      <w:r w:rsidR="003C1955">
        <w:rPr>
          <w:color w:val="000000"/>
          <w:szCs w:val="24"/>
        </w:rPr>
        <w:t xml:space="preserve">(toliau </w:t>
      </w:r>
      <w:r w:rsidR="00A800F7">
        <w:rPr>
          <w:color w:val="000000"/>
          <w:szCs w:val="24"/>
        </w:rPr>
        <w:t>–</w:t>
      </w:r>
      <w:r w:rsidR="003C1955">
        <w:rPr>
          <w:color w:val="000000"/>
          <w:szCs w:val="24"/>
        </w:rPr>
        <w:t xml:space="preserve"> Tvarkos aprašas):</w:t>
      </w:r>
    </w:p>
    <w:p w:rsidR="00E802B0" w:rsidRDefault="00226091">
      <w:pPr>
        <w:tabs>
          <w:tab w:val="left" w:pos="960"/>
        </w:tabs>
        <w:suppressAutoHyphens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1.1</w:t>
      </w:r>
      <w:r w:rsidR="00E802B0">
        <w:rPr>
          <w:color w:val="000000"/>
          <w:szCs w:val="24"/>
        </w:rPr>
        <w:t xml:space="preserve">. pakeisti </w:t>
      </w:r>
      <w:r>
        <w:rPr>
          <w:color w:val="000000"/>
          <w:szCs w:val="24"/>
        </w:rPr>
        <w:t>14 punktą ir jį išdėstyti taip:</w:t>
      </w:r>
    </w:p>
    <w:p w:rsidR="00226091" w:rsidRDefault="00226091">
      <w:pPr>
        <w:tabs>
          <w:tab w:val="left" w:pos="960"/>
        </w:tabs>
        <w:suppressAutoHyphens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„14. Panevėžio rajono savivaldybės administracija nustačiusi, kad pateiktas pasiūlymas nevisiškai atitinka reikalavimus, išvardytus aprašo </w:t>
      </w:r>
      <w:r w:rsidRPr="00812895">
        <w:rPr>
          <w:szCs w:val="24"/>
        </w:rPr>
        <w:t>6</w:t>
      </w:r>
      <w:r w:rsidR="00A800F7">
        <w:rPr>
          <w:szCs w:val="24"/>
        </w:rPr>
        <w:t xml:space="preserve">, </w:t>
      </w:r>
      <w:r w:rsidRPr="00812895">
        <w:rPr>
          <w:szCs w:val="24"/>
        </w:rPr>
        <w:t>7 ir 9</w:t>
      </w:r>
      <w:r w:rsidRPr="00812895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punktuose, ar jų iš viso neatitinka, o trūkstamos informacijos neturi arba </w:t>
      </w:r>
      <w:r w:rsidR="00A800F7">
        <w:rPr>
          <w:color w:val="000000"/>
          <w:szCs w:val="24"/>
        </w:rPr>
        <w:t xml:space="preserve">teisės aktų nustatyta tvarka </w:t>
      </w:r>
      <w:r>
        <w:rPr>
          <w:color w:val="000000"/>
          <w:szCs w:val="24"/>
        </w:rPr>
        <w:t>negali gauti iš kitų institucijų, per    10 darbo dienų nuo pasiūlymo gavimo dienos kreipiasi raštu į pasiūlymo teikėją, prašydama pateikti papildomos informacijos, nustato terminą trūkstamai informacijai pateikti ar kitiems trūkumams pašalinti ir praneša, kad pasiūlymo nagrinėjimas stabdomas, kol bus gauta papildomos informacijos</w:t>
      </w:r>
      <w:r w:rsidR="00A800F7"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  <w:r w:rsidR="00A800F7">
        <w:rPr>
          <w:color w:val="000000"/>
          <w:szCs w:val="24"/>
        </w:rPr>
        <w:t>;</w:t>
      </w:r>
    </w:p>
    <w:p w:rsidR="00226091" w:rsidRDefault="00226091">
      <w:pPr>
        <w:tabs>
          <w:tab w:val="left" w:pos="960"/>
        </w:tabs>
        <w:suppressAutoHyphens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1.2</w:t>
      </w:r>
      <w:r w:rsidR="00A800F7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pakeisti 16  punktą ir jį išdėstyti taip:</w:t>
      </w:r>
    </w:p>
    <w:p w:rsidR="00226091" w:rsidRDefault="00226091" w:rsidP="00226091">
      <w:pPr>
        <w:widowControl w:val="0"/>
        <w:suppressAutoHyphens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„16. Jeigu pateiktas pasiūlymas atitinka aprašo </w:t>
      </w:r>
      <w:r w:rsidRPr="00812895">
        <w:rPr>
          <w:szCs w:val="24"/>
        </w:rPr>
        <w:t>6</w:t>
      </w:r>
      <w:r w:rsidR="00A800F7">
        <w:rPr>
          <w:szCs w:val="24"/>
        </w:rPr>
        <w:t xml:space="preserve">, </w:t>
      </w:r>
      <w:r w:rsidRPr="00812895">
        <w:rPr>
          <w:szCs w:val="24"/>
        </w:rPr>
        <w:t>7 ir 9</w:t>
      </w:r>
      <w:r w:rsidRPr="0081289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punktuose keliamus reikalavimus ar</w:t>
      </w:r>
      <w:r w:rsidR="00A800F7">
        <w:rPr>
          <w:color w:val="000000"/>
          <w:szCs w:val="24"/>
        </w:rPr>
        <w:t>ba</w:t>
      </w:r>
      <w:r>
        <w:rPr>
          <w:color w:val="000000"/>
          <w:szCs w:val="24"/>
        </w:rPr>
        <w:t xml:space="preserve"> </w:t>
      </w:r>
      <w:r w:rsidR="00A800F7">
        <w:rPr>
          <w:color w:val="000000"/>
          <w:szCs w:val="24"/>
        </w:rPr>
        <w:t xml:space="preserve">Panevėžio rajono savivaldybės administracija </w:t>
      </w:r>
      <w:r>
        <w:rPr>
          <w:color w:val="000000"/>
          <w:szCs w:val="24"/>
        </w:rPr>
        <w:t>trūkstamos informacijos gali gauti ar ja disponuoja, ji organizuoja komisijos posėdį.“</w:t>
      </w:r>
      <w:r w:rsidR="00A800F7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</w:t>
      </w:r>
    </w:p>
    <w:p w:rsidR="00226091" w:rsidRDefault="00226091">
      <w:pPr>
        <w:tabs>
          <w:tab w:val="left" w:pos="960"/>
        </w:tabs>
        <w:suppressAutoHyphens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A800F7">
        <w:rPr>
          <w:color w:val="000000"/>
          <w:szCs w:val="24"/>
        </w:rPr>
        <w:t>.</w:t>
      </w:r>
      <w:r>
        <w:rPr>
          <w:color w:val="000000"/>
          <w:szCs w:val="24"/>
        </w:rPr>
        <w:t>3</w:t>
      </w:r>
      <w:r w:rsidR="00A800F7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pripažinti netekus</w:t>
      </w:r>
      <w:r w:rsidR="00A800F7">
        <w:rPr>
          <w:color w:val="000000"/>
          <w:szCs w:val="24"/>
        </w:rPr>
        <w:t>iais</w:t>
      </w:r>
      <w:r>
        <w:rPr>
          <w:color w:val="000000"/>
          <w:szCs w:val="24"/>
        </w:rPr>
        <w:t xml:space="preserve"> galios 6.2.4</w:t>
      </w:r>
      <w:r w:rsidR="00A800F7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A56469">
        <w:rPr>
          <w:color w:val="000000"/>
          <w:szCs w:val="24"/>
        </w:rPr>
        <w:t>6.2.6</w:t>
      </w:r>
      <w:r w:rsidR="00A800F7">
        <w:rPr>
          <w:color w:val="000000"/>
          <w:szCs w:val="24"/>
        </w:rPr>
        <w:t xml:space="preserve"> ir</w:t>
      </w:r>
      <w:r w:rsidR="00D06644">
        <w:rPr>
          <w:color w:val="000000"/>
          <w:szCs w:val="24"/>
        </w:rPr>
        <w:t xml:space="preserve"> 6.2.7 papunk</w:t>
      </w:r>
      <w:r w:rsidR="00A800F7">
        <w:rPr>
          <w:color w:val="000000"/>
          <w:szCs w:val="24"/>
        </w:rPr>
        <w:t>čius</w:t>
      </w:r>
      <w:r w:rsidR="00D06644">
        <w:rPr>
          <w:color w:val="000000"/>
          <w:szCs w:val="24"/>
        </w:rPr>
        <w:t>, 8 ir 10 punkt</w:t>
      </w:r>
      <w:r w:rsidR="00A800F7">
        <w:rPr>
          <w:color w:val="000000"/>
          <w:szCs w:val="24"/>
        </w:rPr>
        <w:t>us.</w:t>
      </w:r>
    </w:p>
    <w:p w:rsidR="00CB480D" w:rsidRDefault="00B73A1E" w:rsidP="00B73A1E">
      <w:pPr>
        <w:tabs>
          <w:tab w:val="left" w:pos="960"/>
        </w:tabs>
        <w:suppressAutoHyphens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5349B8">
        <w:rPr>
          <w:rFonts w:eastAsia="Calibri"/>
          <w:color w:val="000000"/>
          <w:szCs w:val="24"/>
          <w:shd w:val="clear" w:color="auto" w:fill="FFFFFF"/>
          <w:lang w:eastAsia="ar-SA"/>
        </w:rPr>
        <w:t>Šį sprendimą p</w:t>
      </w:r>
      <w:r>
        <w:rPr>
          <w:rFonts w:eastAsia="Calibri"/>
          <w:color w:val="000000"/>
          <w:szCs w:val="24"/>
          <w:shd w:val="clear" w:color="auto" w:fill="FFFFFF"/>
          <w:lang w:eastAsia="ar-SA"/>
        </w:rPr>
        <w:t>askelbti T</w:t>
      </w:r>
      <w:r w:rsidR="004773E4">
        <w:rPr>
          <w:rFonts w:eastAsia="Calibri"/>
          <w:color w:val="000000"/>
          <w:szCs w:val="24"/>
          <w:shd w:val="clear" w:color="auto" w:fill="FFFFFF"/>
          <w:lang w:eastAsia="ar-SA"/>
        </w:rPr>
        <w:t>eisės aktų registre ir Panevėžio</w:t>
      </w:r>
      <w:r>
        <w:rPr>
          <w:rFonts w:eastAsia="Calibri"/>
          <w:color w:val="000000"/>
          <w:szCs w:val="24"/>
          <w:shd w:val="clear" w:color="auto" w:fill="FFFFFF"/>
          <w:lang w:eastAsia="ar-SA"/>
        </w:rPr>
        <w:t xml:space="preserve"> rajono savivaldybės i</w:t>
      </w:r>
      <w:r w:rsidR="004773E4">
        <w:rPr>
          <w:rFonts w:eastAsia="Calibri"/>
          <w:color w:val="000000"/>
          <w:szCs w:val="24"/>
          <w:shd w:val="clear" w:color="auto" w:fill="FFFFFF"/>
          <w:lang w:eastAsia="ar-SA"/>
        </w:rPr>
        <w:t>nterneto svetainėje www.panrs</w:t>
      </w:r>
      <w:r>
        <w:rPr>
          <w:rFonts w:eastAsia="Calibri"/>
          <w:color w:val="000000"/>
          <w:szCs w:val="24"/>
          <w:shd w:val="clear" w:color="auto" w:fill="FFFFFF"/>
          <w:lang w:eastAsia="ar-SA"/>
        </w:rPr>
        <w:t>.lt.</w:t>
      </w:r>
    </w:p>
    <w:p w:rsidR="00B73A1E" w:rsidRDefault="00B73A1E">
      <w:pPr>
        <w:tabs>
          <w:tab w:val="right" w:pos="9638"/>
        </w:tabs>
        <w:suppressAutoHyphens/>
        <w:jc w:val="both"/>
      </w:pPr>
    </w:p>
    <w:p w:rsidR="00B73A1E" w:rsidRDefault="00B73A1E">
      <w:pPr>
        <w:tabs>
          <w:tab w:val="right" w:pos="9638"/>
        </w:tabs>
        <w:suppressAutoHyphens/>
        <w:jc w:val="both"/>
      </w:pPr>
    </w:p>
    <w:p w:rsidR="00C10987" w:rsidRPr="00CE2C91" w:rsidRDefault="009323F5" w:rsidP="00AA2E1B">
      <w:pPr>
        <w:suppressAutoHyphens/>
        <w:autoSpaceDN w:val="0"/>
        <w:jc w:val="both"/>
        <w:textAlignment w:val="baseline"/>
        <w:rPr>
          <w:szCs w:val="24"/>
        </w:rPr>
      </w:pPr>
      <w:r w:rsidRPr="009323F5">
        <w:rPr>
          <w:szCs w:val="24"/>
          <w:lang w:eastAsia="lt-LT"/>
        </w:rPr>
        <w:t xml:space="preserve">Savivaldybės meras                                                                                                    Povilas </w:t>
      </w:r>
      <w:proofErr w:type="spellStart"/>
      <w:r w:rsidRPr="009323F5">
        <w:rPr>
          <w:szCs w:val="24"/>
          <w:lang w:eastAsia="lt-LT"/>
        </w:rPr>
        <w:t>Žagu</w:t>
      </w:r>
      <w:r>
        <w:rPr>
          <w:szCs w:val="24"/>
          <w:lang w:eastAsia="lt-LT"/>
        </w:rPr>
        <w:t>nis</w:t>
      </w:r>
      <w:proofErr w:type="spellEnd"/>
    </w:p>
    <w:sectPr w:rsidR="00C10987" w:rsidRPr="00CE2C91" w:rsidSect="00AA2E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134" w:footer="567" w:gutter="0"/>
      <w:pgNumType w:start="1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A0" w:rsidRDefault="00A436A0">
      <w:pPr>
        <w:suppressAutoHyphens/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A436A0" w:rsidRDefault="00A436A0">
      <w:pPr>
        <w:suppressAutoHyphens/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0D" w:rsidRDefault="00CB480D">
    <w:pPr>
      <w:tabs>
        <w:tab w:val="center" w:pos="4819"/>
        <w:tab w:val="right" w:pos="9638"/>
      </w:tabs>
      <w:suppressAutoHyphens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0D" w:rsidRDefault="00CB480D">
    <w:pPr>
      <w:tabs>
        <w:tab w:val="center" w:pos="4819"/>
        <w:tab w:val="right" w:pos="9638"/>
      </w:tabs>
      <w:suppressAutoHyphens/>
      <w:jc w:val="right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0D" w:rsidRDefault="00CB480D">
    <w:pPr>
      <w:tabs>
        <w:tab w:val="center" w:pos="4819"/>
        <w:tab w:val="right" w:pos="9638"/>
      </w:tabs>
      <w:suppressAutoHyphens/>
      <w:jc w:val="righ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A0" w:rsidRDefault="00A436A0">
      <w:pPr>
        <w:suppressAutoHyphens/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A436A0" w:rsidRDefault="00A436A0">
      <w:pPr>
        <w:suppressAutoHyphens/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0D" w:rsidRDefault="00CB480D">
    <w:pPr>
      <w:tabs>
        <w:tab w:val="center" w:pos="4986"/>
        <w:tab w:val="right" w:pos="9972"/>
      </w:tabs>
      <w:suppressAutoHyphens/>
      <w:overflowPunct w:val="0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190902"/>
      <w:docPartObj>
        <w:docPartGallery w:val="Page Numbers (Top of Page)"/>
        <w:docPartUnique/>
      </w:docPartObj>
    </w:sdtPr>
    <w:sdtEndPr/>
    <w:sdtContent>
      <w:p w:rsidR="00B73A1E" w:rsidRDefault="00B73A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4C0">
          <w:rPr>
            <w:noProof/>
          </w:rPr>
          <w:t>1</w:t>
        </w:r>
        <w:r>
          <w:fldChar w:fldCharType="end"/>
        </w:r>
      </w:p>
    </w:sdtContent>
  </w:sdt>
  <w:p w:rsidR="00CB480D" w:rsidRDefault="00CB480D">
    <w:pPr>
      <w:tabs>
        <w:tab w:val="center" w:pos="4986"/>
        <w:tab w:val="right" w:pos="9972"/>
      </w:tabs>
      <w:suppressAutoHyphens/>
      <w:overflowPunct w:val="0"/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1B" w:rsidRDefault="00AA2E1B" w:rsidP="00AA2E1B">
    <w:pPr>
      <w:suppressAutoHyphens/>
      <w:jc w:val="center"/>
      <w:rPr>
        <w:b/>
        <w:szCs w:val="24"/>
      </w:rPr>
    </w:pPr>
    <w:r>
      <w:rPr>
        <w:b/>
        <w:noProof/>
        <w:szCs w:val="24"/>
        <w:lang w:eastAsia="lt-LT"/>
      </w:rPr>
      <w:drawing>
        <wp:inline distT="0" distB="0" distL="0" distR="0" wp14:anchorId="780BB50B" wp14:editId="742D676C">
          <wp:extent cx="552450" cy="657225"/>
          <wp:effectExtent l="0" t="0" r="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2E1B" w:rsidRPr="00F16E60" w:rsidRDefault="00AA2E1B" w:rsidP="00AA2E1B">
    <w:pPr>
      <w:suppressAutoHyphens/>
      <w:jc w:val="center"/>
      <w:rPr>
        <w:b/>
        <w:sz w:val="28"/>
        <w:szCs w:val="28"/>
      </w:rPr>
    </w:pPr>
    <w:r w:rsidRPr="00F16E60">
      <w:rPr>
        <w:b/>
        <w:sz w:val="28"/>
        <w:szCs w:val="28"/>
      </w:rPr>
      <w:t>PANEVĖŽIO RAJONO SAVIVALDYBĖS TARYBA</w:t>
    </w:r>
  </w:p>
  <w:p w:rsidR="00AA2E1B" w:rsidRPr="00F16E60" w:rsidRDefault="00AA2E1B" w:rsidP="00AA2E1B">
    <w:pPr>
      <w:suppressAutoHyphens/>
      <w:jc w:val="center"/>
      <w:rPr>
        <w:b/>
        <w:sz w:val="28"/>
        <w:szCs w:val="28"/>
      </w:rPr>
    </w:pPr>
  </w:p>
  <w:p w:rsidR="00AA2E1B" w:rsidRPr="00A800F7" w:rsidRDefault="00AA2E1B" w:rsidP="00AA2E1B">
    <w:pPr>
      <w:suppressAutoHyphens/>
      <w:jc w:val="center"/>
      <w:rPr>
        <w:b/>
        <w:sz w:val="28"/>
        <w:szCs w:val="28"/>
      </w:rPr>
    </w:pPr>
    <w:r w:rsidRPr="00F16E60">
      <w:rPr>
        <w:b/>
        <w:sz w:val="28"/>
        <w:szCs w:val="28"/>
      </w:rPr>
      <w:t>SPRENDIMAS</w:t>
    </w:r>
  </w:p>
  <w:p w:rsidR="00AA2E1B" w:rsidRPr="003C1955" w:rsidRDefault="00AA2E1B" w:rsidP="00ED785B">
    <w:pPr>
      <w:suppressAutoHyphens/>
      <w:jc w:val="center"/>
      <w:rPr>
        <w:b/>
        <w:sz w:val="28"/>
        <w:szCs w:val="28"/>
      </w:rPr>
    </w:pPr>
    <w:r w:rsidRPr="003C1955">
      <w:rPr>
        <w:b/>
        <w:szCs w:val="24"/>
      </w:rPr>
      <w:t>DĖL PANEVĖŽIO RAJONO</w:t>
    </w:r>
    <w:r>
      <w:rPr>
        <w:b/>
        <w:szCs w:val="24"/>
      </w:rPr>
      <w:t xml:space="preserve"> SAVIVALDYBĖS</w:t>
    </w:r>
    <w:r w:rsidRPr="003C1955">
      <w:rPr>
        <w:b/>
        <w:szCs w:val="24"/>
      </w:rPr>
      <w:t xml:space="preserve"> TARYBOS 2021</w:t>
    </w:r>
    <w:r>
      <w:rPr>
        <w:b/>
        <w:szCs w:val="24"/>
      </w:rPr>
      <w:t xml:space="preserve"> M. </w:t>
    </w:r>
    <w:r w:rsidRPr="003C1955">
      <w:rPr>
        <w:b/>
        <w:szCs w:val="24"/>
      </w:rPr>
      <w:t xml:space="preserve"> RUGPJŪČIO 26 D. SPRENDIMO NR.</w:t>
    </w:r>
    <w:r>
      <w:rPr>
        <w:b/>
        <w:szCs w:val="24"/>
      </w:rPr>
      <w:t xml:space="preserve"> </w:t>
    </w:r>
    <w:r w:rsidRPr="003C1955">
      <w:rPr>
        <w:b/>
        <w:szCs w:val="24"/>
      </w:rPr>
      <w:t>T-165</w:t>
    </w:r>
    <w:r>
      <w:rPr>
        <w:b/>
        <w:sz w:val="28"/>
        <w:szCs w:val="28"/>
      </w:rPr>
      <w:t xml:space="preserve"> </w:t>
    </w:r>
    <w:r>
      <w:rPr>
        <w:b/>
        <w:bCs/>
        <w:color w:val="000000"/>
        <w:szCs w:val="24"/>
      </w:rPr>
      <w:t xml:space="preserve">„DĖL PASIŪLYMŲ DĖL PANEVĖŽIO </w:t>
    </w:r>
    <w:r>
      <w:rPr>
        <w:b/>
        <w:szCs w:val="24"/>
      </w:rPr>
      <w:t>RAJONO SAVIVALDYBĖS DRAUSTINIŲ STEIGIMO, JŲ RIBŲ KEITIMO, GAMTOS PAVELDO OBJEKTŲ PASKELBIMO SAVIVALDYBĖS SAUGOMAIS NAGRINĖJIMO IR SPRENDIMŲ PRIĖMIMO TVARKOS APRAŠO PATVIRTINIMO“</w:t>
    </w:r>
    <w:r>
      <w:rPr>
        <w:b/>
        <w:bCs/>
        <w:color w:val="000000"/>
        <w:szCs w:val="24"/>
      </w:rPr>
      <w:t xml:space="preserve"> PAKEITIMO</w:t>
    </w:r>
  </w:p>
  <w:p w:rsidR="00AA2E1B" w:rsidRDefault="00AA2E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706C5"/>
    <w:multiLevelType w:val="hybridMultilevel"/>
    <w:tmpl w:val="CC5EC380"/>
    <w:lvl w:ilvl="0" w:tplc="052E0FB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636022D1"/>
    <w:multiLevelType w:val="hybridMultilevel"/>
    <w:tmpl w:val="0E44B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4"/>
    <w:rsid w:val="000038FF"/>
    <w:rsid w:val="00010AEE"/>
    <w:rsid w:val="00061210"/>
    <w:rsid w:val="00063C0C"/>
    <w:rsid w:val="00070AF4"/>
    <w:rsid w:val="00077CC3"/>
    <w:rsid w:val="000A7E8A"/>
    <w:rsid w:val="000C1634"/>
    <w:rsid w:val="001206E6"/>
    <w:rsid w:val="00124FB8"/>
    <w:rsid w:val="001470A1"/>
    <w:rsid w:val="0018302E"/>
    <w:rsid w:val="001B43D2"/>
    <w:rsid w:val="00221B9E"/>
    <w:rsid w:val="00226091"/>
    <w:rsid w:val="00283397"/>
    <w:rsid w:val="002872E5"/>
    <w:rsid w:val="002904BD"/>
    <w:rsid w:val="002B49D5"/>
    <w:rsid w:val="002C57A2"/>
    <w:rsid w:val="002D0643"/>
    <w:rsid w:val="002D0F27"/>
    <w:rsid w:val="002D6DBA"/>
    <w:rsid w:val="002E0CC0"/>
    <w:rsid w:val="003434A4"/>
    <w:rsid w:val="00354675"/>
    <w:rsid w:val="00356579"/>
    <w:rsid w:val="003A0D5F"/>
    <w:rsid w:val="003A3CCF"/>
    <w:rsid w:val="003C1955"/>
    <w:rsid w:val="003D5989"/>
    <w:rsid w:val="003E230F"/>
    <w:rsid w:val="004021E1"/>
    <w:rsid w:val="00406FE3"/>
    <w:rsid w:val="00457CA3"/>
    <w:rsid w:val="004773E4"/>
    <w:rsid w:val="0049151E"/>
    <w:rsid w:val="00495695"/>
    <w:rsid w:val="004E3E9C"/>
    <w:rsid w:val="004E7EEF"/>
    <w:rsid w:val="005349B8"/>
    <w:rsid w:val="00536979"/>
    <w:rsid w:val="00573E25"/>
    <w:rsid w:val="00595FA7"/>
    <w:rsid w:val="005C2825"/>
    <w:rsid w:val="005D6057"/>
    <w:rsid w:val="00600C92"/>
    <w:rsid w:val="00632E40"/>
    <w:rsid w:val="00661C64"/>
    <w:rsid w:val="006B08BE"/>
    <w:rsid w:val="00722B95"/>
    <w:rsid w:val="00766706"/>
    <w:rsid w:val="007808BF"/>
    <w:rsid w:val="0078708B"/>
    <w:rsid w:val="007A3008"/>
    <w:rsid w:val="007B634A"/>
    <w:rsid w:val="007F4F97"/>
    <w:rsid w:val="007F776D"/>
    <w:rsid w:val="00800A2E"/>
    <w:rsid w:val="00812895"/>
    <w:rsid w:val="00832B74"/>
    <w:rsid w:val="008413AD"/>
    <w:rsid w:val="00887AC5"/>
    <w:rsid w:val="00891324"/>
    <w:rsid w:val="008E6F6C"/>
    <w:rsid w:val="008F24C0"/>
    <w:rsid w:val="00903204"/>
    <w:rsid w:val="009323F5"/>
    <w:rsid w:val="009427F0"/>
    <w:rsid w:val="00960A61"/>
    <w:rsid w:val="00960F9C"/>
    <w:rsid w:val="0096125A"/>
    <w:rsid w:val="00990DDD"/>
    <w:rsid w:val="009917A5"/>
    <w:rsid w:val="009C3655"/>
    <w:rsid w:val="009D5157"/>
    <w:rsid w:val="009F272A"/>
    <w:rsid w:val="00A0526C"/>
    <w:rsid w:val="00A436A0"/>
    <w:rsid w:val="00A443C2"/>
    <w:rsid w:val="00A5177C"/>
    <w:rsid w:val="00A56469"/>
    <w:rsid w:val="00A800F7"/>
    <w:rsid w:val="00A91977"/>
    <w:rsid w:val="00AA2E1B"/>
    <w:rsid w:val="00AA7B40"/>
    <w:rsid w:val="00B04242"/>
    <w:rsid w:val="00B73A1E"/>
    <w:rsid w:val="00B753B6"/>
    <w:rsid w:val="00BC71C2"/>
    <w:rsid w:val="00C01AA1"/>
    <w:rsid w:val="00C10887"/>
    <w:rsid w:val="00C10987"/>
    <w:rsid w:val="00C31471"/>
    <w:rsid w:val="00C40071"/>
    <w:rsid w:val="00C50F50"/>
    <w:rsid w:val="00CB480D"/>
    <w:rsid w:val="00CE2C91"/>
    <w:rsid w:val="00D06644"/>
    <w:rsid w:val="00D472DF"/>
    <w:rsid w:val="00D6451B"/>
    <w:rsid w:val="00D71FA5"/>
    <w:rsid w:val="00DA2C86"/>
    <w:rsid w:val="00DC280D"/>
    <w:rsid w:val="00DE50A8"/>
    <w:rsid w:val="00E548C7"/>
    <w:rsid w:val="00E564C5"/>
    <w:rsid w:val="00E802B0"/>
    <w:rsid w:val="00E913E3"/>
    <w:rsid w:val="00EB6FB0"/>
    <w:rsid w:val="00ED0221"/>
    <w:rsid w:val="00ED785B"/>
    <w:rsid w:val="00EE26BA"/>
    <w:rsid w:val="00EF324F"/>
    <w:rsid w:val="00EF3DE8"/>
    <w:rsid w:val="00F16E60"/>
    <w:rsid w:val="00F92B50"/>
    <w:rsid w:val="00FA4869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  <w:rsid w:val="008413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73A1E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B73A1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3A1E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010A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10AE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1B43D2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semiHidden/>
    <w:unhideWhenUsed/>
    <w:rsid w:val="00960F9C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60F9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  <w:rsid w:val="008413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73A1E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B73A1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3A1E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010A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10AE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1B43D2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semiHidden/>
    <w:unhideWhenUsed/>
    <w:rsid w:val="00960F9C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60F9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8FEDD-E364-4B7D-959E-AFA760A7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IGNALINOS RAJONO SAVIVALDYBĖS VIETOS GYVENTOJŲ APKLAUSOS TVARKOS APRAŠO PATVIRTINIMO</vt:lpstr>
      <vt:lpstr>DĖL IGNALINOS RAJONO SAVIVALDYBĖS VIETOS GYVENTOJŲ APKLAUSOS TVARKOS APRAŠO PATVIRTINIMO</vt:lpstr>
    </vt:vector>
  </TitlesOfParts>
  <Company>savivaldybės administracija</Company>
  <LinksUpToDate>false</LinksUpToDate>
  <CharactersWithSpaces>2291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IGNALINOS RAJONO SAVIVALDYBĖS VIETOS GYVENTOJŲ APKLAUSOS TVARKOS APRAŠO PATVIRTINIMO</dc:title>
  <dc:subject>T-140</dc:subject>
  <dc:creator>IGNALINOS RAJONO SAVIVALDYBĖS TARYBA</dc:creator>
  <cp:lastModifiedBy>Giedrius Motiejauskas</cp:lastModifiedBy>
  <cp:revision>2</cp:revision>
  <cp:lastPrinted>2022-09-09T11:28:00Z</cp:lastPrinted>
  <dcterms:created xsi:type="dcterms:W3CDTF">2022-09-29T11:19:00Z</dcterms:created>
  <dcterms:modified xsi:type="dcterms:W3CDTF">2022-09-29T11:19:00Z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2013-11-07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