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72BE5" w14:textId="77777777" w:rsidR="00C56409" w:rsidRDefault="00C56409">
      <w:pPr>
        <w:pStyle w:val="xl47"/>
        <w:spacing w:before="0" w:after="0"/>
        <w:ind w:firstLine="5400"/>
        <w:jc w:val="right"/>
        <w:textAlignment w:val="auto"/>
        <w:rPr>
          <w:b/>
          <w:lang w:val="lt-LT"/>
        </w:rPr>
      </w:pPr>
      <w:r>
        <w:rPr>
          <w:b/>
          <w:lang w:val="lt-LT"/>
        </w:rPr>
        <w:t xml:space="preserve"> </w:t>
      </w:r>
    </w:p>
    <w:p w14:paraId="1132FF4C" w14:textId="70640965" w:rsidR="009A5788" w:rsidRDefault="00632B15">
      <w:pPr>
        <w:pStyle w:val="xl47"/>
        <w:spacing w:before="0" w:after="0"/>
        <w:ind w:firstLine="5400"/>
        <w:jc w:val="right"/>
        <w:textAlignment w:val="auto"/>
        <w:rPr>
          <w:b/>
          <w:lang w:val="lt-LT"/>
        </w:rPr>
      </w:pPr>
      <w:r>
        <w:rPr>
          <w:b/>
          <w:lang w:val="lt-LT"/>
        </w:rPr>
        <w:t xml:space="preserve"> </w:t>
      </w:r>
      <w:r w:rsidR="009A5788">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3D3938CA" w:rsidR="009A5788" w:rsidRPr="00C50FA1" w:rsidRDefault="00057276">
      <w:pPr>
        <w:pStyle w:val="xl47"/>
        <w:spacing w:before="0" w:after="0"/>
        <w:textAlignment w:val="auto"/>
        <w:rPr>
          <w:b/>
          <w:lang w:val="lt-LT"/>
        </w:rPr>
      </w:pPr>
      <w:r>
        <w:rPr>
          <w:b/>
          <w:lang w:val="lt-LT"/>
        </w:rPr>
        <w:t>202</w:t>
      </w:r>
      <w:r w:rsidR="00C7512B">
        <w:rPr>
          <w:b/>
          <w:lang w:val="lt-LT"/>
        </w:rPr>
        <w:t>2</w:t>
      </w:r>
      <w:r w:rsidR="00835831" w:rsidRPr="00C50FA1">
        <w:rPr>
          <w:b/>
          <w:lang w:val="lt-LT"/>
        </w:rPr>
        <w:t>–20</w:t>
      </w:r>
      <w:r w:rsidR="000A36F6">
        <w:rPr>
          <w:b/>
          <w:lang w:val="lt-LT"/>
        </w:rPr>
        <w:t>2</w:t>
      </w:r>
      <w:r w:rsidR="00C7512B">
        <w:rPr>
          <w:b/>
          <w:lang w:val="lt-LT"/>
        </w:rPr>
        <w:t>4</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bookmarkStart w:id="0" w:name="_GoBack"/>
      <w:bookmarkEnd w:id="0"/>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42B5B8B8" w:rsidR="009A5788" w:rsidRPr="00C50FA1" w:rsidRDefault="009A5788" w:rsidP="00D72787">
            <w:pPr>
              <w:pStyle w:val="Antrats"/>
              <w:tabs>
                <w:tab w:val="left" w:pos="720"/>
              </w:tabs>
              <w:snapToGrid w:val="0"/>
              <w:ind w:left="138" w:right="141" w:firstLine="498"/>
              <w:rPr>
                <w:b/>
              </w:rPr>
            </w:pPr>
            <w:r w:rsidRPr="00C50FA1">
              <w:rPr>
                <w:b/>
              </w:rPr>
              <w:t>Politiniai-teisiniai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AA9BFD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AD4CF9">
              <w:rPr>
                <w:b/>
                <w:lang w:eastAsia="ar-SA"/>
              </w:rPr>
              <w:t>2</w:t>
            </w:r>
            <w:r w:rsidR="000A36F6">
              <w:rPr>
                <w:b/>
                <w:lang w:eastAsia="ar-SA"/>
              </w:rPr>
              <w:t>–202</w:t>
            </w:r>
            <w:r w:rsidR="00AD4CF9">
              <w:rPr>
                <w:b/>
                <w:lang w:eastAsia="ar-SA"/>
              </w:rPr>
              <w:t>4</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0B35F593" w:rsidR="00736F71" w:rsidRPr="00547849" w:rsidRDefault="00AD4CF9" w:rsidP="00D72787">
                  <w:pPr>
                    <w:ind w:left="138" w:right="141"/>
                    <w:jc w:val="center"/>
                    <w:rPr>
                      <w:b/>
                      <w:lang w:val="en-US"/>
                    </w:rPr>
                  </w:pPr>
                  <w:r>
                    <w:rPr>
                      <w:b/>
                      <w:lang w:val="en-US"/>
                    </w:rPr>
                    <w:t>2022</w:t>
                  </w:r>
                </w:p>
              </w:tc>
              <w:tc>
                <w:tcPr>
                  <w:tcW w:w="1080" w:type="dxa"/>
                </w:tcPr>
                <w:p w14:paraId="5B356E9B" w14:textId="0F3B9AAB" w:rsidR="00736F71" w:rsidRPr="00547849" w:rsidRDefault="00AD4CF9" w:rsidP="00AD4CF9">
                  <w:pPr>
                    <w:ind w:left="138" w:right="141"/>
                    <w:jc w:val="center"/>
                    <w:rPr>
                      <w:b/>
                    </w:rPr>
                  </w:pPr>
                  <w:r w:rsidRPr="00547849">
                    <w:rPr>
                      <w:b/>
                    </w:rPr>
                    <w:t>202</w:t>
                  </w:r>
                  <w:r>
                    <w:rPr>
                      <w:b/>
                    </w:rPr>
                    <w:t>3</w:t>
                  </w:r>
                </w:p>
              </w:tc>
              <w:tc>
                <w:tcPr>
                  <w:tcW w:w="1080" w:type="dxa"/>
                </w:tcPr>
                <w:p w14:paraId="2BE126FF" w14:textId="067DBDA3" w:rsidR="00736F71" w:rsidRPr="00547849" w:rsidRDefault="00AD4CF9" w:rsidP="00AD4CF9">
                  <w:pPr>
                    <w:ind w:left="138" w:right="141"/>
                    <w:jc w:val="center"/>
                    <w:rPr>
                      <w:b/>
                    </w:rPr>
                  </w:pPr>
                  <w:r w:rsidRPr="00547849">
                    <w:rPr>
                      <w:b/>
                    </w:rPr>
                    <w:t>202</w:t>
                  </w:r>
                  <w:r>
                    <w:rPr>
                      <w:b/>
                    </w:rPr>
                    <w:t>4</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67E8FC87" w:rsidR="000A36F6" w:rsidRPr="00C50FA1" w:rsidRDefault="00AD4CF9" w:rsidP="00D72787">
                  <w:pPr>
                    <w:ind w:left="138" w:right="141"/>
                    <w:jc w:val="center"/>
                  </w:pPr>
                  <w:r>
                    <w:t>3,0</w:t>
                  </w:r>
                </w:p>
              </w:tc>
              <w:tc>
                <w:tcPr>
                  <w:tcW w:w="1080" w:type="dxa"/>
                </w:tcPr>
                <w:p w14:paraId="5DCC8686" w14:textId="702CA886" w:rsidR="000A36F6" w:rsidRPr="00C50FA1" w:rsidRDefault="00AD4CF9" w:rsidP="00D72787">
                  <w:pPr>
                    <w:ind w:left="138" w:right="141"/>
                    <w:jc w:val="center"/>
                  </w:pPr>
                  <w:r>
                    <w:t>3,2</w:t>
                  </w:r>
                </w:p>
              </w:tc>
              <w:tc>
                <w:tcPr>
                  <w:tcW w:w="1080" w:type="dxa"/>
                </w:tcPr>
                <w:p w14:paraId="0A51B4F3" w14:textId="7C4A0294" w:rsidR="000A36F6" w:rsidRPr="00C50FA1" w:rsidRDefault="00AD4CF9" w:rsidP="00D72787">
                  <w:pPr>
                    <w:ind w:left="138" w:right="141"/>
                    <w:jc w:val="center"/>
                  </w:pPr>
                  <w:r>
                    <w:t>3,8</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F73F093" w:rsidR="000A36F6" w:rsidRPr="00C50FA1" w:rsidRDefault="00AD4CF9" w:rsidP="00D72787">
                  <w:pPr>
                    <w:ind w:left="138" w:right="141"/>
                    <w:jc w:val="center"/>
                  </w:pPr>
                  <w:r>
                    <w:t>6,7</w:t>
                  </w:r>
                </w:p>
              </w:tc>
              <w:tc>
                <w:tcPr>
                  <w:tcW w:w="1080" w:type="dxa"/>
                </w:tcPr>
                <w:p w14:paraId="1EE3BC85" w14:textId="1DE13E47" w:rsidR="000A36F6" w:rsidRPr="00C50FA1" w:rsidRDefault="00AD4CF9" w:rsidP="00D72787">
                  <w:pPr>
                    <w:ind w:left="138" w:right="141"/>
                    <w:jc w:val="center"/>
                  </w:pPr>
                  <w:r>
                    <w:t>6,2</w:t>
                  </w:r>
                </w:p>
              </w:tc>
              <w:tc>
                <w:tcPr>
                  <w:tcW w:w="1080" w:type="dxa"/>
                </w:tcPr>
                <w:p w14:paraId="21C40566" w14:textId="651EDB78" w:rsidR="000A36F6" w:rsidRPr="00C50FA1" w:rsidRDefault="00AD4CF9" w:rsidP="00D72787">
                  <w:pPr>
                    <w:ind w:left="138" w:right="141"/>
                    <w:jc w:val="center"/>
                  </w:pPr>
                  <w:r>
                    <w:t>5,8</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395CF128" w:rsidR="000A36F6" w:rsidRPr="00C50FA1" w:rsidRDefault="00AD4CF9" w:rsidP="00D72787">
                  <w:pPr>
                    <w:ind w:left="138" w:right="141"/>
                    <w:jc w:val="center"/>
                  </w:pPr>
                  <w:r>
                    <w:t>8,0</w:t>
                  </w:r>
                </w:p>
              </w:tc>
              <w:tc>
                <w:tcPr>
                  <w:tcW w:w="1080" w:type="dxa"/>
                </w:tcPr>
                <w:p w14:paraId="54BF1FA9" w14:textId="09D2007C" w:rsidR="000A36F6" w:rsidRPr="00C50FA1" w:rsidRDefault="00AD4CF9" w:rsidP="00D72787">
                  <w:pPr>
                    <w:ind w:left="138" w:right="141"/>
                    <w:jc w:val="center"/>
                  </w:pPr>
                  <w:r>
                    <w:t>5,5</w:t>
                  </w:r>
                </w:p>
              </w:tc>
              <w:tc>
                <w:tcPr>
                  <w:tcW w:w="1080" w:type="dxa"/>
                </w:tcPr>
                <w:p w14:paraId="432E8178" w14:textId="52C1EC1C" w:rsidR="000A36F6" w:rsidRPr="00C50FA1" w:rsidRDefault="00AD4CF9" w:rsidP="00D72787">
                  <w:pPr>
                    <w:ind w:left="138" w:right="141"/>
                    <w:jc w:val="center"/>
                  </w:pPr>
                  <w:r>
                    <w:t>5,5</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123312" w:rsidRDefault="000A1F40" w:rsidP="00D72787">
            <w:pPr>
              <w:ind w:left="138" w:right="141"/>
              <w:jc w:val="both"/>
              <w:rPr>
                <w:u w:val="single"/>
                <w:lang w:eastAsia="ar-SA"/>
              </w:rPr>
            </w:pPr>
            <w:r w:rsidRPr="00446270">
              <w:t xml:space="preserve">        </w:t>
            </w:r>
            <w:r w:rsidR="009A5788" w:rsidRPr="00123312">
              <w:rPr>
                <w:u w:val="single"/>
                <w:lang w:eastAsia="ar-SA"/>
              </w:rPr>
              <w:t>E</w:t>
            </w:r>
            <w:r w:rsidR="00C21F5E" w:rsidRPr="00123312">
              <w:rPr>
                <w:u w:val="single"/>
                <w:lang w:eastAsia="ar-SA"/>
              </w:rPr>
              <w:t xml:space="preserve">uropos </w:t>
            </w:r>
            <w:r w:rsidR="009A5788" w:rsidRPr="00123312">
              <w:rPr>
                <w:u w:val="single"/>
                <w:lang w:eastAsia="ar-SA"/>
              </w:rPr>
              <w:t>S</w:t>
            </w:r>
            <w:r w:rsidR="00C21F5E" w:rsidRPr="00123312">
              <w:rPr>
                <w:u w:val="single"/>
                <w:lang w:eastAsia="ar-SA"/>
              </w:rPr>
              <w:t>ąjungos</w:t>
            </w:r>
            <w:r w:rsidR="009A5788" w:rsidRPr="00123312">
              <w:rPr>
                <w:u w:val="single"/>
                <w:lang w:eastAsia="ar-SA"/>
              </w:rPr>
              <w:t xml:space="preserve"> parama</w:t>
            </w:r>
          </w:p>
          <w:p w14:paraId="3EFA3EDC" w14:textId="2073DCA0" w:rsidR="00C321B2" w:rsidRPr="000D41DA" w:rsidRDefault="00C321B2" w:rsidP="000D41DA">
            <w:pPr>
              <w:shd w:val="clear" w:color="auto" w:fill="FFFFFF"/>
              <w:ind w:left="138" w:right="141" w:firstLine="430"/>
              <w:jc w:val="both"/>
              <w:rPr>
                <w:color w:val="0D0D0D"/>
                <w:spacing w:val="-3"/>
              </w:rPr>
            </w:pPr>
            <w:r w:rsidRPr="000D41DA">
              <w:t>ES fondų investicijos po 2021 m. bus koncentruojamos į ES Bendrųjų nuostatų reglamente nustatytus 5 politikos tikslus</w:t>
            </w:r>
            <w:r w:rsidR="00970B33" w:rsidRPr="000D41DA">
              <w:t xml:space="preserve">: </w:t>
            </w:r>
            <w:r w:rsidR="00970B33" w:rsidRPr="000D41DA">
              <w:rPr>
                <w:color w:val="0D0D0D"/>
                <w:spacing w:val="-3"/>
              </w:rPr>
              <w:t xml:space="preserve">pažangesnė Europa – novatoriška ir pažangi ekonomikos pertvarka; </w:t>
            </w:r>
            <w:r w:rsidR="00970B33" w:rsidRPr="000D41DA">
              <w:rPr>
                <w:color w:val="0D0D0D"/>
                <w:spacing w:val="-3"/>
              </w:rPr>
              <w:lastRenderedPageBreak/>
              <w:t xml:space="preserve">žalesnė ir mažo anglies dioksido kiekio Europa; geriau sujungta Europa – judumas ir regionų IRT jungtys; socialiai atsakingesnė Europa, įgyvendinant Europos socialinių teisių ramstį; piliečiams artimesnė Europa – tvari ir integruota miestų, kaimų ir pakrančių rajonų plėtra ir vietos iniciatyvos. </w:t>
            </w:r>
          </w:p>
          <w:p w14:paraId="23C39C9F" w14:textId="56A3901E" w:rsidR="002060F2" w:rsidRPr="000D41DA" w:rsidRDefault="002060F2" w:rsidP="002060F2">
            <w:pPr>
              <w:shd w:val="clear" w:color="auto" w:fill="FFFFFF"/>
              <w:ind w:left="138" w:right="141" w:firstLine="426"/>
              <w:jc w:val="both"/>
              <w:rPr>
                <w:color w:val="0D0D0D"/>
                <w:spacing w:val="-3"/>
              </w:rPr>
            </w:pPr>
            <w:r w:rsidRPr="000D41DA">
              <w:rPr>
                <w:color w:val="0D0D0D"/>
                <w:spacing w:val="-3"/>
              </w:rPr>
              <w:t xml:space="preserve">EP ir ES Taryba susitarė dėl 170,6 mlrd. eurų vertės 2022 m. ES biudžeto. Tai antrasis </w:t>
            </w:r>
            <w:r w:rsidR="006E7FBF">
              <w:rPr>
                <w:color w:val="0D0D0D"/>
                <w:spacing w:val="-3"/>
              </w:rPr>
              <w:t xml:space="preserve">                   </w:t>
            </w:r>
            <w:r w:rsidRPr="000D41DA">
              <w:rPr>
                <w:color w:val="0D0D0D"/>
                <w:spacing w:val="-3"/>
              </w:rPr>
              <w:t>2021–2027 m. ES daugiametės finansinės programos metinis biudžetas.</w:t>
            </w:r>
          </w:p>
          <w:p w14:paraId="4703D2E0" w14:textId="22A0F886" w:rsidR="002060F2" w:rsidRPr="000D41DA" w:rsidRDefault="002060F2" w:rsidP="006E7FBF">
            <w:pPr>
              <w:shd w:val="clear" w:color="auto" w:fill="FFFFFF"/>
              <w:ind w:left="138" w:right="141" w:firstLine="426"/>
              <w:jc w:val="both"/>
              <w:rPr>
                <w:color w:val="0D0D0D"/>
                <w:spacing w:val="-3"/>
              </w:rPr>
            </w:pPr>
            <w:r w:rsidRPr="000D41DA">
              <w:rPr>
                <w:color w:val="0D0D0D"/>
                <w:spacing w:val="-3"/>
              </w:rPr>
              <w:t>2022 m. bus užtikrinamas pakankamas Lietuvos strategiškai svarbi</w:t>
            </w:r>
            <w:r w:rsidR="006E7FBF">
              <w:rPr>
                <w:color w:val="0D0D0D"/>
                <w:spacing w:val="-3"/>
              </w:rPr>
              <w:t>ų</w:t>
            </w:r>
            <w:r w:rsidRPr="000D41DA">
              <w:rPr>
                <w:color w:val="0D0D0D"/>
                <w:spacing w:val="-3"/>
              </w:rPr>
              <w:t xml:space="preserve"> tradicin</w:t>
            </w:r>
            <w:r w:rsidR="006E7FBF">
              <w:rPr>
                <w:color w:val="0D0D0D"/>
                <w:spacing w:val="-3"/>
              </w:rPr>
              <w:t>ių</w:t>
            </w:r>
            <w:r w:rsidRPr="000D41DA">
              <w:rPr>
                <w:color w:val="0D0D0D"/>
                <w:spacing w:val="-3"/>
              </w:rPr>
              <w:t xml:space="preserve"> politikos sri</w:t>
            </w:r>
            <w:r w:rsidR="006E7FBF">
              <w:rPr>
                <w:color w:val="0D0D0D"/>
                <w:spacing w:val="-3"/>
              </w:rPr>
              <w:t>čių –</w:t>
            </w:r>
            <w:r w:rsidRPr="000D41DA">
              <w:rPr>
                <w:color w:val="0D0D0D"/>
                <w:spacing w:val="-3"/>
              </w:rPr>
              <w:t xml:space="preserve"> sanglaud</w:t>
            </w:r>
            <w:r w:rsidR="006E7FBF">
              <w:rPr>
                <w:color w:val="0D0D0D"/>
                <w:spacing w:val="-3"/>
              </w:rPr>
              <w:t>os</w:t>
            </w:r>
            <w:r w:rsidRPr="000D41DA">
              <w:rPr>
                <w:color w:val="0D0D0D"/>
                <w:spacing w:val="-3"/>
              </w:rPr>
              <w:t xml:space="preserve"> ir žemės ūki</w:t>
            </w:r>
            <w:r w:rsidR="006E7FBF">
              <w:rPr>
                <w:color w:val="0D0D0D"/>
                <w:spacing w:val="-3"/>
              </w:rPr>
              <w:t>o –</w:t>
            </w:r>
            <w:r w:rsidR="006E7FBF" w:rsidRPr="000D41DA">
              <w:rPr>
                <w:color w:val="0D0D0D"/>
                <w:spacing w:val="-3"/>
              </w:rPr>
              <w:t xml:space="preserve"> finansavimas</w:t>
            </w:r>
            <w:r w:rsidRPr="000D41DA">
              <w:rPr>
                <w:color w:val="0D0D0D"/>
                <w:spacing w:val="-3"/>
              </w:rPr>
              <w:t xml:space="preserve">. Taip pat numatyta ES parama tokiai aktualiai Lietuvos sričiai kaip migracija </w:t>
            </w:r>
            <w:r w:rsidR="006E7FBF">
              <w:rPr>
                <w:color w:val="0D0D0D"/>
                <w:spacing w:val="-3"/>
              </w:rPr>
              <w:t>ir</w:t>
            </w:r>
            <w:r w:rsidRPr="000D41DA">
              <w:rPr>
                <w:color w:val="0D0D0D"/>
                <w:spacing w:val="-3"/>
              </w:rPr>
              <w:t xml:space="preserve"> sienų apsauga.</w:t>
            </w:r>
          </w:p>
          <w:p w14:paraId="1F3D0368" w14:textId="77777777" w:rsidR="002060F2" w:rsidRPr="000D41DA" w:rsidRDefault="002060F2" w:rsidP="002060F2">
            <w:pPr>
              <w:shd w:val="clear" w:color="auto" w:fill="FFFFFF"/>
              <w:ind w:left="138" w:right="141" w:firstLine="426"/>
              <w:jc w:val="both"/>
              <w:rPr>
                <w:color w:val="0D0D0D"/>
                <w:spacing w:val="-3"/>
              </w:rPr>
            </w:pPr>
            <w:r w:rsidRPr="000D41DA">
              <w:rPr>
                <w:color w:val="0D0D0D"/>
                <w:spacing w:val="-3"/>
              </w:rPr>
              <w:t>2022 m. Lietuva iš ES sanglaudos politikos fondų planuoja gauti apie 1,33 mlrd. eurų, ES bendrosios žemės ūkio politikos fondų – apie 0,92 mlrd. eurų, CEF transporto dalies – apie 144 mln. eurų, Ignalinos AE uždarymui – apie 40 mln. eurų. Nelegalios migracijos krizės prie sienos su Baltarusija valdymui ES biudžete papildomai numatyta 25 mln. eurų, šios lėšos bus paskirstytos Lietuvai, Lenkijai ir Latvijai.</w:t>
            </w:r>
          </w:p>
          <w:p w14:paraId="748D0424" w14:textId="7C648867" w:rsidR="00341660" w:rsidRPr="000D41DA" w:rsidRDefault="002060F2" w:rsidP="002060F2">
            <w:pPr>
              <w:shd w:val="clear" w:color="auto" w:fill="FFFFFF"/>
              <w:ind w:left="138" w:right="141" w:firstLine="426"/>
              <w:jc w:val="both"/>
              <w:rPr>
                <w:color w:val="0D0D0D"/>
                <w:spacing w:val="-3"/>
              </w:rPr>
            </w:pPr>
            <w:r w:rsidRPr="000D41DA">
              <w:rPr>
                <w:color w:val="0D0D0D"/>
                <w:spacing w:val="-3"/>
              </w:rPr>
              <w:t xml:space="preserve">2022 m. Lietuvos gautos lėšos iš ES sudarys apie 2,43 mlrd. eurų, o Lietuvos įmoka į ES </w:t>
            </w:r>
            <w:r w:rsidR="006E7FBF">
              <w:rPr>
                <w:color w:val="0D0D0D"/>
                <w:spacing w:val="-3"/>
              </w:rPr>
              <w:t xml:space="preserve">         </w:t>
            </w:r>
            <w:r w:rsidRPr="000D41DA">
              <w:rPr>
                <w:color w:val="0D0D0D"/>
                <w:spacing w:val="-3"/>
              </w:rPr>
              <w:t xml:space="preserve">biudžetą – apie 627,4 mln. eurų, t. y. </w:t>
            </w:r>
            <w:r w:rsidR="006E7FBF" w:rsidRPr="000D41DA">
              <w:rPr>
                <w:color w:val="0D0D0D"/>
                <w:spacing w:val="-3"/>
              </w:rPr>
              <w:t>Lietuv</w:t>
            </w:r>
            <w:r w:rsidR="006E7FBF">
              <w:rPr>
                <w:color w:val="0D0D0D"/>
                <w:spacing w:val="-3"/>
              </w:rPr>
              <w:t>os</w:t>
            </w:r>
            <w:r w:rsidR="006E7FBF" w:rsidRPr="000D41DA">
              <w:rPr>
                <w:color w:val="0D0D0D"/>
                <w:spacing w:val="-3"/>
              </w:rPr>
              <w:t xml:space="preserve"> </w:t>
            </w:r>
            <w:r w:rsidRPr="000D41DA">
              <w:rPr>
                <w:color w:val="0D0D0D"/>
                <w:spacing w:val="-3"/>
              </w:rPr>
              <w:t>gaunama ES parama bus beveik keturis kartus didesnė už Lietuvos įmoką.</w:t>
            </w:r>
            <w:r w:rsidR="006E7FBF">
              <w:rPr>
                <w:color w:val="0D0D0D"/>
                <w:spacing w:val="-3"/>
              </w:rPr>
              <w:t xml:space="preserve"> </w:t>
            </w:r>
            <w:r w:rsidR="00341660" w:rsidRPr="000D41DA">
              <w:rPr>
                <w:color w:val="0D0D0D"/>
                <w:spacing w:val="-3"/>
              </w:rPr>
              <w:t>2021 m. liepos 28 d. Lietuva gavo leidimą naudotis ES ekonomikos gaivinimo ir atsparumo didinimo lėšomis, kad paremtų savo ekonomiką ir padėtų jai atsigauti nuo COVID-19 padarinių.</w:t>
            </w:r>
          </w:p>
          <w:p w14:paraId="3F4D06C6" w14:textId="60E4DDB3" w:rsidR="00C775DB" w:rsidRPr="000D41DA" w:rsidRDefault="008C0DAE" w:rsidP="00D72787">
            <w:pPr>
              <w:shd w:val="clear" w:color="auto" w:fill="FFFFFF"/>
              <w:ind w:left="138" w:right="141" w:firstLine="426"/>
              <w:jc w:val="both"/>
              <w:rPr>
                <w:color w:val="0D0D0D"/>
                <w:spacing w:val="-3"/>
              </w:rPr>
            </w:pPr>
            <w:r w:rsidRPr="000D41DA">
              <w:rPr>
                <w:color w:val="0D0D0D"/>
                <w:spacing w:val="-3"/>
              </w:rPr>
              <w:t>2021–</w:t>
            </w:r>
            <w:r w:rsidR="00C775DB" w:rsidRPr="000D41DA">
              <w:rPr>
                <w:color w:val="0D0D0D"/>
                <w:spacing w:val="-3"/>
              </w:rPr>
              <w:t xml:space="preserve">2027 m. daugiametėje finansinėje perspektyvoje Lietuvos įmokos į ES biudžetą sudarys </w:t>
            </w:r>
            <w:r w:rsidRPr="000D41DA">
              <w:rPr>
                <w:color w:val="0D0D0D"/>
                <w:spacing w:val="-3"/>
              </w:rPr>
              <w:t xml:space="preserve">apie </w:t>
            </w:r>
            <w:r w:rsidR="00C775DB" w:rsidRPr="000D41DA">
              <w:rPr>
                <w:color w:val="0D0D0D"/>
                <w:spacing w:val="-3"/>
              </w:rPr>
              <w:t xml:space="preserve">4 mlrd. </w:t>
            </w:r>
            <w:r w:rsidRPr="000D41DA">
              <w:rPr>
                <w:color w:val="0D0D0D"/>
                <w:spacing w:val="-3"/>
              </w:rPr>
              <w:t>Eur</w:t>
            </w:r>
            <w:r w:rsidR="00C775DB" w:rsidRPr="000D41DA">
              <w:rPr>
                <w:color w:val="0D0D0D"/>
                <w:spacing w:val="-3"/>
              </w:rPr>
              <w:t xml:space="preserve"> (2014</w:t>
            </w:r>
            <w:r w:rsidRPr="000D41DA">
              <w:rPr>
                <w:color w:val="0D0D0D"/>
                <w:spacing w:val="-3"/>
              </w:rPr>
              <w:t>–2020 m. – 2,9 mlrd. Eur</w:t>
            </w:r>
            <w:r w:rsidR="00C775DB" w:rsidRPr="000D41DA">
              <w:rPr>
                <w:color w:val="0D0D0D"/>
                <w:spacing w:val="-3"/>
              </w:rPr>
              <w:t>). 1 įmokėtas euras į ES biudžetą atneš 4 eurus ES paramos.</w:t>
            </w:r>
          </w:p>
          <w:p w14:paraId="65F660F2" w14:textId="6DD09C2D" w:rsidR="00603D82" w:rsidRPr="00603D82" w:rsidRDefault="00603D82" w:rsidP="00603D82">
            <w:pPr>
              <w:shd w:val="clear" w:color="auto" w:fill="FFFFFF"/>
              <w:ind w:left="138" w:right="141" w:firstLine="426"/>
              <w:jc w:val="both"/>
              <w:rPr>
                <w:color w:val="0D0D0D"/>
                <w:spacing w:val="-3"/>
              </w:rPr>
            </w:pPr>
            <w:r w:rsidRPr="000D41DA">
              <w:rPr>
                <w:color w:val="0D0D0D"/>
                <w:spacing w:val="-3"/>
              </w:rPr>
              <w:t xml:space="preserve">Lietuvos Respublikos žemės ūkio ministerijos paskelbtais duomenimis, naujuoju finansiniu </w:t>
            </w:r>
            <w:r w:rsidR="006E7FBF">
              <w:rPr>
                <w:color w:val="0D0D0D"/>
                <w:spacing w:val="-3"/>
              </w:rPr>
              <w:t xml:space="preserve">       </w:t>
            </w:r>
            <w:r w:rsidRPr="000D41DA">
              <w:rPr>
                <w:color w:val="0D0D0D"/>
                <w:spacing w:val="-3"/>
              </w:rPr>
              <w:t xml:space="preserve">2023–2027 m. laikotarpiu esminis dėmesys bus skiriamas jauniesiems ūkininkams, smulkiems bei vidutiniams ūkiams, taip pat ekologiškai ūkininkaujantiems ūkininkams. </w:t>
            </w:r>
            <w:r w:rsidR="00C616DB" w:rsidRPr="000D41DA">
              <w:rPr>
                <w:color w:val="0D0D0D"/>
                <w:spacing w:val="-3"/>
              </w:rPr>
              <w:t>Pagrindiniai 2023–</w:t>
            </w:r>
            <w:r w:rsidRPr="000D41DA">
              <w:rPr>
                <w:color w:val="0D0D0D"/>
                <w:spacing w:val="-3"/>
              </w:rPr>
              <w:t>2027 m. strateginio plano prioritetai – konkurencingas žemės ūkis, darbo vietų kūrimas bei išlaikymas kaimo vietovėse. Nuo 2023 m. valstybės narės, ta</w:t>
            </w:r>
            <w:r w:rsidR="006E7FBF">
              <w:rPr>
                <w:color w:val="0D0D0D"/>
                <w:spacing w:val="-3"/>
              </w:rPr>
              <w:t>rp</w:t>
            </w:r>
            <w:r w:rsidRPr="000D41DA">
              <w:rPr>
                <w:color w:val="0D0D0D"/>
                <w:spacing w:val="-3"/>
              </w:rPr>
              <w:t xml:space="preserve"> </w:t>
            </w:r>
            <w:r w:rsidR="006E7FBF">
              <w:rPr>
                <w:color w:val="0D0D0D"/>
                <w:spacing w:val="-3"/>
              </w:rPr>
              <w:t>jų</w:t>
            </w:r>
            <w:r w:rsidRPr="000D41DA">
              <w:rPr>
                <w:color w:val="0D0D0D"/>
                <w:spacing w:val="-3"/>
              </w:rPr>
              <w:t xml:space="preserve"> ir Lietuva, toliau taikys aktyvaus ūkininko apibrėžimą, bus siekiama užtikrinti, kad ES parama būtų skiriama tik tiems, kas verčiasi žemės ūkio veik</w:t>
            </w:r>
            <w:r w:rsidRPr="00603D82">
              <w:rPr>
                <w:color w:val="0D0D0D"/>
                <w:spacing w:val="-3"/>
              </w:rPr>
              <w:t>la.</w:t>
            </w:r>
            <w:r>
              <w:rPr>
                <w:color w:val="0D0D0D"/>
                <w:spacing w:val="-3"/>
              </w:rPr>
              <w:t xml:space="preserve"> </w:t>
            </w:r>
            <w:r w:rsidRPr="00603D82">
              <w:rPr>
                <w:color w:val="0D0D0D"/>
                <w:spacing w:val="-3"/>
              </w:rPr>
              <w:t>Didesnis dėmesys bus skiriamas kooperacijai, ypač svarbu būti ne tik nariu kooperatyve, bet ir bendradarbiauti tarpusavyje dalijantis bendrais ištekliais: darbo priemonėmis, technika, įvairia įranga.</w:t>
            </w:r>
            <w:r>
              <w:rPr>
                <w:color w:val="0D0D0D"/>
                <w:spacing w:val="-3"/>
              </w:rPr>
              <w:t xml:space="preserve"> Per ateinantį 2023–</w:t>
            </w:r>
            <w:r w:rsidRPr="00603D82">
              <w:rPr>
                <w:color w:val="0D0D0D"/>
                <w:spacing w:val="-3"/>
              </w:rPr>
              <w:t xml:space="preserve">2027 m. ES finansinės paramos laikotarpį tiesioginėms išmokoms ir kaimo plėtrai numatoma </w:t>
            </w:r>
            <w:r w:rsidR="006E7FBF">
              <w:rPr>
                <w:color w:val="0D0D0D"/>
                <w:spacing w:val="-3"/>
              </w:rPr>
              <w:t xml:space="preserve">  </w:t>
            </w:r>
            <w:r w:rsidRPr="00603D82">
              <w:rPr>
                <w:color w:val="0D0D0D"/>
                <w:spacing w:val="-3"/>
              </w:rPr>
              <w:t>4,27 mlrd. eurų parama. Apsirūpinti tvariais metodais užauginta žemės ūkio produkcija ir didinti sektoriaus pridėtinę vertę  – numatoma skirti 1 mlrd. 993,0 mln. eurų, prisitaikyti prie klimato kaitos ir saugoti gamtinius išteklius – 1 mlrd. 244,9 mln. eurų, kurti gyvybingą ir ūkininkavimui bei verslui patrauklų kaimą – 917,2 mln. eurų. Mokslui, konsultavimui ir techninei paramai – 115 mln. eurų.</w:t>
            </w:r>
            <w:r>
              <w:rPr>
                <w:color w:val="0D0D0D"/>
                <w:spacing w:val="-3"/>
              </w:rPr>
              <w:t xml:space="preserve"> Naujuoju 2023–</w:t>
            </w:r>
            <w:r w:rsidRPr="00603D82">
              <w:rPr>
                <w:color w:val="0D0D0D"/>
                <w:spacing w:val="-3"/>
              </w:rPr>
              <w:t>2027 m. finansiniu laikotarpiu numatoma atsisakyti investicinės paramos, tiesiogiai nesusijusios su žemės ūkio veikla. Nebeplanuojama remti ne žemės ūkio verslo (įskaitant biodujų gamybą), plačiajuosčio interneto, žvyrkelių asfaltavimo, kaimų atnaujinimo (projektų, įgyvendinamų per Regioninės plėtros tarybas), miško infrastruktūros plėtros ir technologijų, tradicinių amatų centrų, gamintojų grupių ir organizacijų, asbestinių stogų keitimo, COVID-19 priemonių. Numatoma, kad iš dalies prie šių veiklų galės prisidėti vietos veiklos grupės, kurios rengia vietos veiklos strategijas.</w:t>
            </w:r>
          </w:p>
          <w:p w14:paraId="0909A2B0" w14:textId="77777777" w:rsidR="001942C4" w:rsidRPr="000A6B91" w:rsidRDefault="001942C4" w:rsidP="00D72787">
            <w:pPr>
              <w:pStyle w:val="Antrats"/>
              <w:tabs>
                <w:tab w:val="clear" w:pos="4320"/>
                <w:tab w:val="clear" w:pos="8640"/>
              </w:tabs>
              <w:ind w:left="138" w:right="141" w:firstLine="720"/>
              <w:jc w:val="both"/>
              <w:rPr>
                <w:szCs w:val="24"/>
                <w:highlight w:val="yellow"/>
                <w:shd w:val="clear" w:color="auto" w:fill="FFFFFF"/>
                <w:lang w:eastAsia="lt-LT"/>
              </w:rPr>
            </w:pPr>
          </w:p>
          <w:p w14:paraId="51B2FBB9" w14:textId="77777777" w:rsidR="00B0431B" w:rsidRPr="00123312" w:rsidRDefault="009A5788" w:rsidP="00D72787">
            <w:pPr>
              <w:pStyle w:val="Antrats"/>
              <w:tabs>
                <w:tab w:val="clear" w:pos="4320"/>
                <w:tab w:val="clear" w:pos="8640"/>
              </w:tabs>
              <w:ind w:left="138" w:right="141" w:firstLine="720"/>
              <w:jc w:val="both"/>
              <w:rPr>
                <w:u w:val="single"/>
              </w:rPr>
            </w:pPr>
            <w:r w:rsidRPr="00123312">
              <w:rPr>
                <w:u w:val="single"/>
              </w:rPr>
              <w:t>Investicijos</w:t>
            </w:r>
          </w:p>
          <w:p w14:paraId="5FBBFC73" w14:textId="7E4AC825" w:rsidR="00B56484" w:rsidRPr="00B56484" w:rsidRDefault="001557DE" w:rsidP="00B56484">
            <w:pPr>
              <w:pStyle w:val="Antrat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B56484" w:rsidRPr="00341660">
              <w:rPr>
                <w:szCs w:val="24"/>
                <w:shd w:val="clear" w:color="auto" w:fill="FFFFFF"/>
              </w:rPr>
              <w:t>t</w:t>
            </w:r>
            <w:r w:rsidR="00B56484" w:rsidRPr="00B56484">
              <w:rPr>
                <w:szCs w:val="24"/>
                <w:shd w:val="clear" w:color="auto" w:fill="FFFFFF"/>
              </w:rPr>
              <w:t xml:space="preserve">iesioginių užsienio investicijų (TUI) srautas Lietuvoje 2021 m. trečiąjį ketvirtį buvo teigiamas ir sudarė </w:t>
            </w:r>
            <w:r w:rsidR="0043323B">
              <w:rPr>
                <w:szCs w:val="24"/>
                <w:shd w:val="clear" w:color="auto" w:fill="FFFFFF"/>
              </w:rPr>
              <w:t xml:space="preserve">        </w:t>
            </w:r>
            <w:r w:rsidR="00B56484" w:rsidRPr="00B56484">
              <w:rPr>
                <w:szCs w:val="24"/>
                <w:shd w:val="clear" w:color="auto" w:fill="FFFFFF"/>
              </w:rPr>
              <w:t>146,5 mln. Eur. Augusios reinvesticijos (526,5 mln. Eur) atsvėrė skolos priemonių (330,5 mln. Eur) ir nuosavybės (49,5 mln. Eur) sumažėjimą (1 pav.). Ataskaitiniu laikotarpiu didėjo investicijos Lenkijos (192,5 mln. Eur), Honkongo (103,6 mln. Eur), Nyderlandų (61,8 mln. Eur) ir Estijos (57,6 mln. Eur), o labiausiai mažėjo Liuksemburgo (</w:t>
            </w:r>
            <w:r w:rsidR="0043323B">
              <w:rPr>
                <w:szCs w:val="24"/>
                <w:shd w:val="clear" w:color="auto" w:fill="FFFFFF"/>
              </w:rPr>
              <w:t>-</w:t>
            </w:r>
            <w:r w:rsidR="00B56484" w:rsidRPr="00B56484">
              <w:rPr>
                <w:szCs w:val="24"/>
                <w:shd w:val="clear" w:color="auto" w:fill="FFFFFF"/>
              </w:rPr>
              <w:t>408,5 mln. Eur) kapitalo įmonėse. Pagal ekonominės veiklos rūšis išsiskyrė investicijų padidėjimas didmeninės ir mažmeninės prekybos; variklinių transporto priemonių ir motociklų remonto veiklos įmonėse (177,1 mln. Eur). Taip pat didėjo TUI srautas į finansinės ir draudimo veiklos įmones</w:t>
            </w:r>
            <w:r w:rsidR="00B56484">
              <w:rPr>
                <w:szCs w:val="24"/>
                <w:shd w:val="clear" w:color="auto" w:fill="FFFFFF"/>
              </w:rPr>
              <w:t xml:space="preserve"> </w:t>
            </w:r>
            <w:r w:rsidR="00B56484" w:rsidRPr="00B56484">
              <w:rPr>
                <w:szCs w:val="24"/>
                <w:shd w:val="clear" w:color="auto" w:fill="FFFFFF"/>
              </w:rPr>
              <w:t>(72,8 mln. Eur), o investicijos į informacijos ir ryšių veiklos įmones sumažėjo (</w:t>
            </w:r>
            <w:r w:rsidR="0043323B">
              <w:rPr>
                <w:szCs w:val="24"/>
                <w:shd w:val="clear" w:color="auto" w:fill="FFFFFF"/>
              </w:rPr>
              <w:t>-</w:t>
            </w:r>
            <w:r w:rsidR="00B56484" w:rsidRPr="00B56484">
              <w:rPr>
                <w:szCs w:val="24"/>
                <w:shd w:val="clear" w:color="auto" w:fill="FFFFFF"/>
              </w:rPr>
              <w:t>115,2 mln. Eur);</w:t>
            </w:r>
            <w:r w:rsidR="00B56484">
              <w:rPr>
                <w:szCs w:val="24"/>
                <w:shd w:val="clear" w:color="auto" w:fill="FFFFFF"/>
              </w:rPr>
              <w:t xml:space="preserve"> </w:t>
            </w:r>
            <w:r w:rsidR="00B56484" w:rsidRPr="00B56484">
              <w:rPr>
                <w:szCs w:val="24"/>
                <w:shd w:val="clear" w:color="auto" w:fill="FFFFFF"/>
              </w:rPr>
              <w:t xml:space="preserve">TUI pajamos, tenkančios nerezidentams, 2021 m. trečiąjį ketvirtį, palyginti su 2020 m. tuo pačiu laikotarpiu, padidėjo 7,4 proc. ir sudarė 593 mln. Eur. Didžiausią pajamų dalį sudarė reinvesticijos (526,5 mln. Eur). Daugiausia TUI pajamų teko Švedijos </w:t>
            </w:r>
            <w:r w:rsidR="00B56484" w:rsidRPr="00B56484">
              <w:rPr>
                <w:szCs w:val="24"/>
                <w:shd w:val="clear" w:color="auto" w:fill="FFFFFF"/>
              </w:rPr>
              <w:lastRenderedPageBreak/>
              <w:t>(127 mln. Eur), Honkongo (105,2 mln. Eur) ir Šveicarijos (72,6 mln. Eur) investuotojams;</w:t>
            </w:r>
            <w:r w:rsidR="00B56484">
              <w:rPr>
                <w:szCs w:val="24"/>
                <w:shd w:val="clear" w:color="auto" w:fill="FFFFFF"/>
              </w:rPr>
              <w:t xml:space="preserve"> </w:t>
            </w:r>
            <w:r w:rsidR="00B56484" w:rsidRPr="00B56484">
              <w:rPr>
                <w:szCs w:val="24"/>
                <w:shd w:val="clear" w:color="auto" w:fill="FFFFFF"/>
              </w:rPr>
              <w:t xml:space="preserve">sukauptosios TUI Lietuvoje per metus padidėjo 4,1 proc. ir 2021 m. rugsėjo 30 d. sudarė 24,8 mlrd. Eur, arba 46,4 proc. bendrojo vidaus produkto. Vienam Lietuvos gyventojui vidutiniškai teko </w:t>
            </w:r>
            <w:r w:rsidR="0043323B">
              <w:rPr>
                <w:szCs w:val="24"/>
                <w:shd w:val="clear" w:color="auto" w:fill="FFFFFF"/>
              </w:rPr>
              <w:t xml:space="preserve">                </w:t>
            </w:r>
            <w:r w:rsidR="00B56484" w:rsidRPr="00B56484">
              <w:rPr>
                <w:szCs w:val="24"/>
                <w:shd w:val="clear" w:color="auto" w:fill="FFFFFF"/>
              </w:rPr>
              <w:t>8 927 Eur TUI (2020 m. rugsėjo 30 d. – 8 519 Eur). Didžiausių investuotojų penketą sudaro Vokietija (5,6 mlrd. Eur), Švedija (3,9 mlrd. Eur), Estija (2,9 mlrd. Eur), Nyderlandai (2,2 mlrd. Eur) ir Honkongas (1,4 mlrd. Eur)</w:t>
            </w:r>
            <w:r w:rsidR="0043323B">
              <w:rPr>
                <w:szCs w:val="24"/>
                <w:shd w:val="clear" w:color="auto" w:fill="FFFFFF"/>
              </w:rPr>
              <w:t xml:space="preserve"> </w:t>
            </w:r>
            <w:r w:rsidR="00B56484" w:rsidRPr="00B56484">
              <w:rPr>
                <w:szCs w:val="24"/>
                <w:shd w:val="clear" w:color="auto" w:fill="FFFFFF"/>
              </w:rPr>
              <w:t xml:space="preserve">(2 pav.). Daugiausia TUI pritraukė finansinės ir draudimo veiklos </w:t>
            </w:r>
            <w:r w:rsidR="0043323B">
              <w:rPr>
                <w:szCs w:val="24"/>
                <w:shd w:val="clear" w:color="auto" w:fill="FFFFFF"/>
              </w:rPr>
              <w:t xml:space="preserve">           </w:t>
            </w:r>
            <w:r w:rsidR="00B56484" w:rsidRPr="00B56484">
              <w:rPr>
                <w:szCs w:val="24"/>
                <w:shd w:val="clear" w:color="auto" w:fill="FFFFFF"/>
              </w:rPr>
              <w:t>(9,6 mlrd. Eur), apdirbamosios gamybos (3,5 mlrd. Eur), didmeninės ir mažmeninės prekybos; variklinių transporto priemonių ir motociklų remonto veiklos (2,7 mlrd. Eur) bei nekilnojamojo turto o</w:t>
            </w:r>
            <w:r w:rsidR="00B56484">
              <w:rPr>
                <w:szCs w:val="24"/>
                <w:shd w:val="clear" w:color="auto" w:fill="FFFFFF"/>
              </w:rPr>
              <w:t xml:space="preserve">peracijų (2,4 mlrd. Eur) įmonės. </w:t>
            </w:r>
            <w:r w:rsidR="00B56484" w:rsidRPr="00B56484">
              <w:rPr>
                <w:szCs w:val="24"/>
                <w:shd w:val="clear" w:color="auto" w:fill="FFFFFF"/>
              </w:rPr>
              <w:t>Lietuvos TI užsienyje srautas 2021 m. trečiąjį ketvirtį buvo teigiamas ir sudarė 49,5 mln. Eur. Didžiausi investicijų srautai fiksuoti Latvijoje (38,6 mln. Eur) ir Estijoje (21,7 mln. Eur); pagal ekonominės veiklos rūšis – didmeninės ir mažmeninės prekybos; variklinių transporto priemonių ir motociklų remonto (60 ml</w:t>
            </w:r>
            <w:r w:rsidR="00B56484">
              <w:rPr>
                <w:szCs w:val="24"/>
                <w:shd w:val="clear" w:color="auto" w:fill="FFFFFF"/>
              </w:rPr>
              <w:t xml:space="preserve">n. Eur) veiklos įmonėse. </w:t>
            </w:r>
            <w:r w:rsidR="00B56484" w:rsidRPr="00B56484">
              <w:rPr>
                <w:szCs w:val="24"/>
                <w:shd w:val="clear" w:color="auto" w:fill="FFFFFF"/>
              </w:rPr>
              <w:t>TI pajamos, Lietuvos investuotojų uždirbtos užsienyje, ataskaitiniu laikotarpiu sudarė 55,5 mln. Eur. Didžiąją jų dalį sudarė reinvesticijos (47,6 mln. Eur). Daugiausia pajamų gauta iš investicijų Latvijoje (44,9 mln. Eur), o pagal ekonominės veiklos rūšis – iš didmeninės ir mažmeninės prekybos; variklinių transporto priemonių ir motociklų remonto</w:t>
            </w:r>
            <w:r w:rsidR="00B56484">
              <w:rPr>
                <w:szCs w:val="24"/>
                <w:shd w:val="clear" w:color="auto" w:fill="FFFFFF"/>
              </w:rPr>
              <w:t xml:space="preserve"> veiklos įmonių (33,6 mln. Eur).</w:t>
            </w:r>
          </w:p>
          <w:p w14:paraId="64EBCF86" w14:textId="77777777" w:rsidR="00B56484" w:rsidRPr="00B56484" w:rsidRDefault="00B56484" w:rsidP="00B56484">
            <w:pPr>
              <w:pStyle w:val="Antrats"/>
              <w:ind w:left="138" w:right="141" w:firstLine="747"/>
              <w:jc w:val="both"/>
              <w:rPr>
                <w:szCs w:val="24"/>
                <w:shd w:val="clear" w:color="auto" w:fill="FFFFFF"/>
              </w:rPr>
            </w:pPr>
            <w:r w:rsidRPr="00B56484">
              <w:rPr>
                <w:szCs w:val="24"/>
                <w:shd w:val="clear" w:color="auto" w:fill="FFFFFF"/>
              </w:rPr>
              <w:t>Lietuvos sukauptosios TI užsienyje per metus padidėjo 4,4 proc. ir 2021 m. rugsėjo 30 d. sudarė 9 mlrd. Eur. Lietuvos TI į ES valstybes nares sudarė 50,6, į euro zonos šalis – 43,7, į JAV – 43,6 proc. visų Lietuvos TI užsienyje. Pagal ekonominės veiklos rūšis – profesinės, mokslinės ir techninės veiklos (4,9 mlrd. Eur) įmonėse.</w:t>
            </w:r>
          </w:p>
          <w:p w14:paraId="152E77B8" w14:textId="77777777" w:rsidR="009A5788" w:rsidRPr="000A6B91" w:rsidRDefault="009A5788" w:rsidP="00D72787">
            <w:pPr>
              <w:ind w:left="138" w:right="141" w:firstLine="709"/>
              <w:jc w:val="both"/>
              <w:rPr>
                <w:highlight w:val="yellow"/>
                <w:u w:val="single"/>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2BBFB51A" w14:textId="4F365D14" w:rsidR="00441BA4" w:rsidRPr="00673F7E" w:rsidRDefault="00441BA4" w:rsidP="00D72787">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UAB „Baltic Agro“ – sėklų gamybos įmonė, A. Povilausko įmonė „Kadex“ – sunkvežimių ir jų dalių pardavimas, UAB „Panevėžio melioracija“ – kelių tiesimas, melioracija, baldų gamybos įmonė UAB „Raguvos baldai ir ko“, d</w:t>
            </w:r>
            <w:r w:rsidR="00D766CB" w:rsidRPr="00673F7E">
              <w:rPr>
                <w:rFonts w:eastAsiaTheme="minorHAnsi"/>
                <w:color w:val="000000"/>
                <w:shd w:val="clear" w:color="auto" w:fill="FFFFFF"/>
                <w:lang w:eastAsia="en-US"/>
              </w:rPr>
              <w:t>urų gamybos įmonė UAB „Langemė“</w:t>
            </w:r>
            <w:r w:rsidRPr="00673F7E">
              <w:rPr>
                <w:rFonts w:eastAsiaTheme="minorHAnsi"/>
                <w:color w:val="000000"/>
                <w:shd w:val="clear" w:color="auto" w:fill="FFFFFF"/>
                <w:lang w:eastAsia="en-US"/>
              </w:rPr>
              <w:t>, duonos gaminių įmonė „R</w:t>
            </w:r>
            <w:r w:rsidR="00D766CB" w:rsidRPr="00673F7E">
              <w:rPr>
                <w:rFonts w:eastAsiaTheme="minorHAnsi"/>
                <w:color w:val="000000"/>
                <w:shd w:val="clear" w:color="auto" w:fill="FFFFFF"/>
                <w:lang w:eastAsia="en-US"/>
              </w:rPr>
              <w:t>adviliškių kaimo kepykla“, UAB,</w:t>
            </w:r>
            <w:r w:rsidRPr="00673F7E">
              <w:rPr>
                <w:rFonts w:eastAsiaTheme="minorHAnsi"/>
                <w:color w:val="000000"/>
                <w:shd w:val="clear" w:color="auto" w:fill="FFFFFF"/>
                <w:lang w:eastAsia="en-US"/>
              </w:rPr>
              <w:t xml:space="preserve"> baldų gamybos įmonė UAB „Dominari“, AB „Linas Agro Group“ – tarptautinė agroverslo įmonė, UAB „Stikmeta“ – stiklo </w:t>
            </w:r>
            <w:r w:rsidR="00F86D2E" w:rsidRPr="00673F7E">
              <w:rPr>
                <w:rFonts w:eastAsiaTheme="minorHAnsi"/>
                <w:color w:val="000000"/>
                <w:shd w:val="clear" w:color="auto" w:fill="FFFFFF"/>
                <w:lang w:eastAsia="en-US"/>
              </w:rPr>
              <w:t xml:space="preserve">ir metalo </w:t>
            </w:r>
            <w:r w:rsidR="000F3DDE" w:rsidRPr="00673F7E">
              <w:rPr>
                <w:rFonts w:eastAsiaTheme="minorHAnsi"/>
                <w:color w:val="000000"/>
                <w:shd w:val="clear" w:color="auto" w:fill="FFFFFF"/>
                <w:lang w:eastAsia="en-US"/>
              </w:rPr>
              <w:t>konstrukcijų gamyba</w:t>
            </w:r>
            <w:r w:rsidRPr="00673F7E">
              <w:rPr>
                <w:rFonts w:eastAsiaTheme="minorHAnsi"/>
                <w:color w:val="000000"/>
                <w:shd w:val="clear" w:color="auto" w:fill="FFFFFF"/>
                <w:lang w:eastAsia="en-US"/>
              </w:rPr>
              <w:t xml:space="preserve">, UAB „Agrolitpa“ – sėklų supirkimas ir paruošimas, UAB „Siramis“ – </w:t>
            </w:r>
            <w:r w:rsidRPr="00673F7E">
              <w:t>logist</w:t>
            </w:r>
            <w:r w:rsidR="00C941AA">
              <w:t>ikos ir ekspedijavimo paslaugos</w:t>
            </w:r>
            <w:r w:rsidRPr="00673F7E">
              <w:t>.</w:t>
            </w:r>
          </w:p>
          <w:p w14:paraId="74936169" w14:textId="77777777" w:rsidR="009B37BC" w:rsidRPr="00673F7E" w:rsidRDefault="009B37BC" w:rsidP="00D72787">
            <w:pPr>
              <w:ind w:left="138" w:right="141" w:firstLine="709"/>
              <w:jc w:val="both"/>
              <w:rPr>
                <w:u w:val="single"/>
              </w:rPr>
            </w:pPr>
          </w:p>
          <w:p w14:paraId="3405351D" w14:textId="77777777" w:rsidR="00A176C8" w:rsidRDefault="009B37BC" w:rsidP="00A176C8">
            <w:pPr>
              <w:ind w:left="138" w:right="141" w:firstLine="709"/>
              <w:jc w:val="both"/>
              <w:rPr>
                <w:u w:val="single"/>
              </w:rPr>
            </w:pPr>
            <w:r w:rsidRPr="00673F7E">
              <w:rPr>
                <w:u w:val="single"/>
              </w:rPr>
              <w:t>Žemės ūkis</w:t>
            </w:r>
          </w:p>
          <w:p w14:paraId="6DFF9E69" w14:textId="1E3528BA" w:rsidR="00694879" w:rsidRPr="00A176C8" w:rsidRDefault="00694879" w:rsidP="00A176C8">
            <w:pPr>
              <w:ind w:left="138" w:right="141" w:firstLine="709"/>
              <w:jc w:val="both"/>
              <w:rPr>
                <w:u w:val="single"/>
              </w:rPr>
            </w:pPr>
            <w:r w:rsidRPr="0005025C">
              <w:t xml:space="preserve">Panevėžio rajone prioritetinės žemės ūkio veiklos šakos yra javų ir rapsų auginimas. Rajone įregistruoti 1 806 ūkininkų ūkiai ir veikia </w:t>
            </w:r>
            <w:r>
              <w:t xml:space="preserve">apie </w:t>
            </w:r>
            <w:r w:rsidRPr="0005025C">
              <w:t>daugiau nei 50 žemės ūkio įmonių, stambiausios iš jų lieka: UAB „Krekenava“, Panevėžio rajono Žibartonių žemės ūkio bendrovė, Panevėžio rajono Aukštadvario žemės ūkio bendrovė, Panevėžio rajono Ėriškių žemės ūkio bendrovė ir Panevėžio rajono žemės ūkio bendrovė „Jotainiai“</w:t>
            </w:r>
            <w:r w:rsidR="00C941AA">
              <w:t xml:space="preserve">, </w:t>
            </w:r>
            <w:r w:rsidR="00C941AA" w:rsidRPr="00C941AA">
              <w:t>UAB „Šilų ūkis“ – paukštininkystės ūkis</w:t>
            </w:r>
            <w:r w:rsidRPr="0005025C">
              <w:t xml:space="preserve">. Kasmet deklaruojamas pasėlių ir žemės ūkio naudmenų plotas (110 690,01 ha), lyginant su kitais rajonais, vis dar didžiausias Lietuvoje. </w:t>
            </w:r>
            <w:r w:rsidRPr="008676D5">
              <w:t xml:space="preserve">Rajonas pagal nusausinimo apimtis ir turimą melioracijos turtą yra didžiausias šalyje. Šis turtas yra išsidėstęs </w:t>
            </w:r>
            <w:r w:rsidR="0043323B">
              <w:t xml:space="preserve">         </w:t>
            </w:r>
            <w:r w:rsidRPr="008676D5">
              <w:t>115 423,7 ha drenažu nusausintame plote. Pagal laikomų kiaulių skaičių (apie 50 tūkst.</w:t>
            </w:r>
            <w:r w:rsidRPr="0036083D">
              <w:t>)</w:t>
            </w:r>
            <w:r w:rsidRPr="0005025C">
              <w:t xml:space="preserve"> Panevėžio rajonas užima 1 vietą Lietuvoje ir tai sudaro 9 proc. visų šalyje laikomų kiaulių skaičiaus. Nors augalininkystė – didžiausias rajono ūkininkų pajamų šaltinis, rajone užauginama daug bulvių, vaisių, uogų, plėtojama ekologinė žemdirbystė ir bitininkystė. Rajone plėtojamos ir netradicinės ūkio šakos: sraigių, 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Pr="00673F7E" w:rsidRDefault="009018BB"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t>Turizmas</w:t>
            </w:r>
          </w:p>
          <w:p w14:paraId="58C80747" w14:textId="68C686DA"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VšĮ Panevėžio plėtros agentūra teikia nemokamą informaciją apie Panevėžio rajono turizmo objektus, 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 xml:space="preserve">avivaldybės ir VšĮ Panevėžio plėtros agentūros veiklų, prie kurių </w:t>
            </w:r>
            <w:r w:rsidRPr="00673F7E">
              <w:lastRenderedPageBreak/>
              <w:t>prisideda ir informacijos apie verslo sąlygų</w:t>
            </w:r>
            <w:r w:rsidR="00A50EF1" w:rsidRPr="00673F7E">
              <w:t xml:space="preserve"> bei </w:t>
            </w:r>
            <w:r w:rsidRPr="00673F7E">
              <w:t xml:space="preserve">investicinio patrauklumo didinimas ir Panevėžio rajono įvaizdžio formavimas ir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2EE06CE4" w:rsidR="00833FEB" w:rsidRDefault="00833FEB" w:rsidP="00833FEB">
            <w:pPr>
              <w:pStyle w:val="Pagrindinistekstas"/>
              <w:spacing w:after="0"/>
              <w:ind w:left="138" w:right="141" w:firstLine="737"/>
              <w:jc w:val="both"/>
              <w:rPr>
                <w:bCs/>
              </w:rPr>
            </w:pPr>
            <w:r w:rsidRPr="00C76D6E">
              <w:rPr>
                <w:bCs/>
              </w:rPr>
              <w:t xml:space="preserve">Šiuo </w:t>
            </w:r>
            <w:r w:rsidRPr="004D0F07">
              <w:rPr>
                <w:bCs/>
              </w:rPr>
              <w:t xml:space="preserve">metu rajone yra 438 kultūros paveldo objektai, iš kurių </w:t>
            </w:r>
            <w:r w:rsidRPr="004D0F07">
              <w:t>89</w:t>
            </w:r>
            <w:r w:rsidRPr="004D0F07">
              <w:rPr>
                <w:bCs/>
              </w:rPr>
              <w:t xml:space="preserve"> objektams suteiktas nacionalinio reikšmingumo lygmuo, 137 objektai yra regioninės reikšmės ir 100 objektų suteiktas vietinio reikšmingumo lygmuo. Kultūros paveldo objektai skirstomi į 34 kompleksus, 2 vietoves ir 222 pavienius objektus, 93 iš jų yra saugomi valstybės, 22 turi paminklo statusą, 311 įrašyt</w:t>
            </w:r>
            <w:r w:rsidR="0043323B">
              <w:rPr>
                <w:bCs/>
              </w:rPr>
              <w:t>a</w:t>
            </w:r>
            <w:r w:rsidRPr="004D0F07">
              <w:rPr>
                <w:bCs/>
              </w:rPr>
              <w:t xml:space="preserve">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1A80414E" w14:textId="7EFE21AA" w:rsidR="00341003" w:rsidRPr="00673F7E" w:rsidRDefault="00341003" w:rsidP="00D72787">
            <w:pPr>
              <w:pStyle w:val="Pagrindinistekstas"/>
              <w:spacing w:after="0"/>
              <w:ind w:left="138" w:right="141" w:firstLine="737"/>
              <w:jc w:val="both"/>
              <w:rPr>
                <w:rFonts w:eastAsia="MS ??"/>
                <w:noProof/>
              </w:rPr>
            </w:pPr>
            <w:r w:rsidRPr="00673F7E">
              <w:rPr>
                <w:rFonts w:eastAsia="MS ??"/>
                <w:noProof/>
              </w:rPr>
              <w:t>Panevėžio rajone veikia Ramygalos kultūros centro padalinys Atviras jaunimo centras (AJC), įkurtas 2015 m. pabaigoje. Atviras jaunimo ce</w:t>
            </w:r>
            <w:r w:rsidR="00D766CB" w:rsidRPr="00673F7E">
              <w:rPr>
                <w:rFonts w:eastAsia="MS ??"/>
                <w:noProof/>
              </w:rPr>
              <w:t>n</w:t>
            </w:r>
            <w:r w:rsidRPr="00673F7E">
              <w:rPr>
                <w:rFonts w:eastAsia="MS ??"/>
                <w:noProof/>
              </w:rPr>
              <w:t xml:space="preserve">tras – saugi ir atvira jaunimo traukos ir prasmingos </w:t>
            </w:r>
            <w:r w:rsidR="00994CDE" w:rsidRPr="00673F7E">
              <w:rPr>
                <w:rFonts w:eastAsia="MS ??"/>
                <w:noProof/>
              </w:rPr>
              <w:t xml:space="preserve">savirealizacijos vieta, skirta </w:t>
            </w:r>
            <w:r w:rsidRPr="00673F7E">
              <w:rPr>
                <w:rFonts w:eastAsia="MS ??"/>
                <w:noProof/>
              </w:rPr>
              <w:t xml:space="preserve">tiek motyvuotam, tiek mažiau galimybių turinčiam jaunimui nuo 14 iki </w:t>
            </w:r>
            <w:r w:rsidR="00994CDE" w:rsidRPr="00673F7E">
              <w:rPr>
                <w:rFonts w:eastAsia="MS ??"/>
                <w:noProof/>
              </w:rPr>
              <w:br/>
              <w:t xml:space="preserve">29 metų. </w:t>
            </w:r>
            <w:r w:rsidRPr="00673F7E">
              <w:rPr>
                <w:rFonts w:eastAsia="MS ??"/>
                <w:noProof/>
              </w:rPr>
              <w:t>AJC sudaro</w:t>
            </w:r>
            <w:r w:rsidR="00994CDE" w:rsidRPr="00673F7E">
              <w:rPr>
                <w:rFonts w:eastAsia="MS ??"/>
                <w:noProof/>
              </w:rPr>
              <w:t>mos sąlygos jauniems žmonėms</w:t>
            </w:r>
            <w:r w:rsidR="0036463A" w:rsidRPr="00673F7E">
              <w:rPr>
                <w:rFonts w:eastAsia="MS ??"/>
                <w:noProof/>
              </w:rPr>
              <w:t xml:space="preserve"> užsiimti juos dominančia veikla</w:t>
            </w:r>
            <w:r w:rsidRPr="00673F7E">
              <w:rPr>
                <w:rFonts w:eastAsia="MS ??"/>
                <w:noProof/>
              </w:rPr>
              <w:t xml:space="preserve">, </w:t>
            </w:r>
            <w:r w:rsidR="0036463A" w:rsidRPr="00673F7E">
              <w:rPr>
                <w:rFonts w:eastAsia="MS ??"/>
                <w:noProof/>
              </w:rPr>
              <w:t xml:space="preserve">turiningai </w:t>
            </w:r>
            <w:r w:rsidRPr="00673F7E">
              <w:rPr>
                <w:rFonts w:eastAsia="MS ??"/>
                <w:noProof/>
              </w:rPr>
              <w:t>praleisti laisvalaikį. Už veiklos įgyvendinimą tiesiogiai atsakingi 2 jaunimo darbuotojai, kurie savo kompetencijas tobulina mokymuose ir seminaruose. Vidutinis unikalių la</w:t>
            </w:r>
            <w:r w:rsidR="00994CDE" w:rsidRPr="00673F7E">
              <w:rPr>
                <w:rFonts w:eastAsia="MS ??"/>
                <w:noProof/>
              </w:rPr>
              <w:t>nkytojų skaičius AJC per metus –</w:t>
            </w:r>
            <w:r w:rsidRPr="00673F7E">
              <w:rPr>
                <w:rFonts w:eastAsia="MS ??"/>
                <w:noProof/>
              </w:rPr>
              <w:t xml:space="preserve"> 248.</w:t>
            </w:r>
          </w:p>
          <w:p w14:paraId="45560CBA" w14:textId="3B7C30C6" w:rsidR="00341003" w:rsidRPr="00673F7E" w:rsidRDefault="00341003" w:rsidP="00D72787">
            <w:pPr>
              <w:pStyle w:val="Pagrindinistekstas"/>
              <w:spacing w:after="0"/>
              <w:ind w:left="138" w:right="141" w:firstLine="737"/>
              <w:jc w:val="both"/>
              <w:rPr>
                <w:u w:val="single"/>
              </w:rPr>
            </w:pPr>
            <w:r w:rsidRPr="00673F7E">
              <w:rPr>
                <w:rFonts w:eastAsia="MS ??"/>
                <w:noProof/>
              </w:rPr>
              <w:t>Panevėžio rajono Šilagalio kultūros cent</w:t>
            </w:r>
            <w:r w:rsidR="00994CDE" w:rsidRPr="00673F7E">
              <w:rPr>
                <w:rFonts w:eastAsia="MS ??"/>
                <w:noProof/>
              </w:rPr>
              <w:t>re veikia atvira jaunimo erdvė</w:t>
            </w:r>
            <w:r w:rsidRPr="00673F7E">
              <w:rPr>
                <w:rFonts w:eastAsia="MS ??"/>
                <w:noProof/>
              </w:rPr>
              <w:t xml:space="preserve"> „Spiečius“, patalpos pritaikytos atvirajam darbui su jauni</w:t>
            </w:r>
            <w:r w:rsidR="00994CDE" w:rsidRPr="00673F7E">
              <w:rPr>
                <w:rFonts w:eastAsia="MS ??"/>
                <w:noProof/>
              </w:rPr>
              <w:t xml:space="preserve">mu. </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673F7E" w:rsidRDefault="008852BB" w:rsidP="00D72787">
            <w:pPr>
              <w:pStyle w:val="Pagrindinistekstas"/>
              <w:spacing w:after="0"/>
              <w:ind w:left="138" w:right="141" w:firstLine="709"/>
              <w:jc w:val="both"/>
              <w:rPr>
                <w:bCs/>
                <w:u w:val="single"/>
              </w:rPr>
            </w:pPr>
            <w:r w:rsidRPr="00673F7E">
              <w:rPr>
                <w:bCs/>
                <w:u w:val="single"/>
              </w:rPr>
              <w:t>Susisiekimas</w:t>
            </w:r>
          </w:p>
          <w:p w14:paraId="5917FDD2" w14:textId="77777777" w:rsidR="00024C7E" w:rsidRPr="004D0F07" w:rsidRDefault="00024C7E" w:rsidP="00024C7E">
            <w:pPr>
              <w:pStyle w:val="Pagrindinistekstas"/>
              <w:spacing w:after="0"/>
              <w:ind w:left="138" w:right="141" w:firstLine="709"/>
              <w:jc w:val="both"/>
            </w:pPr>
            <w:r w:rsidRPr="00F847A0">
              <w:t xml:space="preserve">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w:t>
            </w:r>
            <w:r w:rsidRPr="004D0F07">
              <w:t>apskrities keliuose (automobilių ir geležinkelio) santykinai nėra didelis ir turi didelį pralaidumo rezervą. Panevėžio rajone yra 1 623,798 km vietinės reikšmės kelių ir gatvių, iš jų asfaltuotų – 351,526 km, žvyruotų – 1 078,154 km, gruntkelių – 194,118 km. Jų eksploatacija brangiai kainuoja, be to, tam tikrais metų laikotarpiais jie tampa sunkiai išvažiuojami, nesaugūs, transporto sukeliamos dulkės didina aplinkos oro taršą. Aktuali eismo saugumo problema.</w:t>
            </w:r>
          </w:p>
          <w:p w14:paraId="75C46C41" w14:textId="77777777" w:rsidR="00012881" w:rsidRPr="004D0F07" w:rsidRDefault="00012881" w:rsidP="00D72787">
            <w:pPr>
              <w:tabs>
                <w:tab w:val="left" w:pos="709"/>
              </w:tabs>
              <w:ind w:left="138" w:right="141" w:firstLine="720"/>
              <w:jc w:val="both"/>
              <w:rPr>
                <w:rFonts w:eastAsia="Calibri"/>
              </w:rPr>
            </w:pPr>
            <w:r w:rsidRPr="004D0F07">
              <w:t>Nacionalinėje susisiekimo plėtros 2014–2022 metų programoje, patvirtintoje Lietuvos Respublikos Vyriausybės 2013 m. gruodžio 18 d. nutarimu Nr. 1253 „</w:t>
            </w:r>
            <w:hyperlink r:id="rId8" w:tgtFrame="FTurinys" w:history="1">
              <w:r w:rsidRPr="004D0F07">
                <w:t>Dėl Nacionalinės susisiekimo plėtros 2014–2022 metų programos patvirtinimo</w:t>
              </w:r>
            </w:hyperlink>
            <w:r w:rsidRPr="004D0F07">
              <w:t>“, numatyta</w:t>
            </w:r>
            <w:r w:rsidRPr="004D0F07">
              <w:rPr>
                <w:rFonts w:ascii="Calibri" w:hAnsi="Calibri"/>
              </w:rPr>
              <w:t xml:space="preserve"> </w:t>
            </w:r>
            <w:r w:rsidRPr="004D0F07">
              <w:t>plėtoti ir modernizuoti transeuropinės,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14:paraId="0B79E391" w14:textId="1E65EB61" w:rsidR="008852BB" w:rsidRPr="004D0F07" w:rsidRDefault="00160906" w:rsidP="00D72787">
            <w:pPr>
              <w:pStyle w:val="Pagrindinistekstas"/>
              <w:spacing w:after="0"/>
              <w:ind w:left="138" w:right="141" w:firstLine="709"/>
              <w:jc w:val="both"/>
            </w:pPr>
            <w:r w:rsidRPr="004D0F07">
              <w:t>Plėtojamas</w:t>
            </w:r>
            <w:r w:rsidR="008852BB" w:rsidRPr="004D0F07">
              <w:t xml:space="preserve"> dviračių takų tinklas – </w:t>
            </w:r>
            <w:r w:rsidR="00EE36B0" w:rsidRPr="004D0F07">
              <w:t xml:space="preserve">galima </w:t>
            </w:r>
            <w:r w:rsidR="008852BB" w:rsidRPr="004D0F07">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4D0F07" w:rsidRDefault="00736F03" w:rsidP="00D72787">
            <w:pPr>
              <w:ind w:left="138" w:right="141"/>
              <w:jc w:val="both"/>
              <w:rPr>
                <w:bCs/>
              </w:rPr>
            </w:pPr>
          </w:p>
          <w:p w14:paraId="6E4CE52F" w14:textId="77777777" w:rsidR="008852BB" w:rsidRPr="004D0F07" w:rsidRDefault="008852BB" w:rsidP="00D72787">
            <w:pPr>
              <w:ind w:left="138" w:right="141" w:firstLine="720"/>
              <w:jc w:val="both"/>
            </w:pPr>
            <w:r w:rsidRPr="004D0F07">
              <w:rPr>
                <w:bCs/>
                <w:u w:val="single"/>
              </w:rPr>
              <w:t>Inžinerinė infrastruktūra</w:t>
            </w:r>
          </w:p>
          <w:p w14:paraId="37E69B9B" w14:textId="77777777" w:rsidR="008A2037" w:rsidRPr="004D0F07" w:rsidRDefault="008A2037" w:rsidP="008A2037">
            <w:pPr>
              <w:ind w:left="138" w:right="141" w:firstLine="720"/>
              <w:jc w:val="both"/>
            </w:pPr>
            <w:r w:rsidRPr="004D0F07">
              <w:t>Vandenvietėse išgaunamo vandens kokybė gera bakteriologiniu požiūriu, bet padidėjęs geležies kiekis, todėl geros kokybės vanduo tiekiamas tik ten, kur yra nugeležinimo įrenginiai (vandens gerinimo įrenginiai yra Velžio, Liūdynės, Šilų, Raguvos, Naujarodžių, Užunevėžių, Katinų, Berniūnų, Daniūnų, Liberiškio, Mikėnų, Nevėžio, Smilgių, Vadoklių, Trakiškio, Upytės, Ėriškių, Žibartonių, Bernatonių, Sujetų, Vaišvilčių I, Tiltagalių vandenvietėse).</w:t>
            </w:r>
          </w:p>
          <w:p w14:paraId="230B1D38" w14:textId="77777777" w:rsidR="00E9386E" w:rsidRPr="00673F7E" w:rsidRDefault="00E9386E" w:rsidP="00D72787">
            <w:pPr>
              <w:ind w:left="138" w:right="141" w:firstLine="720"/>
              <w:jc w:val="both"/>
            </w:pPr>
            <w:r w:rsidRPr="004D0F07">
              <w:t>Dalis Panevėžio rajono gyventojų yra prisijungę prie centralizuoto</w:t>
            </w:r>
            <w:r w:rsidRPr="00673F7E">
              <w:t xml:space="preserve">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673F7E" w:rsidRDefault="00E9386E" w:rsidP="00D72787">
            <w:pPr>
              <w:ind w:left="138" w:right="141" w:firstLine="720"/>
              <w:jc w:val="both"/>
            </w:pPr>
            <w:r w:rsidRPr="00673F7E">
              <w:t xml:space="preserve">Daliai Panevėžio rajono daugiabučių namų centralizuotai tiekiama šiluma. Panevėžio rajone dalis šilumos tinklų renovuota, kita dalis yra fiziškai ir </w:t>
            </w:r>
            <w:bookmarkStart w:id="1" w:name="_Hlk63085871"/>
            <w:r w:rsidRPr="00673F7E">
              <w:t>morališkai pasenusi</w:t>
            </w:r>
            <w:bookmarkEnd w:id="1"/>
            <w:r w:rsidRPr="00673F7E">
              <w:t>. Šilumos gamybai naudojamos gamtinės dujos, kietasis kuras (malkos, medienos granulės). Dalis šilumos gamybos katilų yra fiziškai ir morališkai nusidėvėję. Tinkamai nereguliuojant šilumos gamybos proceso</w:t>
            </w:r>
            <w:r w:rsidR="00DA6402">
              <w:t>,</w:t>
            </w:r>
            <w:r w:rsidRPr="00673F7E">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673F7E">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D72787">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77777777" w:rsidR="00843E5B" w:rsidRPr="00673F7E" w:rsidRDefault="00843E5B" w:rsidP="00D72787">
            <w:pPr>
              <w:pStyle w:val="Sraopastraipa"/>
              <w:tabs>
                <w:tab w:val="left" w:pos="2325"/>
              </w:tabs>
              <w:ind w:left="138" w:right="141" w:firstLine="709"/>
              <w:jc w:val="both"/>
              <w:rPr>
                <w:lang w:eastAsia="lt-LT"/>
              </w:rPr>
            </w:pPr>
            <w:r w:rsidRPr="00673F7E">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D72787">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7777777" w:rsidR="00843E5B" w:rsidRPr="00673F7E" w:rsidRDefault="00843E5B" w:rsidP="00D72787">
            <w:pPr>
              <w:pStyle w:val="Sraopastraipa"/>
              <w:tabs>
                <w:tab w:val="left" w:pos="2325"/>
              </w:tabs>
              <w:ind w:left="138" w:right="141" w:firstLine="709"/>
              <w:jc w:val="both"/>
              <w:rPr>
                <w:lang w:eastAsia="lt-LT"/>
              </w:rPr>
            </w:pPr>
          </w:p>
          <w:p w14:paraId="55DE8AAC" w14:textId="77777777" w:rsidR="009A5788" w:rsidRPr="00673F7E" w:rsidRDefault="00226132" w:rsidP="00D72787">
            <w:pPr>
              <w:ind w:left="138" w:right="141"/>
              <w:jc w:val="both"/>
              <w:rPr>
                <w:u w:val="single"/>
                <w:lang w:eastAsia="ar-SA"/>
              </w:rPr>
            </w:pPr>
            <w:r w:rsidRPr="00673F7E">
              <w:rPr>
                <w:lang w:eastAsia="ar-SA"/>
              </w:rPr>
              <w:t xml:space="preserve">         </w:t>
            </w:r>
            <w:r w:rsidR="003C30C8" w:rsidRPr="00673F7E">
              <w:rPr>
                <w:u w:val="single"/>
                <w:lang w:eastAsia="ar-SA"/>
              </w:rPr>
              <w:t>Socialiniai veiksniai</w:t>
            </w:r>
          </w:p>
          <w:p w14:paraId="557ABD14" w14:textId="2C5654E8" w:rsidR="00DB043E" w:rsidRPr="00673F7E" w:rsidRDefault="00DA03EA" w:rsidP="00D72787">
            <w:pPr>
              <w:tabs>
                <w:tab w:val="left" w:pos="900"/>
                <w:tab w:val="left" w:pos="1260"/>
              </w:tabs>
              <w:ind w:left="138" w:right="141" w:firstLine="498"/>
              <w:jc w:val="both"/>
            </w:pPr>
            <w:r w:rsidRPr="00673F7E">
              <w:t>Gyventojų registro tarnybos</w:t>
            </w:r>
            <w:r w:rsidR="00B6026C" w:rsidRPr="00673F7E">
              <w:t xml:space="preserve"> duomenimis, </w:t>
            </w:r>
            <w:r w:rsidR="00643F68">
              <w:t>2022</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00A62B45" w:rsidRPr="00673F7E">
              <w:t>38 </w:t>
            </w:r>
            <w:r w:rsidR="00643F68">
              <w:t>640</w:t>
            </w:r>
            <w:r w:rsidR="002A0144" w:rsidRPr="00673F7E">
              <w:t xml:space="preserve"> </w:t>
            </w:r>
            <w:r w:rsidR="00703B14" w:rsidRPr="00673F7E">
              <w:t>gyventojai</w:t>
            </w:r>
            <w:r w:rsidR="002A0144" w:rsidRPr="00673F7E">
              <w:t>,</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rsidR="00CA1553" w:rsidRPr="00673F7E">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D72787">
            <w:pPr>
              <w:tabs>
                <w:tab w:val="left" w:pos="900"/>
                <w:tab w:val="left" w:pos="1260"/>
              </w:tabs>
              <w:ind w:left="138" w:right="141" w:firstLine="498"/>
              <w:jc w:val="both"/>
            </w:pPr>
            <w:r w:rsidRPr="00673F7E">
              <w:t xml:space="preserve">Socialines paslaugas (daugiausia skalbimo) kaimiškose vietovėse teikia Panevėžio rajono neįgaliųjų draugija. Ši draugija taip pat teikia informavimo, konsultavimo, laisvalaikio užimtumo, kultūrines paslaugas. </w:t>
            </w:r>
          </w:p>
          <w:p w14:paraId="39A175A1" w14:textId="2CF8005E" w:rsidR="00BC6910" w:rsidRPr="00673F7E" w:rsidRDefault="00BC6910" w:rsidP="00643F68">
            <w:pPr>
              <w:tabs>
                <w:tab w:val="left" w:pos="900"/>
                <w:tab w:val="left" w:pos="1260"/>
              </w:tabs>
              <w:ind w:left="138" w:right="141" w:firstLine="498"/>
              <w:jc w:val="both"/>
            </w:pPr>
            <w:r w:rsidRPr="00673F7E">
              <w:lastRenderedPageBreak/>
              <w:t>Veikia Panevėžio rajono socialinių paslaugų centras, kuris turi:</w:t>
            </w:r>
            <w:r w:rsidR="00643F68">
              <w:t xml:space="preserve"> </w:t>
            </w:r>
            <w:r w:rsidRPr="00673F7E">
              <w:t>Socialinės globos skyrių (Ramygalos, Krekenavos</w:t>
            </w:r>
            <w:r w:rsidR="00BE4E85" w:rsidRPr="00673F7E">
              <w:t>,</w:t>
            </w:r>
            <w:r w:rsidRPr="00673F7E">
              <w:t xml:space="preserve"> Gustonių socialinės globos namai);</w:t>
            </w:r>
            <w:r w:rsidR="00643F68">
              <w:t xml:space="preserve"> </w:t>
            </w:r>
            <w:r w:rsidRPr="00673F7E">
              <w:t>Social</w:t>
            </w:r>
            <w:r w:rsidR="00DC7B1A" w:rsidRPr="00673F7E">
              <w:t>inės priežiūros skyrių (pagalba</w:t>
            </w:r>
            <w:r w:rsidRPr="00673F7E">
              <w:t xml:space="preserve"> į namus, savarankiško gyvenimo namai, integrali</w:t>
            </w:r>
            <w:r w:rsidR="00DC7B1A" w:rsidRPr="00673F7E">
              <w:t xml:space="preserve"> pagalba</w:t>
            </w:r>
            <w:r w:rsidRPr="00673F7E">
              <w:t>, asmeninio asistento teikiamos paslaugos);</w:t>
            </w:r>
          </w:p>
          <w:p w14:paraId="2D30729A" w14:textId="1B24EF0C" w:rsidR="00BC6910" w:rsidRPr="00673F7E" w:rsidRDefault="00BC6910" w:rsidP="00C838BE">
            <w:pPr>
              <w:pStyle w:val="Sraopastraipa"/>
              <w:numPr>
                <w:ilvl w:val="0"/>
                <w:numId w:val="20"/>
              </w:numPr>
              <w:tabs>
                <w:tab w:val="left" w:pos="900"/>
                <w:tab w:val="left" w:pos="1260"/>
              </w:tabs>
              <w:ind w:left="138" w:right="141"/>
              <w:jc w:val="both"/>
            </w:pPr>
            <w:r w:rsidRPr="00673F7E">
              <w:t>Vadoklių nestaci</w:t>
            </w:r>
            <w:r w:rsidR="00DC7B1A" w:rsidRPr="00673F7E">
              <w:t>onarių socialinių paslaugų namus</w:t>
            </w:r>
            <w:r w:rsidRPr="00673F7E">
              <w:t xml:space="preserve"> (paramos šeimai tarnyba, vaikų dienos centras, krizių centras motinoms ir vaikams);</w:t>
            </w:r>
            <w:r w:rsidR="00643F68">
              <w:t xml:space="preserve"> </w:t>
            </w:r>
            <w:r w:rsidR="00DC7B1A" w:rsidRPr="00673F7E">
              <w:t>Pagalbos šeimai skyrių</w:t>
            </w:r>
            <w:r w:rsidRPr="00673F7E">
              <w:t xml:space="preserve"> (atvejo vadyba, daugiafunkcis centras, spec</w:t>
            </w:r>
            <w:r w:rsidR="00BE4E85" w:rsidRPr="00673F7E">
              <w:t>.</w:t>
            </w:r>
            <w:r w:rsidRPr="00673F7E">
              <w:t xml:space="preserve"> transporto organizavimas, aprūpinimas techninės pagalbos priemonėmis);</w:t>
            </w:r>
            <w:r w:rsidR="00643F68">
              <w:t xml:space="preserve"> </w:t>
            </w:r>
            <w:r w:rsidR="00DC7B1A" w:rsidRPr="00673F7E">
              <w:t>Vaiko ir šeimos gerovės skyrių</w:t>
            </w:r>
            <w:r w:rsidRPr="00673F7E">
              <w:t xml:space="preserve"> (bendruomeniniai vaikų globos namai, globos centro teikiamos paslaugos). </w:t>
            </w:r>
          </w:p>
          <w:p w14:paraId="36A943C8" w14:textId="19B053AA" w:rsidR="00BC6910" w:rsidRDefault="00BC6910" w:rsidP="00D72787">
            <w:pPr>
              <w:pStyle w:val="Sraopastraipa"/>
              <w:tabs>
                <w:tab w:val="left" w:pos="28"/>
                <w:tab w:val="left" w:pos="900"/>
              </w:tabs>
              <w:ind w:left="138" w:right="141" w:firstLine="568"/>
              <w:jc w:val="both"/>
            </w:pPr>
            <w:r w:rsidRPr="00673F7E">
              <w:t>Panevėžio raj</w:t>
            </w:r>
            <w:r w:rsidR="00BE4E85" w:rsidRPr="00673F7E">
              <w:t>ono socialinių paslaugų centras</w:t>
            </w:r>
            <w:r w:rsidRPr="00673F7E">
              <w:t xml:space="preserve"> teikia bendrąsias ir specialiąsias (socialinės globos ir socialinės priežiūros) </w:t>
            </w:r>
            <w:r w:rsidR="00703B14" w:rsidRPr="00673F7E">
              <w:t xml:space="preserve">paslaugas </w:t>
            </w:r>
            <w:r w:rsidRPr="00673F7E">
              <w:t xml:space="preserve">vaikams, </w:t>
            </w:r>
            <w:r w:rsidR="00966A32" w:rsidRPr="00673F7E">
              <w:t>šeimoms</w:t>
            </w:r>
            <w:r w:rsidR="00703B14" w:rsidRPr="00673F7E">
              <w:t>,</w:t>
            </w:r>
            <w:r w:rsidR="00966A32" w:rsidRPr="00673F7E">
              <w:t xml:space="preserve"> patiriančioms socialinę riziką</w:t>
            </w:r>
            <w:r w:rsidRPr="00673F7E">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rsidRPr="00673F7E">
              <w:t>im</w:t>
            </w:r>
            <w:r w:rsidRPr="00673F7E">
              <w:t>s namuose.</w:t>
            </w:r>
            <w:r w:rsidRPr="00673F7E">
              <w:rPr>
                <w:szCs w:val="24"/>
              </w:rPr>
              <w:t xml:space="preserve"> Bendruomeniniuose vaikų globos namuose be tėvų globos likę vaikai apgyvendin</w:t>
            </w:r>
            <w:r w:rsidR="00596FE9" w:rsidRPr="00673F7E">
              <w:rPr>
                <w:szCs w:val="24"/>
              </w:rPr>
              <w:t>ami</w:t>
            </w:r>
            <w:r w:rsidRPr="00673F7E">
              <w:rPr>
                <w:szCs w:val="24"/>
              </w:rPr>
              <w:t xml:space="preserve"> dviejuose namų aplinką primenančiuose namuose. Veikia</w:t>
            </w:r>
            <w:r w:rsidRPr="00673F7E">
              <w:t xml:space="preserve"> globos centras, kurio</w:t>
            </w:r>
            <w:r w:rsidR="00BE4E85" w:rsidRPr="00673F7E">
              <w:t xml:space="preserve"> veiklos tikslas –</w:t>
            </w:r>
            <w:r w:rsidRPr="00673F7E">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rsidRPr="00673F7E">
              <w:t xml:space="preserve">, kad </w:t>
            </w:r>
            <w:r w:rsidRPr="00673F7E">
              <w:t>vaik</w:t>
            </w:r>
            <w:r w:rsidR="00703B14" w:rsidRPr="00673F7E">
              <w:t>as</w:t>
            </w:r>
            <w:r w:rsidRPr="00673F7E">
              <w:t xml:space="preserve">, </w:t>
            </w:r>
            <w:r w:rsidR="00703B14" w:rsidRPr="00673F7E">
              <w:t xml:space="preserve">įvaikis būtų tinkamai ugdomas </w:t>
            </w:r>
            <w:r w:rsidRPr="00673F7E">
              <w:t xml:space="preserve">ir </w:t>
            </w:r>
            <w:r w:rsidR="00703B14" w:rsidRPr="00673F7E">
              <w:t xml:space="preserve">auklėjamas </w:t>
            </w:r>
            <w:r w:rsidRPr="00673F7E">
              <w:t>šeimai artimoje aplinkoje.</w:t>
            </w:r>
          </w:p>
          <w:p w14:paraId="772973CF" w14:textId="1BB12BB9" w:rsidR="008B6BA3" w:rsidRPr="00DC7B1A" w:rsidRDefault="008B6BA3" w:rsidP="008B6BA3">
            <w:pPr>
              <w:pStyle w:val="Sraopastraipa"/>
              <w:tabs>
                <w:tab w:val="left" w:pos="28"/>
                <w:tab w:val="left" w:pos="900"/>
              </w:tabs>
              <w:ind w:left="138" w:right="141" w:firstLine="568"/>
              <w:jc w:val="both"/>
              <w:rPr>
                <w:szCs w:val="24"/>
              </w:rPr>
            </w:pPr>
            <w:r>
              <w:t>Panevėžio rajone veikia penki akredituoti vaikų dienos centrai. Akreditacija suteikta NVO centrui ir keturiems biudžetiniams dienos centrams. Vaikų dienos socialinė priežiūra teikiama Krekenavoje, Linkaučiuose, Žibartoniuose, Gustonyse ir Vadokli</w:t>
            </w:r>
            <w:r w:rsidR="00696EB4">
              <w:t>uos</w:t>
            </w:r>
            <w:r>
              <w:t xml:space="preserve">e. </w:t>
            </w:r>
          </w:p>
          <w:p w14:paraId="06C3E75B" w14:textId="77777777" w:rsidR="008B6BA3" w:rsidRPr="00673F7E" w:rsidRDefault="008B6BA3" w:rsidP="00D72787">
            <w:pPr>
              <w:pStyle w:val="Sraopastraipa"/>
              <w:tabs>
                <w:tab w:val="left" w:pos="28"/>
                <w:tab w:val="left" w:pos="900"/>
              </w:tabs>
              <w:ind w:left="138" w:right="141" w:firstLine="568"/>
              <w:jc w:val="both"/>
              <w:rPr>
                <w:szCs w:val="24"/>
              </w:rPr>
            </w:pPr>
          </w:p>
          <w:p w14:paraId="169A0E39" w14:textId="7C97F330" w:rsidR="00BC6910" w:rsidRPr="00673F7E" w:rsidRDefault="00BC6910" w:rsidP="00D72787">
            <w:pPr>
              <w:tabs>
                <w:tab w:val="left" w:pos="900"/>
                <w:tab w:val="left" w:pos="1260"/>
              </w:tabs>
              <w:ind w:left="138" w:right="141" w:firstLine="498"/>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D72787">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0FB1273E" w14:textId="77777777" w:rsidR="00461DC0" w:rsidRDefault="00461DC0" w:rsidP="00461DC0">
            <w:pPr>
              <w:autoSpaceDE w:val="0"/>
              <w:ind w:left="138" w:right="141" w:firstLine="540"/>
              <w:jc w:val="both"/>
            </w:pPr>
            <w:r>
              <w:t xml:space="preserve">2021–2022 m. m. Panevėžio rajone veikia šios švietimo įstaigos: 7 gimnazijos, 1 progimnazija, </w:t>
            </w:r>
          </w:p>
          <w:p w14:paraId="1A3B2302" w14:textId="77777777" w:rsidR="00461DC0" w:rsidRDefault="00461DC0" w:rsidP="00696EB4">
            <w:pPr>
              <w:autoSpaceDE w:val="0"/>
              <w:ind w:left="138" w:right="141"/>
              <w:jc w:val="both"/>
            </w:pPr>
            <w:r>
              <w:t>2 pagrindinės mokyklos, 2 mokyklos-darželiai, 5 lopšeliai-darželiai, 1 neformaliojo vaikų švietimo mokykla (Muzikos mokykla), Pedagoginė psichologinė tarnyba, Švietimo centras.</w:t>
            </w:r>
          </w:p>
          <w:p w14:paraId="69BAC104" w14:textId="47EBB913" w:rsidR="00461DC0" w:rsidRDefault="00461DC0" w:rsidP="00461DC0">
            <w:pPr>
              <w:autoSpaceDE w:val="0"/>
              <w:ind w:left="138" w:right="141" w:firstLine="540"/>
              <w:jc w:val="both"/>
            </w:pPr>
            <w:r>
              <w:t>2021–2022 m. m. bendrojo ugdymo mokyklose mokosi 2 729 mokiniai, ikimokyklinio ugdymo grupes lanko 751 vaika</w:t>
            </w:r>
            <w:r w:rsidR="00696EB4">
              <w:t>s</w:t>
            </w:r>
            <w:r>
              <w:t>, priešmokyklinio ugdymo grupes lanko 231 vaika</w:t>
            </w:r>
            <w:r w:rsidR="00696EB4">
              <w:t>s</w:t>
            </w:r>
            <w:r>
              <w:t>.</w:t>
            </w:r>
          </w:p>
          <w:p w14:paraId="3C8BA69F" w14:textId="77777777" w:rsidR="00461DC0" w:rsidRDefault="00461DC0" w:rsidP="00461DC0">
            <w:pPr>
              <w:autoSpaceDE w:val="0"/>
              <w:ind w:left="138" w:right="141" w:firstLine="540"/>
              <w:jc w:val="both"/>
            </w:pPr>
            <w:r>
              <w:t>2021–2022 m. m. švietimo srities veiklos prioritetai:</w:t>
            </w:r>
          </w:p>
          <w:p w14:paraId="5483F861" w14:textId="77777777" w:rsidR="00461DC0" w:rsidRDefault="00461DC0" w:rsidP="00461DC0">
            <w:pPr>
              <w:autoSpaceDE w:val="0"/>
              <w:ind w:left="138" w:right="141" w:firstLine="540"/>
              <w:jc w:val="both"/>
            </w:pPr>
            <w:r>
              <w:t>1. Mokymo(si) kokybė (mokymosi pasiekimai);</w:t>
            </w:r>
          </w:p>
          <w:p w14:paraId="65DC7A2D" w14:textId="77777777" w:rsidR="00461DC0" w:rsidRDefault="00461DC0" w:rsidP="00461DC0">
            <w:pPr>
              <w:autoSpaceDE w:val="0"/>
              <w:ind w:left="138" w:right="141" w:firstLine="540"/>
              <w:jc w:val="both"/>
            </w:pPr>
            <w:r>
              <w:t>2. Mokyklų tinklo pertvarka.</w:t>
            </w:r>
          </w:p>
          <w:p w14:paraId="75A8BAEF" w14:textId="5648017D" w:rsidR="00267DE5" w:rsidRDefault="00461DC0" w:rsidP="00461DC0">
            <w:pPr>
              <w:tabs>
                <w:tab w:val="left" w:pos="720"/>
                <w:tab w:val="center" w:pos="4320"/>
                <w:tab w:val="right" w:pos="8640"/>
              </w:tabs>
              <w:autoSpaceDE w:val="0"/>
              <w:snapToGrid w:val="0"/>
              <w:ind w:left="138" w:right="141" w:firstLine="720"/>
              <w:jc w:val="both"/>
            </w:pPr>
            <w:r>
              <w:t>2021–2022 m. m. švietimo srities veiklos prioritetus įgyvendina Švietimo, kultūros ir sporto skyrius, mokyklos, Pedagoginė psichologinė tarnyba, Švietimo centras.</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1361C796" w14:textId="10E18D90" w:rsidR="005505C9" w:rsidRPr="004D0F07" w:rsidRDefault="005505C9" w:rsidP="005505C9">
            <w:pPr>
              <w:ind w:left="138" w:right="141" w:firstLine="567"/>
              <w:jc w:val="both"/>
            </w:pPr>
            <w:r w:rsidRPr="00744AA2">
              <w:t>Panevėžio rajono savivaldybė turi pakankamai gerai išplėtotą kultūros centrų tinklą. 20</w:t>
            </w:r>
            <w:r w:rsidRPr="004D0F07">
              <w:t xml:space="preserve">21 </w:t>
            </w:r>
            <w:r w:rsidRPr="00744AA2">
              <w:t xml:space="preserve">m. </w:t>
            </w:r>
            <w:r w:rsidRPr="004D0F07">
              <w:t xml:space="preserve">Panevėžio rajone veikė 12 kultūros centrų ir 19 jų padalinių, juose – 135 mėgėjų meno kolektyvai,                  1 466 dalyvių, 61 studija, būrelis, klubas, juose – 949 dalyviai. Kultūros centruose dirbo </w:t>
            </w:r>
            <w:r w:rsidRPr="004D0F07">
              <w:br/>
              <w:t>172 darbuotojai, iš jų 120 kultūros ir meno darbuotojų.</w:t>
            </w:r>
          </w:p>
          <w:p w14:paraId="29327C91" w14:textId="77777777" w:rsidR="005505C9" w:rsidRPr="004D0F07" w:rsidRDefault="005505C9" w:rsidP="005505C9">
            <w:pPr>
              <w:ind w:left="138" w:right="141" w:firstLine="567"/>
              <w:jc w:val="both"/>
            </w:pPr>
            <w:r w:rsidRPr="004D0F07">
              <w:t>Rajone yra 35 žiūrovų salės, kuriose telpa 4 780 žiūrovų, veikia 8 visuomeniniai ir 2 privatūs muziejai, 5 galerijos.</w:t>
            </w:r>
          </w:p>
          <w:p w14:paraId="2C3D2929" w14:textId="77777777" w:rsidR="008D0A56" w:rsidRPr="002667F2" w:rsidRDefault="008D0A56" w:rsidP="008D0A56">
            <w:pPr>
              <w:ind w:left="138" w:right="141" w:firstLine="567"/>
              <w:jc w:val="both"/>
            </w:pPr>
            <w:r w:rsidRPr="002667F2">
              <w:t>Vis didesnį indėlį į rajono kultūrinį gyvenimą įneša nevyriausybinės organizacijos, registruotos rajone – Ramygalos k</w:t>
            </w:r>
            <w:r>
              <w:t xml:space="preserve">eramikos klubas „Savos erdvės“, </w:t>
            </w:r>
            <w:r w:rsidRPr="002667F2">
              <w:t xml:space="preserve">Panevėžio rajono bendruomenės, Lietuvos </w:t>
            </w:r>
            <w:r w:rsidRPr="002667F2">
              <w:lastRenderedPageBreak/>
              <w:t xml:space="preserve">varinių pučiamųjų instrumentų asociacija. Panevėžio rajono švietimo centras </w:t>
            </w:r>
            <w:r>
              <w:t>ir</w:t>
            </w:r>
            <w:r w:rsidRPr="002667F2">
              <w:t xml:space="preserve"> mokyklos taip pat sėkmingai vykdo kultūrinius projektus.</w:t>
            </w:r>
          </w:p>
          <w:p w14:paraId="5C9A35E4" w14:textId="03A856FB" w:rsidR="0076670E" w:rsidRPr="002667F2" w:rsidRDefault="0076670E" w:rsidP="0076670E">
            <w:pPr>
              <w:ind w:left="138" w:right="141" w:firstLine="567"/>
              <w:jc w:val="both"/>
            </w:pPr>
            <w:r w:rsidRPr="00D05F72">
              <w:t>202</w:t>
            </w:r>
            <w:r>
              <w:t>1</w:t>
            </w:r>
            <w:r w:rsidRPr="002667F2">
              <w:t xml:space="preserve"> m. Panevėžio rajone veikė 36 bibliotekos – Panevėžio rajono savivaldybės viešoji biblioteka ir 35 kaimo bibliotekos. </w:t>
            </w:r>
            <w:r>
              <w:t xml:space="preserve">Bibliotekose sukaupta </w:t>
            </w:r>
            <w:r w:rsidR="00696EB4">
              <w:t>daugiau kaipo</w:t>
            </w:r>
            <w:r>
              <w:t xml:space="preserve"> 221</w:t>
            </w:r>
            <w:r w:rsidR="00696EB4">
              <w:t xml:space="preserve"> </w:t>
            </w:r>
            <w:r>
              <w:t xml:space="preserve">000 spaudinių.  </w:t>
            </w:r>
            <w:r w:rsidRPr="002667F2">
              <w:t>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t>aslaugos. Įsijungus</w:t>
            </w:r>
            <w:r w:rsidR="00696EB4">
              <w:t>iose</w:t>
            </w:r>
            <w:r>
              <w:t xml:space="preserve"> į projektą 3</w:t>
            </w:r>
            <w:r w:rsidRPr="002667F2">
              <w:t xml:space="preserve"> rajono bibl</w:t>
            </w:r>
            <w:r>
              <w:t>iotekose vyksta NVŠ užsiėmimai mokin</w:t>
            </w:r>
            <w:r w:rsidRPr="002667F2">
              <w:t xml:space="preserve">iams. </w:t>
            </w:r>
          </w:p>
          <w:p w14:paraId="2312593A" w14:textId="1A22B5EF" w:rsidR="0076670E" w:rsidRPr="002667F2" w:rsidRDefault="0076670E" w:rsidP="0076670E">
            <w:pPr>
              <w:ind w:left="138" w:right="141" w:firstLine="567"/>
              <w:jc w:val="both"/>
            </w:pPr>
            <w:r w:rsidRPr="002667F2">
              <w:t xml:space="preserve">Išplėstas bibliotekos paslaugų spektras. </w:t>
            </w:r>
            <w:r w:rsidRPr="00ED71CB">
              <w:t>Prie</w:t>
            </w:r>
            <w:r>
              <w:t xml:space="preserve"> Gustonių,</w:t>
            </w:r>
            <w:r w:rsidRPr="00ED71CB">
              <w:t xml:space="preserve"> Žibartonių ir Linkaučių bibliotekų įkurti </w:t>
            </w:r>
            <w:r>
              <w:t xml:space="preserve">ir akredituoti </w:t>
            </w:r>
            <w:r w:rsidRPr="00ED71CB">
              <w:t xml:space="preserve">vaikų dienos </w:t>
            </w:r>
            <w:r w:rsidRPr="00D05F72">
              <w:t>centrai.</w:t>
            </w:r>
            <w:r w:rsidRPr="00ED71CB">
              <w:t xml:space="preserve"> </w:t>
            </w:r>
            <w:r w:rsidRPr="002667F2">
              <w:t>NVŠ edukac</w:t>
            </w:r>
            <w:r>
              <w:t>inės</w:t>
            </w:r>
            <w:r w:rsidRPr="002667F2">
              <w:t xml:space="preserve"> veiklos vykdomos Velžio, Ramygalos, Raguvos, Piniavos, Žibartonių</w:t>
            </w:r>
            <w:r w:rsidR="00696EB4">
              <w:t xml:space="preserve"> ir</w:t>
            </w:r>
            <w:r w:rsidRPr="002667F2">
              <w:t xml:space="preserve"> Naujarodžių bibliotekose.</w:t>
            </w:r>
          </w:p>
          <w:p w14:paraId="11F5C10B" w14:textId="77777777" w:rsidR="0076670E" w:rsidRPr="00D05F72" w:rsidRDefault="0076670E" w:rsidP="0076670E">
            <w:pPr>
              <w:ind w:left="138" w:right="141" w:firstLine="567"/>
              <w:jc w:val="both"/>
            </w:pPr>
            <w:r w:rsidRPr="002667F2">
              <w:t xml:space="preserve">Pagerintos skaitytojų aptarnavimo sąlygos viešojoje bibliotekoje. </w:t>
            </w:r>
            <w:r w:rsidRPr="00D05F72">
              <w:t>Vis daugiau skaitytojų knygas rezervuoja internetu, naudojasi knygų gr</w:t>
            </w:r>
            <w:r>
              <w:t>ą</w:t>
            </w:r>
            <w:r w:rsidRPr="00D05F72">
              <w:t xml:space="preserve">žinimo įrenginiu. </w:t>
            </w:r>
          </w:p>
          <w:p w14:paraId="1BFB749A" w14:textId="0D225AED" w:rsidR="0076670E" w:rsidRPr="002667F2" w:rsidRDefault="0076670E" w:rsidP="0076670E">
            <w:pPr>
              <w:autoSpaceDE w:val="0"/>
              <w:ind w:left="138" w:right="141" w:firstLine="567"/>
              <w:jc w:val="both"/>
              <w:rPr>
                <w:shd w:val="clear" w:color="auto" w:fill="FFFFFF"/>
              </w:rPr>
            </w:pPr>
            <w:r w:rsidRPr="002667F2">
              <w:t xml:space="preserve">Viešojoje bibliotekoje </w:t>
            </w:r>
            <w:r>
              <w:t xml:space="preserve">ir padaliniuose modernizuota ir atnaujinta </w:t>
            </w:r>
            <w:r w:rsidRPr="002667F2">
              <w:t>LIBIS sistema. LIBIS SAP (skaitytojų aptarnavimo posistemis) sėkmingai diegiamas rajono bibliotekose.</w:t>
            </w:r>
            <w:r>
              <w:t xml:space="preserve"> 2021 metais LIBIS SAP įdiegta dar 6 bibliotekose.</w:t>
            </w:r>
            <w:r w:rsidRPr="002667F2">
              <w:t xml:space="preserve"> Su elektroniniu skaitytojo bilietu nuo </w:t>
            </w:r>
            <w:r w:rsidRPr="00D05F72">
              <w:t xml:space="preserve">2018 m. aptarnaujami lankytojai </w:t>
            </w:r>
            <w:r w:rsidR="004D0F07">
              <w:t>21 bibliotekoje.</w:t>
            </w:r>
            <w:r w:rsidRPr="00D05F72">
              <w:t xml:space="preserve"> LIBIS plėtra bibliotekose vyks ir toliau. Skaitytojai naudojasi internetine knygų užsakymo</w:t>
            </w:r>
            <w:r w:rsidR="00696EB4">
              <w:t xml:space="preserve"> ir</w:t>
            </w:r>
            <w:r w:rsidRPr="00D05F72">
              <w:t xml:space="preserve"> rezervavimo sistema. Veikia knygų grąžinimo savitarnos įre</w:t>
            </w:r>
            <w:r w:rsidRPr="002667F2">
              <w:t xml:space="preserve">nginys. Bibliotekos teikia </w:t>
            </w:r>
            <w:r w:rsidR="00696EB4">
              <w:t xml:space="preserve"> </w:t>
            </w:r>
            <w:r w:rsidRPr="002667F2">
              <w:t xml:space="preserve">e. valdžios paslaugas, organizuojamos konsultacijos </w:t>
            </w:r>
            <w:r w:rsidR="00696EB4">
              <w:t>ir</w:t>
            </w:r>
            <w:r w:rsidRPr="002667F2">
              <w:t xml:space="preserve"> mokymai gyventojams teikiant deklaracijas Valstybinei mokesčių inspekcijai. 2018 m. </w:t>
            </w:r>
            <w:r w:rsidR="00657878">
              <w:t>S</w:t>
            </w:r>
            <w:r w:rsidRPr="002667F2">
              <w:t xml:space="preserve">avivaldybei pasirašius bendradarbiavimo sutartį su Nacionaline Martyno Mažvydo biblioteka, rajono bibliotekose vykdomas projektas „Gyventojų skatinimas išmaniai naudotis internetu atnaujintoje infrastruktūroje“, </w:t>
            </w:r>
            <w:r>
              <w:t xml:space="preserve">2021 metais baigtas visų bibliotekų </w:t>
            </w:r>
            <w:r w:rsidRPr="002667F2">
              <w:t xml:space="preserve">kompiuterinės įrangos atnaujinimas </w:t>
            </w:r>
            <w:r w:rsidR="00696EB4">
              <w:t>ir</w:t>
            </w:r>
            <w:r w:rsidRPr="002667F2">
              <w:t xml:space="preserve"> gyventojų mokymai įtraukiant kuo daugiau bendruomenių narių. </w:t>
            </w:r>
            <w:r w:rsidRPr="00D05F72">
              <w:t>Vykdant projektą „Prisijungusi Lietuva</w:t>
            </w:r>
            <w:r w:rsidRPr="004D0F07">
              <w:t>“</w:t>
            </w:r>
            <w:r w:rsidRPr="00D05F72">
              <w:t xml:space="preserve"> </w:t>
            </w:r>
            <w:r w:rsidR="00696EB4" w:rsidRPr="0081631B">
              <w:t>dirbti kompiuteriu, naudotis internetu</w:t>
            </w:r>
            <w:r w:rsidR="00696EB4">
              <w:t xml:space="preserve"> </w:t>
            </w:r>
            <w:r>
              <w:t xml:space="preserve">apmokyta </w:t>
            </w:r>
            <w:r w:rsidR="00696EB4">
              <w:t xml:space="preserve">daugiau kaip </w:t>
            </w:r>
            <w:r>
              <w:t>2</w:t>
            </w:r>
            <w:r w:rsidR="00696EB4">
              <w:t xml:space="preserve"> </w:t>
            </w:r>
            <w:r>
              <w:t xml:space="preserve">000 </w:t>
            </w:r>
            <w:r w:rsidRPr="00D05F72">
              <w:t>gyventojų</w:t>
            </w:r>
            <w:r w:rsidRPr="0081631B">
              <w:t>.</w:t>
            </w:r>
            <w:r w:rsidRPr="00D05F72">
              <w:t xml:space="preserve"> Per metus apmokyta</w:t>
            </w:r>
            <w:r>
              <w:t xml:space="preserve"> daugiau kaip 800 bibliotekų lankytojų.</w:t>
            </w:r>
            <w:r w:rsidRPr="00D05F72">
              <w:t xml:space="preserve"> Bibliot</w:t>
            </w:r>
            <w:r w:rsidRPr="002667F2">
              <w:t>eka dalyvauja įvairiuose kultūriniuose projektuose, vykdo kultūrines</w:t>
            </w:r>
            <w:r>
              <w:t xml:space="preserve"> ir</w:t>
            </w:r>
            <w:r w:rsidRPr="002667F2">
              <w:t xml:space="preserve"> savanorystės veiklas. Veikia rajono literatų klubas „Polėkis“.</w:t>
            </w:r>
            <w:r w:rsidRPr="002667F2">
              <w:rPr>
                <w:shd w:val="clear" w:color="auto" w:fill="FFFFFF"/>
              </w:rPr>
              <w:t xml:space="preserve"> </w:t>
            </w:r>
            <w:r>
              <w:rPr>
                <w:shd w:val="clear" w:color="auto" w:fill="FFFFFF"/>
              </w:rPr>
              <w:t>Biblioteka atnaujino leidybinę veiklą. Per pastaruosius tr</w:t>
            </w:r>
            <w:r w:rsidR="00696EB4">
              <w:rPr>
                <w:shd w:val="clear" w:color="auto" w:fill="FFFFFF"/>
              </w:rPr>
              <w:t>eju</w:t>
            </w:r>
            <w:r>
              <w:rPr>
                <w:shd w:val="clear" w:color="auto" w:fill="FFFFFF"/>
              </w:rPr>
              <w:t>s metus išleisti 8 administraciniai seniūnijų gyvenamųjų vietų žinynai. Iki 2023 metų planuojama išleisti visų 12 seniūnijų gyvenamųjų vietų administracinius žinynus.</w:t>
            </w:r>
          </w:p>
          <w:p w14:paraId="18B4F4DD" w14:textId="6CF72E7C" w:rsidR="0076670E" w:rsidRPr="002667F2" w:rsidRDefault="0076670E" w:rsidP="0076670E">
            <w:pPr>
              <w:autoSpaceDE w:val="0"/>
              <w:ind w:left="138" w:right="141" w:firstLine="567"/>
              <w:jc w:val="both"/>
            </w:pPr>
            <w:r w:rsidRPr="002667F2">
              <w:rPr>
                <w:shd w:val="clear" w:color="auto" w:fill="FFFFFF"/>
              </w:rPr>
              <w:t>Prie bibliotekos veikiantys Puziniškio (Gabrielės Petkevičaitės-Bitės gimtinės) bei</w:t>
            </w:r>
            <w:r>
              <w:rPr>
                <w:shd w:val="clear" w:color="auto" w:fill="FFFFFF"/>
              </w:rPr>
              <w:t xml:space="preserve"> Ustronės</w:t>
            </w:r>
            <w:r w:rsidRPr="002667F2">
              <w:rPr>
                <w:shd w:val="clear" w:color="auto" w:fill="FFFFFF"/>
              </w:rPr>
              <w:t xml:space="preserve"> Juozo Tumo-Vaižganto ir knygnešių muziejai vykdo kultūrinę</w:t>
            </w:r>
            <w:r w:rsidR="00696EB4">
              <w:rPr>
                <w:shd w:val="clear" w:color="auto" w:fill="FFFFFF"/>
              </w:rPr>
              <w:t xml:space="preserve"> </w:t>
            </w:r>
            <w:r w:rsidRPr="002667F2">
              <w:rPr>
                <w:shd w:val="clear" w:color="auto" w:fill="FFFFFF"/>
              </w:rPr>
              <w:t xml:space="preserve">edukacinę veiklą. Muziejuose veikia 4 edukacinės programos. Lankytojams kasmet organizuojami tradiciniai renginiai. Nuo 2018 m. muziejai įsijungė į „Kultūros paso“ projektą mokiniams. </w:t>
            </w:r>
            <w:r>
              <w:rPr>
                <w:shd w:val="clear" w:color="auto" w:fill="FFFFFF"/>
              </w:rPr>
              <w:t xml:space="preserve">Siekiant muziejuose teikti kuo daugiau modernizuotų ir inovatyvių paslaugų, Ustronės knygnešių ir Juozo Tumo- Vaižganto muziejuje įdiegta mobili programėlė – virtualus turas „Knygnešių keliu“. </w:t>
            </w:r>
          </w:p>
          <w:p w14:paraId="62A58BBF" w14:textId="77777777" w:rsidR="00CA1553" w:rsidRPr="00673F7E"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4D309BF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Pr="00673F7E">
              <w:t>13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673F7E" w:rsidRDefault="009A5788" w:rsidP="008D2439">
            <w:pPr>
              <w:autoSpaceDE w:val="0"/>
              <w:autoSpaceDN w:val="0"/>
              <w:adjustRightInd w:val="0"/>
              <w:ind w:left="138" w:right="141" w:firstLine="567"/>
              <w:rPr>
                <w:u w:val="single"/>
              </w:rPr>
            </w:pPr>
            <w:r w:rsidRPr="00673F7E">
              <w:rPr>
                <w:u w:val="single"/>
              </w:rPr>
              <w:t>Būstas</w:t>
            </w:r>
          </w:p>
          <w:p w14:paraId="65AA9524" w14:textId="68A2A212" w:rsidR="000337E1" w:rsidRPr="00E65E95" w:rsidRDefault="000337E1" w:rsidP="000337E1">
            <w:pPr>
              <w:pStyle w:val="Pagrindinistekstas"/>
              <w:spacing w:after="0"/>
              <w:ind w:left="138" w:right="141" w:firstLine="567"/>
              <w:jc w:val="both"/>
            </w:pPr>
            <w:r w:rsidRPr="00E65E95">
              <w:t>Panevėžio rajono savivaldybės asmenų ir šeimų, turinčių teisę į paramą būstui išsinuomoti, sąrašuose 202</w:t>
            </w:r>
            <w:r>
              <w:t>2</w:t>
            </w:r>
            <w:r w:rsidRPr="00E65E95">
              <w:t xml:space="preserve"> m. sausio 1 d. buvo 10</w:t>
            </w:r>
            <w:r>
              <w:t>5</w:t>
            </w:r>
            <w:r w:rsidRPr="00E65E95">
              <w:t xml:space="preserve"> asmenys (šeimos). 202</w:t>
            </w:r>
            <w:r>
              <w:t>2</w:t>
            </w:r>
            <w:r w:rsidR="004E3DD1">
              <w:t xml:space="preserve"> m. sausio 1 d. nuomojama</w:t>
            </w:r>
            <w:r w:rsidRPr="00E65E95">
              <w:t xml:space="preserve"> </w:t>
            </w:r>
            <w:r w:rsidR="005B0C47">
              <w:t xml:space="preserve">                 </w:t>
            </w:r>
            <w:r w:rsidRPr="00E65E95">
              <w:t>1</w:t>
            </w:r>
            <w:r>
              <w:t>40</w:t>
            </w:r>
            <w:r w:rsidR="004E3DD1">
              <w:t xml:space="preserve"> savivaldybės būstų</w:t>
            </w:r>
            <w:r w:rsidRPr="00E65E95">
              <w:t xml:space="preserve"> ir 13</w:t>
            </w:r>
            <w:r>
              <w:t>6</w:t>
            </w:r>
            <w:r w:rsidR="004E3DD1">
              <w:t xml:space="preserve"> socialini</w:t>
            </w:r>
            <w:r w:rsidR="005B0C47">
              <w:t>ai</w:t>
            </w:r>
            <w:r w:rsidR="004E3DD1">
              <w:t xml:space="preserve"> būst</w:t>
            </w:r>
            <w:r w:rsidR="005B0C47">
              <w:t>ai</w:t>
            </w:r>
            <w:r w:rsidRPr="00E65E95">
              <w:t>.</w:t>
            </w:r>
          </w:p>
          <w:p w14:paraId="5C2882E8" w14:textId="31F05876" w:rsidR="000337E1" w:rsidRPr="00E65E95" w:rsidRDefault="000337E1" w:rsidP="000337E1">
            <w:pPr>
              <w:ind w:left="138" w:right="141" w:firstLine="567"/>
              <w:jc w:val="both"/>
              <w:rPr>
                <w:strike/>
              </w:rPr>
            </w:pPr>
            <w:r w:rsidRPr="00E65E95">
              <w:lastRenderedPageBreak/>
              <w:t>Per 202</w:t>
            </w:r>
            <w:r>
              <w:t>1</w:t>
            </w:r>
            <w:r w:rsidR="004E3DD1">
              <w:t xml:space="preserve"> m. išnuomoti</w:t>
            </w:r>
            <w:r w:rsidRPr="00E65E95">
              <w:t xml:space="preserve"> </w:t>
            </w:r>
            <w:r>
              <w:t>6</w:t>
            </w:r>
            <w:r w:rsidRPr="00E65E95">
              <w:t xml:space="preserve"> socialini</w:t>
            </w:r>
            <w:r>
              <w:t>ai</w:t>
            </w:r>
            <w:r w:rsidRPr="00E65E95">
              <w:t xml:space="preserve"> būst</w:t>
            </w:r>
            <w:r>
              <w:t>ai</w:t>
            </w:r>
            <w:r w:rsidRPr="00E65E95">
              <w:t xml:space="preserve"> asmenims ir šeimoms iš Asmenų ir šeimų, turinčių teisę į paramą būstui išsinuomoti</w:t>
            </w:r>
            <w:r>
              <w:t>,</w:t>
            </w:r>
            <w:r w:rsidRPr="00E65E95">
              <w:t xml:space="preserve"> sąrašo. </w:t>
            </w:r>
            <w:r>
              <w:t>5</w:t>
            </w:r>
            <w:r w:rsidRPr="00E65E95">
              <w:t xml:space="preserve"> šeimoms vienerių metų laikotarpiui išnuomoti savivaldybės laikinieji būstai. </w:t>
            </w:r>
          </w:p>
          <w:p w14:paraId="64AD43DE" w14:textId="77777777" w:rsidR="00496BEB" w:rsidRPr="00673F7E" w:rsidRDefault="00496BEB" w:rsidP="00D72787">
            <w:pPr>
              <w:pStyle w:val="Pagrindinistekstas"/>
              <w:spacing w:after="0"/>
              <w:ind w:left="138" w:right="141" w:firstLine="709"/>
              <w:jc w:val="both"/>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437EE46A" w14:textId="69C0D315" w:rsidR="005A4E53" w:rsidRPr="0068426A" w:rsidRDefault="001B59B9" w:rsidP="007572DB">
            <w:pPr>
              <w:tabs>
                <w:tab w:val="left" w:pos="900"/>
                <w:tab w:val="left" w:pos="1260"/>
              </w:tabs>
              <w:ind w:left="138" w:right="141" w:firstLine="567"/>
              <w:jc w:val="both"/>
            </w:pPr>
            <w:r w:rsidRPr="0068426A">
              <w:t>2021</w:t>
            </w:r>
            <w:r w:rsidR="005A4E53" w:rsidRPr="0068426A">
              <w:t xml:space="preserve"> m. Panevėžio apskrities vyriausiojo policijos komisariato Panevėžio miesto ir rajono PK (aptarnaujantys Pane</w:t>
            </w:r>
            <w:r w:rsidRPr="0068426A">
              <w:t>vėžio miestą ir rajoną) per 2021</w:t>
            </w:r>
            <w:r w:rsidR="005A4E53" w:rsidRPr="0068426A">
              <w:t xml:space="preserve"> m. iš gyve</w:t>
            </w:r>
            <w:r w:rsidRPr="0068426A">
              <w:t>ntojų sulaukė 7</w:t>
            </w:r>
            <w:r w:rsidR="000236B1">
              <w:t xml:space="preserve"> </w:t>
            </w:r>
            <w:r w:rsidRPr="0068426A">
              <w:t>062</w:t>
            </w:r>
            <w:r w:rsidR="005A4E53" w:rsidRPr="0068426A">
              <w:t xml:space="preserve"> pranešimų </w:t>
            </w:r>
            <w:r w:rsidR="00E07ABA">
              <w:t xml:space="preserve">    </w:t>
            </w:r>
            <w:r w:rsidR="005A4E53" w:rsidRPr="0068426A">
              <w:t>(</w:t>
            </w:r>
            <w:r w:rsidRPr="0068426A">
              <w:t>2020 m. – 5</w:t>
            </w:r>
            <w:r w:rsidR="00E07ABA">
              <w:t xml:space="preserve"> </w:t>
            </w:r>
            <w:r w:rsidRPr="0068426A">
              <w:t xml:space="preserve">969, </w:t>
            </w:r>
            <w:r w:rsidR="005A4E53" w:rsidRPr="0068426A">
              <w:t xml:space="preserve">2019 m. </w:t>
            </w:r>
            <w:r w:rsidRPr="0068426A">
              <w:t>–</w:t>
            </w:r>
            <w:r w:rsidR="005A4E53" w:rsidRPr="0068426A">
              <w:t xml:space="preserve"> 5 546), iš jų dėl </w:t>
            </w:r>
            <w:r w:rsidRPr="0068426A">
              <w:t>6</w:t>
            </w:r>
            <w:r w:rsidR="005A4E53" w:rsidRPr="0068426A">
              <w:t>12 įvykių, kurių metu buvo nustatyta nusikalstama veika, pradėti ikiteisminiai tyrimai (</w:t>
            </w:r>
            <w:r w:rsidRPr="0068426A">
              <w:t xml:space="preserve">2020 m. – 812, </w:t>
            </w:r>
            <w:r w:rsidR="005A4E53" w:rsidRPr="0068426A">
              <w:t>2019 m.</w:t>
            </w:r>
            <w:r w:rsidR="00C05D9F" w:rsidRPr="0068426A">
              <w:t xml:space="preserve"> –</w:t>
            </w:r>
            <w:r w:rsidR="005A4E53" w:rsidRPr="0068426A">
              <w:t xml:space="preserve"> 790). Panevėžio miesto ir rajono PK </w:t>
            </w:r>
            <w:r w:rsidRPr="0068426A">
              <w:t>2021</w:t>
            </w:r>
            <w:r w:rsidR="005A4E53" w:rsidRPr="0068426A">
              <w:t xml:space="preserve"> m. </w:t>
            </w:r>
            <w:r w:rsidRPr="0068426A">
              <w:t>dėl smurto artimoje aplinkoje g</w:t>
            </w:r>
            <w:r w:rsidR="005A4E53" w:rsidRPr="0068426A">
              <w:t>auta</w:t>
            </w:r>
            <w:r w:rsidR="00E07ABA">
              <w:t>s</w:t>
            </w:r>
            <w:r w:rsidR="005A4E53" w:rsidRPr="0068426A">
              <w:t xml:space="preserve"> </w:t>
            </w:r>
            <w:r w:rsidRPr="0068426A">
              <w:t>651 pranešimas</w:t>
            </w:r>
            <w:r w:rsidR="005A4E53" w:rsidRPr="0068426A">
              <w:t>, dėl nusikalstamos veikos pr</w:t>
            </w:r>
            <w:r w:rsidRPr="0068426A">
              <w:t>adėta</w:t>
            </w:r>
            <w:r w:rsidR="005A4E53" w:rsidRPr="0068426A">
              <w:t xml:space="preserve"> 1</w:t>
            </w:r>
            <w:r w:rsidRPr="0068426A">
              <w:t>20 ikiteisminių tyrimų. 2021</w:t>
            </w:r>
            <w:r w:rsidR="005A4E53" w:rsidRPr="0068426A">
              <w:t>m. iš gyventojų gauti 1 6</w:t>
            </w:r>
            <w:r w:rsidRPr="0068426A">
              <w:t>0</w:t>
            </w:r>
            <w:r w:rsidR="005A4E53" w:rsidRPr="0068426A">
              <w:t>4 pranešimai dėl saugaus eismo pažeidimų ir eismo įvykių, kuriu</w:t>
            </w:r>
            <w:r w:rsidR="0003756D" w:rsidRPr="0068426A">
              <w:t>ose</w:t>
            </w:r>
            <w:r w:rsidR="005A4E53" w:rsidRPr="0068426A">
              <w:t xml:space="preserve"> sužaloti eismo įvykio dalyviai, dėl padarytų nusikalstamų veikų pradėti </w:t>
            </w:r>
            <w:r w:rsidR="00E07ABA">
              <w:t xml:space="preserve">        </w:t>
            </w:r>
            <w:r w:rsidR="005A4E53" w:rsidRPr="0068426A">
              <w:t>1</w:t>
            </w:r>
            <w:r w:rsidRPr="0068426A">
              <w:t>06 ikiteisminiai tyrimai. 2021</w:t>
            </w:r>
            <w:r w:rsidR="005A4E53" w:rsidRPr="0068426A">
              <w:t xml:space="preserve"> m. gauti 6</w:t>
            </w:r>
            <w:r w:rsidRPr="0068426A">
              <w:t>43</w:t>
            </w:r>
            <w:r w:rsidR="005A4E53" w:rsidRPr="0068426A">
              <w:t xml:space="preserve"> pranešimai dėl </w:t>
            </w:r>
            <w:r w:rsidR="00E07ABA">
              <w:t>t</w:t>
            </w:r>
            <w:r w:rsidR="005A4E53" w:rsidRPr="0068426A">
              <w:t>urtinės veiklos</w:t>
            </w:r>
            <w:r w:rsidR="00E07ABA">
              <w:t>‘</w:t>
            </w:r>
            <w:r w:rsidR="005A4E53" w:rsidRPr="0068426A">
              <w:t xml:space="preserve"> (vagysčių ir kt.), iš jų dėl 1</w:t>
            </w:r>
            <w:r w:rsidRPr="0068426A">
              <w:t>32</w:t>
            </w:r>
            <w:r w:rsidR="005A4E53" w:rsidRPr="0068426A">
              <w:t xml:space="preserve"> pranešimuose nustatytų nusikalstamų veikų pradėti ikiteisminiai tyrimai. Išlieka aktualūs ir </w:t>
            </w:r>
            <w:r w:rsidR="00E07ABA">
              <w:t>v</w:t>
            </w:r>
            <w:r w:rsidR="005A4E53" w:rsidRPr="0068426A">
              <w:t>ie</w:t>
            </w:r>
            <w:r w:rsidRPr="0068426A">
              <w:t>šosios tvarkos pažeidimai, 2021</w:t>
            </w:r>
            <w:r w:rsidR="0068426A" w:rsidRPr="0068426A">
              <w:t xml:space="preserve"> m. gauta</w:t>
            </w:r>
            <w:r w:rsidR="00E07ABA">
              <w:t>s</w:t>
            </w:r>
            <w:r w:rsidR="005A4E53" w:rsidRPr="0068426A">
              <w:t xml:space="preserve"> </w:t>
            </w:r>
            <w:r w:rsidR="0068426A" w:rsidRPr="0068426A">
              <w:t>671 pranešimas</w:t>
            </w:r>
            <w:r w:rsidR="005A4E53" w:rsidRPr="0068426A">
              <w:t xml:space="preserve"> ir dėl </w:t>
            </w:r>
            <w:r w:rsidR="0068426A" w:rsidRPr="0068426A">
              <w:t>9</w:t>
            </w:r>
            <w:r w:rsidR="005A4E53" w:rsidRPr="0068426A">
              <w:t xml:space="preserve"> nusikalstamos veikos atvejų pradėti ikiteisminiai tyrimai.</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5E919239"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t>Technologiniai veiksniai</w:t>
            </w:r>
          </w:p>
          <w:p w14:paraId="3C741384" w14:textId="49C02E68" w:rsidR="00341003" w:rsidRPr="00673F7E" w:rsidRDefault="00341003" w:rsidP="00DB0DAC">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p w14:paraId="4C1D845F" w14:textId="3B197500" w:rsidR="000C2A49" w:rsidRPr="000A6B91" w:rsidRDefault="000C2A49" w:rsidP="00DB0DAC">
            <w:pPr>
              <w:pStyle w:val="Antrats"/>
              <w:tabs>
                <w:tab w:val="left" w:pos="720"/>
              </w:tabs>
              <w:snapToGrid w:val="0"/>
              <w:ind w:left="138" w:right="141" w:firstLine="567"/>
              <w:jc w:val="both"/>
              <w:rPr>
                <w:szCs w:val="24"/>
                <w:highlight w:val="yellow"/>
              </w:rPr>
            </w:pPr>
            <w:r w:rsidRPr="00673F7E">
              <w:rPr>
                <w:szCs w:val="24"/>
              </w:rPr>
              <w:t>Lietuvos statistikos departamento duomenimis</w:t>
            </w:r>
            <w:r w:rsidR="008D7AD6" w:rsidRPr="00673F7E">
              <w:rPr>
                <w:szCs w:val="24"/>
              </w:rPr>
              <w:t>,</w:t>
            </w:r>
            <w:r w:rsidRPr="00673F7E">
              <w:rPr>
                <w:szCs w:val="24"/>
              </w:rPr>
              <w:t xml:space="preserve"> 2020 m. </w:t>
            </w:r>
            <w:r w:rsidR="00344E78" w:rsidRPr="00673F7E">
              <w:rPr>
                <w:szCs w:val="24"/>
              </w:rPr>
              <w:t>II ketvirtyje</w:t>
            </w:r>
            <w:r w:rsidRPr="00673F7E">
              <w:rPr>
                <w:szCs w:val="24"/>
              </w:rPr>
              <w:t xml:space="preserve"> apklausus </w:t>
            </w:r>
            <w:r w:rsidR="008677AD" w:rsidRPr="00673F7E">
              <w:rPr>
                <w:szCs w:val="24"/>
              </w:rPr>
              <w:t xml:space="preserve">16–74 metų amžiaus </w:t>
            </w:r>
            <w:r w:rsidRPr="00673F7E">
              <w:rPr>
                <w:szCs w:val="24"/>
              </w:rPr>
              <w:t xml:space="preserve">4 773 asmenis nustatyta, kad 82 proc. namų ūkių turėjo interneto prieigą. 2020 m. asmeninius kompiuterius namuose turėjo 77 proc., interneto prieigą – 82 proc. namų ūkių. Mieste kompiuterius ir interneto prieigą namuose turėjo atitinkamai 80 ir 84 proc. namų ūkių, kaime – 70 ir 78 proc. Iš namų ūkių su vaikais kompiuterius namuose turėjo 97 proc., interneto prieigą – 99 proc., be vaikų – atitinkamai 70 ir 77 proc. Beveik visi namų ūkiai, turintys namuose interneto prieigą, naudojosi plačiajuosčiu ryšiu. 78 proc. interneto prieigą turinčių namų ūkių naudojosi plačiajuosčiu laidiniu ar belaidžiu fiksuotu ryšiu, 66 proc. – mobiliojo ryšio tinklais. Ne rečiau kaip kartą per savaitę internetu naudojosi 82 proc. 16–74 metų amžiaus gyventojų. 2020 m. internetu naudojosi 83 proc. 16–74 metų </w:t>
            </w:r>
            <w:r w:rsidRPr="00673F7E">
              <w:rPr>
                <w:szCs w:val="24"/>
              </w:rPr>
              <w:lastRenderedPageBreak/>
              <w:t xml:space="preserve">amžiaus gyventojų (2019 m.– 82 proc.). Iš 16–24 metų amžiaus gyventojų internetu naudojosi </w:t>
            </w:r>
            <w:r w:rsidR="00E07ABA">
              <w:rPr>
                <w:szCs w:val="24"/>
              </w:rPr>
              <w:t xml:space="preserve">           </w:t>
            </w:r>
            <w:r w:rsidRPr="00673F7E">
              <w:rPr>
                <w:szCs w:val="24"/>
              </w:rPr>
              <w:t xml:space="preserve">99 proc., iš 65–74 metų amžiaus – 46 proc. Palyginti su praėjusiais metais, 6 proc. punktais padaugėjo </w:t>
            </w:r>
            <w:r w:rsidR="008677AD" w:rsidRPr="00673F7E">
              <w:rPr>
                <w:szCs w:val="24"/>
              </w:rPr>
              <w:t xml:space="preserve">internetu besinaudojančių </w:t>
            </w:r>
            <w:r w:rsidRPr="00673F7E">
              <w:rPr>
                <w:szCs w:val="24"/>
              </w:rPr>
              <w:t>vyresnio (65–74 metų) amžiaus gyventojų.</w:t>
            </w: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18711137" w14:textId="69CAA50B"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50E11B90" w14:textId="740AD96A" w:rsidR="00CB1339" w:rsidRDefault="00CB1339" w:rsidP="00CB1339">
            <w:pPr>
              <w:pStyle w:val="Pagrindinistekstas"/>
              <w:spacing w:after="0"/>
              <w:ind w:left="138" w:right="141" w:firstLine="567"/>
              <w:jc w:val="both"/>
              <w:rPr>
                <w:szCs w:val="20"/>
              </w:rPr>
            </w:pPr>
            <w:r w:rsidRPr="004D0F07">
              <w:rPr>
                <w:szCs w:val="20"/>
              </w:rPr>
              <w:t xml:space="preserve">2022 m. sausio 1 d. Savivaldybės administracijoje patvirtintas didžiausias leistinas pareigybių skaičius – 241,75, iš jų: 87 valstybės tarnautojų pareigybės ir 154,75 darbuotojų, dirbančių pagal darbo sutartis ir gaunančių darbo užmokestį iš savivaldybės biudžeto. Savivaldybės administracijoje dirba 258 darbuotojai, iš jų 78 vyrai, 180 moterų. Dirbančiųjų skaičius pagal amžių ir lytį: iki 24 m. amžiaus dirba 1 moteris; 25–29 m. – 2 moterys; 30–34 m. – 14 moterų, 1 vyras; 35–39 m. –                                 23 moterys, 4 vyrai; 40–44 m. – 20 moterų, 10 vyrų; 45–49 m. – 20 moterų, 9 vyrai; 50–54 m. –                      23 moterys, 10 vyrų; 55–59 m. – 38 moterys, 22 vyrai; 60–64 m. – 39 moterys, 20 vyrų; 65 ir vyresni – 2 vyrai. Vidutinis darbuotojų amžius – 51. Valstybės tarnautojų skaičius – 84, darbuotojų, dirbančių pagal darbo sutartis, skaičius – 174. 98 proc. valstybės tarnautojų turi aukštąjį universitetinį išsilavinimą; 1 proc. – aukštąjį koleginį išsilavinimą, 1 proc. aukštesnįjį išsilavinimą. 43 proc. darbuotojų, dirbančių pagal darbo sutartis, turi aukštąjį universitetinį arba aukštąjį koleginį išsilavinimą; 10 proc. – aukštąjį neuniversitetinį išsilavinimą, 9 proc. – aukštesnįjį išsilavinimą; </w:t>
            </w:r>
            <w:r w:rsidR="005917AC">
              <w:rPr>
                <w:szCs w:val="20"/>
              </w:rPr>
              <w:t xml:space="preserve">         </w:t>
            </w:r>
            <w:r w:rsidRPr="004D0F07">
              <w:rPr>
                <w:szCs w:val="20"/>
              </w:rPr>
              <w:t xml:space="preserve">11 proc. – profesinį išsilavinimą; 24 proc.– vidurinį arba specialųjį vidurinį (įgytą iki 1995 m.) išsilavinimą; 3 proc. – pagrindinį išsilavinimą. </w:t>
            </w:r>
            <w:r w:rsidR="001B2AD9" w:rsidRPr="006A11E8">
              <w:rPr>
                <w:szCs w:val="20"/>
              </w:rPr>
              <w:t xml:space="preserve">Aukštąjį universitetinį išsilavinimą turi 76 proc. moterų, 24 proc. vyrų, o aukštąjį neuniversitetinį išsilavinimą turi 89 proc. moterų, 11 proc. vyrų. </w:t>
            </w:r>
            <w:r w:rsidRPr="006A11E8">
              <w:rPr>
                <w:szCs w:val="20"/>
              </w:rPr>
              <w:t>Vidutinis Savivaldybės administracijos valstybės tarnautojų</w:t>
            </w:r>
            <w:r w:rsidRPr="004D0F07">
              <w:rPr>
                <w:szCs w:val="20"/>
              </w:rPr>
              <w:t xml:space="preserve"> tarnybos staž</w:t>
            </w:r>
            <w:r w:rsidR="001B2AD9">
              <w:rPr>
                <w:szCs w:val="20"/>
              </w:rPr>
              <w:t>as Lietuvos valstybei – 19 metų</w:t>
            </w:r>
            <w:r w:rsidRPr="004D0F07">
              <w:rPr>
                <w:szCs w:val="20"/>
              </w:rPr>
              <w:t>. Vidutinis darbuotojų, dirbančių pagal darbo sutartis, Savivaldybės administracijoje darbo stažas – 10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1E605B9D" w14:textId="77777777" w:rsidR="005917AC" w:rsidRDefault="005917AC"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CB08AAE" w:rsidR="009A5788" w:rsidRPr="00024C7E" w:rsidRDefault="00853C60" w:rsidP="00AD4971">
            <w:pPr>
              <w:ind w:left="138" w:right="141" w:firstLine="567"/>
              <w:jc w:val="both"/>
              <w:rPr>
                <w:lang w:val="en-GB"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w:t>
            </w:r>
            <w:r w:rsidR="00950164">
              <w:rPr>
                <w:lang w:eastAsia="ar-SA"/>
              </w:rPr>
              <w:t>Rengiamas Panevėžio rajono 2023–2030 m. strateginis plėtros planas.</w:t>
            </w:r>
          </w:p>
          <w:p w14:paraId="7EDE8EA3" w14:textId="2C128194"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4334078D"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00FB2516">
              <w:rPr>
                <w:rStyle w:val="Hipersaitas"/>
                <w:i/>
                <w:color w:val="auto"/>
                <w:u w:val="none"/>
                <w:lang w:val="pt-BR"/>
              </w:rPr>
              <w:t xml:space="preserve">, </w:t>
            </w:r>
            <w:r w:rsidR="00FB2516" w:rsidRPr="00FB2516">
              <w:rPr>
                <w:rStyle w:val="Hipersaitas"/>
                <w:color w:val="auto"/>
                <w:u w:val="none"/>
                <w:lang w:val="pt-BR"/>
              </w:rPr>
              <w:t xml:space="preserve">savivaldybės socialinio tinklo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FB2516" w:rsidRPr="00FB2516">
              <w:rPr>
                <w:rStyle w:val="Hipersaitas"/>
                <w:color w:val="auto"/>
                <w:u w:val="none"/>
                <w:lang w:val="pt-BR"/>
              </w:rPr>
              <w:t xml:space="preserve"> paskyra</w:t>
            </w:r>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w:t>
            </w:r>
            <w:proofErr w:type="gramStart"/>
            <w:r w:rsidR="009A5788" w:rsidRPr="00C50FA1">
              <w:t xml:space="preserve">vidaus audito </w:t>
            </w:r>
            <w:r w:rsidR="00E27193">
              <w:t>skyrius</w:t>
            </w:r>
            <w:proofErr w:type="gramEnd"/>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5C92DC3F" w:rsidR="00F7516C" w:rsidRPr="00F7516C" w:rsidRDefault="00F7516C" w:rsidP="006A027B">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4E0EFB9D" w:rsidR="009A5788" w:rsidRPr="00DE06A0" w:rsidRDefault="009A5788" w:rsidP="00566F08">
            <w:pPr>
              <w:pStyle w:val="Antrats"/>
              <w:tabs>
                <w:tab w:val="left" w:pos="720"/>
              </w:tabs>
              <w:snapToGrid w:val="0"/>
              <w:ind w:firstLine="138"/>
              <w:rPr>
                <w:b/>
              </w:rPr>
            </w:pPr>
            <w:r w:rsidRPr="00DE06A0">
              <w:rPr>
                <w:b/>
              </w:rPr>
              <w:t>Stiprybės</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7032A04F"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Gustonių globos namų pastatai, </w:t>
            </w:r>
            <w:r w:rsidRPr="00756A09">
              <w:rPr>
                <w:szCs w:val="24"/>
              </w:rPr>
              <w:t xml:space="preserve">įrengti </w:t>
            </w:r>
            <w:r w:rsidR="00251C65" w:rsidRPr="00756A09">
              <w:rPr>
                <w:szCs w:val="24"/>
              </w:rPr>
              <w:t>d</w:t>
            </w:r>
            <w:r w:rsidR="009C2C67">
              <w:rPr>
                <w:szCs w:val="24"/>
              </w:rPr>
              <w:t>veji</w:t>
            </w:r>
            <w:r w:rsidR="00251C65" w:rsidRPr="00756A09">
              <w:rPr>
                <w:szCs w:val="24"/>
              </w:rPr>
              <w:t xml:space="preserve">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00719447"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Rajone veikia visos pagalbos mokyklai institucijos (pedagoginė psichologinė tarnyba, švietimo centras, socialiniai darbuotojai, tarpinstitucinio bendradarbiavimo koordinatorius ir kt.).</w:t>
            </w:r>
          </w:p>
          <w:p w14:paraId="72121B0C" w14:textId="35D58FC0" w:rsidR="005A7D53" w:rsidRPr="00090696" w:rsidRDefault="005A7D53" w:rsidP="005A7D53">
            <w:pPr>
              <w:pStyle w:val="Antrats"/>
              <w:numPr>
                <w:ilvl w:val="0"/>
                <w:numId w:val="26"/>
              </w:numPr>
              <w:tabs>
                <w:tab w:val="left" w:pos="284"/>
                <w:tab w:val="left" w:pos="540"/>
                <w:tab w:val="left" w:pos="596"/>
              </w:tabs>
              <w:snapToGrid w:val="0"/>
              <w:ind w:right="141"/>
              <w:jc w:val="both"/>
            </w:pPr>
            <w:r w:rsidRPr="004D0F07">
              <w:rPr>
                <w:szCs w:val="24"/>
              </w:rPr>
              <w:t>Skiriamos</w:t>
            </w:r>
            <w:r w:rsidRPr="00090696">
              <w:rPr>
                <w:szCs w:val="24"/>
              </w:rPr>
              <w:t xml:space="preserve"> investicijos švietimo infrastruktūr</w:t>
            </w:r>
            <w:r w:rsidR="009C2C67">
              <w:rPr>
                <w:szCs w:val="24"/>
              </w:rPr>
              <w:t>ai</w:t>
            </w:r>
            <w:r w:rsidRPr="00090696">
              <w:rPr>
                <w:szCs w:val="24"/>
              </w:rPr>
              <w:t xml:space="preserve"> gerin</w:t>
            </w:r>
            <w:r w:rsidR="009C2C67">
              <w:rPr>
                <w:szCs w:val="24"/>
              </w:rPr>
              <w:t>ti</w:t>
            </w:r>
            <w:r w:rsidRPr="00090696">
              <w:rPr>
                <w:szCs w:val="24"/>
              </w:rPr>
              <w:t>.</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090696">
              <w:rPr>
                <w:szCs w:val="24"/>
              </w:rPr>
              <w:t>Rajone</w:t>
            </w:r>
            <w:r w:rsidRPr="00DE06A0">
              <w:rPr>
                <w:szCs w:val="24"/>
              </w:rPr>
              <w:t xml:space="preserv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lastRenderedPageBreak/>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Kiekviena seniūnija turi sporto metodininką (iš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3CBD095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7212ED">
              <w:rPr>
                <w:szCs w:val="24"/>
              </w:rPr>
              <w:t>jų veiklą koordinuoja Panevėžio rajono bendruomenių sąjunga</w:t>
            </w:r>
            <w:r w:rsidRPr="00DE06A0">
              <w:rPr>
                <w:szCs w:val="24"/>
              </w:rPr>
              <w:t>.</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lang w:eastAsia="lt-LT"/>
              </w:rPr>
              <w:t>Materialinių investicijų vienam gyventojui tenka daugiau negu vidutiniškai</w:t>
            </w:r>
            <w:r w:rsidR="00982A80" w:rsidRPr="004D0F07">
              <w:rPr>
                <w:szCs w:val="24"/>
                <w:lang w:eastAsia="lt-LT"/>
              </w:rPr>
              <w:t xml:space="preserve"> </w:t>
            </w:r>
            <w:r w:rsidR="005B6EAF" w:rsidRPr="004D0F07">
              <w:rPr>
                <w:szCs w:val="24"/>
                <w:lang w:eastAsia="lt-LT"/>
              </w:rPr>
              <w:t>Lietuvoje</w:t>
            </w:r>
            <w:r w:rsidRPr="004D0F07">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0B127EBB" w:rsidR="00B03547" w:rsidRPr="00896B0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nei kitose Lietuvos vietovėse</w:t>
            </w:r>
            <w:r w:rsidR="009C2C67" w:rsidRPr="00DE06A0">
              <w:rPr>
                <w:szCs w:val="24"/>
                <w:lang w:eastAsia="lt-LT"/>
              </w:rPr>
              <w:t xml:space="preserve"> ūkiai</w:t>
            </w:r>
            <w:r w:rsidRPr="00DE06A0">
              <w:rPr>
                <w:szCs w:val="24"/>
                <w:lang w:eastAsia="lt-LT"/>
              </w:rPr>
              <w:t>. Žemės ūkio srityje sukuriama daugiau pridėtinės vertės nei vidutiniškai šalyje.</w:t>
            </w:r>
          </w:p>
          <w:p w14:paraId="52AAEB11" w14:textId="00F34393" w:rsidR="00896B00" w:rsidRPr="00DE06A0" w:rsidRDefault="00896B00" w:rsidP="00896B00">
            <w:pPr>
              <w:pStyle w:val="Antrats"/>
              <w:numPr>
                <w:ilvl w:val="0"/>
                <w:numId w:val="26"/>
              </w:numPr>
              <w:tabs>
                <w:tab w:val="left" w:pos="284"/>
                <w:tab w:val="left" w:pos="540"/>
                <w:tab w:val="left" w:pos="596"/>
              </w:tabs>
              <w:snapToGrid w:val="0"/>
              <w:ind w:right="141"/>
              <w:jc w:val="both"/>
            </w:pPr>
            <w:r>
              <w:t>G</w:t>
            </w:r>
            <w:r w:rsidRPr="00896B00">
              <w:t xml:space="preserve">eros sąlygos žemės ūkio veiklai: našios žemės, maži žemės nuomos mokesčiai.  </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44E777E3"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2020–2021 m. išasfaltuota vidutiniškai po 4,97 km vietinės reikšmės kelių.</w:t>
            </w:r>
          </w:p>
          <w:p w14:paraId="7EEF0A51"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Skiriamas dėmesys valstybinės ir rajoninės reikšmės kelių priežiūrai, 2020–2021 m. įgyvendinta nemažai projektų, įdiegta eismo saugumo priemonių.</w:t>
            </w:r>
          </w:p>
          <w:p w14:paraId="33D5676D" w14:textId="4CE5C510"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rPr>
              <w:t xml:space="preserve">Rajone pastaraisiais metais įvyko </w:t>
            </w:r>
            <w:r w:rsidR="00982A80" w:rsidRPr="004D0F07">
              <w:rPr>
                <w:szCs w:val="24"/>
              </w:rPr>
              <w:t xml:space="preserve">žymių </w:t>
            </w:r>
            <w:r w:rsidR="006B62CF" w:rsidRPr="004D0F07">
              <w:rPr>
                <w:szCs w:val="24"/>
              </w:rPr>
              <w:t>teigiam</w:t>
            </w:r>
            <w:r w:rsidRPr="004D0F07">
              <w:rPr>
                <w:szCs w:val="24"/>
              </w:rPr>
              <w:t xml:space="preserve">ų pokyčių atliekų tvarkymo srityje: plečiama rūšiavimo sistema, įrengtos didelių gabaritų ir žaliųjų atliekų </w:t>
            </w:r>
            <w:r w:rsidR="00982A80" w:rsidRPr="004D0F07">
              <w:rPr>
                <w:szCs w:val="24"/>
              </w:rPr>
              <w:t xml:space="preserve">priėmimo </w:t>
            </w:r>
            <w:r w:rsidRPr="004D0F07">
              <w:rPr>
                <w:szCs w:val="24"/>
              </w:rPr>
              <w:t>aikštelės, veikia atliekų rūšiavimo linija.</w:t>
            </w:r>
          </w:p>
          <w:p w14:paraId="1CED9EA3" w14:textId="009EE643" w:rsidR="006F19BB" w:rsidRPr="004D0F07" w:rsidRDefault="006B62CF" w:rsidP="00FD2E00">
            <w:pPr>
              <w:pStyle w:val="Antrats"/>
              <w:numPr>
                <w:ilvl w:val="0"/>
                <w:numId w:val="26"/>
              </w:numPr>
              <w:tabs>
                <w:tab w:val="left" w:pos="284"/>
                <w:tab w:val="left" w:pos="540"/>
                <w:tab w:val="left" w:pos="596"/>
              </w:tabs>
              <w:snapToGrid w:val="0"/>
              <w:ind w:right="141"/>
              <w:jc w:val="both"/>
            </w:pPr>
            <w:r w:rsidRPr="004D0F07">
              <w:rPr>
                <w:szCs w:val="24"/>
              </w:rPr>
              <w:t>Sumažėjo aplinkos taršos ša</w:t>
            </w:r>
            <w:r w:rsidR="00265319" w:rsidRPr="004D0F07">
              <w:rPr>
                <w:szCs w:val="24"/>
              </w:rPr>
              <w:t>ltinių (uždaryti buvę rajono</w:t>
            </w:r>
            <w:r w:rsidRPr="004D0F07">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4D0F07">
              <w:rPr>
                <w:szCs w:val="24"/>
              </w:rPr>
              <w:t>Pastaraisiais metais vyko teigiamų pokyčių šilumos ūkyje: šilumos katilai keisti</w:t>
            </w:r>
            <w:r w:rsidRPr="00DE06A0">
              <w:rPr>
                <w:szCs w:val="24"/>
              </w:rPr>
              <w:t xml:space="preserve"> į mažiau taršius, plačiau naudojamas biokuras (mediena, granulės). Yra įrengtos kelios modernios atsinaujinančių išteklių panaudojimo šildymo sistemos – šilumos siurbliai oras-vanduo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045F4D03" w:rsidR="006B62CF" w:rsidRPr="00DE06A0" w:rsidRDefault="00190536" w:rsidP="00FD2E00">
            <w:pPr>
              <w:pStyle w:val="Antrats"/>
              <w:numPr>
                <w:ilvl w:val="0"/>
                <w:numId w:val="26"/>
              </w:numPr>
              <w:tabs>
                <w:tab w:val="left" w:pos="284"/>
                <w:tab w:val="left" w:pos="540"/>
                <w:tab w:val="left" w:pos="596"/>
              </w:tabs>
              <w:snapToGrid w:val="0"/>
              <w:ind w:right="141"/>
              <w:jc w:val="both"/>
            </w:pPr>
            <w:r>
              <w:rPr>
                <w:szCs w:val="24"/>
              </w:rPr>
              <w:t>T</w:t>
            </w:r>
            <w:r w:rsidR="006B62CF" w:rsidRPr="00DE06A0">
              <w:rPr>
                <w:szCs w:val="24"/>
              </w:rPr>
              <w:t>varkytas kraštovaizdis, valyti vandens telkiniai (Lėvens, Sanžilės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5F948421" w:rsidR="009A5788" w:rsidRPr="00DE06A0" w:rsidRDefault="009A5788" w:rsidP="00566F08">
            <w:pPr>
              <w:pStyle w:val="Antrats"/>
              <w:tabs>
                <w:tab w:val="left" w:pos="847"/>
              </w:tabs>
              <w:snapToGrid w:val="0"/>
              <w:ind w:left="639" w:right="141" w:hanging="501"/>
              <w:jc w:val="both"/>
              <w:rPr>
                <w:b/>
              </w:rPr>
            </w:pPr>
            <w:r w:rsidRPr="00DE06A0">
              <w:rPr>
                <w:b/>
              </w:rPr>
              <w:t>Silpnybės</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 xml:space="preserve">Rajonas apgyvendintas netolygiai – didesnė gyventojų koncentracija Panevėžio priemiesčiuose ir Ramygalos mieste. Dėl netolygaus gyventojų pasiskirstymo, mažo tankumo, savivaldybės </w:t>
            </w:r>
            <w:r w:rsidRPr="00DE06A0">
              <w:lastRenderedPageBreak/>
              <w:t>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722E7DAD" w14:textId="77777777" w:rsidR="0019259E" w:rsidRPr="004D0F07" w:rsidRDefault="0019259E" w:rsidP="00566F08">
            <w:pPr>
              <w:pStyle w:val="Antrats"/>
              <w:numPr>
                <w:ilvl w:val="0"/>
                <w:numId w:val="24"/>
              </w:numPr>
              <w:tabs>
                <w:tab w:val="left" w:pos="564"/>
                <w:tab w:val="left" w:pos="847"/>
              </w:tabs>
              <w:snapToGrid w:val="0"/>
              <w:ind w:left="564" w:right="141" w:hanging="426"/>
              <w:jc w:val="both"/>
            </w:pPr>
            <w:r w:rsidRPr="001B0F19">
              <w:rPr>
                <w:szCs w:val="24"/>
              </w:rPr>
              <w:t xml:space="preserve">Mokyklose </w:t>
            </w:r>
            <w:r w:rsidRPr="004D0F07">
              <w:rPr>
                <w:szCs w:val="24"/>
              </w:rPr>
              <w:t>trūksta švietimo pagalbos specialistų.</w:t>
            </w:r>
          </w:p>
          <w:p w14:paraId="2E1EF969" w14:textId="7C985C6A" w:rsidR="009A5788" w:rsidRPr="004D0F07" w:rsidRDefault="006B62CF" w:rsidP="00566F08">
            <w:pPr>
              <w:pStyle w:val="Antrats"/>
              <w:numPr>
                <w:ilvl w:val="0"/>
                <w:numId w:val="24"/>
              </w:numPr>
              <w:tabs>
                <w:tab w:val="left" w:pos="564"/>
                <w:tab w:val="left" w:pos="847"/>
              </w:tabs>
              <w:snapToGrid w:val="0"/>
              <w:ind w:left="564" w:right="141" w:hanging="426"/>
              <w:jc w:val="both"/>
            </w:pPr>
            <w:r w:rsidRPr="004D0F07">
              <w:rPr>
                <w:szCs w:val="24"/>
                <w:lang w:eastAsia="lt-LT"/>
              </w:rPr>
              <w:t>Gyventojai, gyvenantys priemiesčiuose, yra linkę rinktis Panevėžio miesto švietimo įstaigas.</w:t>
            </w:r>
          </w:p>
          <w:p w14:paraId="7552FA0C" w14:textId="77777777" w:rsidR="009A5788"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Kultūros centrams trūksta lėšų transporto išlaidoms.</w:t>
            </w:r>
          </w:p>
          <w:p w14:paraId="0B4F9473" w14:textId="77777777" w:rsidR="006B62CF"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Dalies kultūros centrų ir bibliotekų pastatų techninė būklė ir įranga neatitinka šiuolaikinių reikalavimų.</w:t>
            </w:r>
          </w:p>
          <w:p w14:paraId="06FEBD72" w14:textId="77777777" w:rsidR="006B62CF"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Dalis visuomenės neturi įgūdžių dalyvauti kultūriniame gyvenime, ne</w:t>
            </w:r>
            <w:r w:rsidR="009037B7" w:rsidRPr="004D0F07">
              <w:rPr>
                <w:szCs w:val="24"/>
              </w:rPr>
              <w:t>dalyvauja</w:t>
            </w:r>
            <w:r w:rsidRPr="004D0F07">
              <w:rPr>
                <w:szCs w:val="24"/>
              </w:rPr>
              <w:t xml:space="preserve"> renginiu</w:t>
            </w:r>
            <w:r w:rsidR="009037B7" w:rsidRPr="004D0F07">
              <w:rPr>
                <w:szCs w:val="24"/>
              </w:rPr>
              <w:t>o</w:t>
            </w:r>
            <w:r w:rsidRPr="004D0F07">
              <w:rPr>
                <w:szCs w:val="24"/>
              </w:rPr>
              <w:t>s</w:t>
            </w:r>
            <w:r w:rsidR="009037B7" w:rsidRPr="004D0F07">
              <w:rPr>
                <w:szCs w:val="24"/>
              </w:rPr>
              <w:t>e</w:t>
            </w:r>
            <w:r w:rsidRPr="004D0F07">
              <w:rPr>
                <w:szCs w:val="24"/>
              </w:rPr>
              <w:t>.</w:t>
            </w:r>
          </w:p>
          <w:p w14:paraId="75B684B2"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Sena bibliotekų kompiuterinė įranga.</w:t>
            </w:r>
          </w:p>
          <w:p w14:paraId="760D890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policijos pareigūnų (pirminėje grandyje).</w:t>
            </w:r>
          </w:p>
          <w:p w14:paraId="004F1F86"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Policijos pareigūnų reagavimo į įvykius greitis netenkina visuomenės poreikių (vykimas į atitolusias vietoves).</w:t>
            </w:r>
          </w:p>
          <w:p w14:paraId="767917E4"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Rajono teritoriją kertančių magistralinių kelių prieigose vyksta daug nusikalstamų veikų, eismo įvykių, dėl to pritrūksta policijos dėmesio kitiems vietos reikalams.</w:t>
            </w:r>
          </w:p>
          <w:p w14:paraId="1E96793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Auga nusikalstamų veikų skaičius, ypač pad</w:t>
            </w:r>
            <w:r w:rsidR="009037B7" w:rsidRPr="004D0F07">
              <w:rPr>
                <w:szCs w:val="24"/>
              </w:rPr>
              <w:t>id</w:t>
            </w:r>
            <w:r w:rsidRPr="004D0F07">
              <w:rPr>
                <w:szCs w:val="24"/>
              </w:rPr>
              <w:t>ėjo nepilnamečių nusikalstamumas.</w:t>
            </w:r>
          </w:p>
          <w:p w14:paraId="0DB5371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gydytojų specialistų, daug pensinio amžiaus gydytojų.</w:t>
            </w:r>
          </w:p>
          <w:p w14:paraId="7C0EDD0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Rajone trūksta vaistinių (labiau atitolusiose vietovėse).</w:t>
            </w:r>
          </w:p>
          <w:p w14:paraId="6141F217" w14:textId="714D1F30"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Pirminės sveikatos priežiūros centruose mažėja prisirašiusių žmonių, o sergančių daugėja, dėl to </w:t>
            </w:r>
            <w:r w:rsidR="009727D8" w:rsidRPr="004D0F07">
              <w:rPr>
                <w:szCs w:val="24"/>
              </w:rPr>
              <w:t>finansavimas neatitinka poreikių</w:t>
            </w:r>
            <w:r w:rsidRPr="004D0F07">
              <w:rPr>
                <w:szCs w:val="24"/>
              </w:rPr>
              <w:t>.</w:t>
            </w:r>
          </w:p>
          <w:p w14:paraId="39F13E2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Nemažai rajono gyventojų turi žalingų įpročių.</w:t>
            </w:r>
          </w:p>
          <w:p w14:paraId="76E9A020" w14:textId="74E163F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Mažėja sportuojančių žmonių</w:t>
            </w:r>
            <w:r w:rsidR="0010337E" w:rsidRPr="004D0F07">
              <w:rPr>
                <w:szCs w:val="24"/>
                <w:lang w:eastAsia="lt-LT"/>
              </w:rPr>
              <w:t>, nes mažėja vaikų ir jaunimo</w:t>
            </w:r>
            <w:r w:rsidRPr="004D0F07">
              <w:rPr>
                <w:szCs w:val="24"/>
                <w:lang w:eastAsia="lt-LT"/>
              </w:rPr>
              <w:t>.</w:t>
            </w:r>
          </w:p>
          <w:p w14:paraId="7BB0DC8A" w14:textId="05C4E00A"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 xml:space="preserve">Į bendruomenių veiklas </w:t>
            </w:r>
            <w:r w:rsidR="009727D8" w:rsidRPr="004D0F07">
              <w:rPr>
                <w:szCs w:val="24"/>
                <w:lang w:eastAsia="lt-LT"/>
              </w:rPr>
              <w:t xml:space="preserve">įsijungia </w:t>
            </w:r>
            <w:r w:rsidRPr="004D0F07">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bruto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w:t>
            </w:r>
            <w:r w:rsidRPr="004D0F07">
              <w:rPr>
                <w:szCs w:val="24"/>
              </w:rPr>
              <w:t xml:space="preserve">gyventojų sąmoningumo tvarkant atliekas, yra nelegalių sąvartynų pakelėse </w:t>
            </w:r>
            <w:r w:rsidR="007C3762" w:rsidRPr="004D0F07">
              <w:rPr>
                <w:szCs w:val="24"/>
              </w:rPr>
              <w:t xml:space="preserve">ir </w:t>
            </w:r>
            <w:r w:rsidRPr="004D0F07">
              <w:rPr>
                <w:szCs w:val="24"/>
              </w:rPr>
              <w:t>pamiškėse, nepakankamai išplėtota atliekų rūšiavimo infrastruktūra.</w:t>
            </w:r>
          </w:p>
          <w:p w14:paraId="456D4722" w14:textId="77777777" w:rsidR="003A64A8" w:rsidRPr="004D0F07" w:rsidRDefault="003A64A8" w:rsidP="003A64A8">
            <w:pPr>
              <w:pStyle w:val="Antrats"/>
              <w:numPr>
                <w:ilvl w:val="0"/>
                <w:numId w:val="24"/>
              </w:numPr>
              <w:tabs>
                <w:tab w:val="left" w:pos="564"/>
                <w:tab w:val="left" w:pos="847"/>
              </w:tabs>
              <w:snapToGrid w:val="0"/>
              <w:ind w:left="564" w:right="141" w:hanging="426"/>
              <w:jc w:val="both"/>
              <w:rPr>
                <w:szCs w:val="24"/>
              </w:rPr>
            </w:pPr>
            <w:r w:rsidRPr="004D0F07">
              <w:rPr>
                <w:szCs w:val="24"/>
              </w:rPr>
              <w:t>Rajone yra daug neasfaltuotų vietinės reikšmės kelių (jie sudaro 78,4 proc. visų vietinės reikšmės kelių, vidutiniškai šalyje – 68,1 proc., vidutiniškai šalyje vietinės reikšmės kelių – 81,9 proc.).</w:t>
            </w:r>
          </w:p>
          <w:p w14:paraId="24E8FCEE"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dviračių ir pėsčiųjų takų, kai kur nėra jungčių, ne visur nutiesti takai palei intensyvaus eismo magistralinius kelius.</w:t>
            </w:r>
          </w:p>
          <w:p w14:paraId="193C05D0"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Nemaža dalis šilumos tiekimo tinklų yra susidėvėję. </w:t>
            </w:r>
          </w:p>
          <w:p w14:paraId="59F749A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Daugiabučių namų konstrukcijos</w:t>
            </w:r>
            <w:r w:rsidRPr="00DE06A0">
              <w:rPr>
                <w:szCs w:val="24"/>
              </w:rPr>
              <w:t xml:space="preserve">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lastRenderedPageBreak/>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2A88D789"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w:t>
            </w:r>
            <w:r w:rsidR="00657878">
              <w:rPr>
                <w:szCs w:val="24"/>
                <w:lang w:eastAsia="lt-LT"/>
              </w:rPr>
              <w:t>S</w:t>
            </w:r>
            <w:r w:rsidRPr="00DE06A0">
              <w:rPr>
                <w:szCs w:val="24"/>
                <w:lang w:eastAsia="lt-LT"/>
              </w:rPr>
              <w:t>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49D7E496" w:rsidR="009A5788" w:rsidRPr="00DE06A0" w:rsidRDefault="009A5788" w:rsidP="00566F08">
            <w:pPr>
              <w:pStyle w:val="Antrats"/>
              <w:tabs>
                <w:tab w:val="left" w:pos="720"/>
              </w:tabs>
              <w:snapToGrid w:val="0"/>
              <w:ind w:firstLine="138"/>
              <w:rPr>
                <w:b/>
              </w:rPr>
            </w:pPr>
            <w:r w:rsidRPr="00DE06A0">
              <w:rPr>
                <w:b/>
              </w:rPr>
              <w:t>Grėsmės</w:t>
            </w:r>
          </w:p>
          <w:p w14:paraId="7DF13151" w14:textId="58D50691"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w:t>
            </w:r>
            <w:r w:rsidR="00657878">
              <w:rPr>
                <w:szCs w:val="24"/>
                <w:lang w:eastAsia="lt-LT"/>
              </w:rPr>
              <w:t>S</w:t>
            </w:r>
            <w:r w:rsidRPr="00DE06A0">
              <w:rPr>
                <w:szCs w:val="24"/>
                <w:lang w:eastAsia="lt-LT"/>
              </w:rPr>
              <w:t xml:space="preserve">avivaldybės teikiamų paslaugų išlaikymo kaštai, bus sudėtinga subalansuoti pajamas ir išlaidas. Taip pat atitinkamai didės namų ūkių išlaidos ir mažės perkamoji galia. </w:t>
            </w:r>
          </w:p>
          <w:p w14:paraId="28FDF6A0" w14:textId="3FB6AB45"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Galimas ženklus gyventojų skaičiaus mažėjimas dėl emigracijos ir neigiamos natūralios gyventojų kaitos. Mažėjant gyventojų, reikės mažinti </w:t>
            </w:r>
            <w:r w:rsidR="00657878">
              <w:rPr>
                <w:szCs w:val="24"/>
                <w:lang w:eastAsia="lt-LT"/>
              </w:rPr>
              <w:t>S</w:t>
            </w:r>
            <w:r w:rsidRPr="00DE06A0">
              <w:rPr>
                <w:szCs w:val="24"/>
                <w:lang w:eastAsia="lt-LT"/>
              </w:rPr>
              <w:t>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A6923AF"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130566D2" w:rsidR="009A5788" w:rsidRPr="00DE06A0" w:rsidRDefault="00623CF5" w:rsidP="00566F08">
            <w:pPr>
              <w:pStyle w:val="Antrats"/>
              <w:tabs>
                <w:tab w:val="clear" w:pos="4320"/>
                <w:tab w:val="clear" w:pos="8640"/>
              </w:tabs>
              <w:snapToGrid w:val="0"/>
              <w:ind w:left="138" w:right="181"/>
              <w:jc w:val="both"/>
              <w:rPr>
                <w:b/>
              </w:rPr>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lastRenderedPageBreak/>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01 Savivaldybės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2E8ADE92"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4F5100B0" w:rsidR="009A5788" w:rsidRPr="00DE06A0" w:rsidRDefault="009A5788" w:rsidP="00566F08">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rsidR="00166429">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1944636"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6056837F"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1FF7EF8" w:rsidR="009A5788" w:rsidRPr="00DE06A0" w:rsidRDefault="009A5788" w:rsidP="00566F08">
            <w:pPr>
              <w:pStyle w:val="Antrats"/>
              <w:tabs>
                <w:tab w:val="clear" w:pos="4320"/>
                <w:tab w:val="clear" w:pos="8640"/>
              </w:tabs>
              <w:snapToGrid w:val="0"/>
              <w:ind w:left="138" w:right="181"/>
              <w:jc w:val="both"/>
            </w:pPr>
            <w:r w:rsidRPr="00DE06A0">
              <w:t>Skatinti rajono konkurencingumą</w:t>
            </w:r>
            <w:r w:rsidR="00166429">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1B6D625"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77777777" w:rsidR="009A5788" w:rsidRPr="00DE06A0"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 xml:space="preserve">E-03-01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lastRenderedPageBreak/>
              <w:t>E-03-02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E-03-03 – vidutinis mėnesinis bruto darbo užmokestis (</w:t>
            </w:r>
            <w:r w:rsidR="00D815C0" w:rsidRPr="00DE06A0">
              <w:t>Eur</w:t>
            </w:r>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0E423292"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r w:rsidR="00166429">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4150296E" w:rsidR="009B607D" w:rsidRPr="00DE06A0" w:rsidRDefault="009A5788" w:rsidP="00E1242C">
      <w:pPr>
        <w:pStyle w:val="Pagrindinistekstas"/>
        <w:jc w:val="both"/>
      </w:pPr>
      <w:r w:rsidRPr="00DE06A0">
        <w:rPr>
          <w:b/>
        </w:rPr>
        <w:t xml:space="preserve">1 lentelė. </w:t>
      </w:r>
      <w:r w:rsidR="009A1F5B">
        <w:t>2022</w:t>
      </w:r>
      <w:r w:rsidR="00460E56" w:rsidRPr="00DE06A0">
        <w:t>–</w:t>
      </w:r>
      <w:r w:rsidR="00C9243F" w:rsidRPr="00DE06A0">
        <w:t>202</w:t>
      </w:r>
      <w:r w:rsidR="009A1F5B">
        <w:t>4</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6ED0F" w14:textId="77777777" w:rsidR="003E2B71" w:rsidRDefault="003E2B71">
      <w:r>
        <w:separator/>
      </w:r>
    </w:p>
  </w:endnote>
  <w:endnote w:type="continuationSeparator" w:id="0">
    <w:p w14:paraId="17982442" w14:textId="77777777" w:rsidR="003E2B71" w:rsidRDefault="003E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27037" w14:textId="77777777" w:rsidR="003E2B71" w:rsidRDefault="003E2B71">
      <w:r>
        <w:separator/>
      </w:r>
    </w:p>
  </w:footnote>
  <w:footnote w:type="continuationSeparator" w:id="0">
    <w:p w14:paraId="0A9F4427" w14:textId="77777777" w:rsidR="003E2B71" w:rsidRDefault="003E2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1432F7">
      <w:rPr>
        <w:noProof/>
      </w:rPr>
      <w:t>15</w:t>
    </w:r>
    <w:r>
      <w:fldChar w:fldCharType="end"/>
    </w:r>
  </w:p>
  <w:p w14:paraId="59E7279F" w14:textId="77777777" w:rsidR="00982A80" w:rsidRDefault="00982A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631D28B2" w:rsidR="00982A80" w:rsidRDefault="00982A80" w:rsidP="00E74A63">
    <w:pPr>
      <w:pStyle w:val="xl47"/>
      <w:tabs>
        <w:tab w:val="left" w:pos="5220"/>
      </w:tabs>
      <w:spacing w:before="0" w:after="0"/>
      <w:ind w:firstLine="5387"/>
      <w:jc w:val="both"/>
      <w:rPr>
        <w:lang w:val="lt-LT"/>
      </w:rPr>
    </w:pPr>
    <w:r>
      <w:rPr>
        <w:lang w:val="lt-LT"/>
      </w:rPr>
      <w:t>202</w:t>
    </w:r>
    <w:r w:rsidR="00C8796F">
      <w:rPr>
        <w:lang w:val="lt-LT"/>
      </w:rPr>
      <w:t>2</w:t>
    </w:r>
    <w:r w:rsidRPr="00B71C66">
      <w:rPr>
        <w:lang w:val="lt-LT"/>
      </w:rPr>
      <w:t xml:space="preserve"> m. </w:t>
    </w:r>
    <w:r w:rsidR="00C8796F">
      <w:rPr>
        <w:lang w:val="lt-LT"/>
      </w:rPr>
      <w:t>vasario</w:t>
    </w:r>
    <w:r w:rsidR="001353BF">
      <w:rPr>
        <w:lang w:val="lt-LT"/>
      </w:rPr>
      <w:t xml:space="preserve"> 22</w:t>
    </w:r>
    <w:r w:rsidRPr="00B71C66">
      <w:rPr>
        <w:lang w:val="lt-LT"/>
      </w:rPr>
      <w:t xml:space="preserve"> d. sprendimu </w:t>
    </w:r>
    <w:r>
      <w:rPr>
        <w:lang w:val="lt-LT"/>
      </w:rPr>
      <w:t>N</w:t>
    </w:r>
    <w:r w:rsidRPr="00B71C66">
      <w:rPr>
        <w:lang w:val="lt-LT"/>
      </w:rPr>
      <w:t>r. T-</w:t>
    </w:r>
    <w:r w:rsidR="001432F7">
      <w:rPr>
        <w:lang w:val="lt-LT"/>
      </w:rPr>
      <w:t>26</w:t>
    </w:r>
  </w:p>
  <w:p w14:paraId="624D28EF" w14:textId="77777777" w:rsidR="00982A80" w:rsidRPr="00B71C66" w:rsidRDefault="00982A80"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36B1"/>
    <w:rsid w:val="00024C7E"/>
    <w:rsid w:val="00024FB3"/>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82"/>
    <w:rsid w:val="00057276"/>
    <w:rsid w:val="00057B45"/>
    <w:rsid w:val="00062E83"/>
    <w:rsid w:val="000631CD"/>
    <w:rsid w:val="00064F88"/>
    <w:rsid w:val="0006557B"/>
    <w:rsid w:val="00070AA9"/>
    <w:rsid w:val="00072278"/>
    <w:rsid w:val="00072DA3"/>
    <w:rsid w:val="000739F1"/>
    <w:rsid w:val="0007576C"/>
    <w:rsid w:val="000806B8"/>
    <w:rsid w:val="00080A6F"/>
    <w:rsid w:val="00082518"/>
    <w:rsid w:val="00082521"/>
    <w:rsid w:val="00082718"/>
    <w:rsid w:val="000828EA"/>
    <w:rsid w:val="00083018"/>
    <w:rsid w:val="000847EE"/>
    <w:rsid w:val="000853C0"/>
    <w:rsid w:val="00090696"/>
    <w:rsid w:val="00090BCD"/>
    <w:rsid w:val="00090DA8"/>
    <w:rsid w:val="00093DA3"/>
    <w:rsid w:val="00093E92"/>
    <w:rsid w:val="000944D9"/>
    <w:rsid w:val="000A0B48"/>
    <w:rsid w:val="000A1408"/>
    <w:rsid w:val="000A1F40"/>
    <w:rsid w:val="000A2335"/>
    <w:rsid w:val="000A2B86"/>
    <w:rsid w:val="000A312C"/>
    <w:rsid w:val="000A36F6"/>
    <w:rsid w:val="000A3A98"/>
    <w:rsid w:val="000A46BD"/>
    <w:rsid w:val="000A5287"/>
    <w:rsid w:val="000A6B91"/>
    <w:rsid w:val="000A7E80"/>
    <w:rsid w:val="000B1548"/>
    <w:rsid w:val="000B246F"/>
    <w:rsid w:val="000B2720"/>
    <w:rsid w:val="000B4350"/>
    <w:rsid w:val="000B5538"/>
    <w:rsid w:val="000B5790"/>
    <w:rsid w:val="000B5ABD"/>
    <w:rsid w:val="000B5D65"/>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2F7"/>
    <w:rsid w:val="00143338"/>
    <w:rsid w:val="0014581E"/>
    <w:rsid w:val="001470D5"/>
    <w:rsid w:val="00147BC3"/>
    <w:rsid w:val="001502FE"/>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36C9"/>
    <w:rsid w:val="00173B99"/>
    <w:rsid w:val="00174FD9"/>
    <w:rsid w:val="00175132"/>
    <w:rsid w:val="00175DD4"/>
    <w:rsid w:val="0017632A"/>
    <w:rsid w:val="00176A07"/>
    <w:rsid w:val="0018267A"/>
    <w:rsid w:val="001827C8"/>
    <w:rsid w:val="001860E3"/>
    <w:rsid w:val="00190536"/>
    <w:rsid w:val="00191650"/>
    <w:rsid w:val="001916FD"/>
    <w:rsid w:val="0019259E"/>
    <w:rsid w:val="001942C4"/>
    <w:rsid w:val="00194573"/>
    <w:rsid w:val="00194C80"/>
    <w:rsid w:val="00195D56"/>
    <w:rsid w:val="001962AA"/>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47E1"/>
    <w:rsid w:val="003053C4"/>
    <w:rsid w:val="003056C1"/>
    <w:rsid w:val="003061EE"/>
    <w:rsid w:val="003102DC"/>
    <w:rsid w:val="003123FA"/>
    <w:rsid w:val="00315E87"/>
    <w:rsid w:val="003161DB"/>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C62"/>
    <w:rsid w:val="00394496"/>
    <w:rsid w:val="00395651"/>
    <w:rsid w:val="003A0201"/>
    <w:rsid w:val="003A1AF8"/>
    <w:rsid w:val="003A370F"/>
    <w:rsid w:val="003A4150"/>
    <w:rsid w:val="003A4B14"/>
    <w:rsid w:val="003A4FD7"/>
    <w:rsid w:val="003A5C4D"/>
    <w:rsid w:val="003A64A8"/>
    <w:rsid w:val="003A6AC6"/>
    <w:rsid w:val="003B0073"/>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6E2F"/>
    <w:rsid w:val="003E0D3D"/>
    <w:rsid w:val="003E2B71"/>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17642"/>
    <w:rsid w:val="00420954"/>
    <w:rsid w:val="0042197E"/>
    <w:rsid w:val="0042283F"/>
    <w:rsid w:val="004247AC"/>
    <w:rsid w:val="0043196B"/>
    <w:rsid w:val="00432A83"/>
    <w:rsid w:val="0043323B"/>
    <w:rsid w:val="00434F64"/>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10C5"/>
    <w:rsid w:val="00503573"/>
    <w:rsid w:val="00504513"/>
    <w:rsid w:val="0050526E"/>
    <w:rsid w:val="00505818"/>
    <w:rsid w:val="00506CB7"/>
    <w:rsid w:val="00507E15"/>
    <w:rsid w:val="00507E97"/>
    <w:rsid w:val="0051028A"/>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12CD"/>
    <w:rsid w:val="00552AFA"/>
    <w:rsid w:val="00553978"/>
    <w:rsid w:val="005553ED"/>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3822"/>
    <w:rsid w:val="0057461F"/>
    <w:rsid w:val="00574FAD"/>
    <w:rsid w:val="00576D5A"/>
    <w:rsid w:val="005771BD"/>
    <w:rsid w:val="00577FE6"/>
    <w:rsid w:val="0058092A"/>
    <w:rsid w:val="0058395F"/>
    <w:rsid w:val="00587BD3"/>
    <w:rsid w:val="00587DF3"/>
    <w:rsid w:val="00590DD4"/>
    <w:rsid w:val="00590E16"/>
    <w:rsid w:val="005917AC"/>
    <w:rsid w:val="00595B1A"/>
    <w:rsid w:val="00595C3F"/>
    <w:rsid w:val="00596FE9"/>
    <w:rsid w:val="005A2426"/>
    <w:rsid w:val="005A29FB"/>
    <w:rsid w:val="005A2E37"/>
    <w:rsid w:val="005A4E53"/>
    <w:rsid w:val="005A645F"/>
    <w:rsid w:val="005A75F7"/>
    <w:rsid w:val="005A7D53"/>
    <w:rsid w:val="005B062F"/>
    <w:rsid w:val="005B0C47"/>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6626"/>
    <w:rsid w:val="005F69FD"/>
    <w:rsid w:val="005F78F3"/>
    <w:rsid w:val="006009A9"/>
    <w:rsid w:val="0060181E"/>
    <w:rsid w:val="00602B48"/>
    <w:rsid w:val="00603D82"/>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4618"/>
    <w:rsid w:val="00694879"/>
    <w:rsid w:val="006969C9"/>
    <w:rsid w:val="00696EB4"/>
    <w:rsid w:val="006A027B"/>
    <w:rsid w:val="006A11E8"/>
    <w:rsid w:val="006B0D0F"/>
    <w:rsid w:val="006B1104"/>
    <w:rsid w:val="006B62CF"/>
    <w:rsid w:val="006C189B"/>
    <w:rsid w:val="006C331E"/>
    <w:rsid w:val="006C363F"/>
    <w:rsid w:val="006D4186"/>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12ED"/>
    <w:rsid w:val="00721493"/>
    <w:rsid w:val="007220FB"/>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618F"/>
    <w:rsid w:val="00877CF5"/>
    <w:rsid w:val="00880143"/>
    <w:rsid w:val="00881593"/>
    <w:rsid w:val="008852BB"/>
    <w:rsid w:val="00886797"/>
    <w:rsid w:val="00886B81"/>
    <w:rsid w:val="00887FFA"/>
    <w:rsid w:val="0089076D"/>
    <w:rsid w:val="00890A77"/>
    <w:rsid w:val="00890DD8"/>
    <w:rsid w:val="00890FF3"/>
    <w:rsid w:val="008945E5"/>
    <w:rsid w:val="00894EEB"/>
    <w:rsid w:val="00896AC4"/>
    <w:rsid w:val="00896B00"/>
    <w:rsid w:val="008976F3"/>
    <w:rsid w:val="00897E94"/>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691E"/>
    <w:rsid w:val="00907ECC"/>
    <w:rsid w:val="009144FA"/>
    <w:rsid w:val="0091476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D70"/>
    <w:rsid w:val="00A36DE1"/>
    <w:rsid w:val="00A378D2"/>
    <w:rsid w:val="00A37A8F"/>
    <w:rsid w:val="00A40CCA"/>
    <w:rsid w:val="00A43173"/>
    <w:rsid w:val="00A44144"/>
    <w:rsid w:val="00A442DE"/>
    <w:rsid w:val="00A4497E"/>
    <w:rsid w:val="00A50EF1"/>
    <w:rsid w:val="00A512B9"/>
    <w:rsid w:val="00A53F3A"/>
    <w:rsid w:val="00A54CF7"/>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594"/>
    <w:rsid w:val="00C85D54"/>
    <w:rsid w:val="00C85E13"/>
    <w:rsid w:val="00C87721"/>
    <w:rsid w:val="00C8796F"/>
    <w:rsid w:val="00C900AE"/>
    <w:rsid w:val="00C90E28"/>
    <w:rsid w:val="00C9243F"/>
    <w:rsid w:val="00C92707"/>
    <w:rsid w:val="00C9360F"/>
    <w:rsid w:val="00C941AA"/>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689C"/>
    <w:rsid w:val="00DA03EA"/>
    <w:rsid w:val="00DA3616"/>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84651"/>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2EA5"/>
    <w:rsid w:val="00F24577"/>
    <w:rsid w:val="00F24674"/>
    <w:rsid w:val="00F24996"/>
    <w:rsid w:val="00F25DD7"/>
    <w:rsid w:val="00F271C0"/>
    <w:rsid w:val="00F27859"/>
    <w:rsid w:val="00F278D1"/>
    <w:rsid w:val="00F30E7C"/>
    <w:rsid w:val="00F3239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6B"/>
    <w:rsid w:val="00FA589D"/>
    <w:rsid w:val="00FA639D"/>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87B1-8FB5-4931-80F8-B85FF938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8141</Words>
  <Characters>46405</Characters>
  <Application>Microsoft Office Word</Application>
  <DocSecurity>0</DocSecurity>
  <Lines>386</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54438</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11</cp:revision>
  <cp:lastPrinted>2022-02-21T14:59:00Z</cp:lastPrinted>
  <dcterms:created xsi:type="dcterms:W3CDTF">2022-01-27T13:59:00Z</dcterms:created>
  <dcterms:modified xsi:type="dcterms:W3CDTF">2022-02-21T14:59:00Z</dcterms:modified>
</cp:coreProperties>
</file>