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67E99" w:rsidRDefault="00A67E99">
      <w:pPr>
        <w:pStyle w:val="Header"/>
        <w:jc w:val="center"/>
        <w:rPr>
          <w:b/>
          <w:sz w:val="24"/>
          <w:szCs w:val="24"/>
        </w:rPr>
      </w:pPr>
      <w:r>
        <w:t xml:space="preserve"> </w:t>
      </w:r>
      <w:r w:rsidR="00C36DA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p>
    <w:p w:rsidR="00A67E99" w:rsidRDefault="00A67E99">
      <w:pPr>
        <w:pStyle w:val="Header"/>
        <w:jc w:val="center"/>
      </w:pPr>
    </w:p>
    <w:p w:rsidR="00A67E99" w:rsidRDefault="00A67E99">
      <w:pPr>
        <w:pStyle w:val="Header"/>
        <w:jc w:val="center"/>
        <w:rPr>
          <w:b/>
          <w:sz w:val="28"/>
        </w:rPr>
      </w:pPr>
      <w:r>
        <w:rPr>
          <w:b/>
          <w:sz w:val="28"/>
        </w:rPr>
        <w:t>PANEVĖŽIO RAJONO SAVIVALDYBĖS TARYBA</w:t>
      </w:r>
    </w:p>
    <w:p w:rsidR="00A67E99" w:rsidRPr="00AB44B8" w:rsidRDefault="00A67E99">
      <w:pPr>
        <w:pStyle w:val="Header"/>
        <w:jc w:val="center"/>
        <w:rPr>
          <w:sz w:val="24"/>
          <w:szCs w:val="24"/>
        </w:rPr>
      </w:pPr>
    </w:p>
    <w:p w:rsidR="00A67E99" w:rsidRDefault="00A67E99">
      <w:pPr>
        <w:pStyle w:val="Header"/>
        <w:jc w:val="center"/>
        <w:rPr>
          <w:b/>
          <w:sz w:val="28"/>
        </w:rPr>
      </w:pPr>
      <w:r>
        <w:rPr>
          <w:b/>
          <w:sz w:val="28"/>
        </w:rPr>
        <w:t>SPRENDIMAS</w:t>
      </w:r>
    </w:p>
    <w:p w:rsidR="00145665" w:rsidRPr="00145665" w:rsidRDefault="00145665" w:rsidP="00145665">
      <w:pPr>
        <w:jc w:val="center"/>
        <w:rPr>
          <w:b/>
          <w:sz w:val="24"/>
          <w:szCs w:val="24"/>
        </w:rPr>
      </w:pPr>
      <w:r w:rsidRPr="00145665">
        <w:rPr>
          <w:b/>
          <w:sz w:val="24"/>
          <w:szCs w:val="24"/>
        </w:rPr>
        <w:t>DĖL AMORTIZACINIŲ ATSKAITYMŲ PASTATŲ NUSIDĖVĖJIMUI ATKURTI, PATAISOS KOEFICIENTŲ, RODANČIŲ BŪSTO BŪKLĘ (NUSIDĖVĖJIMĄ), IR RINKOS PATAISOS KOEFICIENTŲ SAVIVALDYBĖS BŪSTO IR SAVIVALDYBĖS SOCIALINIO BŪSTO NUOMOS MOKESČIAMS APSKAIČIUOTI</w:t>
      </w:r>
      <w:r>
        <w:rPr>
          <w:b/>
          <w:sz w:val="24"/>
          <w:szCs w:val="24"/>
        </w:rPr>
        <w:t xml:space="preserve"> </w:t>
      </w:r>
      <w:r w:rsidRPr="00145665">
        <w:rPr>
          <w:b/>
          <w:sz w:val="24"/>
          <w:szCs w:val="24"/>
        </w:rPr>
        <w:t>NUSTATYMO</w:t>
      </w:r>
    </w:p>
    <w:p w:rsidR="0077145D" w:rsidRPr="00145665" w:rsidRDefault="0077145D" w:rsidP="00F6160D">
      <w:pPr>
        <w:autoSpaceDN w:val="0"/>
        <w:jc w:val="center"/>
        <w:textAlignment w:val="baseline"/>
        <w:rPr>
          <w:kern w:val="3"/>
          <w:sz w:val="24"/>
          <w:szCs w:val="24"/>
          <w:lang w:eastAsia="zh-CN"/>
        </w:rPr>
      </w:pPr>
    </w:p>
    <w:p w:rsidR="00F6160D" w:rsidRPr="00F6160D" w:rsidRDefault="00F6160D" w:rsidP="00F6160D">
      <w:pPr>
        <w:autoSpaceDN w:val="0"/>
        <w:jc w:val="center"/>
        <w:textAlignment w:val="baseline"/>
        <w:rPr>
          <w:kern w:val="3"/>
          <w:sz w:val="24"/>
          <w:szCs w:val="24"/>
          <w:lang w:eastAsia="zh-CN"/>
        </w:rPr>
      </w:pPr>
      <w:r w:rsidRPr="00F6160D">
        <w:rPr>
          <w:kern w:val="3"/>
          <w:sz w:val="24"/>
          <w:szCs w:val="24"/>
          <w:lang w:eastAsia="zh-CN"/>
        </w:rPr>
        <w:t xml:space="preserve">2022 m. </w:t>
      </w:r>
      <w:r w:rsidR="00145665">
        <w:rPr>
          <w:kern w:val="3"/>
          <w:sz w:val="24"/>
          <w:szCs w:val="24"/>
          <w:lang w:eastAsia="zh-CN"/>
        </w:rPr>
        <w:t>gegužės 5</w:t>
      </w:r>
      <w:r w:rsidRPr="00F6160D">
        <w:rPr>
          <w:kern w:val="3"/>
          <w:sz w:val="24"/>
          <w:szCs w:val="24"/>
          <w:lang w:eastAsia="zh-CN"/>
        </w:rPr>
        <w:t xml:space="preserve"> d. Nr. T-</w:t>
      </w:r>
      <w:r w:rsidR="00AE0A1F">
        <w:rPr>
          <w:kern w:val="3"/>
          <w:sz w:val="24"/>
          <w:szCs w:val="24"/>
          <w:lang w:eastAsia="zh-CN"/>
        </w:rPr>
        <w:t>10</w:t>
      </w:r>
      <w:r w:rsidR="00C36DA1">
        <w:rPr>
          <w:kern w:val="3"/>
          <w:sz w:val="24"/>
          <w:szCs w:val="24"/>
          <w:lang w:eastAsia="zh-CN"/>
        </w:rPr>
        <w:t>7</w:t>
      </w:r>
      <w:bookmarkStart w:id="0" w:name="_GoBack"/>
      <w:bookmarkEnd w:id="0"/>
    </w:p>
    <w:p w:rsidR="00F6160D" w:rsidRPr="00F6160D" w:rsidRDefault="00F6160D" w:rsidP="00F6160D">
      <w:pPr>
        <w:autoSpaceDN w:val="0"/>
        <w:jc w:val="center"/>
        <w:textAlignment w:val="baseline"/>
        <w:rPr>
          <w:kern w:val="3"/>
          <w:sz w:val="24"/>
          <w:szCs w:val="24"/>
          <w:lang w:eastAsia="zh-CN"/>
        </w:rPr>
      </w:pPr>
      <w:r w:rsidRPr="00F6160D">
        <w:rPr>
          <w:kern w:val="3"/>
          <w:sz w:val="24"/>
          <w:szCs w:val="24"/>
          <w:lang w:eastAsia="zh-CN"/>
        </w:rPr>
        <w:t>Panevėžys</w:t>
      </w:r>
    </w:p>
    <w:p w:rsidR="00F6160D" w:rsidRPr="00145665" w:rsidRDefault="00F6160D" w:rsidP="00F6160D">
      <w:pPr>
        <w:autoSpaceDN w:val="0"/>
        <w:jc w:val="both"/>
        <w:textAlignment w:val="baseline"/>
        <w:rPr>
          <w:kern w:val="3"/>
          <w:sz w:val="24"/>
          <w:szCs w:val="24"/>
          <w:lang w:eastAsia="zh-CN"/>
        </w:rPr>
      </w:pPr>
      <w:r w:rsidRPr="00F6160D">
        <w:rPr>
          <w:kern w:val="3"/>
          <w:sz w:val="24"/>
          <w:szCs w:val="24"/>
          <w:lang w:eastAsia="zh-CN"/>
        </w:rPr>
        <w:tab/>
      </w:r>
    </w:p>
    <w:p w:rsidR="00145665" w:rsidRPr="00F6160D" w:rsidRDefault="00F6160D" w:rsidP="00145665">
      <w:pPr>
        <w:autoSpaceDN w:val="0"/>
        <w:jc w:val="both"/>
        <w:textAlignment w:val="baseline"/>
        <w:rPr>
          <w:kern w:val="3"/>
          <w:lang w:eastAsia="zh-CN"/>
        </w:rPr>
      </w:pPr>
      <w:r w:rsidRPr="00145665">
        <w:rPr>
          <w:kern w:val="3"/>
          <w:sz w:val="24"/>
          <w:szCs w:val="24"/>
          <w:lang w:eastAsia="zh-CN"/>
        </w:rPr>
        <w:tab/>
      </w:r>
      <w:r w:rsidR="00145665" w:rsidRPr="00145665">
        <w:rPr>
          <w:color w:val="000000"/>
          <w:sz w:val="24"/>
          <w:szCs w:val="24"/>
          <w:shd w:val="clear" w:color="auto" w:fill="FFFFFF"/>
        </w:rPr>
        <w:t xml:space="preserve">Vadovaudamasi Lietuvos Respublikos vietos savivaldos įstatymo 16 straipsnio 2 dalies </w:t>
      </w:r>
      <w:r w:rsidR="00AB7394">
        <w:rPr>
          <w:color w:val="000000"/>
          <w:sz w:val="24"/>
          <w:szCs w:val="24"/>
          <w:shd w:val="clear" w:color="auto" w:fill="FFFFFF"/>
        </w:rPr>
        <w:t xml:space="preserve">         </w:t>
      </w:r>
      <w:r w:rsidR="00145665" w:rsidRPr="00145665">
        <w:rPr>
          <w:color w:val="000000"/>
          <w:sz w:val="24"/>
          <w:szCs w:val="24"/>
          <w:shd w:val="clear" w:color="auto" w:fill="FFFFFF"/>
        </w:rPr>
        <w:t xml:space="preserve">31 dalimi, </w:t>
      </w:r>
      <w:r w:rsidR="00145665" w:rsidRPr="00F6160D">
        <w:rPr>
          <w:kern w:val="3"/>
          <w:sz w:val="24"/>
          <w:szCs w:val="24"/>
          <w:lang w:eastAsia="lt-LT"/>
        </w:rPr>
        <w:t xml:space="preserve">18 straipsnio 1 dalimi, </w:t>
      </w:r>
      <w:r w:rsidR="00145665" w:rsidRPr="00145665">
        <w:rPr>
          <w:color w:val="000000"/>
          <w:sz w:val="24"/>
          <w:szCs w:val="24"/>
        </w:rPr>
        <w:t xml:space="preserve">Paramos būstui įsigyti ar išsinuomoti įstatymo 20 straipsnio </w:t>
      </w:r>
      <w:r w:rsidR="00AB7394">
        <w:rPr>
          <w:color w:val="000000"/>
          <w:sz w:val="24"/>
          <w:szCs w:val="24"/>
        </w:rPr>
        <w:t xml:space="preserve">            </w:t>
      </w:r>
      <w:r w:rsidR="00145665" w:rsidRPr="00145665">
        <w:rPr>
          <w:color w:val="000000"/>
          <w:sz w:val="24"/>
          <w:szCs w:val="24"/>
        </w:rPr>
        <w:t>10, 11 dalimis ir 21 straipsnio 1 dalimi,</w:t>
      </w:r>
      <w:r w:rsidR="00145665" w:rsidRPr="00145665">
        <w:rPr>
          <w:b/>
          <w:bCs/>
          <w:color w:val="000000"/>
          <w:sz w:val="24"/>
          <w:szCs w:val="24"/>
        </w:rPr>
        <w:t xml:space="preserve"> </w:t>
      </w:r>
      <w:r w:rsidR="00145665" w:rsidRPr="00145665">
        <w:rPr>
          <w:color w:val="000000"/>
          <w:sz w:val="24"/>
          <w:szCs w:val="24"/>
          <w:shd w:val="clear" w:color="auto" w:fill="FFFFFF"/>
        </w:rPr>
        <w:t>Savivaldybės būsto, socialinio būsto nuomos mokesčių ir būsto nuomos ar išperkamosios būsto nuomos mokesčių dalies kompensacijos dydžio apskaičiavimo metodikos, patvirtintos Lietuvos Respublikos Vyriausybės 2001 m. balandžio 25 d. nutarimu Nr. 472 „</w:t>
      </w:r>
      <w:r w:rsidR="00145665" w:rsidRPr="00145665">
        <w:rPr>
          <w:color w:val="000000"/>
          <w:sz w:val="24"/>
          <w:szCs w:val="24"/>
        </w:rPr>
        <w:t>Dėl Savivaldybės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w:t>
      </w:r>
      <w:r w:rsidR="00145665" w:rsidRPr="00145665">
        <w:rPr>
          <w:color w:val="000000"/>
          <w:sz w:val="24"/>
          <w:szCs w:val="24"/>
          <w:shd w:val="clear" w:color="auto" w:fill="FFFFFF"/>
        </w:rPr>
        <w:t xml:space="preserve">“ (toliau – </w:t>
      </w:r>
      <w:r w:rsidR="00145665">
        <w:rPr>
          <w:color w:val="000000"/>
          <w:sz w:val="24"/>
          <w:szCs w:val="24"/>
          <w:shd w:val="clear" w:color="auto" w:fill="FFFFFF"/>
        </w:rPr>
        <w:t>M</w:t>
      </w:r>
      <w:r w:rsidR="00145665" w:rsidRPr="00145665">
        <w:rPr>
          <w:color w:val="000000"/>
          <w:sz w:val="24"/>
          <w:szCs w:val="24"/>
          <w:shd w:val="clear" w:color="auto" w:fill="FFFFFF"/>
        </w:rPr>
        <w:t xml:space="preserve">etodika), 3, 4 ir 6 punktais, </w:t>
      </w:r>
      <w:r w:rsidR="00145665" w:rsidRPr="00F6160D">
        <w:rPr>
          <w:kern w:val="3"/>
          <w:sz w:val="24"/>
          <w:szCs w:val="24"/>
          <w:lang w:eastAsia="zh-CN"/>
        </w:rPr>
        <w:t xml:space="preserve">Savivaldybės taryba </w:t>
      </w:r>
      <w:r w:rsidR="00AB7394">
        <w:rPr>
          <w:kern w:val="3"/>
          <w:sz w:val="24"/>
          <w:szCs w:val="24"/>
          <w:lang w:eastAsia="zh-CN"/>
        </w:rPr>
        <w:t xml:space="preserve">                                 </w:t>
      </w:r>
      <w:r w:rsidR="00145665" w:rsidRPr="00F6160D">
        <w:rPr>
          <w:kern w:val="3"/>
          <w:sz w:val="24"/>
          <w:szCs w:val="24"/>
          <w:lang w:eastAsia="zh-CN"/>
        </w:rPr>
        <w:t>n u s p r e n d ž i a:</w:t>
      </w:r>
    </w:p>
    <w:p w:rsidR="00145665" w:rsidRPr="00145665" w:rsidRDefault="00145665" w:rsidP="00145665">
      <w:pPr>
        <w:ind w:firstLine="720"/>
        <w:jc w:val="both"/>
        <w:rPr>
          <w:bCs/>
          <w:sz w:val="24"/>
          <w:szCs w:val="24"/>
        </w:rPr>
      </w:pPr>
      <w:r w:rsidRPr="00145665">
        <w:rPr>
          <w:bCs/>
          <w:sz w:val="24"/>
          <w:szCs w:val="24"/>
        </w:rPr>
        <w:t>1. Nustatyti:</w:t>
      </w:r>
    </w:p>
    <w:p w:rsidR="00145665" w:rsidRPr="00145665" w:rsidRDefault="00145665" w:rsidP="00145665">
      <w:pPr>
        <w:ind w:firstLine="720"/>
        <w:jc w:val="both"/>
        <w:rPr>
          <w:bCs/>
          <w:sz w:val="24"/>
          <w:szCs w:val="24"/>
        </w:rPr>
      </w:pPr>
      <w:r w:rsidRPr="00145665">
        <w:rPr>
          <w:bCs/>
          <w:sz w:val="24"/>
          <w:szCs w:val="24"/>
        </w:rPr>
        <w:t>1.1. amortizaciniai atskaitymai nusidėvėjimui atkurti, skaičiuojant socialinio būsto ar kito savivaldybės būsto nuomos mokestį (eurais už 1 kv. metrą būsto naudingojo ploto per mėnesį) (</w:t>
      </w:r>
      <w:proofErr w:type="spellStart"/>
      <w:r w:rsidRPr="00145665">
        <w:rPr>
          <w:bCs/>
          <w:sz w:val="24"/>
          <w:szCs w:val="24"/>
        </w:rPr>
        <w:t>An</w:t>
      </w:r>
      <w:proofErr w:type="spellEnd"/>
      <w:r w:rsidRPr="00145665">
        <w:rPr>
          <w:bCs/>
          <w:sz w:val="24"/>
          <w:szCs w:val="24"/>
        </w:rPr>
        <w:t xml:space="preserve">) kiekvienam būstui apskaičiuojami atskirai pagal </w:t>
      </w:r>
      <w:r>
        <w:rPr>
          <w:bCs/>
          <w:sz w:val="24"/>
          <w:szCs w:val="24"/>
        </w:rPr>
        <w:t>M</w:t>
      </w:r>
      <w:r w:rsidRPr="00145665">
        <w:rPr>
          <w:bCs/>
          <w:sz w:val="24"/>
          <w:szCs w:val="24"/>
        </w:rPr>
        <w:t xml:space="preserve">etodikos 4 punkte nurodytą formulę: </w:t>
      </w:r>
      <w:proofErr w:type="spellStart"/>
      <w:r w:rsidRPr="00145665">
        <w:rPr>
          <w:bCs/>
          <w:sz w:val="24"/>
          <w:szCs w:val="24"/>
        </w:rPr>
        <w:t>A</w:t>
      </w:r>
      <w:r w:rsidRPr="00145665">
        <w:rPr>
          <w:bCs/>
          <w:sz w:val="24"/>
          <w:szCs w:val="24"/>
          <w:vertAlign w:val="subscript"/>
        </w:rPr>
        <w:t>n</w:t>
      </w:r>
      <w:proofErr w:type="spellEnd"/>
      <w:r w:rsidRPr="00145665">
        <w:rPr>
          <w:bCs/>
          <w:sz w:val="24"/>
          <w:szCs w:val="24"/>
        </w:rPr>
        <w:t>= (</w:t>
      </w:r>
      <w:proofErr w:type="spellStart"/>
      <w:r w:rsidRPr="00145665">
        <w:rPr>
          <w:bCs/>
          <w:sz w:val="24"/>
          <w:szCs w:val="24"/>
        </w:rPr>
        <w:t>V</w:t>
      </w:r>
      <w:r w:rsidRPr="00145665">
        <w:rPr>
          <w:bCs/>
          <w:sz w:val="24"/>
          <w:szCs w:val="24"/>
          <w:vertAlign w:val="subscript"/>
        </w:rPr>
        <w:t>sv</w:t>
      </w:r>
      <w:proofErr w:type="spellEnd"/>
      <w:r w:rsidRPr="00145665">
        <w:rPr>
          <w:bCs/>
          <w:sz w:val="24"/>
          <w:szCs w:val="24"/>
        </w:rPr>
        <w:t xml:space="preserve"> x h)/ (T x 12), kur:</w:t>
      </w:r>
    </w:p>
    <w:p w:rsidR="00145665" w:rsidRPr="00145665" w:rsidRDefault="00145665" w:rsidP="00145665">
      <w:pPr>
        <w:ind w:firstLine="720"/>
        <w:jc w:val="both"/>
        <w:rPr>
          <w:bCs/>
          <w:sz w:val="24"/>
          <w:szCs w:val="24"/>
        </w:rPr>
      </w:pPr>
      <w:r w:rsidRPr="00145665">
        <w:rPr>
          <w:bCs/>
          <w:sz w:val="24"/>
          <w:szCs w:val="24"/>
        </w:rPr>
        <w:t xml:space="preserve">1.1.1. </w:t>
      </w:r>
      <w:proofErr w:type="spellStart"/>
      <w:r w:rsidRPr="00145665">
        <w:rPr>
          <w:bCs/>
          <w:sz w:val="24"/>
          <w:szCs w:val="24"/>
        </w:rPr>
        <w:t>V</w:t>
      </w:r>
      <w:r w:rsidRPr="00145665">
        <w:rPr>
          <w:bCs/>
          <w:sz w:val="24"/>
          <w:szCs w:val="24"/>
          <w:vertAlign w:val="subscript"/>
        </w:rPr>
        <w:t>sv</w:t>
      </w:r>
      <w:proofErr w:type="spellEnd"/>
      <w:r w:rsidRPr="00145665">
        <w:rPr>
          <w:bCs/>
          <w:sz w:val="24"/>
          <w:szCs w:val="24"/>
          <w:vertAlign w:val="subscript"/>
        </w:rPr>
        <w:t xml:space="preserve"> </w:t>
      </w:r>
      <w:r w:rsidRPr="00145665">
        <w:rPr>
          <w:bCs/>
          <w:sz w:val="24"/>
          <w:szCs w:val="24"/>
        </w:rPr>
        <w:t>– vidutinė socialinio būsto ar kito savivaldybės būsto 1 kub. metro statybos vertė eurais, atsižvelgiant į pastato tūrį, kurią patvirtina VĮ Registrų centro direktorius;</w:t>
      </w:r>
    </w:p>
    <w:p w:rsidR="00145665" w:rsidRPr="00145665" w:rsidRDefault="00145665" w:rsidP="00145665">
      <w:pPr>
        <w:ind w:firstLine="720"/>
        <w:jc w:val="both"/>
        <w:rPr>
          <w:bCs/>
          <w:sz w:val="24"/>
          <w:szCs w:val="24"/>
        </w:rPr>
      </w:pPr>
      <w:r w:rsidRPr="00145665">
        <w:rPr>
          <w:bCs/>
          <w:sz w:val="24"/>
          <w:szCs w:val="24"/>
        </w:rPr>
        <w:t xml:space="preserve">1.1.2. h = 3 – socialiniam būstui ar kitam savivaldybės būstui taikomas aukščio koeficientas, kaip nurodyta </w:t>
      </w:r>
      <w:r>
        <w:rPr>
          <w:bCs/>
          <w:sz w:val="24"/>
          <w:szCs w:val="24"/>
        </w:rPr>
        <w:t>M</w:t>
      </w:r>
      <w:r w:rsidRPr="00145665">
        <w:rPr>
          <w:bCs/>
          <w:sz w:val="24"/>
          <w:szCs w:val="24"/>
        </w:rPr>
        <w:t>etodikos 4 punkte;</w:t>
      </w:r>
    </w:p>
    <w:p w:rsidR="00145665" w:rsidRPr="00145665" w:rsidRDefault="00145665" w:rsidP="00145665">
      <w:pPr>
        <w:ind w:firstLine="720"/>
        <w:jc w:val="both"/>
        <w:rPr>
          <w:bCs/>
          <w:sz w:val="24"/>
          <w:szCs w:val="24"/>
        </w:rPr>
      </w:pPr>
      <w:r w:rsidRPr="00145665">
        <w:rPr>
          <w:bCs/>
          <w:sz w:val="24"/>
          <w:szCs w:val="24"/>
        </w:rPr>
        <w:t xml:space="preserve">1.1.3. T – amortizacinių atskaitymų normatyvas (metais) pastatų, kuriuose yra </w:t>
      </w:r>
      <w:r>
        <w:rPr>
          <w:bCs/>
          <w:sz w:val="24"/>
          <w:szCs w:val="24"/>
        </w:rPr>
        <w:t>Panevėžio rajono</w:t>
      </w:r>
      <w:r w:rsidRPr="00145665">
        <w:rPr>
          <w:bCs/>
          <w:sz w:val="24"/>
          <w:szCs w:val="24"/>
        </w:rPr>
        <w:t xml:space="preserve"> savivaldybės būsto  ir savivaldybės socialinio būsto gyvenamosios patalpos, nusidėvėjimui atkurti:  </w:t>
      </w:r>
    </w:p>
    <w:p w:rsidR="00145665" w:rsidRPr="00145665" w:rsidRDefault="00145665" w:rsidP="00145665">
      <w:pPr>
        <w:ind w:firstLine="720"/>
        <w:jc w:val="both"/>
        <w:rPr>
          <w:bCs/>
          <w:sz w:val="24"/>
          <w:szCs w:val="24"/>
        </w:rPr>
      </w:pPr>
      <w:r w:rsidRPr="00145665">
        <w:rPr>
          <w:bCs/>
          <w:sz w:val="24"/>
          <w:szCs w:val="24"/>
        </w:rPr>
        <w:t>1.1.3.1. plytų mūro</w:t>
      </w:r>
      <w:r>
        <w:rPr>
          <w:bCs/>
          <w:sz w:val="24"/>
          <w:szCs w:val="24"/>
        </w:rPr>
        <w:t>, blokų</w:t>
      </w:r>
      <w:r w:rsidRPr="00145665">
        <w:rPr>
          <w:bCs/>
          <w:sz w:val="24"/>
          <w:szCs w:val="24"/>
        </w:rPr>
        <w:t xml:space="preserve"> arba mišrių konstrukcijų, stambiaplokščių arba monolito konstrukcijų pastatų – </w:t>
      </w:r>
      <w:r>
        <w:rPr>
          <w:bCs/>
          <w:sz w:val="24"/>
          <w:szCs w:val="24"/>
        </w:rPr>
        <w:t>6</w:t>
      </w:r>
      <w:r w:rsidRPr="00145665">
        <w:rPr>
          <w:bCs/>
          <w:sz w:val="24"/>
          <w:szCs w:val="24"/>
        </w:rPr>
        <w:t>0 metų;</w:t>
      </w:r>
    </w:p>
    <w:p w:rsidR="00145665" w:rsidRPr="00145665" w:rsidRDefault="00145665" w:rsidP="00145665">
      <w:pPr>
        <w:ind w:firstLine="720"/>
        <w:jc w:val="both"/>
        <w:rPr>
          <w:bCs/>
          <w:sz w:val="24"/>
          <w:szCs w:val="24"/>
        </w:rPr>
      </w:pPr>
      <w:r w:rsidRPr="00145665">
        <w:rPr>
          <w:bCs/>
          <w:sz w:val="24"/>
          <w:szCs w:val="24"/>
        </w:rPr>
        <w:t>1.1.3.2.</w:t>
      </w:r>
      <w:r w:rsidR="00D528DC" w:rsidRPr="00D528DC">
        <w:rPr>
          <w:sz w:val="24"/>
          <w:szCs w:val="24"/>
        </w:rPr>
        <w:t xml:space="preserve"> </w:t>
      </w:r>
      <w:r w:rsidR="00D528DC">
        <w:rPr>
          <w:sz w:val="24"/>
          <w:szCs w:val="24"/>
        </w:rPr>
        <w:t xml:space="preserve">rąstų, medinių su karkasu, medinių skydų su karkasu ir kitų medžiagų pastatų </w:t>
      </w:r>
      <w:r w:rsidRPr="00145665">
        <w:rPr>
          <w:bCs/>
          <w:sz w:val="24"/>
          <w:szCs w:val="24"/>
        </w:rPr>
        <w:t xml:space="preserve">– </w:t>
      </w:r>
      <w:r>
        <w:rPr>
          <w:bCs/>
          <w:sz w:val="24"/>
          <w:szCs w:val="24"/>
        </w:rPr>
        <w:t>4</w:t>
      </w:r>
      <w:r w:rsidRPr="00145665">
        <w:rPr>
          <w:bCs/>
          <w:sz w:val="24"/>
          <w:szCs w:val="24"/>
        </w:rPr>
        <w:t>0 metų;</w:t>
      </w:r>
    </w:p>
    <w:p w:rsidR="00145665" w:rsidRPr="00145665" w:rsidRDefault="00145665" w:rsidP="00145665">
      <w:pPr>
        <w:ind w:firstLine="720"/>
        <w:jc w:val="both"/>
        <w:rPr>
          <w:bCs/>
          <w:sz w:val="24"/>
          <w:szCs w:val="24"/>
        </w:rPr>
      </w:pPr>
      <w:r w:rsidRPr="00145665">
        <w:rPr>
          <w:bCs/>
          <w:sz w:val="24"/>
          <w:szCs w:val="24"/>
        </w:rPr>
        <w:t>1.1.4. 12 – metų mėnesių skaičius, kaip nurodyta metodikos 4 punkte.</w:t>
      </w:r>
    </w:p>
    <w:p w:rsidR="00145665" w:rsidRPr="00145665" w:rsidRDefault="00145665" w:rsidP="00145665">
      <w:pPr>
        <w:ind w:firstLine="720"/>
        <w:jc w:val="both"/>
        <w:rPr>
          <w:bCs/>
          <w:sz w:val="24"/>
          <w:szCs w:val="24"/>
        </w:rPr>
      </w:pPr>
      <w:r w:rsidRPr="00145665">
        <w:rPr>
          <w:bCs/>
          <w:sz w:val="24"/>
          <w:szCs w:val="24"/>
        </w:rPr>
        <w:t>1.2. pataisos koeficientus, rodančius socialinio būsto ar kito savivaldybės būsto būklę (nusidėvėjimą) (</w:t>
      </w:r>
      <w:proofErr w:type="spellStart"/>
      <w:r w:rsidRPr="00145665">
        <w:rPr>
          <w:bCs/>
          <w:sz w:val="24"/>
          <w:szCs w:val="24"/>
        </w:rPr>
        <w:t>K</w:t>
      </w:r>
      <w:r w:rsidRPr="00145665">
        <w:rPr>
          <w:bCs/>
          <w:sz w:val="24"/>
          <w:szCs w:val="24"/>
          <w:vertAlign w:val="subscript"/>
        </w:rPr>
        <w:t>i</w:t>
      </w:r>
      <w:proofErr w:type="spellEnd"/>
      <w:r w:rsidRPr="00145665">
        <w:rPr>
          <w:bCs/>
          <w:sz w:val="24"/>
          <w:szCs w:val="24"/>
        </w:rPr>
        <w:t>):</w:t>
      </w:r>
    </w:p>
    <w:p w:rsidR="00EA6E6D" w:rsidRPr="00F6160D" w:rsidRDefault="00EA6E6D" w:rsidP="00EA6E6D">
      <w:pPr>
        <w:widowControl w:val="0"/>
        <w:autoSpaceDN w:val="0"/>
        <w:jc w:val="both"/>
        <w:textAlignment w:val="baseline"/>
        <w:rPr>
          <w:rFonts w:eastAsia="SimSun" w:cs="Mangal"/>
          <w:kern w:val="3"/>
          <w:sz w:val="24"/>
          <w:szCs w:val="24"/>
          <w:lang w:eastAsia="zh-CN" w:bidi="hi-IN"/>
        </w:rPr>
      </w:pPr>
      <w:r>
        <w:rPr>
          <w:bCs/>
          <w:sz w:val="24"/>
          <w:szCs w:val="24"/>
        </w:rPr>
        <w:t xml:space="preserve">            </w:t>
      </w:r>
      <w:r w:rsidR="00145665" w:rsidRPr="00145665">
        <w:rPr>
          <w:bCs/>
          <w:sz w:val="24"/>
          <w:szCs w:val="24"/>
        </w:rPr>
        <w:t>1.2.1.</w:t>
      </w:r>
      <w:r w:rsidRPr="00F6160D">
        <w:rPr>
          <w:rFonts w:eastAsia="SimSun" w:cs="Mangal"/>
          <w:kern w:val="3"/>
          <w:sz w:val="24"/>
          <w:szCs w:val="24"/>
          <w:lang w:eastAsia="zh-CN" w:bidi="hi-IN"/>
        </w:rPr>
        <w:t xml:space="preserve"> </w:t>
      </w:r>
      <w:proofErr w:type="spellStart"/>
      <w:r w:rsidRPr="00F6160D">
        <w:rPr>
          <w:rFonts w:eastAsia="SimSun" w:cs="Mangal"/>
          <w:kern w:val="3"/>
          <w:sz w:val="24"/>
          <w:szCs w:val="24"/>
          <w:lang w:eastAsia="zh-CN" w:bidi="hi-IN"/>
        </w:rPr>
        <w:t>K</w:t>
      </w:r>
      <w:r w:rsidRPr="00F6160D">
        <w:rPr>
          <w:rFonts w:eastAsia="SimSun" w:cs="Mangal"/>
          <w:kern w:val="3"/>
          <w:sz w:val="24"/>
          <w:szCs w:val="24"/>
          <w:vertAlign w:val="subscript"/>
          <w:lang w:eastAsia="zh-CN" w:bidi="hi-IN"/>
        </w:rPr>
        <w:t>i</w:t>
      </w:r>
      <w:proofErr w:type="spellEnd"/>
      <w:r w:rsidRPr="00F6160D">
        <w:rPr>
          <w:rFonts w:eastAsia="SimSun" w:cs="Mangal"/>
          <w:kern w:val="3"/>
          <w:sz w:val="24"/>
          <w:szCs w:val="24"/>
          <w:lang w:eastAsia="zh-CN" w:bidi="hi-IN"/>
        </w:rPr>
        <w:t xml:space="preserve"> = 1 – </w:t>
      </w:r>
      <w:r>
        <w:rPr>
          <w:rFonts w:eastAsia="SimSun" w:cs="Mangal"/>
          <w:kern w:val="3"/>
          <w:sz w:val="24"/>
          <w:szCs w:val="24"/>
          <w:lang w:eastAsia="zh-CN" w:bidi="hi-IN"/>
        </w:rPr>
        <w:t xml:space="preserve">labai </w:t>
      </w:r>
      <w:r w:rsidRPr="00F6160D">
        <w:rPr>
          <w:rFonts w:eastAsia="SimSun" w:cs="Mangal"/>
          <w:kern w:val="3"/>
          <w:sz w:val="24"/>
          <w:szCs w:val="24"/>
          <w:lang w:eastAsia="zh-CN" w:bidi="hi-IN"/>
        </w:rPr>
        <w:t>geros būklės būstas, kurio nusidėvėjimas yra mažesnis kaip 30 procentų;</w:t>
      </w:r>
    </w:p>
    <w:p w:rsidR="00EA6E6D" w:rsidRPr="00F6160D" w:rsidRDefault="00EA6E6D" w:rsidP="00EA6E6D">
      <w:pPr>
        <w:widowControl w:val="0"/>
        <w:autoSpaceDN w:val="0"/>
        <w:jc w:val="both"/>
        <w:textAlignment w:val="baseline"/>
        <w:rPr>
          <w:rFonts w:eastAsia="SimSun" w:cs="Mangal"/>
          <w:kern w:val="3"/>
          <w:sz w:val="24"/>
          <w:szCs w:val="24"/>
          <w:lang w:eastAsia="zh-CN" w:bidi="hi-IN"/>
        </w:rPr>
      </w:pPr>
      <w:r>
        <w:rPr>
          <w:rFonts w:eastAsia="SimSun" w:cs="Mangal"/>
          <w:kern w:val="3"/>
          <w:sz w:val="24"/>
          <w:szCs w:val="24"/>
          <w:lang w:eastAsia="zh-CN" w:bidi="hi-IN"/>
        </w:rPr>
        <w:t xml:space="preserve">            1</w:t>
      </w:r>
      <w:r w:rsidRPr="00F6160D">
        <w:rPr>
          <w:rFonts w:eastAsia="SimSun" w:cs="Mangal"/>
          <w:kern w:val="3"/>
          <w:sz w:val="24"/>
          <w:szCs w:val="24"/>
          <w:lang w:eastAsia="zh-CN" w:bidi="hi-IN"/>
        </w:rPr>
        <w:t>.</w:t>
      </w:r>
      <w:r>
        <w:rPr>
          <w:rFonts w:eastAsia="SimSun" w:cs="Mangal"/>
          <w:kern w:val="3"/>
          <w:sz w:val="24"/>
          <w:szCs w:val="24"/>
          <w:lang w:eastAsia="zh-CN" w:bidi="hi-IN"/>
        </w:rPr>
        <w:t>2</w:t>
      </w:r>
      <w:r w:rsidRPr="00F6160D">
        <w:rPr>
          <w:rFonts w:eastAsia="SimSun" w:cs="Mangal"/>
          <w:kern w:val="3"/>
          <w:sz w:val="24"/>
          <w:szCs w:val="24"/>
          <w:lang w:eastAsia="zh-CN" w:bidi="hi-IN"/>
        </w:rPr>
        <w:t xml:space="preserve">.2. </w:t>
      </w:r>
      <w:proofErr w:type="spellStart"/>
      <w:r w:rsidRPr="00F6160D">
        <w:rPr>
          <w:rFonts w:eastAsia="SimSun" w:cs="Mangal"/>
          <w:kern w:val="3"/>
          <w:sz w:val="24"/>
          <w:szCs w:val="24"/>
          <w:lang w:eastAsia="zh-CN" w:bidi="hi-IN"/>
        </w:rPr>
        <w:t>K</w:t>
      </w:r>
      <w:r w:rsidRPr="00F6160D">
        <w:rPr>
          <w:rFonts w:eastAsia="SimSun" w:cs="Mangal"/>
          <w:kern w:val="3"/>
          <w:sz w:val="24"/>
          <w:szCs w:val="24"/>
          <w:vertAlign w:val="subscript"/>
          <w:lang w:eastAsia="zh-CN" w:bidi="hi-IN"/>
        </w:rPr>
        <w:t>i</w:t>
      </w:r>
      <w:proofErr w:type="spellEnd"/>
      <w:r w:rsidRPr="00F6160D">
        <w:rPr>
          <w:rFonts w:eastAsia="SimSun" w:cs="Mangal"/>
          <w:kern w:val="3"/>
          <w:sz w:val="24"/>
          <w:szCs w:val="24"/>
          <w:lang w:eastAsia="zh-CN" w:bidi="hi-IN"/>
        </w:rPr>
        <w:t xml:space="preserve"> = 0,</w:t>
      </w:r>
      <w:r>
        <w:rPr>
          <w:rFonts w:eastAsia="SimSun" w:cs="Mangal"/>
          <w:kern w:val="3"/>
          <w:sz w:val="24"/>
          <w:szCs w:val="24"/>
          <w:lang w:eastAsia="zh-CN" w:bidi="hi-IN"/>
        </w:rPr>
        <w:t>9</w:t>
      </w:r>
      <w:r w:rsidRPr="00F6160D">
        <w:rPr>
          <w:rFonts w:eastAsia="SimSun" w:cs="Mangal"/>
          <w:kern w:val="3"/>
          <w:sz w:val="24"/>
          <w:szCs w:val="24"/>
          <w:lang w:eastAsia="zh-CN" w:bidi="hi-IN"/>
        </w:rPr>
        <w:t xml:space="preserve"> – </w:t>
      </w:r>
      <w:r>
        <w:rPr>
          <w:rFonts w:eastAsia="SimSun" w:cs="Mangal"/>
          <w:kern w:val="3"/>
          <w:sz w:val="24"/>
          <w:szCs w:val="24"/>
          <w:lang w:eastAsia="zh-CN" w:bidi="hi-IN"/>
        </w:rPr>
        <w:t>geros</w:t>
      </w:r>
      <w:r w:rsidRPr="00F6160D">
        <w:rPr>
          <w:rFonts w:eastAsia="SimSun" w:cs="Mangal"/>
          <w:kern w:val="3"/>
          <w:sz w:val="24"/>
          <w:szCs w:val="24"/>
          <w:lang w:eastAsia="zh-CN" w:bidi="hi-IN"/>
        </w:rPr>
        <w:t xml:space="preserve"> būklės būstas, kurio nusidėvėjimas yra nuo 30 procentų iki 45 procentų;</w:t>
      </w:r>
    </w:p>
    <w:p w:rsidR="00EA6E6D" w:rsidRPr="00F6160D" w:rsidRDefault="00EA6E6D" w:rsidP="00EA6E6D">
      <w:pPr>
        <w:widowControl w:val="0"/>
        <w:autoSpaceDN w:val="0"/>
        <w:jc w:val="both"/>
        <w:textAlignment w:val="baseline"/>
        <w:rPr>
          <w:rFonts w:eastAsia="SimSun" w:cs="Mangal"/>
          <w:kern w:val="3"/>
          <w:sz w:val="24"/>
          <w:szCs w:val="24"/>
          <w:lang w:eastAsia="zh-CN" w:bidi="hi-IN"/>
        </w:rPr>
      </w:pPr>
      <w:r>
        <w:rPr>
          <w:rFonts w:eastAsia="SimSun" w:cs="Mangal"/>
          <w:kern w:val="3"/>
          <w:sz w:val="24"/>
          <w:szCs w:val="24"/>
          <w:lang w:eastAsia="zh-CN" w:bidi="hi-IN"/>
        </w:rPr>
        <w:t xml:space="preserve">            1</w:t>
      </w:r>
      <w:r w:rsidRPr="00F6160D">
        <w:rPr>
          <w:rFonts w:eastAsia="SimSun" w:cs="Mangal"/>
          <w:kern w:val="3"/>
          <w:sz w:val="24"/>
          <w:szCs w:val="24"/>
          <w:lang w:eastAsia="zh-CN" w:bidi="hi-IN"/>
        </w:rPr>
        <w:t xml:space="preserve">.2.3. </w:t>
      </w:r>
      <w:proofErr w:type="spellStart"/>
      <w:r w:rsidRPr="00F6160D">
        <w:rPr>
          <w:rFonts w:eastAsia="SimSun" w:cs="Mangal"/>
          <w:kern w:val="3"/>
          <w:sz w:val="24"/>
          <w:szCs w:val="24"/>
          <w:lang w:eastAsia="zh-CN" w:bidi="hi-IN"/>
        </w:rPr>
        <w:t>K</w:t>
      </w:r>
      <w:r w:rsidRPr="00F6160D">
        <w:rPr>
          <w:rFonts w:eastAsia="SimSun" w:cs="Mangal"/>
          <w:kern w:val="3"/>
          <w:sz w:val="24"/>
          <w:szCs w:val="24"/>
          <w:vertAlign w:val="subscript"/>
          <w:lang w:eastAsia="zh-CN" w:bidi="hi-IN"/>
        </w:rPr>
        <w:t>i</w:t>
      </w:r>
      <w:proofErr w:type="spellEnd"/>
      <w:r w:rsidRPr="00F6160D">
        <w:rPr>
          <w:rFonts w:eastAsia="SimSun" w:cs="Mangal"/>
          <w:kern w:val="3"/>
          <w:sz w:val="24"/>
          <w:szCs w:val="24"/>
          <w:lang w:eastAsia="zh-CN" w:bidi="hi-IN"/>
        </w:rPr>
        <w:t xml:space="preserve"> = 0,</w:t>
      </w:r>
      <w:r>
        <w:rPr>
          <w:rFonts w:eastAsia="SimSun" w:cs="Mangal"/>
          <w:kern w:val="3"/>
          <w:sz w:val="24"/>
          <w:szCs w:val="24"/>
          <w:lang w:eastAsia="zh-CN" w:bidi="hi-IN"/>
        </w:rPr>
        <w:t>8</w:t>
      </w:r>
      <w:r w:rsidRPr="00F6160D">
        <w:rPr>
          <w:rFonts w:eastAsia="SimSun" w:cs="Mangal"/>
          <w:kern w:val="3"/>
          <w:sz w:val="24"/>
          <w:szCs w:val="24"/>
          <w:lang w:eastAsia="zh-CN" w:bidi="hi-IN"/>
        </w:rPr>
        <w:t xml:space="preserve"> – patenkinamos būklės būstas, kurio nusidėvėjimas yra didesnis kaip 45 procentai, bet ne didesnis kaip 60 procentų;</w:t>
      </w:r>
    </w:p>
    <w:p w:rsidR="00EA6E6D" w:rsidRPr="00F6160D" w:rsidRDefault="00EA6E6D" w:rsidP="00EA6E6D">
      <w:pPr>
        <w:widowControl w:val="0"/>
        <w:autoSpaceDN w:val="0"/>
        <w:ind w:firstLine="720"/>
        <w:jc w:val="both"/>
        <w:textAlignment w:val="baseline"/>
        <w:rPr>
          <w:rFonts w:eastAsia="SimSun" w:cs="Mangal"/>
          <w:kern w:val="3"/>
          <w:sz w:val="24"/>
          <w:szCs w:val="24"/>
          <w:lang w:eastAsia="zh-CN" w:bidi="hi-IN"/>
        </w:rPr>
      </w:pPr>
      <w:r>
        <w:rPr>
          <w:rFonts w:eastAsia="SimSun" w:cs="Mangal"/>
          <w:kern w:val="3"/>
          <w:sz w:val="24"/>
          <w:szCs w:val="24"/>
          <w:lang w:eastAsia="zh-CN" w:bidi="hi-IN"/>
        </w:rPr>
        <w:t>1</w:t>
      </w:r>
      <w:r w:rsidRPr="00F6160D">
        <w:rPr>
          <w:rFonts w:eastAsia="SimSun" w:cs="Mangal"/>
          <w:kern w:val="3"/>
          <w:sz w:val="24"/>
          <w:szCs w:val="24"/>
          <w:lang w:eastAsia="zh-CN" w:bidi="hi-IN"/>
        </w:rPr>
        <w:t>.</w:t>
      </w:r>
      <w:r>
        <w:rPr>
          <w:rFonts w:eastAsia="SimSun" w:cs="Mangal"/>
          <w:kern w:val="3"/>
          <w:sz w:val="24"/>
          <w:szCs w:val="24"/>
          <w:lang w:eastAsia="zh-CN" w:bidi="hi-IN"/>
        </w:rPr>
        <w:t>2</w:t>
      </w:r>
      <w:r w:rsidRPr="00F6160D">
        <w:rPr>
          <w:rFonts w:eastAsia="SimSun" w:cs="Mangal"/>
          <w:kern w:val="3"/>
          <w:sz w:val="24"/>
          <w:szCs w:val="24"/>
          <w:lang w:eastAsia="zh-CN" w:bidi="hi-IN"/>
        </w:rPr>
        <w:t xml:space="preserve">.4. </w:t>
      </w:r>
      <w:proofErr w:type="spellStart"/>
      <w:r w:rsidRPr="00F6160D">
        <w:rPr>
          <w:rFonts w:eastAsia="SimSun" w:cs="Mangal"/>
          <w:kern w:val="3"/>
          <w:sz w:val="24"/>
          <w:szCs w:val="24"/>
          <w:lang w:eastAsia="zh-CN" w:bidi="hi-IN"/>
        </w:rPr>
        <w:t>K</w:t>
      </w:r>
      <w:r w:rsidRPr="00F6160D">
        <w:rPr>
          <w:rFonts w:eastAsia="SimSun" w:cs="Mangal"/>
          <w:kern w:val="3"/>
          <w:sz w:val="24"/>
          <w:szCs w:val="24"/>
          <w:vertAlign w:val="subscript"/>
          <w:lang w:eastAsia="zh-CN" w:bidi="hi-IN"/>
        </w:rPr>
        <w:t>i</w:t>
      </w:r>
      <w:proofErr w:type="spellEnd"/>
      <w:r w:rsidRPr="00F6160D">
        <w:rPr>
          <w:rFonts w:eastAsia="SimSun" w:cs="Mangal"/>
          <w:kern w:val="3"/>
          <w:sz w:val="24"/>
          <w:szCs w:val="24"/>
          <w:lang w:eastAsia="zh-CN" w:bidi="hi-IN"/>
        </w:rPr>
        <w:t xml:space="preserve"> = 0,5</w:t>
      </w:r>
      <w:r>
        <w:rPr>
          <w:rFonts w:eastAsia="SimSun" w:cs="Mangal"/>
          <w:kern w:val="3"/>
          <w:sz w:val="24"/>
          <w:szCs w:val="24"/>
          <w:lang w:eastAsia="zh-CN" w:bidi="hi-IN"/>
        </w:rPr>
        <w:t xml:space="preserve"> </w:t>
      </w:r>
      <w:r w:rsidRPr="00F6160D">
        <w:rPr>
          <w:rFonts w:eastAsia="SimSun" w:cs="Mangal"/>
          <w:kern w:val="3"/>
          <w:sz w:val="24"/>
          <w:szCs w:val="24"/>
          <w:lang w:eastAsia="zh-CN" w:bidi="hi-IN"/>
        </w:rPr>
        <w:t>– blogos būklės būstas, kurio nusidėvėjimas yra didesnis kaip 60 procentų;</w:t>
      </w:r>
    </w:p>
    <w:p w:rsidR="00F6160D" w:rsidRPr="00F6160D" w:rsidRDefault="00CF7F21" w:rsidP="00EA6E6D">
      <w:pPr>
        <w:ind w:firstLine="720"/>
        <w:jc w:val="both"/>
        <w:rPr>
          <w:rFonts w:eastAsia="Lucida Sans Unicode" w:cs="Mangal"/>
          <w:kern w:val="3"/>
          <w:sz w:val="24"/>
          <w:szCs w:val="24"/>
          <w:lang w:bidi="hi-IN"/>
        </w:rPr>
      </w:pPr>
      <w:r>
        <w:rPr>
          <w:sz w:val="24"/>
          <w:szCs w:val="24"/>
        </w:rPr>
        <w:lastRenderedPageBreak/>
        <w:t xml:space="preserve">  </w:t>
      </w:r>
      <w:r w:rsidR="00145665" w:rsidRPr="00145665">
        <w:rPr>
          <w:sz w:val="24"/>
          <w:szCs w:val="24"/>
        </w:rPr>
        <w:t xml:space="preserve">1.3. </w:t>
      </w:r>
      <w:r w:rsidR="00F6160D" w:rsidRPr="00F6160D">
        <w:rPr>
          <w:rFonts w:eastAsia="Lucida Sans Unicode" w:cs="Mangal"/>
          <w:kern w:val="3"/>
          <w:sz w:val="24"/>
          <w:szCs w:val="24"/>
          <w:lang w:bidi="hi-IN"/>
        </w:rPr>
        <w:t>R – rinkos pataisos koeficientą:</w:t>
      </w:r>
    </w:p>
    <w:p w:rsidR="00F6160D" w:rsidRPr="00F6160D" w:rsidRDefault="002C19B4" w:rsidP="00F6160D">
      <w:pPr>
        <w:widowControl w:val="0"/>
        <w:autoSpaceDN w:val="0"/>
        <w:ind w:firstLine="851"/>
        <w:jc w:val="both"/>
        <w:textAlignment w:val="baseline"/>
        <w:rPr>
          <w:rFonts w:eastAsia="SimSun" w:cs="Mangal"/>
          <w:kern w:val="3"/>
          <w:sz w:val="24"/>
          <w:szCs w:val="24"/>
          <w:lang w:eastAsia="zh-CN" w:bidi="hi-IN"/>
        </w:rPr>
      </w:pPr>
      <w:r>
        <w:rPr>
          <w:rFonts w:eastAsia="SimSun" w:cs="Mangal"/>
          <w:kern w:val="3"/>
          <w:sz w:val="24"/>
          <w:szCs w:val="24"/>
          <w:lang w:eastAsia="zh-CN" w:bidi="hi-IN"/>
        </w:rPr>
        <w:t>1</w:t>
      </w:r>
      <w:r w:rsidR="00F6160D" w:rsidRPr="00F6160D">
        <w:rPr>
          <w:rFonts w:eastAsia="SimSun" w:cs="Mangal"/>
          <w:kern w:val="3"/>
          <w:sz w:val="24"/>
          <w:szCs w:val="24"/>
          <w:lang w:eastAsia="zh-CN" w:bidi="hi-IN"/>
        </w:rPr>
        <w:t>.3.1. R = 1,2 taikomą savivaldybės būsto nuomos mokesčio dydžiui apskaičiuoti, kai būstas nuomojamas vadovaujantis Lietuvos Respublikos paramos būstui įsigyti ar išsinuomoti įstatymo 20 straipsnio 9 dalimi;</w:t>
      </w:r>
    </w:p>
    <w:p w:rsidR="00F6160D" w:rsidRPr="00AD1542" w:rsidRDefault="002C19B4" w:rsidP="00F6160D">
      <w:pPr>
        <w:tabs>
          <w:tab w:val="left" w:pos="426"/>
        </w:tabs>
        <w:suppressAutoHyphens w:val="0"/>
        <w:autoSpaceDN w:val="0"/>
        <w:ind w:firstLine="851"/>
        <w:jc w:val="both"/>
        <w:textAlignment w:val="baseline"/>
        <w:rPr>
          <w:rFonts w:eastAsia="SimSun" w:cs="Mangal"/>
          <w:kern w:val="3"/>
          <w:sz w:val="24"/>
          <w:szCs w:val="24"/>
          <w:lang w:eastAsia="lt-LT" w:bidi="hi-IN"/>
        </w:rPr>
      </w:pPr>
      <w:r>
        <w:rPr>
          <w:rFonts w:eastAsia="SimSun" w:cs="Mangal"/>
          <w:kern w:val="3"/>
          <w:sz w:val="24"/>
          <w:szCs w:val="24"/>
          <w:lang w:eastAsia="zh-CN" w:bidi="hi-IN"/>
        </w:rPr>
        <w:t>1</w:t>
      </w:r>
      <w:r w:rsidR="00F6160D" w:rsidRPr="00F6160D">
        <w:rPr>
          <w:rFonts w:eastAsia="SimSun" w:cs="Mangal"/>
          <w:kern w:val="3"/>
          <w:sz w:val="24"/>
          <w:szCs w:val="24"/>
          <w:lang w:eastAsia="zh-CN" w:bidi="hi-IN"/>
        </w:rPr>
        <w:t>.3.2.</w:t>
      </w:r>
      <w:r w:rsidR="00F6160D" w:rsidRPr="00F6160D">
        <w:rPr>
          <w:rFonts w:eastAsia="SimSun" w:cs="Mangal"/>
          <w:kern w:val="3"/>
          <w:sz w:val="24"/>
          <w:szCs w:val="22"/>
          <w:lang w:eastAsia="zh-CN" w:bidi="hi-IN"/>
        </w:rPr>
        <w:t xml:space="preserve"> R  </w:t>
      </w:r>
      <w:r w:rsidR="00F6160D" w:rsidRPr="00F6160D">
        <w:rPr>
          <w:rFonts w:eastAsia="SimSun" w:cs="Mangal"/>
          <w:kern w:val="3"/>
          <w:sz w:val="24"/>
          <w:szCs w:val="24"/>
          <w:lang w:eastAsia="zh-CN" w:bidi="hi-IN"/>
        </w:rPr>
        <w:t>= 1,5</w:t>
      </w:r>
      <w:r w:rsidR="00F6160D" w:rsidRPr="00F6160D">
        <w:rPr>
          <w:rFonts w:eastAsia="SimSun" w:cs="Mangal"/>
          <w:kern w:val="3"/>
          <w:sz w:val="24"/>
          <w:szCs w:val="24"/>
          <w:lang w:eastAsia="lt-LT" w:bidi="hi-IN"/>
        </w:rPr>
        <w:t xml:space="preserve"> taikomą savivaldybės būsto nuomos dydžiui apskaičiuoti</w:t>
      </w:r>
      <w:r w:rsidR="00CF7F21">
        <w:rPr>
          <w:rFonts w:eastAsia="SimSun" w:cs="Mangal"/>
          <w:kern w:val="3"/>
          <w:sz w:val="24"/>
          <w:szCs w:val="24"/>
          <w:lang w:eastAsia="lt-LT" w:bidi="hi-IN"/>
        </w:rPr>
        <w:t>.</w:t>
      </w:r>
    </w:p>
    <w:p w:rsidR="00AD1542" w:rsidRPr="00AA3FAF" w:rsidRDefault="002C19B4" w:rsidP="00AD1542">
      <w:pPr>
        <w:tabs>
          <w:tab w:val="left" w:pos="426"/>
        </w:tabs>
        <w:suppressAutoHyphens w:val="0"/>
        <w:ind w:firstLine="851"/>
        <w:jc w:val="both"/>
        <w:rPr>
          <w:sz w:val="24"/>
          <w:szCs w:val="24"/>
          <w:lang w:eastAsia="zh-CN"/>
        </w:rPr>
      </w:pPr>
      <w:r w:rsidRPr="00AA3FAF">
        <w:rPr>
          <w:sz w:val="24"/>
          <w:szCs w:val="24"/>
        </w:rPr>
        <w:t>2</w:t>
      </w:r>
      <w:r w:rsidR="00AD1542" w:rsidRPr="00AA3FAF">
        <w:rPr>
          <w:sz w:val="24"/>
          <w:szCs w:val="24"/>
        </w:rPr>
        <w:t>. Nustatyti, kad:</w:t>
      </w:r>
    </w:p>
    <w:p w:rsidR="007328C1" w:rsidRPr="00AA3FAF" w:rsidRDefault="00E14FA5" w:rsidP="007328C1">
      <w:pPr>
        <w:keepNext/>
        <w:keepLines/>
        <w:widowControl w:val="0"/>
        <w:autoSpaceDN w:val="0"/>
        <w:spacing w:before="40"/>
        <w:ind w:right="134"/>
        <w:jc w:val="both"/>
        <w:textAlignment w:val="baseline"/>
        <w:outlineLvl w:val="7"/>
        <w:rPr>
          <w:rFonts w:eastAsia="SimSun" w:cs="Mangal"/>
          <w:kern w:val="3"/>
          <w:sz w:val="24"/>
          <w:szCs w:val="24"/>
          <w:lang w:eastAsia="zh-CN" w:bidi="hi-IN"/>
        </w:rPr>
      </w:pPr>
      <w:r w:rsidRPr="00AA3FAF">
        <w:rPr>
          <w:sz w:val="24"/>
          <w:szCs w:val="24"/>
        </w:rPr>
        <w:t xml:space="preserve">             </w:t>
      </w:r>
      <w:r w:rsidR="007328C1" w:rsidRPr="00CF7F21">
        <w:rPr>
          <w:bCs/>
          <w:iCs/>
          <w:color w:val="272727"/>
          <w:spacing w:val="5"/>
          <w:kern w:val="3"/>
          <w:sz w:val="24"/>
          <w:szCs w:val="24"/>
          <w:lang w:eastAsia="zh-CN" w:bidi="hi-IN"/>
        </w:rPr>
        <w:t xml:space="preserve"> </w:t>
      </w:r>
      <w:r w:rsidR="007328C1">
        <w:rPr>
          <w:bCs/>
          <w:iCs/>
          <w:color w:val="272727"/>
          <w:spacing w:val="5"/>
          <w:kern w:val="3"/>
          <w:sz w:val="24"/>
          <w:szCs w:val="24"/>
          <w:lang w:eastAsia="zh-CN" w:bidi="hi-IN"/>
        </w:rPr>
        <w:t>2.1</w:t>
      </w:r>
      <w:r w:rsidR="007328C1" w:rsidRPr="00CF7F21">
        <w:rPr>
          <w:bCs/>
          <w:iCs/>
          <w:color w:val="272727"/>
          <w:spacing w:val="5"/>
          <w:kern w:val="3"/>
          <w:sz w:val="24"/>
          <w:szCs w:val="24"/>
          <w:lang w:eastAsia="zh-CN" w:bidi="hi-IN"/>
        </w:rPr>
        <w:t>. šiuo sprendimu nustatyta tvarka socialinio būsto ir kito savivaldybės būsto nuomos mokesčio dydži</w:t>
      </w:r>
      <w:r w:rsidR="007C4B3B">
        <w:rPr>
          <w:bCs/>
          <w:iCs/>
          <w:color w:val="272727"/>
          <w:spacing w:val="5"/>
          <w:kern w:val="3"/>
          <w:sz w:val="24"/>
          <w:szCs w:val="24"/>
          <w:lang w:eastAsia="zh-CN" w:bidi="hi-IN"/>
        </w:rPr>
        <w:t>us</w:t>
      </w:r>
      <w:r w:rsidR="007328C1">
        <w:rPr>
          <w:bCs/>
          <w:iCs/>
          <w:color w:val="272727"/>
          <w:spacing w:val="5"/>
          <w:kern w:val="3"/>
          <w:sz w:val="24"/>
          <w:szCs w:val="24"/>
          <w:lang w:eastAsia="zh-CN" w:bidi="hi-IN"/>
        </w:rPr>
        <w:t xml:space="preserve"> </w:t>
      </w:r>
      <w:r w:rsidR="007328C1" w:rsidRPr="00AA3FAF">
        <w:rPr>
          <w:sz w:val="24"/>
          <w:szCs w:val="24"/>
        </w:rPr>
        <w:t xml:space="preserve">socialinio ir </w:t>
      </w:r>
      <w:r w:rsidR="007328C1">
        <w:rPr>
          <w:sz w:val="24"/>
          <w:szCs w:val="24"/>
        </w:rPr>
        <w:t xml:space="preserve">kito </w:t>
      </w:r>
      <w:r w:rsidR="007328C1" w:rsidRPr="00AA3FAF">
        <w:rPr>
          <w:sz w:val="24"/>
          <w:szCs w:val="24"/>
        </w:rPr>
        <w:t>savivaldybės būsto</w:t>
      </w:r>
      <w:r w:rsidR="007328C1">
        <w:rPr>
          <w:sz w:val="24"/>
          <w:szCs w:val="24"/>
        </w:rPr>
        <w:t xml:space="preserve"> nuomos </w:t>
      </w:r>
      <w:r w:rsidR="007328C1" w:rsidRPr="00AA3FAF">
        <w:rPr>
          <w:sz w:val="24"/>
          <w:szCs w:val="24"/>
        </w:rPr>
        <w:t>sutartims, sudarytoms iki šio sprendimo įsigaliojimo</w:t>
      </w:r>
      <w:r w:rsidR="007328C1">
        <w:rPr>
          <w:sz w:val="24"/>
          <w:szCs w:val="24"/>
        </w:rPr>
        <w:t xml:space="preserve">,  </w:t>
      </w:r>
      <w:r w:rsidR="007328C1" w:rsidRPr="00CF7F21">
        <w:rPr>
          <w:bCs/>
          <w:iCs/>
          <w:color w:val="272727"/>
          <w:spacing w:val="5"/>
          <w:kern w:val="3"/>
          <w:sz w:val="24"/>
          <w:szCs w:val="24"/>
          <w:lang w:eastAsia="zh-CN" w:bidi="hi-IN"/>
        </w:rPr>
        <w:t>p</w:t>
      </w:r>
      <w:r w:rsidR="009E00A3">
        <w:rPr>
          <w:bCs/>
          <w:iCs/>
          <w:color w:val="272727"/>
          <w:spacing w:val="5"/>
          <w:kern w:val="3"/>
          <w:sz w:val="24"/>
          <w:szCs w:val="24"/>
          <w:lang w:eastAsia="zh-CN" w:bidi="hi-IN"/>
        </w:rPr>
        <w:t>er</w:t>
      </w:r>
      <w:r w:rsidR="007328C1" w:rsidRPr="00CF7F21">
        <w:rPr>
          <w:bCs/>
          <w:iCs/>
          <w:color w:val="272727"/>
          <w:spacing w:val="5"/>
          <w:kern w:val="3"/>
          <w:sz w:val="24"/>
          <w:szCs w:val="24"/>
          <w:lang w:eastAsia="zh-CN" w:bidi="hi-IN"/>
        </w:rPr>
        <w:t>skaičiuoti</w:t>
      </w:r>
      <w:r w:rsidR="007328C1">
        <w:rPr>
          <w:sz w:val="24"/>
          <w:szCs w:val="24"/>
        </w:rPr>
        <w:t xml:space="preserve"> ir taikyti </w:t>
      </w:r>
      <w:r w:rsidR="007328C1" w:rsidRPr="00CF7F21">
        <w:rPr>
          <w:bCs/>
          <w:iCs/>
          <w:color w:val="272727"/>
          <w:spacing w:val="5"/>
          <w:kern w:val="3"/>
          <w:sz w:val="24"/>
          <w:szCs w:val="24"/>
          <w:lang w:eastAsia="zh-CN" w:bidi="hi-IN"/>
        </w:rPr>
        <w:t xml:space="preserve">nuo 2022 m. </w:t>
      </w:r>
      <w:r w:rsidR="007328C1">
        <w:rPr>
          <w:bCs/>
          <w:iCs/>
          <w:color w:val="272727"/>
          <w:spacing w:val="5"/>
          <w:kern w:val="3"/>
          <w:sz w:val="24"/>
          <w:szCs w:val="24"/>
          <w:lang w:eastAsia="zh-CN" w:bidi="hi-IN"/>
        </w:rPr>
        <w:t>spalio</w:t>
      </w:r>
      <w:r w:rsidR="007328C1" w:rsidRPr="00CF7F21">
        <w:rPr>
          <w:bCs/>
          <w:iCs/>
          <w:color w:val="272727"/>
          <w:spacing w:val="5"/>
          <w:kern w:val="3"/>
          <w:sz w:val="24"/>
          <w:szCs w:val="24"/>
          <w:lang w:eastAsia="zh-CN" w:bidi="hi-IN"/>
        </w:rPr>
        <w:t xml:space="preserve"> 1 d.</w:t>
      </w:r>
      <w:r w:rsidR="007328C1">
        <w:rPr>
          <w:bCs/>
          <w:iCs/>
          <w:color w:val="272727"/>
          <w:spacing w:val="5"/>
          <w:kern w:val="3"/>
          <w:sz w:val="24"/>
          <w:szCs w:val="24"/>
          <w:lang w:eastAsia="zh-CN" w:bidi="hi-IN"/>
        </w:rPr>
        <w:t xml:space="preserve"> </w:t>
      </w:r>
    </w:p>
    <w:p w:rsidR="00CF7F21" w:rsidRPr="00CF7F21" w:rsidRDefault="00E14FA5" w:rsidP="00CF7F21">
      <w:pPr>
        <w:keepNext/>
        <w:keepLines/>
        <w:spacing w:before="40"/>
        <w:ind w:right="134"/>
        <w:jc w:val="both"/>
        <w:outlineLvl w:val="7"/>
        <w:rPr>
          <w:rFonts w:eastAsia="SimSun" w:cs="Mangal"/>
          <w:kern w:val="3"/>
          <w:sz w:val="24"/>
          <w:szCs w:val="24"/>
          <w:lang w:eastAsia="zh-CN" w:bidi="hi-IN"/>
        </w:rPr>
      </w:pPr>
      <w:r w:rsidRPr="00AA3FAF">
        <w:rPr>
          <w:bCs/>
          <w:iCs/>
          <w:color w:val="272727"/>
          <w:spacing w:val="5"/>
          <w:kern w:val="3"/>
          <w:sz w:val="24"/>
          <w:szCs w:val="24"/>
          <w:lang w:eastAsia="zh-CN" w:bidi="hi-IN"/>
        </w:rPr>
        <w:t xml:space="preserve"> </w:t>
      </w:r>
      <w:r w:rsidR="007328C1">
        <w:rPr>
          <w:bCs/>
          <w:iCs/>
          <w:color w:val="272727"/>
          <w:spacing w:val="5"/>
          <w:kern w:val="3"/>
          <w:sz w:val="24"/>
          <w:szCs w:val="24"/>
          <w:lang w:eastAsia="zh-CN" w:bidi="hi-IN"/>
        </w:rPr>
        <w:tab/>
      </w:r>
      <w:r w:rsidR="009E00A3">
        <w:rPr>
          <w:bCs/>
          <w:iCs/>
          <w:color w:val="272727"/>
          <w:spacing w:val="5"/>
          <w:kern w:val="3"/>
          <w:sz w:val="24"/>
          <w:szCs w:val="24"/>
          <w:lang w:eastAsia="zh-CN" w:bidi="hi-IN"/>
        </w:rPr>
        <w:t xml:space="preserve">  </w:t>
      </w:r>
      <w:r w:rsidRPr="00AA3FAF">
        <w:rPr>
          <w:bCs/>
          <w:iCs/>
          <w:color w:val="272727"/>
          <w:spacing w:val="5"/>
          <w:sz w:val="24"/>
          <w:szCs w:val="24"/>
        </w:rPr>
        <w:t>2.</w:t>
      </w:r>
      <w:r w:rsidR="007328C1">
        <w:rPr>
          <w:bCs/>
          <w:iCs/>
          <w:color w:val="272727"/>
          <w:spacing w:val="5"/>
          <w:sz w:val="24"/>
          <w:szCs w:val="24"/>
        </w:rPr>
        <w:t>2</w:t>
      </w:r>
      <w:r w:rsidRPr="00AA3FAF">
        <w:rPr>
          <w:bCs/>
          <w:iCs/>
          <w:color w:val="272727"/>
          <w:spacing w:val="5"/>
          <w:sz w:val="24"/>
          <w:szCs w:val="24"/>
        </w:rPr>
        <w:t>.</w:t>
      </w:r>
      <w:r w:rsidR="00CF7F21" w:rsidRPr="00CF7F21">
        <w:rPr>
          <w:bCs/>
          <w:iCs/>
          <w:color w:val="272727"/>
          <w:spacing w:val="5"/>
          <w:kern w:val="3"/>
          <w:sz w:val="24"/>
          <w:szCs w:val="24"/>
          <w:lang w:eastAsia="zh-CN" w:bidi="hi-IN"/>
        </w:rPr>
        <w:t xml:space="preserve"> socialinio būsto ir kito savivaldybės būsto nuomos mokestis perskaičiuojamas kas 3 (trejus) metus</w:t>
      </w:r>
      <w:r w:rsidR="007C4B3B">
        <w:rPr>
          <w:bCs/>
          <w:iCs/>
          <w:color w:val="272727"/>
          <w:spacing w:val="5"/>
          <w:kern w:val="3"/>
          <w:sz w:val="24"/>
          <w:szCs w:val="24"/>
          <w:lang w:eastAsia="zh-CN" w:bidi="hi-IN"/>
        </w:rPr>
        <w:t>.</w:t>
      </w:r>
      <w:r w:rsidR="00CF7F21" w:rsidRPr="00CF7F21">
        <w:rPr>
          <w:bCs/>
          <w:iCs/>
          <w:color w:val="272727"/>
          <w:spacing w:val="5"/>
          <w:kern w:val="3"/>
          <w:sz w:val="24"/>
          <w:szCs w:val="24"/>
          <w:lang w:eastAsia="zh-CN" w:bidi="hi-IN"/>
        </w:rPr>
        <w:t xml:space="preserve"> </w:t>
      </w:r>
    </w:p>
    <w:p w:rsidR="00AD1542" w:rsidRPr="00E14FA5" w:rsidRDefault="00EC2322" w:rsidP="0037298B">
      <w:pPr>
        <w:pStyle w:val="NoSpacing"/>
        <w:rPr>
          <w:sz w:val="24"/>
          <w:szCs w:val="24"/>
        </w:rPr>
      </w:pPr>
      <w:r>
        <w:rPr>
          <w:sz w:val="24"/>
          <w:szCs w:val="24"/>
        </w:rPr>
        <w:t xml:space="preserve">           </w:t>
      </w:r>
      <w:r w:rsidR="00CF7F21" w:rsidRPr="00447809">
        <w:rPr>
          <w:sz w:val="22"/>
          <w:szCs w:val="22"/>
        </w:rPr>
        <w:t xml:space="preserve">     </w:t>
      </w:r>
      <w:r w:rsidR="0037298B" w:rsidRPr="0037298B">
        <w:rPr>
          <w:sz w:val="24"/>
          <w:szCs w:val="24"/>
        </w:rPr>
        <w:t>3</w:t>
      </w:r>
      <w:r w:rsidR="00AD1542" w:rsidRPr="0037298B">
        <w:rPr>
          <w:sz w:val="24"/>
          <w:szCs w:val="24"/>
        </w:rPr>
        <w:t xml:space="preserve">. </w:t>
      </w:r>
      <w:r w:rsidR="00AD1542" w:rsidRPr="00E14FA5">
        <w:rPr>
          <w:sz w:val="24"/>
          <w:szCs w:val="24"/>
        </w:rPr>
        <w:t>Pripažinti netekusiais galios:</w:t>
      </w:r>
    </w:p>
    <w:p w:rsidR="00AD1542" w:rsidRPr="00E14FA5" w:rsidRDefault="00AD1542" w:rsidP="00447809">
      <w:pPr>
        <w:pStyle w:val="NoSpacing"/>
        <w:rPr>
          <w:sz w:val="24"/>
          <w:szCs w:val="24"/>
        </w:rPr>
      </w:pPr>
      <w:r w:rsidRPr="00E14FA5">
        <w:rPr>
          <w:sz w:val="24"/>
          <w:szCs w:val="24"/>
        </w:rPr>
        <w:t xml:space="preserve">            </w:t>
      </w:r>
      <w:r w:rsidR="00EC2322">
        <w:rPr>
          <w:sz w:val="24"/>
          <w:szCs w:val="24"/>
        </w:rPr>
        <w:t xml:space="preserve"> </w:t>
      </w:r>
      <w:r w:rsidR="0037298B">
        <w:rPr>
          <w:sz w:val="24"/>
          <w:szCs w:val="24"/>
        </w:rPr>
        <w:t xml:space="preserve">  3</w:t>
      </w:r>
      <w:r w:rsidRPr="00E14FA5">
        <w:rPr>
          <w:sz w:val="24"/>
          <w:szCs w:val="24"/>
        </w:rPr>
        <w:t>.1. Panevėžio rajono savivaldybės tarybos 2015 m. birželio 11 d. sprendimą Nr. T1-121 „Dėl koeficientų Panevėžio rajono savivaldybės būsto ir socialinio būsto nuomos mokesčių dydžiui apskaičiuoti nustatymo“.</w:t>
      </w:r>
    </w:p>
    <w:p w:rsidR="00AD1542" w:rsidRDefault="00AD1542" w:rsidP="00EC2322">
      <w:pPr>
        <w:pStyle w:val="NoSpacing"/>
        <w:rPr>
          <w:sz w:val="24"/>
          <w:szCs w:val="24"/>
        </w:rPr>
      </w:pPr>
      <w:r w:rsidRPr="00E14FA5">
        <w:rPr>
          <w:sz w:val="24"/>
          <w:szCs w:val="24"/>
        </w:rPr>
        <w:t xml:space="preserve">             </w:t>
      </w:r>
      <w:r w:rsidR="0037298B">
        <w:rPr>
          <w:sz w:val="24"/>
          <w:szCs w:val="24"/>
        </w:rPr>
        <w:t xml:space="preserve">  3</w:t>
      </w:r>
      <w:r w:rsidRPr="00E14FA5">
        <w:rPr>
          <w:sz w:val="24"/>
          <w:szCs w:val="24"/>
        </w:rPr>
        <w:t>.2. Panevėžio rajono savivaldybės tarybos 2019 m. balandžio 4 d. sprendimą Nr. T-63 „Dėl Panevėžio rajono savivaldybės būsto ir socialinio būsto nuomos mokesčių dydžio nustatymo“ su vėlesniais jo pakeitimais</w:t>
      </w:r>
      <w:r w:rsidRPr="0037298B">
        <w:rPr>
          <w:sz w:val="24"/>
          <w:szCs w:val="24"/>
        </w:rPr>
        <w:t>.</w:t>
      </w:r>
    </w:p>
    <w:p w:rsidR="00EC2322" w:rsidRPr="00AD1542" w:rsidRDefault="00EC2322" w:rsidP="00EC2322">
      <w:pPr>
        <w:pStyle w:val="NoSpacing"/>
        <w:rPr>
          <w:rFonts w:ascii="Calibri Light" w:hAnsi="Calibri Light"/>
          <w:color w:val="272727"/>
          <w:sz w:val="24"/>
          <w:szCs w:val="24"/>
        </w:rPr>
      </w:pPr>
    </w:p>
    <w:p w:rsidR="00AD1542" w:rsidRPr="00AD1542" w:rsidRDefault="00AD1542" w:rsidP="00AD1542">
      <w:pPr>
        <w:keepNext/>
        <w:keepLines/>
        <w:spacing w:before="40"/>
        <w:ind w:right="134" w:firstLine="720"/>
        <w:jc w:val="both"/>
        <w:outlineLvl w:val="7"/>
        <w:rPr>
          <w:rFonts w:eastAsia="SimSun"/>
          <w:sz w:val="24"/>
          <w:szCs w:val="24"/>
        </w:rPr>
      </w:pPr>
      <w:r w:rsidRPr="00AD1542">
        <w:rPr>
          <w:bCs/>
          <w:iCs/>
          <w:color w:val="272727"/>
          <w:spacing w:val="5"/>
          <w:sz w:val="24"/>
          <w:szCs w:val="24"/>
        </w:rPr>
        <w:t xml:space="preserve"> Šis sprendimas gali būti skundžiamas Lietuvos Respublikos administracinių bylų teisenos įstatymo nustatyta tvarka.</w:t>
      </w:r>
    </w:p>
    <w:p w:rsidR="00AD1542" w:rsidRPr="00AD1542" w:rsidRDefault="00AD1542" w:rsidP="00AD1542">
      <w:pPr>
        <w:rPr>
          <w:sz w:val="24"/>
          <w:szCs w:val="24"/>
        </w:rPr>
      </w:pPr>
    </w:p>
    <w:p w:rsidR="00AD1542" w:rsidRDefault="00AD1542"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AE0A1F" w:rsidP="00AE0A1F">
      <w:pPr>
        <w:tabs>
          <w:tab w:val="left" w:pos="426"/>
        </w:tabs>
        <w:suppressAutoHyphens w:val="0"/>
        <w:autoSpaceDN w:val="0"/>
        <w:jc w:val="both"/>
        <w:textAlignment w:val="baseline"/>
        <w:rPr>
          <w:rFonts w:eastAsia="SimSun" w:cs="Mangal"/>
          <w:kern w:val="3"/>
          <w:sz w:val="24"/>
          <w:szCs w:val="24"/>
          <w:lang w:eastAsia="zh-CN" w:bidi="hi-IN"/>
        </w:rPr>
      </w:pPr>
      <w:r>
        <w:rPr>
          <w:rFonts w:eastAsia="SimSun" w:cs="Mangal"/>
          <w:kern w:val="3"/>
          <w:sz w:val="24"/>
          <w:szCs w:val="24"/>
          <w:lang w:eastAsia="zh-CN" w:bidi="hi-IN"/>
        </w:rPr>
        <w:t>Savivaldybės meras</w:t>
      </w:r>
      <w:r>
        <w:rPr>
          <w:rFonts w:eastAsia="SimSun" w:cs="Mangal"/>
          <w:kern w:val="3"/>
          <w:sz w:val="24"/>
          <w:szCs w:val="24"/>
          <w:lang w:eastAsia="zh-CN" w:bidi="hi-IN"/>
        </w:rPr>
        <w:tab/>
      </w:r>
      <w:r>
        <w:rPr>
          <w:rFonts w:eastAsia="SimSun" w:cs="Mangal"/>
          <w:kern w:val="3"/>
          <w:sz w:val="24"/>
          <w:szCs w:val="24"/>
          <w:lang w:eastAsia="zh-CN" w:bidi="hi-IN"/>
        </w:rPr>
        <w:tab/>
      </w:r>
      <w:r>
        <w:rPr>
          <w:rFonts w:eastAsia="SimSun" w:cs="Mangal"/>
          <w:kern w:val="3"/>
          <w:sz w:val="24"/>
          <w:szCs w:val="24"/>
          <w:lang w:eastAsia="zh-CN" w:bidi="hi-IN"/>
        </w:rPr>
        <w:tab/>
      </w:r>
      <w:r>
        <w:rPr>
          <w:rFonts w:eastAsia="SimSun" w:cs="Mangal"/>
          <w:kern w:val="3"/>
          <w:sz w:val="24"/>
          <w:szCs w:val="24"/>
          <w:lang w:eastAsia="zh-CN" w:bidi="hi-IN"/>
        </w:rPr>
        <w:tab/>
      </w:r>
      <w:r>
        <w:rPr>
          <w:rFonts w:eastAsia="SimSun" w:cs="Mangal"/>
          <w:kern w:val="3"/>
          <w:sz w:val="24"/>
          <w:szCs w:val="24"/>
          <w:lang w:eastAsia="zh-CN" w:bidi="hi-IN"/>
        </w:rPr>
        <w:tab/>
      </w:r>
      <w:r>
        <w:rPr>
          <w:rFonts w:eastAsia="SimSun" w:cs="Mangal"/>
          <w:kern w:val="3"/>
          <w:sz w:val="24"/>
          <w:szCs w:val="24"/>
          <w:lang w:eastAsia="zh-CN" w:bidi="hi-IN"/>
        </w:rPr>
        <w:tab/>
      </w:r>
      <w:r>
        <w:rPr>
          <w:rFonts w:eastAsia="SimSun" w:cs="Mangal"/>
          <w:kern w:val="3"/>
          <w:sz w:val="24"/>
          <w:szCs w:val="24"/>
          <w:lang w:eastAsia="zh-CN" w:bidi="hi-IN"/>
        </w:rPr>
        <w:tab/>
        <w:t xml:space="preserve">                  Povilas </w:t>
      </w:r>
      <w:proofErr w:type="spellStart"/>
      <w:r>
        <w:rPr>
          <w:rFonts w:eastAsia="SimSun" w:cs="Mangal"/>
          <w:kern w:val="3"/>
          <w:sz w:val="24"/>
          <w:szCs w:val="24"/>
          <w:lang w:eastAsia="zh-CN" w:bidi="hi-IN"/>
        </w:rPr>
        <w:t>Žagunis</w:t>
      </w:r>
      <w:proofErr w:type="spellEnd"/>
    </w:p>
    <w:p w:rsidR="00E824C6" w:rsidRDefault="00E824C6" w:rsidP="00AE0A1F">
      <w:pPr>
        <w:tabs>
          <w:tab w:val="left" w:pos="426"/>
        </w:tabs>
        <w:suppressAutoHyphens w:val="0"/>
        <w:autoSpaceDN w:val="0"/>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7328C1" w:rsidRDefault="007328C1"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7328C1" w:rsidRDefault="007328C1"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7328C1" w:rsidRDefault="007328C1"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7328C1" w:rsidRDefault="007328C1"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7328C1" w:rsidRDefault="007328C1"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7328C1" w:rsidRDefault="007328C1"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7328C1" w:rsidRDefault="007328C1"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7328C1" w:rsidRDefault="007328C1"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7C4B3B" w:rsidRDefault="007C4B3B"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7C4B3B" w:rsidRDefault="007C4B3B"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p w:rsidR="00E824C6" w:rsidRDefault="00E824C6" w:rsidP="00F6160D">
      <w:pPr>
        <w:tabs>
          <w:tab w:val="left" w:pos="426"/>
        </w:tabs>
        <w:suppressAutoHyphens w:val="0"/>
        <w:autoSpaceDN w:val="0"/>
        <w:ind w:firstLine="851"/>
        <w:jc w:val="both"/>
        <w:textAlignment w:val="baseline"/>
        <w:rPr>
          <w:rFonts w:eastAsia="SimSun" w:cs="Mangal"/>
          <w:kern w:val="3"/>
          <w:sz w:val="24"/>
          <w:szCs w:val="24"/>
          <w:lang w:eastAsia="zh-CN" w:bidi="hi-IN"/>
        </w:rPr>
      </w:pPr>
    </w:p>
    <w:sectPr w:rsidR="00E824C6" w:rsidSect="00030DD6">
      <w:headerReference w:type="default" r:id="rId8"/>
      <w:footerReference w:type="default" r:id="rId9"/>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A8D" w:rsidRDefault="00143A8D">
      <w:r>
        <w:separator/>
      </w:r>
    </w:p>
  </w:endnote>
  <w:endnote w:type="continuationSeparator" w:id="0">
    <w:p w:rsidR="00143A8D" w:rsidRDefault="0014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49" w:rsidRDefault="00143A8D">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A8D" w:rsidRDefault="00143A8D">
      <w:r>
        <w:separator/>
      </w:r>
    </w:p>
  </w:footnote>
  <w:footnote w:type="continuationSeparator" w:id="0">
    <w:p w:rsidR="00143A8D" w:rsidRDefault="00143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D49" w:rsidRDefault="00143A8D">
    <w:pPr>
      <w:pStyle w:val="Header"/>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BCA"/>
    <w:rsid w:val="00012814"/>
    <w:rsid w:val="000150D0"/>
    <w:rsid w:val="000202BE"/>
    <w:rsid w:val="00030DD6"/>
    <w:rsid w:val="00050A37"/>
    <w:rsid w:val="0005231E"/>
    <w:rsid w:val="000717FC"/>
    <w:rsid w:val="0007373E"/>
    <w:rsid w:val="000830E0"/>
    <w:rsid w:val="0009349C"/>
    <w:rsid w:val="000A1570"/>
    <w:rsid w:val="000A37ED"/>
    <w:rsid w:val="000D5EDA"/>
    <w:rsid w:val="00121A63"/>
    <w:rsid w:val="00124C26"/>
    <w:rsid w:val="00143A8D"/>
    <w:rsid w:val="00145665"/>
    <w:rsid w:val="001663BD"/>
    <w:rsid w:val="0017681C"/>
    <w:rsid w:val="0019299A"/>
    <w:rsid w:val="001B260B"/>
    <w:rsid w:val="001D0BA1"/>
    <w:rsid w:val="001D3784"/>
    <w:rsid w:val="001D504E"/>
    <w:rsid w:val="001E240D"/>
    <w:rsid w:val="00203E90"/>
    <w:rsid w:val="002132D6"/>
    <w:rsid w:val="002174A3"/>
    <w:rsid w:val="0022095B"/>
    <w:rsid w:val="0023640D"/>
    <w:rsid w:val="002418BF"/>
    <w:rsid w:val="00253852"/>
    <w:rsid w:val="00260D9C"/>
    <w:rsid w:val="00281879"/>
    <w:rsid w:val="002C19B4"/>
    <w:rsid w:val="002C5BB8"/>
    <w:rsid w:val="00323940"/>
    <w:rsid w:val="00323FFE"/>
    <w:rsid w:val="00325C36"/>
    <w:rsid w:val="0032737F"/>
    <w:rsid w:val="00327F90"/>
    <w:rsid w:val="00353765"/>
    <w:rsid w:val="003568FF"/>
    <w:rsid w:val="0037298B"/>
    <w:rsid w:val="00386E1B"/>
    <w:rsid w:val="00397129"/>
    <w:rsid w:val="003B4D83"/>
    <w:rsid w:val="003C3A8F"/>
    <w:rsid w:val="003E5FE5"/>
    <w:rsid w:val="00447809"/>
    <w:rsid w:val="00450F67"/>
    <w:rsid w:val="0045524A"/>
    <w:rsid w:val="004937EB"/>
    <w:rsid w:val="004A30AB"/>
    <w:rsid w:val="004A6B23"/>
    <w:rsid w:val="004E7975"/>
    <w:rsid w:val="005A00E3"/>
    <w:rsid w:val="005B297D"/>
    <w:rsid w:val="005C2AF5"/>
    <w:rsid w:val="005D4DB5"/>
    <w:rsid w:val="00602913"/>
    <w:rsid w:val="00620853"/>
    <w:rsid w:val="006526A8"/>
    <w:rsid w:val="00696609"/>
    <w:rsid w:val="006A59EA"/>
    <w:rsid w:val="006B30EC"/>
    <w:rsid w:val="006C6EC3"/>
    <w:rsid w:val="007007FC"/>
    <w:rsid w:val="007059E3"/>
    <w:rsid w:val="007219ED"/>
    <w:rsid w:val="007328C1"/>
    <w:rsid w:val="00766251"/>
    <w:rsid w:val="0077145D"/>
    <w:rsid w:val="007B573B"/>
    <w:rsid w:val="007C3745"/>
    <w:rsid w:val="007C4B3B"/>
    <w:rsid w:val="007D32B4"/>
    <w:rsid w:val="007F2B67"/>
    <w:rsid w:val="007F38A3"/>
    <w:rsid w:val="00814B32"/>
    <w:rsid w:val="0082478F"/>
    <w:rsid w:val="0085001E"/>
    <w:rsid w:val="00856354"/>
    <w:rsid w:val="00862BD6"/>
    <w:rsid w:val="008670DF"/>
    <w:rsid w:val="00871350"/>
    <w:rsid w:val="00880DE1"/>
    <w:rsid w:val="008A4D89"/>
    <w:rsid w:val="008C5760"/>
    <w:rsid w:val="00922075"/>
    <w:rsid w:val="009242A3"/>
    <w:rsid w:val="00940319"/>
    <w:rsid w:val="009821BD"/>
    <w:rsid w:val="00985A83"/>
    <w:rsid w:val="009870E9"/>
    <w:rsid w:val="00987220"/>
    <w:rsid w:val="009875FB"/>
    <w:rsid w:val="009B740A"/>
    <w:rsid w:val="009D099E"/>
    <w:rsid w:val="009D3A53"/>
    <w:rsid w:val="009E00A3"/>
    <w:rsid w:val="009E578B"/>
    <w:rsid w:val="009F1940"/>
    <w:rsid w:val="009F231C"/>
    <w:rsid w:val="009F23AA"/>
    <w:rsid w:val="009F6EB8"/>
    <w:rsid w:val="00A03746"/>
    <w:rsid w:val="00A42B7F"/>
    <w:rsid w:val="00A45F3D"/>
    <w:rsid w:val="00A5359E"/>
    <w:rsid w:val="00A67E99"/>
    <w:rsid w:val="00A76394"/>
    <w:rsid w:val="00AA3FAF"/>
    <w:rsid w:val="00AB44B8"/>
    <w:rsid w:val="00AB4B85"/>
    <w:rsid w:val="00AB5D13"/>
    <w:rsid w:val="00AB65BD"/>
    <w:rsid w:val="00AB7394"/>
    <w:rsid w:val="00AC2B95"/>
    <w:rsid w:val="00AC57E4"/>
    <w:rsid w:val="00AD1542"/>
    <w:rsid w:val="00AE0A1F"/>
    <w:rsid w:val="00B04E72"/>
    <w:rsid w:val="00B0527C"/>
    <w:rsid w:val="00B10E4E"/>
    <w:rsid w:val="00B147A4"/>
    <w:rsid w:val="00B151BF"/>
    <w:rsid w:val="00B25378"/>
    <w:rsid w:val="00B334AA"/>
    <w:rsid w:val="00B61E60"/>
    <w:rsid w:val="00B751E4"/>
    <w:rsid w:val="00B9232A"/>
    <w:rsid w:val="00B94679"/>
    <w:rsid w:val="00BD0B64"/>
    <w:rsid w:val="00BD124C"/>
    <w:rsid w:val="00C36DA1"/>
    <w:rsid w:val="00C44746"/>
    <w:rsid w:val="00C80EFB"/>
    <w:rsid w:val="00C83EEE"/>
    <w:rsid w:val="00CA5470"/>
    <w:rsid w:val="00CD2076"/>
    <w:rsid w:val="00CD4006"/>
    <w:rsid w:val="00CE0AD5"/>
    <w:rsid w:val="00CE23E3"/>
    <w:rsid w:val="00CF0FD2"/>
    <w:rsid w:val="00CF7F21"/>
    <w:rsid w:val="00D133EF"/>
    <w:rsid w:val="00D36722"/>
    <w:rsid w:val="00D522A3"/>
    <w:rsid w:val="00D528DC"/>
    <w:rsid w:val="00D533F4"/>
    <w:rsid w:val="00D76782"/>
    <w:rsid w:val="00D805F3"/>
    <w:rsid w:val="00D90611"/>
    <w:rsid w:val="00D935DF"/>
    <w:rsid w:val="00D95821"/>
    <w:rsid w:val="00DA72CF"/>
    <w:rsid w:val="00DB6125"/>
    <w:rsid w:val="00DF0A59"/>
    <w:rsid w:val="00DF34ED"/>
    <w:rsid w:val="00E04AA3"/>
    <w:rsid w:val="00E05238"/>
    <w:rsid w:val="00E14FA5"/>
    <w:rsid w:val="00E15E6E"/>
    <w:rsid w:val="00E42D11"/>
    <w:rsid w:val="00E464B8"/>
    <w:rsid w:val="00E50BCA"/>
    <w:rsid w:val="00E61399"/>
    <w:rsid w:val="00E824C6"/>
    <w:rsid w:val="00E911DA"/>
    <w:rsid w:val="00E97E69"/>
    <w:rsid w:val="00EA6E6D"/>
    <w:rsid w:val="00EC2322"/>
    <w:rsid w:val="00EC3C1E"/>
    <w:rsid w:val="00ED68F7"/>
    <w:rsid w:val="00EF7744"/>
    <w:rsid w:val="00F0024A"/>
    <w:rsid w:val="00F00970"/>
    <w:rsid w:val="00F17BA1"/>
    <w:rsid w:val="00F45C97"/>
    <w:rsid w:val="00F6160D"/>
    <w:rsid w:val="00F83BAB"/>
    <w:rsid w:val="00F96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4EC01D"/>
  <w15:chartTrackingRefBased/>
  <w15:docId w15:val="{24DD9F29-8736-466C-BAEF-86E7B15A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paragraph" w:styleId="Heading8">
    <w:name w:val="heading 8"/>
    <w:basedOn w:val="Normal"/>
    <w:next w:val="Normal"/>
    <w:link w:val="Heading8Char"/>
    <w:uiPriority w:val="9"/>
    <w:semiHidden/>
    <w:unhideWhenUsed/>
    <w:qFormat/>
    <w:rsid w:val="00F616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24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6">
    <w:name w:val="Numatytasis pastraipos šriftas6"/>
  </w:style>
  <w:style w:type="character" w:customStyle="1" w:styleId="Absatz-Standardschriftart">
    <w:name w:val="Absatz-Standardschriftart"/>
  </w:style>
  <w:style w:type="character" w:customStyle="1" w:styleId="Numatytasispastraiposriftas5">
    <w:name w:val="Numatytasis pastraipos šriftas5"/>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4">
    <w:name w:val="Numatytasis pastraipos šriftas4"/>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3">
    <w:name w:val="Numatytasis pastraipos šriftas3"/>
  </w:style>
  <w:style w:type="character" w:customStyle="1" w:styleId="WW-Absatz-Standardschriftart11111111">
    <w:name w:val="WW-Absatz-Standardschriftart11111111"/>
  </w:style>
  <w:style w:type="character" w:customStyle="1" w:styleId="Numatytasispastraiposriftas2">
    <w:name w:val="Numatytasis pastraipos šriftas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1">
    <w:name w:val="Numatytasis pastraipos šriftas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character" w:customStyle="1" w:styleId="Heading8Char">
    <w:name w:val="Heading 8 Char"/>
    <w:basedOn w:val="DefaultParagraphFont"/>
    <w:link w:val="Heading8"/>
    <w:uiPriority w:val="9"/>
    <w:semiHidden/>
    <w:rsid w:val="00F6160D"/>
    <w:rPr>
      <w:rFonts w:asciiTheme="majorHAnsi" w:eastAsiaTheme="majorEastAsia" w:hAnsiTheme="majorHAnsi" w:cstheme="majorBidi"/>
      <w:color w:val="272727" w:themeColor="text1" w:themeTint="D8"/>
      <w:sz w:val="21"/>
      <w:szCs w:val="21"/>
      <w:lang w:eastAsia="ar-SA"/>
    </w:rPr>
  </w:style>
  <w:style w:type="paragraph" w:customStyle="1" w:styleId="Standard">
    <w:name w:val="Standard"/>
    <w:rsid w:val="00F6160D"/>
    <w:pPr>
      <w:suppressAutoHyphens/>
      <w:autoSpaceDN w:val="0"/>
      <w:textAlignment w:val="baseline"/>
    </w:pPr>
    <w:rPr>
      <w:kern w:val="3"/>
      <w:lang w:eastAsia="zh-CN"/>
    </w:rPr>
  </w:style>
  <w:style w:type="paragraph" w:styleId="ListParagraph">
    <w:name w:val="List Paragraph"/>
    <w:basedOn w:val="Normal"/>
    <w:uiPriority w:val="34"/>
    <w:qFormat/>
    <w:rsid w:val="0045524A"/>
    <w:pPr>
      <w:ind w:left="720"/>
      <w:contextualSpacing/>
    </w:pPr>
  </w:style>
  <w:style w:type="character" w:customStyle="1" w:styleId="HeaderChar">
    <w:name w:val="Header Char"/>
    <w:basedOn w:val="DefaultParagraphFont"/>
    <w:link w:val="Header"/>
    <w:rsid w:val="0077145D"/>
    <w:rPr>
      <w:lang w:eastAsia="ar-SA"/>
    </w:rPr>
  </w:style>
  <w:style w:type="character" w:customStyle="1" w:styleId="Heading9Char">
    <w:name w:val="Heading 9 Char"/>
    <w:basedOn w:val="DefaultParagraphFont"/>
    <w:link w:val="Heading9"/>
    <w:uiPriority w:val="9"/>
    <w:semiHidden/>
    <w:rsid w:val="00E824C6"/>
    <w:rPr>
      <w:rFonts w:asciiTheme="majorHAnsi" w:eastAsiaTheme="majorEastAsia" w:hAnsiTheme="majorHAnsi" w:cstheme="majorBidi"/>
      <w:i/>
      <w:iCs/>
      <w:color w:val="272727" w:themeColor="text1" w:themeTint="D8"/>
      <w:sz w:val="21"/>
      <w:szCs w:val="21"/>
      <w:lang w:eastAsia="ar-SA"/>
    </w:rPr>
  </w:style>
  <w:style w:type="paragraph" w:styleId="NoSpacing">
    <w:name w:val="No Spacing"/>
    <w:uiPriority w:val="1"/>
    <w:qFormat/>
    <w:rsid w:val="00447809"/>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7742">
      <w:bodyDiv w:val="1"/>
      <w:marLeft w:val="0"/>
      <w:marRight w:val="0"/>
      <w:marTop w:val="0"/>
      <w:marBottom w:val="0"/>
      <w:divBdr>
        <w:top w:val="none" w:sz="0" w:space="0" w:color="auto"/>
        <w:left w:val="none" w:sz="0" w:space="0" w:color="auto"/>
        <w:bottom w:val="none" w:sz="0" w:space="0" w:color="auto"/>
        <w:right w:val="none" w:sz="0" w:space="0" w:color="auto"/>
      </w:divBdr>
    </w:div>
    <w:div w:id="293215927">
      <w:bodyDiv w:val="1"/>
      <w:marLeft w:val="0"/>
      <w:marRight w:val="0"/>
      <w:marTop w:val="0"/>
      <w:marBottom w:val="0"/>
      <w:divBdr>
        <w:top w:val="none" w:sz="0" w:space="0" w:color="auto"/>
        <w:left w:val="none" w:sz="0" w:space="0" w:color="auto"/>
        <w:bottom w:val="none" w:sz="0" w:space="0" w:color="auto"/>
        <w:right w:val="none" w:sz="0" w:space="0" w:color="auto"/>
      </w:divBdr>
    </w:div>
    <w:div w:id="485319225">
      <w:bodyDiv w:val="1"/>
      <w:marLeft w:val="0"/>
      <w:marRight w:val="0"/>
      <w:marTop w:val="0"/>
      <w:marBottom w:val="0"/>
      <w:divBdr>
        <w:top w:val="none" w:sz="0" w:space="0" w:color="auto"/>
        <w:left w:val="none" w:sz="0" w:space="0" w:color="auto"/>
        <w:bottom w:val="none" w:sz="0" w:space="0" w:color="auto"/>
        <w:right w:val="none" w:sz="0" w:space="0" w:color="auto"/>
      </w:divBdr>
    </w:div>
    <w:div w:id="1368488999">
      <w:bodyDiv w:val="1"/>
      <w:marLeft w:val="0"/>
      <w:marRight w:val="0"/>
      <w:marTop w:val="0"/>
      <w:marBottom w:val="0"/>
      <w:divBdr>
        <w:top w:val="none" w:sz="0" w:space="0" w:color="auto"/>
        <w:left w:val="none" w:sz="0" w:space="0" w:color="auto"/>
        <w:bottom w:val="none" w:sz="0" w:space="0" w:color="auto"/>
        <w:right w:val="none" w:sz="0" w:space="0" w:color="auto"/>
      </w:divBdr>
    </w:div>
    <w:div w:id="1732926607">
      <w:bodyDiv w:val="1"/>
      <w:marLeft w:val="0"/>
      <w:marRight w:val="0"/>
      <w:marTop w:val="0"/>
      <w:marBottom w:val="0"/>
      <w:divBdr>
        <w:top w:val="none" w:sz="0" w:space="0" w:color="auto"/>
        <w:left w:val="none" w:sz="0" w:space="0" w:color="auto"/>
        <w:bottom w:val="none" w:sz="0" w:space="0" w:color="auto"/>
        <w:right w:val="none" w:sz="0" w:space="0" w:color="auto"/>
      </w:divBdr>
    </w:div>
    <w:div w:id="199690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2856</Words>
  <Characters>1629</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14</cp:revision>
  <cp:lastPrinted>2022-05-04T13:11:00Z</cp:lastPrinted>
  <dcterms:created xsi:type="dcterms:W3CDTF">2022-04-22T04:45:00Z</dcterms:created>
  <dcterms:modified xsi:type="dcterms:W3CDTF">2022-05-04T13:11:00Z</dcterms:modified>
</cp:coreProperties>
</file>