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81" w:rsidRDefault="004F6C9E" w:rsidP="00250ACA">
      <w:pPr>
        <w:pStyle w:val="Pagrindiniotekstotrauka"/>
        <w:ind w:left="0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281" w:rsidRDefault="00084281">
      <w:pPr>
        <w:pStyle w:val="Antrats"/>
        <w:jc w:val="center"/>
      </w:pPr>
    </w:p>
    <w:p w:rsidR="00084281" w:rsidRDefault="004F6C9E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084281" w:rsidRDefault="00084281">
      <w:pPr>
        <w:pStyle w:val="Antrats"/>
        <w:jc w:val="center"/>
        <w:rPr>
          <w:caps/>
          <w:sz w:val="24"/>
          <w:szCs w:val="24"/>
        </w:rPr>
      </w:pPr>
    </w:p>
    <w:p w:rsidR="00084281" w:rsidRDefault="004F6C9E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084281" w:rsidRDefault="004F6C9E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 PANEVĖŽIO RAJONO SAVIVALDYBĖS TURTO INVESTAVIMO Į VŠĮ VELŽIO KOMUNALINĮ ŪKĮ</w:t>
      </w:r>
    </w:p>
    <w:p w:rsidR="00084281" w:rsidRDefault="00084281">
      <w:pPr>
        <w:jc w:val="center"/>
        <w:rPr>
          <w:sz w:val="24"/>
          <w:szCs w:val="24"/>
        </w:rPr>
      </w:pPr>
    </w:p>
    <w:p w:rsidR="00084281" w:rsidRDefault="004F6C9E">
      <w:pPr>
        <w:jc w:val="center"/>
        <w:rPr>
          <w:sz w:val="24"/>
        </w:rPr>
      </w:pPr>
      <w:r>
        <w:rPr>
          <w:sz w:val="24"/>
        </w:rPr>
        <w:t>2022 m. kovo 31 d. Nr. T-</w:t>
      </w:r>
      <w:r w:rsidR="009C76E5">
        <w:rPr>
          <w:sz w:val="24"/>
        </w:rPr>
        <w:t>70</w:t>
      </w:r>
    </w:p>
    <w:p w:rsidR="00084281" w:rsidRDefault="004F6C9E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084281" w:rsidRDefault="00084281">
      <w:pPr>
        <w:jc w:val="center"/>
        <w:rPr>
          <w:sz w:val="24"/>
        </w:rPr>
      </w:pPr>
    </w:p>
    <w:p w:rsidR="00084281" w:rsidRDefault="004F6C9E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22 straipsnio 1 dalies 2 punktu, 2 dalies 5, 6 ir 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 xml:space="preserve">“, ir </w:t>
      </w:r>
      <w:r>
        <w:rPr>
          <w:sz w:val="24"/>
          <w:szCs w:val="24"/>
        </w:rPr>
        <w:t>atsižvelgdama į Panevėžio rajono savivaldybės administracijos direktoriaus 2022 m. kovo 14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d. įsakymą Nr. A-89 „Dėl pasiūlymo teikimo Panevėžio rajono savivaldybės tarybai investuoti savivaldybės turtą“, Savivaldybės taryba     n u s p r e n d ž i a:</w:t>
      </w:r>
    </w:p>
    <w:p w:rsidR="00084281" w:rsidRDefault="004F6C9E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>
        <w:rPr>
          <w:sz w:val="24"/>
          <w:szCs w:val="24"/>
        </w:rPr>
        <w:t>nvestuoti į VšĮ Velžio komunalinį ūkį, įstaigos kodas 168967899, adresas: Nevėžio g. 54, Velžio k., Panevėžio r. sav., 401 003 (keturis šimtus vieną tūkstantį tris) Eur dalininko įnašui didinti:</w:t>
      </w:r>
    </w:p>
    <w:p w:rsidR="00084281" w:rsidRDefault="004F6C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1. finansinį turtą (pinigus) 400 000 (keturis šimtus tūkstančių) Eur iš Panevėžio rajono savivaldybės tarybos patvirtintų 2022 m. savivaldybės biudžeto asignavimų (04 Infrastruktūros priežiūros, modernizavimo ir plėtros programa);</w:t>
      </w:r>
    </w:p>
    <w:p w:rsidR="00084281" w:rsidRDefault="004F6C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turtiniu įnašu 1 003 (vieną tūkstantį tris) Eur (pridedama).</w:t>
      </w:r>
    </w:p>
    <w:p w:rsidR="00084281" w:rsidRDefault="004F6C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250ACA" w:rsidP="00250ACA">
      <w:pPr>
        <w:ind w:hanging="142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Savivaldybės meras                                                                                                Povilas Žagunis</w:t>
      </w: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250ACA" w:rsidRDefault="004F6C9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4281" w:rsidRDefault="00250ACA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4F6C9E">
        <w:rPr>
          <w:sz w:val="24"/>
          <w:szCs w:val="24"/>
        </w:rPr>
        <w:t>Panevėžio rajono savivaldybės tarybos</w:t>
      </w:r>
    </w:p>
    <w:p w:rsidR="00084281" w:rsidRDefault="004F6C9E">
      <w:pPr>
        <w:jc w:val="both"/>
        <w:textAlignment w:val="baseline"/>
        <w:rPr>
          <w:kern w:val="2"/>
          <w:sz w:val="24"/>
          <w:szCs w:val="24"/>
          <w:lang w:eastAsia="lt-LT"/>
        </w:rPr>
      </w:pP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>2022 m. kovo 31 d. sprendimo Nr. T-</w:t>
      </w:r>
      <w:r w:rsidR="009C76E5">
        <w:rPr>
          <w:kern w:val="2"/>
          <w:sz w:val="24"/>
          <w:szCs w:val="24"/>
          <w:lang w:eastAsia="lt-LT"/>
        </w:rPr>
        <w:t>70</w:t>
      </w:r>
      <w:bookmarkStart w:id="0" w:name="_GoBack"/>
      <w:bookmarkEnd w:id="0"/>
    </w:p>
    <w:p w:rsidR="00084281" w:rsidRDefault="004F6C9E">
      <w:pPr>
        <w:jc w:val="both"/>
        <w:textAlignment w:val="baseline"/>
        <w:rPr>
          <w:spacing w:val="-1"/>
          <w:sz w:val="24"/>
          <w:szCs w:val="24"/>
        </w:rPr>
      </w:pP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</w:r>
      <w:r>
        <w:rPr>
          <w:kern w:val="2"/>
          <w:sz w:val="24"/>
          <w:szCs w:val="24"/>
          <w:lang w:eastAsia="lt-LT"/>
        </w:rPr>
        <w:tab/>
        <w:t>priedas</w:t>
      </w: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p w:rsidR="00084281" w:rsidRDefault="004F6C9E">
      <w:pPr>
        <w:ind w:firstLine="72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TURTINIO ĮNAŠO SĄRAŠAS</w:t>
      </w:r>
    </w:p>
    <w:p w:rsidR="00084281" w:rsidRDefault="00084281">
      <w:pPr>
        <w:ind w:firstLine="720"/>
        <w:jc w:val="both"/>
        <w:rPr>
          <w:spacing w:val="-1"/>
          <w:sz w:val="24"/>
          <w:szCs w:val="24"/>
        </w:rPr>
      </w:pPr>
    </w:p>
    <w:tbl>
      <w:tblPr>
        <w:tblStyle w:val="Lentelstinklelis1"/>
        <w:tblW w:w="9493" w:type="dxa"/>
        <w:tblLayout w:type="fixed"/>
        <w:tblLook w:val="04A0" w:firstRow="1" w:lastRow="0" w:firstColumn="1" w:lastColumn="0" w:noHBand="0" w:noVBand="1"/>
      </w:tblPr>
      <w:tblGrid>
        <w:gridCol w:w="3414"/>
        <w:gridCol w:w="1826"/>
        <w:gridCol w:w="4253"/>
      </w:tblGrid>
      <w:tr w:rsidR="00084281" w:rsidRPr="00250ACA">
        <w:tc>
          <w:tcPr>
            <w:tcW w:w="3414" w:type="dxa"/>
          </w:tcPr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1826" w:type="dxa"/>
          </w:tcPr>
          <w:p w:rsidR="00084281" w:rsidRPr="00250ACA" w:rsidRDefault="004F6C9E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Unikalus Nr.</w:t>
            </w:r>
          </w:p>
        </w:tc>
        <w:tc>
          <w:tcPr>
            <w:tcW w:w="4253" w:type="dxa"/>
          </w:tcPr>
          <w:p w:rsidR="00084281" w:rsidRPr="00250ACA" w:rsidRDefault="004F6C9E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vertė</w:t>
            </w:r>
          </w:p>
        </w:tc>
      </w:tr>
      <w:tr w:rsidR="00084281" w:rsidRPr="00250ACA">
        <w:tc>
          <w:tcPr>
            <w:tcW w:w="3414" w:type="dxa"/>
          </w:tcPr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Žemės sklypas (0,2188 ha)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Miško g. 7, </w:t>
            </w:r>
            <w:proofErr w:type="spellStart"/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Genėtinių</w:t>
            </w:r>
            <w:proofErr w:type="spellEnd"/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k., Vadoklių sen., Panevėžio r. sav.</w:t>
            </w:r>
          </w:p>
        </w:tc>
        <w:tc>
          <w:tcPr>
            <w:tcW w:w="1826" w:type="dxa"/>
          </w:tcPr>
          <w:p w:rsidR="00084281" w:rsidRPr="00250ACA" w:rsidRDefault="004F6C9E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4400-2018-3699</w:t>
            </w:r>
          </w:p>
        </w:tc>
        <w:tc>
          <w:tcPr>
            <w:tcW w:w="4253" w:type="dxa"/>
          </w:tcPr>
          <w:p w:rsidR="00084281" w:rsidRPr="00250ACA" w:rsidRDefault="004F6C9E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Nekilnojamojo turto bendra rinkos vertė 2021-11-10 pagal Žemės sklypo ir žemės sklypo su vandens bokštu rinkos vertės  nustatymo ataskaitą  </w:t>
            </w:r>
          </w:p>
          <w:p w:rsidR="00084281" w:rsidRPr="00250ACA" w:rsidRDefault="004F6C9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 50A0-2111-0013 – 454 Eur.</w:t>
            </w:r>
          </w:p>
        </w:tc>
      </w:tr>
      <w:tr w:rsidR="00084281" w:rsidRPr="00250ACA">
        <w:tc>
          <w:tcPr>
            <w:tcW w:w="3414" w:type="dxa"/>
          </w:tcPr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Žemės sklypas (0,1457 ha)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Jotainių g. 14B, Jotainių k., 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Vadoklių sen., Panevėžio r. sav.</w:t>
            </w:r>
          </w:p>
        </w:tc>
        <w:tc>
          <w:tcPr>
            <w:tcW w:w="1826" w:type="dxa"/>
          </w:tcPr>
          <w:p w:rsidR="00084281" w:rsidRPr="00250ACA" w:rsidRDefault="004F6C9E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4400-2029-1009</w:t>
            </w:r>
          </w:p>
        </w:tc>
        <w:tc>
          <w:tcPr>
            <w:tcW w:w="4253" w:type="dxa"/>
          </w:tcPr>
          <w:p w:rsidR="00084281" w:rsidRPr="00250ACA" w:rsidRDefault="004F6C9E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Nekilnojamojo turto bendra rinkos vertė 2021-11-10 pagal Žemės sklypo ir žemės sklypo su vandens bokštu rinkos vertės  nustatymo ataskaitą  </w:t>
            </w:r>
          </w:p>
          <w:p w:rsidR="00084281" w:rsidRPr="00250ACA" w:rsidRDefault="004F6C9E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 50A0-2111-0013 – 302 Eur.</w:t>
            </w:r>
          </w:p>
        </w:tc>
      </w:tr>
      <w:tr w:rsidR="00084281" w:rsidRPr="00250ACA">
        <w:tc>
          <w:tcPr>
            <w:tcW w:w="3414" w:type="dxa"/>
          </w:tcPr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Kiti inžineriniai statiniai –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vandens bokštas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Jotainių g. 14B, Jotainių k., </w:t>
            </w:r>
          </w:p>
          <w:p w:rsidR="00084281" w:rsidRPr="00250ACA" w:rsidRDefault="004F6C9E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Vadoklių sen., Panevėžio r. sav.</w:t>
            </w:r>
          </w:p>
        </w:tc>
        <w:tc>
          <w:tcPr>
            <w:tcW w:w="1826" w:type="dxa"/>
          </w:tcPr>
          <w:p w:rsidR="00084281" w:rsidRPr="00250ACA" w:rsidRDefault="004F6C9E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4400-0780-3205</w:t>
            </w:r>
          </w:p>
        </w:tc>
        <w:tc>
          <w:tcPr>
            <w:tcW w:w="4253" w:type="dxa"/>
          </w:tcPr>
          <w:p w:rsidR="00084281" w:rsidRPr="00250ACA" w:rsidRDefault="004F6C9E">
            <w:pPr>
              <w:suppressAutoHyphens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Nekilnojamojo turto bendra rinkos vertė 2021-11-10 pagal Žemės sklypo ir žemės sklypo su vandens bokštu rinkos vertės  nustatymo ataskaitą  </w:t>
            </w:r>
          </w:p>
          <w:p w:rsidR="00084281" w:rsidRPr="00250ACA" w:rsidRDefault="004F6C9E">
            <w:p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0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 50A0-2111-0013 – 247 Eur.</w:t>
            </w:r>
          </w:p>
        </w:tc>
      </w:tr>
    </w:tbl>
    <w:p w:rsidR="00084281" w:rsidRDefault="00084281">
      <w:pPr>
        <w:jc w:val="both"/>
        <w:rPr>
          <w:sz w:val="24"/>
          <w:szCs w:val="24"/>
        </w:rPr>
      </w:pPr>
    </w:p>
    <w:p w:rsidR="00084281" w:rsidRDefault="004F6C9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084281" w:rsidRDefault="00084281">
      <w:pPr>
        <w:spacing w:line="276" w:lineRule="auto"/>
        <w:jc w:val="center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p w:rsidR="00084281" w:rsidRDefault="00084281">
      <w:pPr>
        <w:spacing w:line="276" w:lineRule="auto"/>
        <w:jc w:val="both"/>
        <w:rPr>
          <w:sz w:val="24"/>
          <w:szCs w:val="24"/>
        </w:rPr>
      </w:pPr>
    </w:p>
    <w:sectPr w:rsidR="00084281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C3337"/>
    <w:multiLevelType w:val="multilevel"/>
    <w:tmpl w:val="26B8B34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81"/>
    <w:rsid w:val="00084281"/>
    <w:rsid w:val="00250ACA"/>
    <w:rsid w:val="004F6C9E"/>
    <w:rsid w:val="009C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4D812-3EAC-4CA3-AC4A-F5FD0CC0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A205-7BFB-41E4-B382-C99120BF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Aldona Ciegyte</cp:lastModifiedBy>
  <cp:revision>4</cp:revision>
  <cp:lastPrinted>2022-03-31T10:31:00Z</cp:lastPrinted>
  <dcterms:created xsi:type="dcterms:W3CDTF">2022-03-31T10:13:00Z</dcterms:created>
  <dcterms:modified xsi:type="dcterms:W3CDTF">2022-03-31T10:31:00Z</dcterms:modified>
  <dc:language>lt-LT</dc:language>
</cp:coreProperties>
</file>