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E737" w14:textId="77777777" w:rsidR="00640EF9" w:rsidRDefault="00640EF9" w:rsidP="00623E84">
      <w:pPr>
        <w:ind w:left="5184" w:firstLine="0"/>
      </w:pPr>
    </w:p>
    <w:p w14:paraId="68AF09E7" w14:textId="71B746CC"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508C9FF1" w:rsidR="00BD520D" w:rsidRPr="00EC2260" w:rsidRDefault="00BD520D" w:rsidP="00623E84">
      <w:pPr>
        <w:ind w:left="3888" w:firstLine="1296"/>
      </w:pPr>
      <w:r w:rsidRPr="00EC2260">
        <w:t>20</w:t>
      </w:r>
      <w:r w:rsidR="00915526">
        <w:t>2</w:t>
      </w:r>
      <w:r w:rsidR="003B7899">
        <w:t>2</w:t>
      </w:r>
      <w:r w:rsidRPr="00EC2260">
        <w:t xml:space="preserve"> m. </w:t>
      </w:r>
      <w:r w:rsidR="003B7899">
        <w:t xml:space="preserve">kovo </w:t>
      </w:r>
      <w:r w:rsidR="00240CBD">
        <w:t>31</w:t>
      </w:r>
      <w:r w:rsidR="003D0D42">
        <w:t xml:space="preserve"> </w:t>
      </w:r>
      <w:r w:rsidRPr="00EC2260">
        <w:t>d. sprendimu Nr. T-</w:t>
      </w:r>
      <w:r w:rsidR="002D3F32">
        <w:t>54</w:t>
      </w:r>
    </w:p>
    <w:p w14:paraId="5F1834EB" w14:textId="4F43E1AA" w:rsidR="005F6D74" w:rsidRDefault="005F6D74" w:rsidP="00A77EAE">
      <w:pPr>
        <w:ind w:firstLine="0"/>
      </w:pPr>
    </w:p>
    <w:p w14:paraId="7A350607" w14:textId="77777777" w:rsidR="00CA6A45" w:rsidRPr="00EC2260" w:rsidRDefault="00CA6A45" w:rsidP="00A77EAE">
      <w:pPr>
        <w:ind w:firstLine="0"/>
      </w:pPr>
    </w:p>
    <w:p w14:paraId="33D7C671" w14:textId="77777777" w:rsidR="00664398" w:rsidRDefault="00BD520D" w:rsidP="00CF50AC">
      <w:pPr>
        <w:pStyle w:val="Antrats1"/>
      </w:pPr>
      <w:r w:rsidRPr="00D97182">
        <w:t>PANEVĖŽIO RAJONO SAVIVALDYBĖS ADMINISTRACIJOS DIREKTORIAUS</w:t>
      </w:r>
      <w:r w:rsidR="00CF50AC">
        <w:t xml:space="preserve"> </w:t>
      </w:r>
    </w:p>
    <w:p w14:paraId="744A7535" w14:textId="25746ADA" w:rsidR="00BD520D" w:rsidRPr="00D97182" w:rsidRDefault="00BD520D" w:rsidP="00CF50AC">
      <w:pPr>
        <w:pStyle w:val="Antrats1"/>
      </w:pPr>
      <w:r w:rsidRPr="00D97182">
        <w:t>20</w:t>
      </w:r>
      <w:r w:rsidR="00664398">
        <w:t>2</w:t>
      </w:r>
      <w:r w:rsidR="003B7899">
        <w:t>1</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25AFA4A1" w:rsidR="00BD520D" w:rsidRPr="00EC2260" w:rsidRDefault="00BD520D" w:rsidP="00D855DA">
      <w:r w:rsidRPr="00EC2260">
        <w:t xml:space="preserve">Vadovaudamasis Lietuvos Respublikos vietos savivaldos įstatymo nuostatomis, kaip kasmet, taip ir šiais metais Savivaldybės tarybai ir Merui </w:t>
      </w:r>
      <w:r w:rsidR="00EB47F1" w:rsidRPr="00EC2260">
        <w:t xml:space="preserve">teikiu </w:t>
      </w:r>
      <w:r w:rsidRPr="00EC2260">
        <w:t>šią Savivaldybės administracijos direktoria</w:t>
      </w:r>
      <w:r w:rsidR="00B82072">
        <w:t xml:space="preserve">us </w:t>
      </w:r>
      <w:r w:rsidR="00EB47F1">
        <w:t>praėjusių</w:t>
      </w:r>
      <w:r w:rsidRPr="00EC2260">
        <w:t xml:space="preserve"> metų veiklos ataskaitą.</w:t>
      </w:r>
      <w:r w:rsidR="000A27E3">
        <w:t xml:space="preserve"> </w:t>
      </w:r>
    </w:p>
    <w:p w14:paraId="7DCD33B1" w14:textId="116C978A" w:rsidR="00BD520D" w:rsidRDefault="00BD520D" w:rsidP="00D855DA">
      <w:r w:rsidRPr="00EC2260">
        <w:t>Savivaldybės administracija yra savivaldybės įstaiga, kurią sudaro struktūriniai, struktūriniai teritoriniai padaliniai – seniūnijos (</w:t>
      </w:r>
      <w:r w:rsidR="00EB47F1">
        <w:t>S</w:t>
      </w:r>
      <w:r w:rsidRPr="00EC2260">
        <w:t xml:space="preserve">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60A5EEFF" w14:textId="222FB530" w:rsidR="003B7899" w:rsidRPr="00FE382C" w:rsidRDefault="003B7899" w:rsidP="00FE382C">
      <w:pPr>
        <w:rPr>
          <w:rFonts w:cs="Times New Roman"/>
          <w:szCs w:val="24"/>
        </w:rPr>
      </w:pPr>
      <w:r w:rsidRPr="00FE382C">
        <w:rPr>
          <w:rFonts w:cs="Times New Roman"/>
          <w:szCs w:val="24"/>
        </w:rPr>
        <w:t>Ataskaitiniu laikotarpiu formuojant personalo politiką, atsižvelgta į vidaus ir išorės veiksnius bei nustatytus strateginius tikslus, veiklas ir uždavinius. 2021 m. žmogiškųjų išteklių ir personalo valdymo srities prioritetai: darbuotojų tinkama kvalifikacija, pakankama patirtis ir reikiami įgūdžiai savo funkcijoms atlikti bei atsakomybei už vidaus kontrolę suprasti, valdymo politikos, skatinančios ir motyvuojančios darbuotojus siekti geriausių veiklos rezultatų, formavimas, profesinio elgesio principų ir taisyklių laikymasis, viešųjų ir privačių interesų konflikto</w:t>
      </w:r>
      <w:r w:rsidR="00EB47F1" w:rsidRPr="00EB47F1">
        <w:rPr>
          <w:rFonts w:cs="Times New Roman"/>
          <w:szCs w:val="24"/>
        </w:rPr>
        <w:t xml:space="preserve"> </w:t>
      </w:r>
      <w:r w:rsidR="00EB47F1" w:rsidRPr="00FE382C">
        <w:rPr>
          <w:rFonts w:cs="Times New Roman"/>
          <w:szCs w:val="24"/>
        </w:rPr>
        <w:t>vengimas</w:t>
      </w:r>
      <w:r w:rsidRPr="00FE382C">
        <w:rPr>
          <w:rFonts w:cs="Times New Roman"/>
          <w:szCs w:val="24"/>
        </w:rPr>
        <w:t xml:space="preserve">. </w:t>
      </w:r>
    </w:p>
    <w:p w14:paraId="58CEA605" w14:textId="25143AF9" w:rsidR="003B7899" w:rsidRPr="00FE382C" w:rsidRDefault="003B7899" w:rsidP="00FE382C">
      <w:pPr>
        <w:rPr>
          <w:rFonts w:cs="Times New Roman"/>
          <w:szCs w:val="24"/>
        </w:rPr>
      </w:pPr>
      <w:r w:rsidRPr="00FE382C">
        <w:rPr>
          <w:rFonts w:cs="Times New Roman"/>
          <w:szCs w:val="24"/>
        </w:rPr>
        <w:t>2021 m. pradžioje Savivaldybės administracijoje buvo 241,75 pareigybės</w:t>
      </w:r>
      <w:r w:rsidR="009921BC">
        <w:rPr>
          <w:rFonts w:cs="Times New Roman"/>
          <w:szCs w:val="24"/>
        </w:rPr>
        <w:t>,</w:t>
      </w:r>
      <w:r w:rsidRPr="00FE382C">
        <w:rPr>
          <w:rFonts w:cs="Times New Roman"/>
          <w:szCs w:val="24"/>
        </w:rPr>
        <w:t xml:space="preserve"> 88 valstybės tarnautojai ir 153,75 darbuotojų, dirbančių pagal darbo sutartis. Ataskaitinio laikotarpio pabaigoje buvo 87 valstybės tarnautojų pareigybės ir 154,75 darbuotojų, dirbančių pagal darbo sutartis, pareigybės. Bendras didžiausias leistinas pareigybių skaičius nesikeitė. </w:t>
      </w:r>
    </w:p>
    <w:p w14:paraId="0AC3F18D" w14:textId="181C8A3D" w:rsidR="003B7899" w:rsidRPr="00EB47F1" w:rsidRDefault="003B7899" w:rsidP="00EB47F1">
      <w:pPr>
        <w:rPr>
          <w:rFonts w:cs="Times New Roman"/>
          <w:szCs w:val="24"/>
        </w:rPr>
      </w:pPr>
      <w:r w:rsidRPr="00FE382C">
        <w:rPr>
          <w:rFonts w:cs="Times New Roman"/>
          <w:szCs w:val="24"/>
        </w:rPr>
        <w:t>Savivaldybės administracijoje dirbo 258 darbuotojai, iš jų 78 vyr</w:t>
      </w:r>
      <w:r w:rsidR="00EB47F1">
        <w:rPr>
          <w:rFonts w:cs="Times New Roman"/>
          <w:szCs w:val="24"/>
        </w:rPr>
        <w:t>ai</w:t>
      </w:r>
      <w:r w:rsidRPr="00FE382C">
        <w:rPr>
          <w:rFonts w:cs="Times New Roman"/>
          <w:szCs w:val="24"/>
        </w:rPr>
        <w:t xml:space="preserve"> ir 180 moterų. Vidutinis visų darbuotojų amžius 50 metų. Nuo 24 iki 40 metų – 45 darbuotojai (5 vyrai ir 40 moterų), nuo 40 iki 60 metų 153 darbuotojai (52 vyrai ir 101 moteris) ir vyresni</w:t>
      </w:r>
      <w:r w:rsidR="00EB47F1">
        <w:rPr>
          <w:rFonts w:cs="Times New Roman"/>
          <w:szCs w:val="24"/>
        </w:rPr>
        <w:t>ų</w:t>
      </w:r>
      <w:r w:rsidRPr="00FE382C">
        <w:rPr>
          <w:rFonts w:cs="Times New Roman"/>
          <w:szCs w:val="24"/>
        </w:rPr>
        <w:t xml:space="preserve"> nei 60 metų </w:t>
      </w:r>
      <w:r w:rsidR="00EB47F1">
        <w:rPr>
          <w:rFonts w:cs="Times New Roman"/>
          <w:szCs w:val="24"/>
        </w:rPr>
        <w:t xml:space="preserve">– </w:t>
      </w:r>
      <w:r w:rsidRPr="00FE382C">
        <w:rPr>
          <w:rFonts w:cs="Times New Roman"/>
          <w:szCs w:val="24"/>
        </w:rPr>
        <w:t>60 darbuotojų</w:t>
      </w:r>
      <w:r w:rsidR="00764FF8" w:rsidRPr="00577DD0">
        <w:rPr>
          <w:rFonts w:cs="Times New Roman"/>
          <w:szCs w:val="24"/>
        </w:rPr>
        <w:br/>
      </w:r>
      <w:r w:rsidRPr="00FE382C">
        <w:rPr>
          <w:rFonts w:cs="Times New Roman"/>
          <w:szCs w:val="24"/>
        </w:rPr>
        <w:t>(21 vyras ir 39 moterys).</w:t>
      </w:r>
      <w:r w:rsidRPr="00FE382C">
        <w:rPr>
          <w:rFonts w:cs="Times New Roman"/>
          <w:b/>
          <w:szCs w:val="24"/>
        </w:rPr>
        <w:t xml:space="preserve"> </w:t>
      </w:r>
    </w:p>
    <w:p w14:paraId="1A1658A2" w14:textId="327DBC6F" w:rsidR="003B7899" w:rsidRPr="00FE382C" w:rsidRDefault="003B7899" w:rsidP="00FE382C">
      <w:pPr>
        <w:rPr>
          <w:rFonts w:cs="Times New Roman"/>
          <w:szCs w:val="24"/>
        </w:rPr>
      </w:pPr>
      <w:r w:rsidRPr="00FE382C">
        <w:rPr>
          <w:rFonts w:cs="Times New Roman"/>
          <w:szCs w:val="24"/>
        </w:rPr>
        <w:t>2021 m. Savivaldybės administracijoje darbuotojų kaita, lyginant su 2020 m., didesnė. Atleisti 25 darbuotojai (2020 m. – 20): 8 valstybės tarnautojai (1 valstybės tarnautojas, sulaukęs 65 metų amžiaus, 4 sudarant šalių susitarimą dėl atleidimo iš pareigų, 2 valstybės tarnautojai atsistatydino savo noru, 1 pakaitinis valstybės tarnautojas atleistas, pasibaigus priėmimo terminui, ir 17 darbuotojų, dirbančių pagal darbo sutartis (11 atleisti nutraukiant darbo sutartį darbuotojo iniciatyva be svarbių priežasčių, 3 – darbuotojo iniciatyva dėl svarbių priežasčių, sukakus senatvės pensijos amžiui, ar turintys neįgalumą, su 2 darbuotojais darbo sutartis nutraukta šalių susitarimu ir su 1 darbuotoju – darbdavio iniciatyva be darbuotojo kaltės.</w:t>
      </w:r>
    </w:p>
    <w:p w14:paraId="66531158" w14:textId="121A6068" w:rsidR="003B7899" w:rsidRPr="00FE382C" w:rsidRDefault="003B7899" w:rsidP="00FE382C">
      <w:pPr>
        <w:rPr>
          <w:rFonts w:cs="Times New Roman"/>
          <w:szCs w:val="24"/>
        </w:rPr>
      </w:pPr>
      <w:r w:rsidRPr="00FE382C">
        <w:rPr>
          <w:rFonts w:cs="Times New Roman"/>
          <w:szCs w:val="24"/>
        </w:rPr>
        <w:t xml:space="preserve">2021 m. į valstybės tarnautojų pareigas buvo priimti 9 valstybės tarnautojai, laimėję konkursus, 2 valstybės tarnautojai perkelti tarnybinio kaitumo būdu į laisvas valstybės tarnautojo pareigas, 1 valstybės tarnautojas laikinai perkeltas į kitas pareigas, iki grįš negalintis eiti pareigų </w:t>
      </w:r>
      <w:r w:rsidRPr="00FE382C">
        <w:rPr>
          <w:rFonts w:cs="Times New Roman"/>
          <w:szCs w:val="24"/>
        </w:rPr>
        <w:lastRenderedPageBreak/>
        <w:t>valstybės tarnautojas. Centralizuotai konkursus organizuojančiai įstaigai Valstybės tarnybos departamentui prie Lietuvos Respublikos vidaus reikalų ministerijos pateikti 8 prašymai skelbti konkursus valstybės tarnautojų pareigoms užimti: Raguvos ir Vadoklių seniūnijų seniūnų, Karsakiškio, Miežiškių ir Naujamiesčio seniūnijų seniūnų pavaduotojų, savivaldybės vyriausiojo inžinieriaus (patarėjo), Viešųjų pirkimų skyriaus vyriausiojo specialisto ir Socialinės paramos skyriaus tarpinstitucinio bendradarbiavimo koordinatoriaus (vyriausiojo specialisto) pareigas. Konkursuose dalyvauti pretendavo nuo 2 iki 17 pretendentų. Manoma, kad pretendentų</w:t>
      </w:r>
      <w:r w:rsidR="00EB47F1">
        <w:rPr>
          <w:rFonts w:cs="Times New Roman"/>
          <w:szCs w:val="24"/>
        </w:rPr>
        <w:t>,</w:t>
      </w:r>
      <w:r w:rsidRPr="00FE382C">
        <w:rPr>
          <w:rFonts w:cs="Times New Roman"/>
          <w:szCs w:val="24"/>
        </w:rPr>
        <w:t xml:space="preserve"> dalyvaujančių konkursuose</w:t>
      </w:r>
      <w:r w:rsidR="00EB47F1">
        <w:rPr>
          <w:rFonts w:cs="Times New Roman"/>
          <w:szCs w:val="24"/>
        </w:rPr>
        <w:t>,</w:t>
      </w:r>
      <w:r w:rsidRPr="00FE382C">
        <w:rPr>
          <w:rFonts w:cs="Times New Roman"/>
          <w:szCs w:val="24"/>
        </w:rPr>
        <w:t xml:space="preserve"> skaičiaus padidėjimui įtakos turėjo nauja Valstybės tarnautojų pareigybių aprašymo ir vertinimo metodika, kurioje reglamentuotas specialiųjų reikalavimų nustatymas, noras dirbti valstybės tarnyboje, kuri garantuoja teisę į karjerą, kompetencijų ugdymą, stabilumą. </w:t>
      </w:r>
    </w:p>
    <w:p w14:paraId="1BCD5CA6" w14:textId="0F664F59" w:rsidR="003B7899" w:rsidRPr="00FE382C" w:rsidRDefault="003B7899" w:rsidP="00FE382C">
      <w:pPr>
        <w:rPr>
          <w:rFonts w:cs="Times New Roman"/>
          <w:szCs w:val="24"/>
        </w:rPr>
      </w:pPr>
      <w:r w:rsidRPr="00FE382C">
        <w:rPr>
          <w:rFonts w:cs="Times New Roman"/>
          <w:szCs w:val="24"/>
        </w:rPr>
        <w:t>Į pareigas, į kurias priimant sudaromos darbo sutartys, priimti 23 darbuotojai, iš jų 4 priimti laimėj</w:t>
      </w:r>
      <w:r w:rsidR="00EB47F1">
        <w:rPr>
          <w:rFonts w:cs="Times New Roman"/>
          <w:szCs w:val="24"/>
        </w:rPr>
        <w:t>ę</w:t>
      </w:r>
      <w:r w:rsidRPr="00FE382C">
        <w:rPr>
          <w:rFonts w:cs="Times New Roman"/>
          <w:szCs w:val="24"/>
        </w:rPr>
        <w:t xml:space="preserve"> konkursus, su 3 darbuotojais sudarytos terminuotas darbo sutartys. Darbuotojų prašymu</w:t>
      </w:r>
      <w:r w:rsidR="00764FF8" w:rsidRPr="00577DD0">
        <w:rPr>
          <w:rFonts w:cs="Times New Roman"/>
          <w:szCs w:val="24"/>
        </w:rPr>
        <w:br/>
      </w:r>
      <w:r w:rsidRPr="00FE382C">
        <w:rPr>
          <w:rFonts w:cs="Times New Roman"/>
          <w:szCs w:val="24"/>
        </w:rPr>
        <w:t>3 pakeistos darbo sutarties sąlygos, keičiant pareigas.</w:t>
      </w:r>
    </w:p>
    <w:p w14:paraId="30681390" w14:textId="77777777" w:rsidR="003B7899" w:rsidRPr="00FE382C" w:rsidRDefault="003B7899" w:rsidP="00FE382C">
      <w:pPr>
        <w:rPr>
          <w:rFonts w:cs="Times New Roman"/>
          <w:color w:val="000000"/>
          <w:szCs w:val="24"/>
        </w:rPr>
      </w:pPr>
      <w:r w:rsidRPr="00FE382C">
        <w:rPr>
          <w:rFonts w:cs="Times New Roman"/>
          <w:color w:val="000000"/>
          <w:szCs w:val="24"/>
        </w:rPr>
        <w:t>2021 m. siekiant įvertinti asmens patikimumą ir mažinti korupcijos pasireiškimo tikimybę, į Specialiųjų tyrimų tarnybą dėl informacijos pateikimo kreiptasi dėl 5 asmenų, siekiančių užimti seniūno ir seniūno pavaduotojo pareigas. Gauta informacija apie visų asmenų nepriekaištingą reputaciją.</w:t>
      </w:r>
    </w:p>
    <w:p w14:paraId="23C34B30" w14:textId="77777777" w:rsidR="003B7899" w:rsidRPr="00FE382C" w:rsidRDefault="003B7899" w:rsidP="00FE382C">
      <w:pPr>
        <w:rPr>
          <w:rFonts w:cs="Times New Roman"/>
          <w:szCs w:val="24"/>
        </w:rPr>
      </w:pPr>
      <w:r w:rsidRPr="00FE382C">
        <w:rPr>
          <w:rFonts w:cs="Times New Roman"/>
          <w:szCs w:val="24"/>
        </w:rPr>
        <w:t>2021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w:t>
      </w:r>
    </w:p>
    <w:p w14:paraId="16283C0B" w14:textId="3F15B57D" w:rsidR="003B7899" w:rsidRPr="00FE382C" w:rsidRDefault="003B7899" w:rsidP="00FE382C">
      <w:pPr>
        <w:rPr>
          <w:rFonts w:cs="Times New Roman"/>
          <w:szCs w:val="24"/>
        </w:rPr>
      </w:pPr>
      <w:r w:rsidRPr="00FE382C">
        <w:rPr>
          <w:rFonts w:cs="Times New Roman"/>
          <w:szCs w:val="24"/>
        </w:rPr>
        <w:t>Skatinant darbuotojus ir didinant jų motyvaciją atlikti pareigas labai gerai per praėjusius metus už labai gerą darbą 10 Savivaldybės administracijos darbuotojų apdovanoti Savivaldybės mero padėka, suteikta materialinė parama 16 darbuotojų, 21-am seniūnijose dirbanči</w:t>
      </w:r>
      <w:r w:rsidR="00CE75DB">
        <w:rPr>
          <w:rFonts w:cs="Times New Roman"/>
          <w:szCs w:val="24"/>
        </w:rPr>
        <w:t>am</w:t>
      </w:r>
      <w:r w:rsidRPr="00FE382C">
        <w:rPr>
          <w:rFonts w:cs="Times New Roman"/>
          <w:szCs w:val="24"/>
        </w:rPr>
        <w:t xml:space="preserve"> socialini</w:t>
      </w:r>
      <w:r w:rsidR="00CE75DB">
        <w:rPr>
          <w:rFonts w:cs="Times New Roman"/>
          <w:szCs w:val="24"/>
        </w:rPr>
        <w:t>am</w:t>
      </w:r>
      <w:r w:rsidRPr="00FE382C">
        <w:rPr>
          <w:rFonts w:cs="Times New Roman"/>
          <w:szCs w:val="24"/>
        </w:rPr>
        <w:t xml:space="preserve"> darbuotoj</w:t>
      </w:r>
      <w:r w:rsidR="00CE75DB">
        <w:rPr>
          <w:rFonts w:cs="Times New Roman"/>
          <w:szCs w:val="24"/>
        </w:rPr>
        <w:t>ui</w:t>
      </w:r>
      <w:r w:rsidRPr="00FE382C">
        <w:rPr>
          <w:rFonts w:cs="Times New Roman"/>
          <w:szCs w:val="24"/>
        </w:rPr>
        <w:t xml:space="preserve"> mokama dalinė kelionės </w:t>
      </w:r>
      <w:r w:rsidR="00D46184" w:rsidRPr="00FE382C">
        <w:rPr>
          <w:rFonts w:cs="Times New Roman"/>
          <w:szCs w:val="24"/>
        </w:rPr>
        <w:t xml:space="preserve">į darbą </w:t>
      </w:r>
      <w:r w:rsidRPr="00FE382C">
        <w:rPr>
          <w:rFonts w:cs="Times New Roman"/>
          <w:szCs w:val="24"/>
        </w:rPr>
        <w:t xml:space="preserve">išlaidų kompensacija, vienkartine pinigine išmoka skatinti už asmeninį indėlį įgyvendinant Savivaldybės administracijai nustatytus tikslus </w:t>
      </w:r>
      <w:r w:rsidR="00CE75DB">
        <w:rPr>
          <w:rFonts w:cs="Times New Roman"/>
          <w:szCs w:val="24"/>
        </w:rPr>
        <w:t xml:space="preserve">ir </w:t>
      </w:r>
      <w:r w:rsidRPr="00FE382C">
        <w:rPr>
          <w:rFonts w:cs="Times New Roman"/>
          <w:szCs w:val="24"/>
        </w:rPr>
        <w:t>uždavinius, atliekant papildomas darbo funkcijas, susijusias su skyrių, seniūnijų darbo organizavimu ir funkcijų vykdymu ekstremalios</w:t>
      </w:r>
      <w:r w:rsidR="00CE75DB">
        <w:rPr>
          <w:rFonts w:cs="Times New Roman"/>
          <w:szCs w:val="24"/>
        </w:rPr>
        <w:t>ios</w:t>
      </w:r>
      <w:r w:rsidRPr="00FE382C">
        <w:rPr>
          <w:rFonts w:cs="Times New Roman"/>
          <w:szCs w:val="24"/>
        </w:rPr>
        <w:t xml:space="preserve"> situacijos laikotarpiu, užtikrinant</w:t>
      </w:r>
      <w:r w:rsidRPr="00FE382C">
        <w:rPr>
          <w:rFonts w:cs="Times New Roman"/>
          <w:b/>
          <w:szCs w:val="24"/>
        </w:rPr>
        <w:t xml:space="preserve"> </w:t>
      </w:r>
      <w:r w:rsidRPr="00FE382C">
        <w:rPr>
          <w:rFonts w:cs="Times New Roman"/>
          <w:szCs w:val="24"/>
        </w:rPr>
        <w:t>sėkmingą pandemijos valdymą.</w:t>
      </w:r>
    </w:p>
    <w:p w14:paraId="2094300A" w14:textId="4AB27F7D" w:rsidR="003B7899" w:rsidRPr="00FE382C" w:rsidRDefault="003B7899" w:rsidP="00FE382C">
      <w:pPr>
        <w:rPr>
          <w:rFonts w:cs="Times New Roman"/>
          <w:szCs w:val="24"/>
        </w:rPr>
      </w:pPr>
      <w:r w:rsidRPr="00FE382C">
        <w:rPr>
          <w:rFonts w:cs="Times New Roman"/>
          <w:szCs w:val="24"/>
        </w:rPr>
        <w:t>2021 m. 7 valstybės tarnautojai turėjo leidimus dirbti kitą darbą pagal darbo sutartį.</w:t>
      </w:r>
      <w:r w:rsidR="00764FF8" w:rsidRPr="00764FF8">
        <w:rPr>
          <w:rFonts w:cs="Times New Roman"/>
          <w:szCs w:val="24"/>
        </w:rPr>
        <w:t xml:space="preserve"> </w:t>
      </w:r>
      <w:r w:rsidR="00764FF8" w:rsidRPr="00577DD0">
        <w:rPr>
          <w:rFonts w:cs="Times New Roman"/>
          <w:szCs w:val="24"/>
        </w:rPr>
        <w:br/>
      </w:r>
      <w:r w:rsidRPr="00FE382C">
        <w:rPr>
          <w:rFonts w:cs="Times New Roman"/>
          <w:szCs w:val="24"/>
        </w:rPr>
        <w:t>35</w:t>
      </w:r>
      <w:r w:rsidRPr="00FE382C">
        <w:rPr>
          <w:rFonts w:cs="Times New Roman"/>
          <w:b/>
          <w:szCs w:val="24"/>
        </w:rPr>
        <w:t xml:space="preserve"> </w:t>
      </w:r>
      <w:r w:rsidRPr="00FE382C">
        <w:rPr>
          <w:rFonts w:cs="Times New Roman"/>
          <w:szCs w:val="24"/>
        </w:rPr>
        <w:t xml:space="preserve">valstybės tarnautojai ir darbuotojai, dirbantys pagal darbo sutartis, paskirti atsakingais už įgyvendinamas priemones pagal Europos Sąjungos fondų investicijų ir kitas programas, vykdė papildomas funkcijas, už kurias mokėtos priemokos iš projekto administravimui skirtų bei </w:t>
      </w:r>
      <w:r w:rsidR="00CE75DB">
        <w:rPr>
          <w:rFonts w:cs="Times New Roman"/>
          <w:szCs w:val="24"/>
        </w:rPr>
        <w:t>S</w:t>
      </w:r>
      <w:r w:rsidRPr="00FE382C">
        <w:rPr>
          <w:rFonts w:cs="Times New Roman"/>
          <w:szCs w:val="24"/>
        </w:rPr>
        <w:t>avivaldybės administracijos darbo užmokesčio fondo lėšų.</w:t>
      </w:r>
    </w:p>
    <w:p w14:paraId="7003B264" w14:textId="0EB2273A" w:rsidR="003B7899" w:rsidRPr="00FE382C" w:rsidRDefault="003B7899" w:rsidP="00FE382C">
      <w:pPr>
        <w:rPr>
          <w:rFonts w:cs="Times New Roman"/>
          <w:b/>
          <w:szCs w:val="24"/>
        </w:rPr>
      </w:pPr>
      <w:r w:rsidRPr="00FE382C">
        <w:rPr>
          <w:rFonts w:cs="Times New Roman"/>
          <w:color w:val="000000"/>
          <w:szCs w:val="24"/>
        </w:rPr>
        <w:t xml:space="preserve">Savivaldybės administracijos darbuotojams sudarytos sąlygos kelti kvalifikaciją įvairių mokymo įstaigų organizuojamuose mokamuose kvalifikacijos kėlimo kursuose bei seminaruose, atsižvelgiant į prioritetines mokymosi sritis. </w:t>
      </w:r>
      <w:r w:rsidRPr="00FE382C">
        <w:rPr>
          <w:rFonts w:cs="Times New Roman"/>
          <w:szCs w:val="24"/>
        </w:rPr>
        <w:t xml:space="preserve">Kvalifikacijos kėlimo mokymuose, seminaruose dalyvavo 105 Savivaldybės administracijos darbuotojai, iš jų 45 valstybės tarnautojai, 60 darbuotojų, dirbančių pagal darbo sutartis. </w:t>
      </w:r>
    </w:p>
    <w:p w14:paraId="58DFA076" w14:textId="23834F15" w:rsidR="003B7899" w:rsidRPr="00FE382C" w:rsidRDefault="003B7899" w:rsidP="00FE382C">
      <w:pPr>
        <w:rPr>
          <w:rFonts w:cs="Times New Roman"/>
          <w:bCs/>
          <w:szCs w:val="24"/>
        </w:rPr>
      </w:pPr>
      <w:r w:rsidRPr="00FE382C">
        <w:rPr>
          <w:rFonts w:cs="Times New Roman"/>
          <w:bCs/>
          <w:szCs w:val="24"/>
        </w:rPr>
        <w:t xml:space="preserve">Prioritetinis dėmesys skirtas </w:t>
      </w:r>
      <w:r w:rsidR="00CE75DB">
        <w:rPr>
          <w:rFonts w:cs="Times New Roman"/>
          <w:bCs/>
          <w:szCs w:val="24"/>
        </w:rPr>
        <w:t>S</w:t>
      </w:r>
      <w:r w:rsidRPr="00FE382C">
        <w:rPr>
          <w:rFonts w:cs="Times New Roman"/>
          <w:bCs/>
          <w:szCs w:val="24"/>
        </w:rPr>
        <w:t xml:space="preserve">avivaldybės administracijos specialistų įgūdžių tobulinimui </w:t>
      </w:r>
      <w:r w:rsidR="009A264B">
        <w:rPr>
          <w:rFonts w:cs="Times New Roman"/>
          <w:bCs/>
          <w:szCs w:val="24"/>
        </w:rPr>
        <w:t>s</w:t>
      </w:r>
      <w:r w:rsidRPr="00FE382C">
        <w:rPr>
          <w:rFonts w:cs="Times New Roman"/>
          <w:bCs/>
          <w:szCs w:val="24"/>
        </w:rPr>
        <w:t>avivaldybės infrastruktūros plėtros planavimo ir įgyvendinimo, viešųjų pirkimų vykdymo klausima</w:t>
      </w:r>
      <w:r w:rsidR="00CE75DB">
        <w:rPr>
          <w:rFonts w:cs="Times New Roman"/>
          <w:bCs/>
          <w:szCs w:val="24"/>
        </w:rPr>
        <w:t>i</w:t>
      </w:r>
      <w:r w:rsidRPr="00FE382C">
        <w:rPr>
          <w:rFonts w:cs="Times New Roman"/>
          <w:bCs/>
          <w:szCs w:val="24"/>
        </w:rPr>
        <w:t>s, tęsiamas specialistų kompetencijų stiprinimas pagal atliekamas funkcijas, žinių gilinimas asmens duomenų apsaugos ir atsakomybės, profesinės etikos ir korupcijos prevencijos, lyčių lygybės srityse</w:t>
      </w:r>
      <w:r w:rsidR="002B7B35">
        <w:rPr>
          <w:rFonts w:cs="Times New Roman"/>
          <w:bCs/>
          <w:szCs w:val="24"/>
        </w:rPr>
        <w:t>.</w:t>
      </w:r>
      <w:r w:rsidRPr="00FE382C">
        <w:rPr>
          <w:rFonts w:cs="Times New Roman"/>
          <w:bCs/>
          <w:szCs w:val="24"/>
        </w:rPr>
        <w:t xml:space="preserve"> Atsižvelgiant į atliktos Savivaldybės administracijos darbuotojų apklausos apie įstaigos mikroklimatą rezultatus suorganizuoti mokymai psichologinės įtampos bei streso valdymo klausimais, kuriuose dalyvavo 46 administracijos darbuotojai. Didžioji dalis mokymų vyko nuotoliniu būdu. Mokymams panaudota biudžeto lėšų 10</w:t>
      </w:r>
      <w:r w:rsidR="002B7B35">
        <w:rPr>
          <w:rFonts w:cs="Times New Roman"/>
          <w:bCs/>
          <w:szCs w:val="24"/>
        </w:rPr>
        <w:t xml:space="preserve"> </w:t>
      </w:r>
      <w:r w:rsidRPr="00FE382C">
        <w:rPr>
          <w:rFonts w:cs="Times New Roman"/>
          <w:bCs/>
          <w:szCs w:val="24"/>
        </w:rPr>
        <w:t xml:space="preserve">020 </w:t>
      </w:r>
      <w:r w:rsidR="004E515E">
        <w:rPr>
          <w:rFonts w:cs="Times New Roman"/>
          <w:bCs/>
          <w:szCs w:val="24"/>
        </w:rPr>
        <w:t>Eur</w:t>
      </w:r>
      <w:r w:rsidRPr="00FE382C">
        <w:rPr>
          <w:rFonts w:cs="Times New Roman"/>
          <w:bCs/>
          <w:szCs w:val="24"/>
        </w:rPr>
        <w:t xml:space="preserve"> (2020 m. – 4</w:t>
      </w:r>
      <w:r w:rsidR="002B7B35">
        <w:rPr>
          <w:rFonts w:cs="Times New Roman"/>
          <w:bCs/>
          <w:szCs w:val="24"/>
        </w:rPr>
        <w:t xml:space="preserve"> </w:t>
      </w:r>
      <w:r w:rsidRPr="00FE382C">
        <w:rPr>
          <w:rFonts w:cs="Times New Roman"/>
          <w:bCs/>
          <w:szCs w:val="24"/>
        </w:rPr>
        <w:t xml:space="preserve">088 </w:t>
      </w:r>
      <w:r w:rsidR="004E515E">
        <w:rPr>
          <w:rFonts w:cs="Times New Roman"/>
          <w:bCs/>
          <w:szCs w:val="24"/>
        </w:rPr>
        <w:t>Eur</w:t>
      </w:r>
      <w:r w:rsidRPr="00FE382C">
        <w:rPr>
          <w:rFonts w:cs="Times New Roman"/>
          <w:bCs/>
          <w:szCs w:val="24"/>
        </w:rPr>
        <w:t>).</w:t>
      </w:r>
    </w:p>
    <w:p w14:paraId="161BABB5" w14:textId="23E95B58" w:rsidR="003B7899" w:rsidRPr="00FE382C" w:rsidRDefault="003B7899" w:rsidP="00CE75DB">
      <w:pPr>
        <w:rPr>
          <w:rFonts w:cs="Times New Roman"/>
          <w:szCs w:val="24"/>
        </w:rPr>
      </w:pPr>
      <w:r w:rsidRPr="00FE382C">
        <w:rPr>
          <w:rFonts w:cs="Times New Roman"/>
          <w:szCs w:val="24"/>
        </w:rPr>
        <w:t xml:space="preserve">Praktiką </w:t>
      </w:r>
      <w:r w:rsidR="00CE75DB">
        <w:rPr>
          <w:rFonts w:cs="Times New Roman"/>
          <w:szCs w:val="24"/>
        </w:rPr>
        <w:t>S</w:t>
      </w:r>
      <w:r w:rsidRPr="00FE382C">
        <w:rPr>
          <w:rFonts w:cs="Times New Roman"/>
          <w:szCs w:val="24"/>
        </w:rPr>
        <w:t>avivaldybės administracijoje atliko</w:t>
      </w:r>
      <w:r w:rsidRPr="00FE382C">
        <w:rPr>
          <w:rFonts w:cs="Times New Roman"/>
          <w:b/>
          <w:szCs w:val="24"/>
        </w:rPr>
        <w:t xml:space="preserve"> </w:t>
      </w:r>
      <w:r w:rsidRPr="00FE382C">
        <w:rPr>
          <w:rFonts w:cs="Times New Roman"/>
          <w:szCs w:val="24"/>
        </w:rPr>
        <w:t xml:space="preserve">11 studentų, dauguma </w:t>
      </w:r>
      <w:r w:rsidR="00CE75DB">
        <w:rPr>
          <w:rFonts w:cs="Times New Roman"/>
          <w:szCs w:val="24"/>
        </w:rPr>
        <w:t>–</w:t>
      </w:r>
      <w:r w:rsidRPr="00FE382C">
        <w:rPr>
          <w:rFonts w:cs="Times New Roman"/>
          <w:szCs w:val="24"/>
        </w:rPr>
        <w:t xml:space="preserve"> Panevėžio kolegijos studentai, studijuojantys socialinius mokslus.</w:t>
      </w:r>
    </w:p>
    <w:p w14:paraId="3E96F441" w14:textId="6456181C" w:rsidR="003B7899" w:rsidRPr="00FE382C" w:rsidRDefault="003B7899" w:rsidP="00FE382C">
      <w:pPr>
        <w:rPr>
          <w:rFonts w:cs="Times New Roman"/>
          <w:szCs w:val="24"/>
        </w:rPr>
      </w:pPr>
      <w:r w:rsidRPr="00FE382C">
        <w:rPr>
          <w:rFonts w:cs="Times New Roman"/>
          <w:szCs w:val="24"/>
        </w:rPr>
        <w:lastRenderedPageBreak/>
        <w:t xml:space="preserve">Įgyvendinant užimtumo programą 2021 m. seniūnijose priimti 44 darbininkai terminuotam laikinų darbų atlikimui (2020 m. laikinus darbus seniūnijose dirbo 57 darbininkai). </w:t>
      </w:r>
    </w:p>
    <w:p w14:paraId="40252F9D" w14:textId="627E5A3E" w:rsidR="003B7899" w:rsidRPr="00FE382C" w:rsidRDefault="003B7899" w:rsidP="00FE382C">
      <w:pPr>
        <w:rPr>
          <w:rFonts w:cs="Times New Roman"/>
          <w:color w:val="000000"/>
          <w:szCs w:val="24"/>
        </w:rPr>
      </w:pPr>
      <w:r w:rsidRPr="00FE382C">
        <w:rPr>
          <w:rFonts w:cs="Times New Roman"/>
          <w:szCs w:val="24"/>
        </w:rPr>
        <w:t>„Sodros“ skyriui išsiųsti 156 pranešimai (2020 m. – 128) dėl darbo santykių pradžios, pabaigos, vaiko priežiūros, nemokamų atostogų.</w:t>
      </w:r>
    </w:p>
    <w:p w14:paraId="6DA0773E" w14:textId="326353AB" w:rsidR="003B7899" w:rsidRPr="00FE382C" w:rsidRDefault="003B7899" w:rsidP="00FE382C">
      <w:pPr>
        <w:rPr>
          <w:rFonts w:cs="Times New Roman"/>
          <w:szCs w:val="24"/>
        </w:rPr>
      </w:pPr>
      <w:r w:rsidRPr="00FE382C">
        <w:rPr>
          <w:rFonts w:cs="Times New Roman"/>
          <w:szCs w:val="24"/>
        </w:rPr>
        <w:t>2021 m. įvairiais personalo klausimais Savivaldybės administracijos direktorius išnagrinėjo 1 389 prašymus (2020 m. – 1</w:t>
      </w:r>
      <w:r w:rsidR="002B7B35">
        <w:rPr>
          <w:rFonts w:cs="Times New Roman"/>
          <w:szCs w:val="24"/>
        </w:rPr>
        <w:t xml:space="preserve"> </w:t>
      </w:r>
      <w:r w:rsidRPr="00FE382C">
        <w:rPr>
          <w:rFonts w:cs="Times New Roman"/>
          <w:szCs w:val="24"/>
        </w:rPr>
        <w:t>378), priėmė 691 įsakymą (2020 m. – 591), tyrė vieną drausmės pažeidimo atvejį.</w:t>
      </w:r>
    </w:p>
    <w:p w14:paraId="400B843A" w14:textId="4A9963BA" w:rsidR="003B7899" w:rsidRPr="00D035C7" w:rsidRDefault="00CE75DB" w:rsidP="00FE382C">
      <w:pPr>
        <w:rPr>
          <w:rFonts w:cs="Times New Roman"/>
          <w:szCs w:val="24"/>
        </w:rPr>
      </w:pPr>
      <w:r>
        <w:rPr>
          <w:rStyle w:val="A4"/>
          <w:rFonts w:cs="Times New Roman"/>
          <w:color w:val="auto"/>
          <w:sz w:val="24"/>
          <w:szCs w:val="24"/>
        </w:rPr>
        <w:t>Išanalizavus</w:t>
      </w:r>
      <w:r w:rsidR="003B7899" w:rsidRPr="00D035C7">
        <w:rPr>
          <w:rStyle w:val="A4"/>
          <w:rFonts w:cs="Times New Roman"/>
          <w:color w:val="auto"/>
          <w:sz w:val="24"/>
          <w:szCs w:val="24"/>
        </w:rPr>
        <w:t xml:space="preserve"> ir </w:t>
      </w:r>
      <w:r>
        <w:rPr>
          <w:rStyle w:val="A4"/>
          <w:rFonts w:cs="Times New Roman"/>
          <w:color w:val="auto"/>
          <w:sz w:val="24"/>
          <w:szCs w:val="24"/>
        </w:rPr>
        <w:t>į</w:t>
      </w:r>
      <w:r w:rsidR="003B7899" w:rsidRPr="00D035C7">
        <w:rPr>
          <w:rStyle w:val="A4"/>
          <w:rFonts w:cs="Times New Roman"/>
          <w:color w:val="auto"/>
          <w:sz w:val="24"/>
          <w:szCs w:val="24"/>
        </w:rPr>
        <w:t>vertin</w:t>
      </w:r>
      <w:r>
        <w:rPr>
          <w:rStyle w:val="A4"/>
          <w:rFonts w:cs="Times New Roman"/>
          <w:color w:val="auto"/>
          <w:sz w:val="24"/>
          <w:szCs w:val="24"/>
        </w:rPr>
        <w:t>us</w:t>
      </w:r>
      <w:r w:rsidR="003B7899" w:rsidRPr="00D035C7">
        <w:rPr>
          <w:rStyle w:val="A4"/>
          <w:rFonts w:cs="Times New Roman"/>
          <w:color w:val="auto"/>
          <w:sz w:val="24"/>
          <w:szCs w:val="24"/>
        </w:rPr>
        <w:t xml:space="preserve"> Savivaldybės administracijos darbuotojų darbų atlikimo kokybę </w:t>
      </w:r>
      <w:r>
        <w:rPr>
          <w:rStyle w:val="A4"/>
          <w:rFonts w:cs="Times New Roman"/>
          <w:color w:val="auto"/>
          <w:sz w:val="24"/>
          <w:szCs w:val="24"/>
        </w:rPr>
        <w:t>ir</w:t>
      </w:r>
      <w:r w:rsidR="003B7899" w:rsidRPr="00D035C7">
        <w:rPr>
          <w:rStyle w:val="A4"/>
          <w:rFonts w:cs="Times New Roman"/>
          <w:color w:val="auto"/>
          <w:sz w:val="24"/>
          <w:szCs w:val="24"/>
        </w:rPr>
        <w:t xml:space="preserve"> tam skiriamą laiką, </w:t>
      </w:r>
      <w:r>
        <w:rPr>
          <w:rStyle w:val="A4"/>
          <w:rFonts w:cs="Times New Roman"/>
          <w:color w:val="auto"/>
          <w:sz w:val="24"/>
          <w:szCs w:val="24"/>
        </w:rPr>
        <w:t>prieita prie</w:t>
      </w:r>
      <w:r w:rsidR="003B7899" w:rsidRPr="00D035C7">
        <w:rPr>
          <w:rStyle w:val="A4"/>
          <w:rFonts w:cs="Times New Roman"/>
          <w:color w:val="auto"/>
          <w:sz w:val="24"/>
          <w:szCs w:val="24"/>
        </w:rPr>
        <w:t xml:space="preserve"> išvad</w:t>
      </w:r>
      <w:r>
        <w:rPr>
          <w:rStyle w:val="A4"/>
          <w:rFonts w:cs="Times New Roman"/>
          <w:color w:val="auto"/>
          <w:sz w:val="24"/>
          <w:szCs w:val="24"/>
        </w:rPr>
        <w:t>os</w:t>
      </w:r>
      <w:r w:rsidR="003B7899" w:rsidRPr="00D035C7">
        <w:rPr>
          <w:rStyle w:val="A4"/>
          <w:rFonts w:cs="Times New Roman"/>
          <w:color w:val="auto"/>
          <w:sz w:val="24"/>
          <w:szCs w:val="24"/>
        </w:rPr>
        <w:t xml:space="preserve">, </w:t>
      </w:r>
      <w:r>
        <w:rPr>
          <w:rStyle w:val="A4"/>
          <w:rFonts w:cs="Times New Roman"/>
          <w:color w:val="auto"/>
          <w:sz w:val="24"/>
          <w:szCs w:val="24"/>
        </w:rPr>
        <w:t>kad</w:t>
      </w:r>
      <w:r w:rsidR="003B7899" w:rsidRPr="00D035C7">
        <w:rPr>
          <w:rStyle w:val="A4"/>
          <w:rFonts w:cs="Times New Roman"/>
          <w:color w:val="auto"/>
          <w:sz w:val="24"/>
          <w:szCs w:val="24"/>
        </w:rPr>
        <w:t xml:space="preserve"> labai svarbu ir toliau skirti reikiamą dėmesį darbuotojų asmeninės atsakomybės už veiklą ir rezultatus bei gebėjimų atlikti numatytas funkcijas stiprinimui. Įvertin</w:t>
      </w:r>
      <w:r>
        <w:rPr>
          <w:rStyle w:val="A4"/>
          <w:rFonts w:cs="Times New Roman"/>
          <w:color w:val="auto"/>
          <w:sz w:val="24"/>
          <w:szCs w:val="24"/>
        </w:rPr>
        <w:t>us</w:t>
      </w:r>
      <w:r w:rsidR="003B7899" w:rsidRPr="00D035C7">
        <w:rPr>
          <w:rStyle w:val="A4"/>
          <w:rFonts w:cs="Times New Roman"/>
          <w:color w:val="auto"/>
          <w:sz w:val="24"/>
          <w:szCs w:val="24"/>
        </w:rPr>
        <w:t xml:space="preserve"> darbuotojų kaitą ir toliau</w:t>
      </w:r>
      <w:r w:rsidR="003B7899" w:rsidRPr="00D035C7">
        <w:rPr>
          <w:rFonts w:cs="Times New Roman"/>
          <w:szCs w:val="24"/>
        </w:rPr>
        <w:t xml:space="preserve"> d</w:t>
      </w:r>
      <w:r w:rsidR="003B7899" w:rsidRPr="00D035C7">
        <w:rPr>
          <w:rFonts w:cs="Times New Roman"/>
          <w:szCs w:val="24"/>
          <w:lang w:eastAsia="en-US"/>
        </w:rPr>
        <w:t>idesnį dėmesį skirsime naujų darbuotojų adaptacijos procesui, vadovaudamiesi valstybės tarnautojų adaptacijos tvarkos aprašu, sieksime padėti naujam darbuotojui gerai jaustis ir efektyviai dirbti bei</w:t>
      </w:r>
      <w:r w:rsidR="003B7899" w:rsidRPr="00D035C7">
        <w:rPr>
          <w:rFonts w:cs="Times New Roman"/>
          <w:szCs w:val="24"/>
        </w:rPr>
        <w:t xml:space="preserve"> pritraukti, ugdyti ir išlaikyti kompetentingus darbuotojus.</w:t>
      </w:r>
    </w:p>
    <w:p w14:paraId="7F98F204" w14:textId="77777777" w:rsidR="003B7899" w:rsidRPr="00FE382C" w:rsidRDefault="003B7899" w:rsidP="00FE382C">
      <w:pPr>
        <w:rPr>
          <w:rFonts w:cs="Times New Roman"/>
          <w:szCs w:val="24"/>
        </w:rPr>
      </w:pPr>
      <w:r w:rsidRPr="00FE382C">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29897A97" w14:textId="7B46DDE0" w:rsidR="003B7899" w:rsidRPr="00CA6A45" w:rsidRDefault="003B7899" w:rsidP="00FE382C">
      <w:pPr>
        <w:rPr>
          <w:rFonts w:cs="Times New Roman"/>
          <w:szCs w:val="24"/>
        </w:rPr>
      </w:pPr>
      <w:r w:rsidRPr="00FE382C">
        <w:rPr>
          <w:rFonts w:cs="Times New Roman"/>
          <w:szCs w:val="24"/>
        </w:rPr>
        <w:t>Siekiant užtikrinti Panevėžio rajono savivaldybės</w:t>
      </w:r>
      <w:r w:rsidRPr="00FE382C">
        <w:rPr>
          <w:rFonts w:cs="Times New Roman"/>
          <w:color w:val="000000"/>
          <w:szCs w:val="24"/>
        </w:rPr>
        <w:t xml:space="preserve"> efektyvių suskaitmenintų popierinių ir elektroninių dokumentų valdymą, apdorojimą, saugojimą ir patogią prieigą </w:t>
      </w:r>
      <w:r w:rsidRPr="00FE382C">
        <w:rPr>
          <w:rFonts w:cs="Times New Roman"/>
          <w:szCs w:val="24"/>
        </w:rPr>
        <w:t xml:space="preserve">jau devintus metus veikia </w:t>
      </w:r>
      <w:r w:rsidRPr="003F469B">
        <w:rPr>
          <w:rFonts w:cs="Times New Roman"/>
          <w:szCs w:val="24"/>
        </w:rPr>
        <w:t>kompiuterizuota procesų ir dokumentų valdymo sistema „Labbis“. Savivaldybės administracijos direktoriaus 2021</w:t>
      </w:r>
      <w:r w:rsidR="003F469B" w:rsidRPr="003F469B">
        <w:rPr>
          <w:rFonts w:cs="Times New Roman"/>
          <w:szCs w:val="24"/>
        </w:rPr>
        <w:t xml:space="preserve"> m. birželio </w:t>
      </w:r>
      <w:r w:rsidRPr="003F469B">
        <w:rPr>
          <w:rFonts w:cs="Times New Roman"/>
          <w:szCs w:val="24"/>
        </w:rPr>
        <w:t>21</w:t>
      </w:r>
      <w:r w:rsidR="003F469B" w:rsidRPr="003F469B">
        <w:rPr>
          <w:rFonts w:cs="Times New Roman"/>
          <w:szCs w:val="24"/>
        </w:rPr>
        <w:t xml:space="preserve"> d.</w:t>
      </w:r>
      <w:r w:rsidRPr="003F469B">
        <w:rPr>
          <w:rFonts w:cs="Times New Roman"/>
          <w:szCs w:val="24"/>
        </w:rPr>
        <w:t xml:space="preserve"> įsakymu </w:t>
      </w:r>
      <w:r w:rsidRPr="00FE382C">
        <w:rPr>
          <w:rFonts w:cs="Times New Roman"/>
          <w:szCs w:val="24"/>
        </w:rPr>
        <w:t xml:space="preserve">Nr. A-409 patvirtintas Panevėžio rajono savivaldybės dokumentų valdymo procedūrų aprašas, kuriame nustatyti bendrieji Savivaldybės administracijos skyrių, seniūnijų ir darbuotojų, nepriskirtų struktūriniams padaliniams, gautų, rengiamų dokumentų bei teisės aktų rengimo, derinimo, registravimo, tvarkymo, naudojimo, kontrolės procedūrų reikalavimai, bylų tvarkymo ir saugojimo nuostatos ir kita. Aktyviai bendradarbiauta su Informacinių technologijų skyriumi kontroliuojant programos procedūras, kad sistema atitiktų Savivaldybės administracijos dokumentacijos </w:t>
      </w:r>
      <w:r w:rsidRPr="00CA6A45">
        <w:rPr>
          <w:rFonts w:cs="Times New Roman"/>
          <w:szCs w:val="24"/>
        </w:rPr>
        <w:t xml:space="preserve">planą. </w:t>
      </w:r>
    </w:p>
    <w:p w14:paraId="1A30C581" w14:textId="1925C584" w:rsidR="003B7899" w:rsidRPr="00FE382C" w:rsidRDefault="003B7899" w:rsidP="00FE382C">
      <w:pPr>
        <w:rPr>
          <w:rFonts w:cs="Times New Roman"/>
          <w:szCs w:val="24"/>
        </w:rPr>
      </w:pPr>
      <w:r w:rsidRPr="00CA6A45">
        <w:rPr>
          <w:rFonts w:cs="Times New Roman"/>
          <w:szCs w:val="24"/>
        </w:rPr>
        <w:t xml:space="preserve">Vykdant Teisės aktų pateikimo, registravimo </w:t>
      </w:r>
      <w:r w:rsidRPr="00FE382C">
        <w:rPr>
          <w:rFonts w:cs="Times New Roman"/>
          <w:szCs w:val="24"/>
        </w:rPr>
        <w:t>ir skelbimo Teisės aktų registre tvarkos aprašą, patvirtintą Lietuvos Respublikos Seimo kanclerio 2013</w:t>
      </w:r>
      <w:r w:rsidR="002B31F7" w:rsidRPr="002B31F7">
        <w:rPr>
          <w:rFonts w:cs="Times New Roman"/>
          <w:szCs w:val="24"/>
        </w:rPr>
        <w:t xml:space="preserve"> </w:t>
      </w:r>
      <w:r w:rsidR="002B31F7">
        <w:rPr>
          <w:rFonts w:cs="Times New Roman"/>
          <w:szCs w:val="24"/>
        </w:rPr>
        <w:t xml:space="preserve">m. gruodžio </w:t>
      </w:r>
      <w:r w:rsidR="002B31F7" w:rsidRPr="0095645D">
        <w:rPr>
          <w:rFonts w:cs="Times New Roman"/>
          <w:szCs w:val="24"/>
        </w:rPr>
        <w:t>5</w:t>
      </w:r>
      <w:r w:rsidR="002B31F7">
        <w:rPr>
          <w:rFonts w:cs="Times New Roman"/>
          <w:szCs w:val="24"/>
        </w:rPr>
        <w:t xml:space="preserve"> d.</w:t>
      </w:r>
      <w:r w:rsidR="002B31F7" w:rsidRPr="0095645D">
        <w:rPr>
          <w:rFonts w:cs="Times New Roman"/>
          <w:szCs w:val="24"/>
        </w:rPr>
        <w:t xml:space="preserve"> </w:t>
      </w:r>
      <w:r w:rsidRPr="00FE382C">
        <w:rPr>
          <w:rFonts w:cs="Times New Roman"/>
          <w:szCs w:val="24"/>
        </w:rPr>
        <w:t>įsakymu Nr. 400-ĮVK-369, Savivaldybės teisės norminiai aktai ir jų projektai įregistruojami Teisės aktų registre TAR ir TAIS prieigose. 2021 m. Teisės aktų registre užregistruoti 86 Savivaldybės administracijos direktoriaus veiklos organizavimo įsakymai, t. y. 14 proc. mažiau nei 2020 m. (100). Nuolat teikiamos konsultacijos Savivaldybės administracijos darbuotojams teisės aktų projektų rengimo, įforminimo bei pateikimo registruoti Teisės aktų registre klausimais.</w:t>
      </w:r>
    </w:p>
    <w:p w14:paraId="5C15A6C0" w14:textId="33F18627" w:rsidR="003B7899" w:rsidRPr="00FE382C" w:rsidRDefault="003B7899" w:rsidP="00FE382C">
      <w:pPr>
        <w:rPr>
          <w:rFonts w:cs="Times New Roman"/>
          <w:szCs w:val="24"/>
          <w:highlight w:val="yellow"/>
        </w:rPr>
      </w:pPr>
      <w:r w:rsidRPr="00FE382C">
        <w:rPr>
          <w:rFonts w:cs="Times New Roman"/>
          <w:szCs w:val="24"/>
        </w:rPr>
        <w:t>2021 m. dokumentų valdymo sistemoje užregistruota 9 740 gautų dokumentų</w:t>
      </w:r>
      <w:r w:rsidR="00524EFC">
        <w:rPr>
          <w:rFonts w:cs="Times New Roman"/>
          <w:szCs w:val="24"/>
        </w:rPr>
        <w:t>,</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 xml:space="preserve"> t. y.</w:t>
      </w:r>
      <w:r w:rsidR="00524EFC">
        <w:rPr>
          <w:rFonts w:cs="Times New Roman"/>
          <w:szCs w:val="24"/>
        </w:rPr>
        <w:t xml:space="preserve"> </w:t>
      </w:r>
      <w:r w:rsidRPr="00FE382C">
        <w:rPr>
          <w:rFonts w:cs="Times New Roman"/>
          <w:szCs w:val="24"/>
        </w:rPr>
        <w:t xml:space="preserve">2,68 proc. mažiau nei 2020 m. (10 008). Savivaldybės administracija parengė ir </w:t>
      </w:r>
      <w:r w:rsidR="009921BC">
        <w:rPr>
          <w:rFonts w:cs="Times New Roman"/>
          <w:szCs w:val="24"/>
        </w:rPr>
        <w:t xml:space="preserve">išsiuntė </w:t>
      </w:r>
      <w:r w:rsidRPr="00FE382C">
        <w:rPr>
          <w:rFonts w:cs="Times New Roman"/>
          <w:szCs w:val="24"/>
        </w:rPr>
        <w:t>2 457 raštus, t. y. 11,65 proc. mažiau nei 2020 m. (2 781). Daugiausia dokumentų buhalterinės apskaitos ir finansų – 2 965,</w:t>
      </w:r>
      <w:r w:rsidRPr="00FE382C">
        <w:rPr>
          <w:rFonts w:cs="Times New Roman"/>
          <w:b/>
          <w:szCs w:val="24"/>
        </w:rPr>
        <w:t xml:space="preserve"> </w:t>
      </w:r>
      <w:r w:rsidRPr="00FE382C">
        <w:rPr>
          <w:rFonts w:cs="Times New Roman"/>
          <w:szCs w:val="24"/>
        </w:rPr>
        <w:t>sveikatos bei socialiniais – 1 010, ekonomikos ir turto valdymo – 722,</w:t>
      </w:r>
      <w:r w:rsidRPr="00FE382C">
        <w:rPr>
          <w:rFonts w:cs="Times New Roman"/>
          <w:b/>
          <w:szCs w:val="24"/>
        </w:rPr>
        <w:t xml:space="preserve"> </w:t>
      </w:r>
      <w:r w:rsidRPr="00FE382C">
        <w:rPr>
          <w:rFonts w:cs="Times New Roman"/>
          <w:szCs w:val="24"/>
        </w:rPr>
        <w:t>Lietuvos savivaldybių asociacijos – 900,</w:t>
      </w:r>
      <w:r w:rsidRPr="00FE382C">
        <w:rPr>
          <w:rFonts w:cs="Times New Roman"/>
          <w:b/>
          <w:szCs w:val="24"/>
        </w:rPr>
        <w:t xml:space="preserve"> </w:t>
      </w:r>
      <w:r w:rsidRPr="00FE382C">
        <w:rPr>
          <w:rFonts w:cs="Times New Roman"/>
          <w:szCs w:val="24"/>
        </w:rPr>
        <w:t xml:space="preserve">švietimo ir sporto organizavimo – 644, teritorijų planavimo – 555, žemės ūkio – 469, statybos, remonto ir rekonstrukcijų – 211, susirašinėjimo su rajono policijos komisariatu, prokuratūra, apylinkės teismu ir kitomis įstaigomis juridiniais bei antikorupcijos klausimais – 255, saugos ir sveikatos darbe, priešgaisrinės, mobilizacijos ir civilinės saugos – 264 ir kitais klausimais. </w:t>
      </w:r>
    </w:p>
    <w:p w14:paraId="45AAF921" w14:textId="2D01EE92" w:rsidR="003B7899" w:rsidRPr="00FE382C" w:rsidRDefault="003B7899" w:rsidP="00FE382C">
      <w:pPr>
        <w:rPr>
          <w:rFonts w:cs="Times New Roman"/>
          <w:szCs w:val="24"/>
          <w:highlight w:val="yellow"/>
        </w:rPr>
      </w:pPr>
      <w:r w:rsidRPr="00FE382C">
        <w:rPr>
          <w:rFonts w:cs="Times New Roman"/>
          <w:szCs w:val="24"/>
        </w:rPr>
        <w:t>Savivaldybėje veikia Elektroninių dokumentų pašto sistema. 2021 m. per elektroninių pranešimų ir dokumentų pristatymo fiziniams ir juridiniams asmenims informacinę sistemą</w:t>
      </w:r>
      <w:r w:rsidR="003079AB" w:rsidRPr="00577DD0">
        <w:rPr>
          <w:rFonts w:cs="Times New Roman"/>
          <w:szCs w:val="24"/>
        </w:rPr>
        <w:br/>
      </w:r>
      <w:r w:rsidRPr="00FE382C">
        <w:rPr>
          <w:rFonts w:cs="Times New Roman"/>
          <w:szCs w:val="24"/>
        </w:rPr>
        <w:t>E-pristatymas gautos 2 436 siuntos, t. y. 6,52 proc. daugiau nei 2020 m. (2 287), išsiųsta – 191, t. y.</w:t>
      </w:r>
      <w:r w:rsidR="003079AB" w:rsidRPr="003079AB">
        <w:rPr>
          <w:rFonts w:cs="Times New Roman"/>
          <w:szCs w:val="24"/>
        </w:rPr>
        <w:t xml:space="preserve"> </w:t>
      </w:r>
      <w:r w:rsidR="003079AB" w:rsidRPr="00577DD0">
        <w:rPr>
          <w:rFonts w:cs="Times New Roman"/>
          <w:szCs w:val="24"/>
        </w:rPr>
        <w:br/>
      </w:r>
      <w:r w:rsidRPr="00FE382C">
        <w:rPr>
          <w:rFonts w:cs="Times New Roman"/>
          <w:szCs w:val="24"/>
        </w:rPr>
        <w:t xml:space="preserve">114,61 proc. daugiau nei 2020 m. (89). </w:t>
      </w:r>
    </w:p>
    <w:p w14:paraId="4B24379C" w14:textId="77777777" w:rsidR="003B7899" w:rsidRPr="00FE382C" w:rsidRDefault="003B7899" w:rsidP="00FE382C">
      <w:pPr>
        <w:rPr>
          <w:rFonts w:cs="Times New Roman"/>
          <w:szCs w:val="24"/>
        </w:rPr>
      </w:pPr>
      <w:r w:rsidRPr="00FE382C">
        <w:rPr>
          <w:rFonts w:cs="Times New Roman"/>
          <w:szCs w:val="24"/>
        </w:rPr>
        <w:t xml:space="preserve">Rajono gyventojai aptarnaujami ir jų prašymai nagrinėjami vadovaujantis Gyventojų aptarnavimo tvarka, patvirtinta Savivaldybės administracijos direktoriaus įsakymu. 2021 m. gauti 194, t. y. 25,97 proc. daugiau nei 2020 m. (154), gyventojų pareiškimai, prašymai ir skundai dėl kelių </w:t>
      </w:r>
      <w:r w:rsidRPr="00FE382C">
        <w:rPr>
          <w:rFonts w:cs="Times New Roman"/>
          <w:szCs w:val="24"/>
        </w:rPr>
        <w:lastRenderedPageBreak/>
        <w:t xml:space="preserve">remonto, gatvių apšvietimo, greičio mažinimo kalnelių įrengimo, atliekų tvarkymo, socialinių paslaugų, vandentiekio, šildymo ir kitais klausimais.  </w:t>
      </w:r>
    </w:p>
    <w:p w14:paraId="47764698" w14:textId="45FCEAA1" w:rsidR="003B7899" w:rsidRPr="00FE382C" w:rsidRDefault="003B7899" w:rsidP="00FE382C">
      <w:pPr>
        <w:rPr>
          <w:rFonts w:cs="Times New Roman"/>
          <w:szCs w:val="24"/>
        </w:rPr>
      </w:pPr>
      <w:r w:rsidRPr="00FE382C">
        <w:rPr>
          <w:rFonts w:cs="Times New Roman"/>
          <w:szCs w:val="24"/>
        </w:rPr>
        <w:t>Savivaldybės administracijos direktorius organizacinės</w:t>
      </w:r>
      <w:r w:rsidR="00CE75DB">
        <w:rPr>
          <w:rFonts w:cs="Times New Roman"/>
          <w:szCs w:val="24"/>
        </w:rPr>
        <w:t>-</w:t>
      </w:r>
      <w:r w:rsidRPr="00FE382C">
        <w:rPr>
          <w:rFonts w:cs="Times New Roman"/>
          <w:szCs w:val="24"/>
        </w:rPr>
        <w:t>tvarkomosios veiklos klausimais pasirašė 1 689 įsakymus, t. y. 4,58 proc. daugiau nei 2020 m. (1 615), iš jų: finansų, turto valdymo ir panaudos – 543, t. y. 3,89 proc. mažiau nei 2020 m., paslaugų teikimo ir administravimo – 279,</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t. y. 4,45 proc. mažiau nei 2020 m., veiklos – 867, t. y. 14,38 proc. daugiau nei 2020 m.</w:t>
      </w:r>
    </w:p>
    <w:p w14:paraId="1F7F16C7" w14:textId="74746839" w:rsidR="003B7899" w:rsidRPr="00FE382C" w:rsidRDefault="003B7899" w:rsidP="00FE382C">
      <w:pPr>
        <w:rPr>
          <w:rFonts w:cs="Times New Roman"/>
          <w:szCs w:val="24"/>
        </w:rPr>
      </w:pPr>
    </w:p>
    <w:p w14:paraId="699996CC" w14:textId="667A78EE" w:rsidR="003B7899" w:rsidRPr="00FE382C" w:rsidRDefault="0049027A" w:rsidP="00524EFC">
      <w:pPr>
        <w:ind w:firstLine="0"/>
        <w:jc w:val="center"/>
        <w:rPr>
          <w:rFonts w:cs="Times New Roman"/>
          <w:szCs w:val="24"/>
        </w:rPr>
      </w:pPr>
      <w:r>
        <w:rPr>
          <w:lang w:val="en-US" w:eastAsia="en-US"/>
        </w:rPr>
        <w:drawing>
          <wp:inline distT="0" distB="0" distL="0" distR="0" wp14:anchorId="037E3016" wp14:editId="1B076581">
            <wp:extent cx="4581525" cy="2752725"/>
            <wp:effectExtent l="0" t="0" r="9525"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4581525" cy="2752725"/>
                    </a:xfrm>
                    <a:prstGeom prst="rect">
                      <a:avLst/>
                    </a:prstGeom>
                  </pic:spPr>
                </pic:pic>
              </a:graphicData>
            </a:graphic>
          </wp:inline>
        </w:drawing>
      </w:r>
    </w:p>
    <w:p w14:paraId="443B0D64" w14:textId="77777777" w:rsidR="003B7899" w:rsidRPr="00FE382C" w:rsidRDefault="003B7899" w:rsidP="00FE382C">
      <w:pPr>
        <w:rPr>
          <w:rFonts w:cs="Times New Roman"/>
          <w:b/>
          <w:szCs w:val="24"/>
        </w:rPr>
      </w:pPr>
    </w:p>
    <w:p w14:paraId="287D83C8" w14:textId="6F46E720" w:rsidR="003B7899" w:rsidRPr="00FE382C" w:rsidRDefault="003B7899" w:rsidP="00FE382C">
      <w:pPr>
        <w:rPr>
          <w:rFonts w:cs="Times New Roman"/>
          <w:szCs w:val="24"/>
        </w:rPr>
      </w:pPr>
      <w:r w:rsidRPr="00FE382C">
        <w:rPr>
          <w:rFonts w:cs="Times New Roman"/>
          <w:szCs w:val="24"/>
        </w:rPr>
        <w:t>2021 m. pasirašyt</w:t>
      </w:r>
      <w:r w:rsidR="00524EFC">
        <w:rPr>
          <w:rFonts w:cs="Times New Roman"/>
          <w:szCs w:val="24"/>
        </w:rPr>
        <w:t>os</w:t>
      </w:r>
      <w:r w:rsidRPr="00FE382C">
        <w:rPr>
          <w:rFonts w:cs="Times New Roman"/>
          <w:szCs w:val="24"/>
        </w:rPr>
        <w:t xml:space="preserve"> 1 015 sutar</w:t>
      </w:r>
      <w:r w:rsidR="00524EFC">
        <w:rPr>
          <w:rFonts w:cs="Times New Roman"/>
          <w:szCs w:val="24"/>
        </w:rPr>
        <w:t>tys</w:t>
      </w:r>
      <w:r w:rsidRPr="00FE382C">
        <w:rPr>
          <w:rFonts w:cs="Times New Roman"/>
          <w:szCs w:val="24"/>
        </w:rPr>
        <w:t>, t. y. 0,98 proc. mažiau nei 2020 m. (1 025), iš jų: patalpų nuomos, turto nuomos, panaudos – 172, t. y. 50,86 proc. mažiau nei 2020 m., finansinės – 539,</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 xml:space="preserve">t. y. 11,36 proc. daugiau nei 2020 m., darbų atlikimo – 304, t. y. 13,14 proc. mažiau nei 2020 m. </w:t>
      </w:r>
    </w:p>
    <w:p w14:paraId="723549F3" w14:textId="77777777" w:rsidR="003B7899" w:rsidRPr="00FE382C" w:rsidRDefault="003B7899" w:rsidP="00FE382C">
      <w:pPr>
        <w:rPr>
          <w:rFonts w:cs="Times New Roman"/>
          <w:szCs w:val="24"/>
        </w:rPr>
      </w:pPr>
      <w:r w:rsidRPr="00FE382C">
        <w:rPr>
          <w:rFonts w:cs="Times New Roman"/>
          <w:szCs w:val="24"/>
        </w:rPr>
        <w:t>Iš visų 2021 m. pasirašytų sutarčių 11,18 proc. buvo pasirašytos elektroniniu parašu (64).</w:t>
      </w:r>
    </w:p>
    <w:p w14:paraId="4FAF7E30" w14:textId="243F9F48" w:rsidR="0022020E" w:rsidRDefault="0022020E" w:rsidP="0022020E">
      <w:pPr>
        <w:ind w:firstLine="284"/>
        <w:jc w:val="center"/>
        <w:rPr>
          <w:rFonts w:cs="Times New Roman"/>
          <w:szCs w:val="24"/>
        </w:rPr>
      </w:pPr>
      <w:r>
        <w:rPr>
          <w:rFonts w:cs="Times New Roman"/>
          <w:szCs w:val="24"/>
          <w:lang w:val="en-US" w:eastAsia="en-US"/>
        </w:rPr>
        <w:drawing>
          <wp:inline distT="0" distB="0" distL="0" distR="0" wp14:anchorId="7A7AD244" wp14:editId="697AE39A">
            <wp:extent cx="4729480" cy="27190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9480" cy="2719070"/>
                    </a:xfrm>
                    <a:prstGeom prst="rect">
                      <a:avLst/>
                    </a:prstGeom>
                    <a:noFill/>
                  </pic:spPr>
                </pic:pic>
              </a:graphicData>
            </a:graphic>
          </wp:inline>
        </w:drawing>
      </w:r>
    </w:p>
    <w:p w14:paraId="10C3F07C" w14:textId="77777777" w:rsidR="0022020E" w:rsidRDefault="0022020E" w:rsidP="00FE382C">
      <w:pPr>
        <w:rPr>
          <w:rFonts w:cs="Times New Roman"/>
          <w:szCs w:val="24"/>
        </w:rPr>
      </w:pPr>
    </w:p>
    <w:p w14:paraId="3A85CF64" w14:textId="1A88E4F3" w:rsidR="003B7899" w:rsidRPr="00FE382C" w:rsidRDefault="003B7899" w:rsidP="00FE382C">
      <w:pPr>
        <w:rPr>
          <w:rFonts w:cs="Times New Roman"/>
          <w:szCs w:val="24"/>
        </w:rPr>
      </w:pPr>
      <w:r w:rsidRPr="00FE382C">
        <w:rPr>
          <w:rFonts w:cs="Times New Roman"/>
          <w:szCs w:val="24"/>
        </w:rPr>
        <w:t>2021 m. surengti 129 Savivaldybės administracijos direktoriaus įsakymais sudarytų komisijų ir darbo grupių posėdžiai, t. y. 3,0 proc. mažiau nei 2020 m. (133). Juose svarstyti šie klausimai:</w:t>
      </w:r>
      <w:r w:rsidRPr="00FE382C">
        <w:rPr>
          <w:rFonts w:cs="Times New Roman"/>
          <w:b/>
          <w:szCs w:val="24"/>
        </w:rPr>
        <w:t xml:space="preserve"> </w:t>
      </w:r>
      <w:r w:rsidRPr="00FE382C">
        <w:rPr>
          <w:rFonts w:cs="Times New Roman"/>
          <w:szCs w:val="24"/>
        </w:rPr>
        <w:t>kelių eismo saugumo,</w:t>
      </w:r>
      <w:r w:rsidRPr="00FE382C">
        <w:rPr>
          <w:rFonts w:cs="Times New Roman"/>
          <w:b/>
          <w:szCs w:val="24"/>
        </w:rPr>
        <w:t xml:space="preserve"> </w:t>
      </w:r>
      <w:r w:rsidRPr="00FE382C">
        <w:rPr>
          <w:rFonts w:cs="Times New Roman"/>
          <w:szCs w:val="24"/>
        </w:rPr>
        <w:t>vaiko gerovės, pavadinimo gyvenamosios vietovės gatvei suteikimo, keitimo ar panaikinimo</w:t>
      </w:r>
      <w:r w:rsidRPr="00FE382C">
        <w:rPr>
          <w:rFonts w:cs="Times New Roman"/>
          <w:b/>
          <w:szCs w:val="24"/>
        </w:rPr>
        <w:t xml:space="preserve">, </w:t>
      </w:r>
      <w:r w:rsidRPr="00FE382C">
        <w:rPr>
          <w:rFonts w:cs="Times New Roman"/>
          <w:szCs w:val="24"/>
        </w:rPr>
        <w:t>pripažinto nereikalingu arba netinkamu (negalimu) naudoti ilgalaikio materialaus ir nematerialaus turto ir atsargų nurašymui,</w:t>
      </w:r>
      <w:r w:rsidRPr="00FE382C">
        <w:rPr>
          <w:rFonts w:cs="Times New Roman"/>
          <w:b/>
          <w:szCs w:val="24"/>
        </w:rPr>
        <w:t xml:space="preserve"> </w:t>
      </w:r>
      <w:r w:rsidRPr="00FE382C">
        <w:rPr>
          <w:rFonts w:cs="Times New Roman"/>
          <w:szCs w:val="24"/>
        </w:rPr>
        <w:t>išardyto ilgalaikio materialaus turto liekamųjų medžiagų ir kito neapskaityto turto pajamavimo,</w:t>
      </w:r>
      <w:r w:rsidRPr="00FE382C">
        <w:rPr>
          <w:rFonts w:cs="Times New Roman"/>
          <w:b/>
          <w:szCs w:val="24"/>
        </w:rPr>
        <w:t xml:space="preserve"> </w:t>
      </w:r>
      <w:r w:rsidRPr="00FE382C">
        <w:rPr>
          <w:rFonts w:cs="Times New Roman"/>
          <w:szCs w:val="24"/>
        </w:rPr>
        <w:t>medžiojamųjų gyvūnų daromos žalos prevencinių priemonių diegimo vertinimo</w:t>
      </w:r>
      <w:r w:rsidRPr="00FE382C">
        <w:rPr>
          <w:rFonts w:cs="Times New Roman"/>
          <w:b/>
          <w:szCs w:val="24"/>
        </w:rPr>
        <w:t xml:space="preserve">, </w:t>
      </w:r>
      <w:r w:rsidRPr="00FE382C">
        <w:rPr>
          <w:rFonts w:cs="Times New Roman"/>
          <w:szCs w:val="24"/>
        </w:rPr>
        <w:t>želdinių apsaugos ir tvarkymo, komunalinio ūkio, socialiniai bei kt. klausimai.</w:t>
      </w:r>
    </w:p>
    <w:p w14:paraId="3A71F862" w14:textId="7AFDAA95"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lastRenderedPageBreak/>
        <w:t>Savivaldybės administracij</w:t>
      </w:r>
      <w:r w:rsidR="00ED1B00">
        <w:rPr>
          <w:rFonts w:eastAsia="SimSun" w:cs="Times New Roman"/>
          <w:kern w:val="0"/>
          <w:szCs w:val="24"/>
          <w:lang w:eastAsia="zh-CN" w:bidi="hi-IN"/>
        </w:rPr>
        <w:t>a</w:t>
      </w:r>
      <w:r w:rsidRPr="00FE382C">
        <w:rPr>
          <w:rFonts w:eastAsia="SimSun" w:cs="Times New Roman"/>
          <w:kern w:val="0"/>
          <w:szCs w:val="24"/>
          <w:lang w:eastAsia="zh-CN" w:bidi="hi-IN"/>
        </w:rPr>
        <w:t xml:space="preserve"> teikia visuomenei, viešosios informacijos rengėjams, Panevėžio miesto ir rajono bei respublikinėms žiniasklaidos priemonėms operatyvią ir objektyvią informaciją apie Panevėžio rajono </w:t>
      </w:r>
      <w:r w:rsidRPr="00C97745">
        <w:rPr>
          <w:rFonts w:eastAsia="SimSun" w:cs="Times New Roman"/>
          <w:kern w:val="0"/>
          <w:szCs w:val="24"/>
          <w:lang w:eastAsia="zh-CN" w:bidi="hi-IN"/>
        </w:rPr>
        <w:t>savivaldybės administracijos, įstaigų ir organizacijų veiklą. Pateikiama apibendrinta informacija apie Savivaldybės tarybos priimamus gyventojams aktualius sprendimus, svarbius ekonominio, socialinio, kultūrinio gyvenimo įvykius, viešinami savivaldybėje įgyvendinami Europos Sąjungos lėšomis finansuojami projektai.</w:t>
      </w:r>
    </w:p>
    <w:p w14:paraId="4152A543"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Informacija skelbiama savivaldybės interneto svetainėje </w:t>
      </w:r>
      <w:hyperlink r:id="rId11" w:anchor="_blank" w:history="1">
        <w:r w:rsidRPr="00764FF8">
          <w:rPr>
            <w:rFonts w:eastAsia="SimSun" w:cs="Times New Roman"/>
            <w:kern w:val="0"/>
            <w:szCs w:val="24"/>
            <w:lang w:eastAsia="zh-CN" w:bidi="hi-IN"/>
          </w:rPr>
          <w:t>www.panrs.lt</w:t>
        </w:r>
      </w:hyperlink>
      <w:r w:rsidRPr="00764FF8">
        <w:rPr>
          <w:rFonts w:eastAsia="SimSun" w:cs="Times New Roman"/>
          <w:kern w:val="0"/>
          <w:szCs w:val="24"/>
          <w:lang w:eastAsia="zh-CN" w:bidi="hi-IN"/>
        </w:rPr>
        <w:t>,</w:t>
      </w:r>
      <w:r w:rsidRPr="00FE382C">
        <w:rPr>
          <w:rFonts w:eastAsia="SimSun" w:cs="Times New Roman"/>
          <w:kern w:val="0"/>
          <w:szCs w:val="24"/>
          <w:lang w:eastAsia="zh-CN" w:bidi="hi-IN"/>
        </w:rPr>
        <w:t xml:space="preserve"> Lietuvos savivaldybių asociacijos leidinyje „Savivaldybių žinios“ bei šio leidinio paskyroje socialiniame tinkle „Facebook“, Panevėžio dienraštyje „Sekundė“, Panevėžio rajono savaitraštyje „Tėvynė“.</w:t>
      </w:r>
    </w:p>
    <w:p w14:paraId="1A9AD721"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Pagal vyriausiosios ryšių su visuomene specialistės parengtą medžiagą bei siūlomas temas vietos televizija  GNTV ir radijo stotis „Pulsas“ reguliariai rengia reportažus, atspindinčius savivaldybės veiklą, organizuojamus renginius, tradicijas. Išnaudojama galimybė visuomenei svarbiomis temomis eteryje pateikti Savivaldybės administracijos vadovų ir specialistų komentarus. </w:t>
      </w:r>
    </w:p>
    <w:p w14:paraId="413BD405"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Panevėžio rajono savivaldybės interneto svetainėje teikiama informacija apie svarbiausias gyventojams žinotinas šalies aktualijas, ūkininkams svarbi informacija, informavimui apie pandemijos situaciją ir šalyje skelbiamas COVID-19 valdymo priemones įkurta speciali rubrika „Aktuali informacija apie COVID-19“. </w:t>
      </w:r>
    </w:p>
    <w:p w14:paraId="2F41A526"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Aktuali Panevėžio rajono savivaldybės informacija platinama Aukštaitijos naujienų portaluose „Jūsų Panevėžys“, „Aina“, „paninfo.lt“, respublikiniuose naujienų portaluose www.regionunaujienos.lt ir www.manokrastas.lt. Juose publikuojami tekstai iliustruojami nuotraukomis ir viešinami minėtų portalų paskyrose „Facebooke“. </w:t>
      </w:r>
    </w:p>
    <w:p w14:paraId="04697AC6" w14:textId="3934BA8B"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Skaitmeniniu formatu kaupiamas Savivaldybės administracijos, įstaigų veiklos ir renginių metu padarytų nuotraukų archyvas.</w:t>
      </w:r>
    </w:p>
    <w:p w14:paraId="5D97BAD8"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Bendradarbiaujant su Panevėžio plėtros agentūra informacija rengiama ir viešinama socialinių tinklų „Facebook“, „LinkedIn“, „Instagram“ savivaldybės paskyrose.</w:t>
      </w:r>
    </w:p>
    <w:p w14:paraId="0F85CE73" w14:textId="7B28BDC0" w:rsidR="003B7899" w:rsidRPr="00FE382C" w:rsidRDefault="003B7899" w:rsidP="00FE382C">
      <w:pPr>
        <w:rPr>
          <w:rFonts w:cs="Times New Roman"/>
          <w:szCs w:val="24"/>
        </w:rPr>
      </w:pPr>
      <w:r w:rsidRPr="00FE382C">
        <w:rPr>
          <w:rFonts w:eastAsia="SimSun" w:cs="Times New Roman"/>
          <w:kern w:val="0"/>
          <w:szCs w:val="24"/>
          <w:lang w:eastAsia="zh-CN" w:bidi="hi-IN"/>
        </w:rPr>
        <w:t>Informacijos sklaida formuoja gana objektyvų savivaldybės įvaizdį, stiprina visuomenės pasitikėjimą, užtikrina Savivaldybės administracijos ir jos įstaigų darbo viešumą.</w:t>
      </w:r>
    </w:p>
    <w:p w14:paraId="0B7969C4" w14:textId="77777777" w:rsidR="0097094B" w:rsidRPr="00D616C5" w:rsidRDefault="0097094B" w:rsidP="00840758"/>
    <w:p w14:paraId="1545C67F" w14:textId="77777777" w:rsidR="002F4016" w:rsidRPr="00D616C5" w:rsidRDefault="002F4016" w:rsidP="00D97182">
      <w:pPr>
        <w:pStyle w:val="Antrats1"/>
      </w:pPr>
      <w:r w:rsidRPr="00D616C5">
        <w:t>II SKYRIUS</w:t>
      </w:r>
    </w:p>
    <w:p w14:paraId="4BDB46AA" w14:textId="6AB54B4B" w:rsidR="00BD520D" w:rsidRPr="00D616C5" w:rsidRDefault="00BD520D" w:rsidP="00D97182">
      <w:pPr>
        <w:pStyle w:val="Antrats1"/>
      </w:pPr>
      <w:r w:rsidRPr="007173C5">
        <w:t>FINANSAI IR BIUDŽETAS</w:t>
      </w:r>
    </w:p>
    <w:p w14:paraId="146D15A5" w14:textId="77777777" w:rsidR="005E364A" w:rsidRDefault="005E364A" w:rsidP="008A2DC5">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19EDC58C" w14:textId="1317476C" w:rsidR="003B7899" w:rsidRDefault="003B7899" w:rsidP="00FE382C">
      <w:r>
        <w:rPr>
          <w:rStyle w:val="Numatytasispastraiposriftas1"/>
          <w:bCs/>
          <w:szCs w:val="24"/>
        </w:rPr>
        <w:t xml:space="preserve">Panevėžio rajono savivaldybės taryba 2021 m. vasario 25 d. sprendimu Nr. T-24 patvirtino 2021 metų savivaldybės biudžetą: </w:t>
      </w:r>
      <w:r>
        <w:rPr>
          <w:rStyle w:val="Numatytasispastraiposriftas1"/>
          <w:szCs w:val="24"/>
        </w:rPr>
        <w:t xml:space="preserve">38 494,8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szCs w:val="24"/>
        </w:rPr>
        <w:t xml:space="preserve">pajamų ir dotacijų, 2 507,7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szCs w:val="24"/>
        </w:rPr>
        <w:t>kitų finansavimo šaltinių.</w:t>
      </w:r>
    </w:p>
    <w:p w14:paraId="51C04DB8" w14:textId="1A0E9BBF" w:rsidR="003B7899" w:rsidRDefault="003B7899" w:rsidP="00FE382C">
      <w:r>
        <w:rPr>
          <w:rStyle w:val="Numatytasispastraiposriftas6"/>
          <w:rFonts w:eastAsiaTheme="majorEastAsia"/>
        </w:rPr>
        <w:t>Savivaldybės tarybos sprendimais 2021 m</w:t>
      </w:r>
      <w:r w:rsidR="002E6158">
        <w:rPr>
          <w:rStyle w:val="Numatytasispastraiposriftas6"/>
          <w:rFonts w:eastAsiaTheme="majorEastAsia"/>
        </w:rPr>
        <w:t>.</w:t>
      </w:r>
      <w:r>
        <w:rPr>
          <w:rStyle w:val="Numatytasispastraiposriftas6"/>
          <w:rFonts w:eastAsiaTheme="majorEastAsia"/>
        </w:rPr>
        <w:t xml:space="preserve"> savivaldybės biudžetas tikslintas 8 kartus ir padidintas </w:t>
      </w:r>
      <w:r>
        <w:rPr>
          <w:rStyle w:val="Numatytasispastraiposriftas1"/>
          <w:bCs/>
        </w:rPr>
        <w:t xml:space="preserve">6 838,0 tūkst. </w:t>
      </w:r>
      <w:r w:rsidR="002E6158">
        <w:rPr>
          <w:rStyle w:val="Numatytasispastraiposriftas5"/>
          <w:rFonts w:eastAsiaTheme="majorEastAsia"/>
          <w:szCs w:val="24"/>
        </w:rPr>
        <w:t>Eur</w:t>
      </w:r>
      <w:r>
        <w:rPr>
          <w:rStyle w:val="Numatytasispastraiposriftas1"/>
          <w:bCs/>
        </w:rPr>
        <w:t xml:space="preserve">, iš jų: 6 623,4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bCs/>
        </w:rPr>
        <w:t xml:space="preserve">pajamų ir dotacijų ir 214,6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bCs/>
        </w:rPr>
        <w:t xml:space="preserve">kitų finansinių šaltinių. </w:t>
      </w:r>
    </w:p>
    <w:p w14:paraId="59727F15" w14:textId="2ED6180B" w:rsidR="003B7899" w:rsidRDefault="003B7899" w:rsidP="00FE382C">
      <w:r>
        <w:rPr>
          <w:rStyle w:val="Numatytasispastraiposriftas6"/>
          <w:rFonts w:eastAsiaTheme="majorEastAsia"/>
        </w:rPr>
        <w:t xml:space="preserve">Pajamos padidintos 6 622,8 tūkst. </w:t>
      </w:r>
      <w:r w:rsidR="002E6158">
        <w:rPr>
          <w:rStyle w:val="Numatytasispastraiposriftas5"/>
          <w:rFonts w:eastAsiaTheme="majorEastAsia"/>
          <w:szCs w:val="24"/>
        </w:rPr>
        <w:t>Eur</w:t>
      </w:r>
      <w:r>
        <w:rPr>
          <w:rStyle w:val="Numatytasispastraiposriftas6"/>
          <w:rFonts w:eastAsiaTheme="majorEastAsia"/>
        </w:rPr>
        <w:t xml:space="preserve">, iš jų: 35,0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vietinė rinkliava už komunalinių atliekų surinkimą ir tvarkymą, 157,9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speciali tikslinė dotacija valstybinėms (valstybės perduotoms savivaldybėms) funkcijoms atlikti, 1 598,9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kita tikslinė dotacija, 271,0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valstybės investicijų programos lėšos (VIP), 57,6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mokymo lėšos, 2 469,3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valstybės lėšos kelių priežiūrai ir plėtrai, 15,1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lėšos iš Viešųjų investicijų plėtros agentūros, 2 018,0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gyventojų pajamų mokestis. Pajamos ir dotacijos sumažintos 347,4 tūkst. </w:t>
      </w:r>
      <w:r w:rsidR="002E6158">
        <w:rPr>
          <w:rStyle w:val="Numatytasispastraiposriftas5"/>
          <w:rFonts w:eastAsiaTheme="majorEastAsia"/>
          <w:szCs w:val="24"/>
        </w:rPr>
        <w:t>Eur</w:t>
      </w:r>
      <w:r>
        <w:rPr>
          <w:rStyle w:val="Numatytasispastraiposriftas6"/>
          <w:rFonts w:eastAsiaTheme="majorEastAsia"/>
        </w:rPr>
        <w:t xml:space="preserve">, iš jų: 20,0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biudžetinių įstaigų pajamos už prekes ir paslaugas, 24,3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pajamos už ilgalaikio ir trumpalaikio turto nuomą, 16,4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įmokos už išlaikymą socialinės apsaugos, švietimo ir kitose įstaigose ir 286,7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Europos Sąjungos finansinės paramos lėšos. Skolintos lėšos per metus padidintos 348,0 tūkst. </w:t>
      </w:r>
      <w:r w:rsidR="002E6158">
        <w:rPr>
          <w:rStyle w:val="Numatytasispastraiposriftas5"/>
          <w:rFonts w:eastAsiaTheme="majorEastAsia"/>
          <w:szCs w:val="24"/>
        </w:rPr>
        <w:t>Eur</w:t>
      </w:r>
      <w:r>
        <w:rPr>
          <w:rStyle w:val="Numatytasispastraiposriftas6"/>
          <w:rFonts w:eastAsiaTheme="majorEastAsia"/>
        </w:rPr>
        <w:t>.</w:t>
      </w:r>
    </w:p>
    <w:p w14:paraId="18823068" w14:textId="05030EF7" w:rsidR="003B7899" w:rsidRDefault="003B7899" w:rsidP="00FE382C">
      <w:r>
        <w:rPr>
          <w:rStyle w:val="Numatytasispastraiposriftas1"/>
          <w:rFonts w:cs="Lucida Sans Unicode"/>
          <w:kern w:val="0"/>
          <w:lang w:eastAsia="hi-IN"/>
        </w:rPr>
        <w:t xml:space="preserve">Panevėžio rajono savivaldybės 2021 metų biudžeto įplaukų planas įvykdytas 104,8 proc., arba 2 153,7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pajamų gauta daugiau, nei planuota. Į biudžeto įplaukas įskaičiuojamos iš finansinio turto ir įsipareigojimų gautos pajamos – 77,0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ilgalaikė paskola. Mokesčių planas įvykdytas 108,5 proc., arba surinka 1 995,1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daugiau, iš jų: didžiausią dalį sudaro gyventojų pajamų mokestis, kurio planas įvykdytas 107,6 proc., arba surinkta 1 711,0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turto mokesčių </w:t>
      </w:r>
      <w:r>
        <w:rPr>
          <w:rStyle w:val="Numatytasispastraiposriftas1"/>
          <w:rFonts w:cs="Lucida Sans Unicode"/>
          <w:kern w:val="0"/>
          <w:lang w:eastAsia="hi-IN"/>
        </w:rPr>
        <w:lastRenderedPageBreak/>
        <w:t xml:space="preserve">planas įvykdytas 129,5 proc., arba viršytas 275,7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iš jų: žemės mokestis  173,4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nekilnojamojo turto mokestis 75,5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ir paveldimo turto mokestis 26,8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Prekių ir paslaugų mokesčių planas įvykdytas 115,3 proc., arba viršytas 8,4 tūkst. </w:t>
      </w:r>
      <w:r w:rsidR="002E6158">
        <w:rPr>
          <w:rStyle w:val="Numatytasispastraiposriftas5"/>
          <w:rFonts w:eastAsiaTheme="majorEastAsia"/>
          <w:szCs w:val="24"/>
        </w:rPr>
        <w:t>Eur</w:t>
      </w:r>
      <w:r>
        <w:rPr>
          <w:rStyle w:val="Numatytasispastraiposriftas1"/>
          <w:rFonts w:cs="Lucida Sans Unicode"/>
          <w:kern w:val="0"/>
          <w:lang w:eastAsia="hi-IN"/>
        </w:rPr>
        <w:t>.</w:t>
      </w:r>
    </w:p>
    <w:p w14:paraId="5587CF36" w14:textId="72BE686B" w:rsidR="003B7899" w:rsidRDefault="003B7899" w:rsidP="00FE382C">
      <w:r>
        <w:rPr>
          <w:rStyle w:val="Numatytasispastraiposriftas6"/>
          <w:rFonts w:cs="Lucida Sans Unicode"/>
          <w:kern w:val="0"/>
          <w:lang w:eastAsia="hi-IN"/>
        </w:rPr>
        <w:t xml:space="preserve">Dotacijų planas įvykdytas 99,9 proc., arba negauta 23,4 tūkst. </w:t>
      </w:r>
      <w:r w:rsidR="00750446">
        <w:rPr>
          <w:rStyle w:val="Numatytasispastraiposriftas5"/>
          <w:rFonts w:eastAsiaTheme="majorEastAsia"/>
          <w:szCs w:val="24"/>
        </w:rPr>
        <w:t>Eur</w:t>
      </w:r>
      <w:r>
        <w:rPr>
          <w:rStyle w:val="Numatytasispastraiposriftas6"/>
          <w:rFonts w:cs="Lucida Sans Unicode"/>
          <w:kern w:val="0"/>
          <w:lang w:eastAsia="hi-IN"/>
        </w:rPr>
        <w:t xml:space="preserve">, iš jų: Europos Sąjungos lėšų planas įvykdytas ir viršytas 9,2 proc., arba, gauta daugiau 142,3 tūkst. </w:t>
      </w:r>
      <w:r w:rsidR="00750446">
        <w:rPr>
          <w:rStyle w:val="Numatytasispastraiposriftas5"/>
          <w:rFonts w:eastAsiaTheme="majorEastAsia"/>
          <w:szCs w:val="24"/>
        </w:rPr>
        <w:t>Eur</w:t>
      </w:r>
      <w:r>
        <w:rPr>
          <w:rStyle w:val="Numatytasispastraiposriftas6"/>
          <w:rFonts w:cs="Lucida Sans Unicode"/>
          <w:kern w:val="0"/>
          <w:lang w:eastAsia="hi-IN"/>
        </w:rPr>
        <w:t>. Dotacijų v</w:t>
      </w:r>
      <w:r>
        <w:t>alstybinėms (valstybės perduotoms savivaldybėms)</w:t>
      </w:r>
      <w:r>
        <w:rPr>
          <w:rStyle w:val="Numatytasispastraiposriftas6"/>
          <w:rFonts w:cs="Lucida Sans Unicode"/>
          <w:kern w:val="0"/>
          <w:lang w:eastAsia="hi-IN"/>
        </w:rPr>
        <w:t xml:space="preserve"> funkcijoms atlikti planas neįvykdytas 2,2 proc., arba</w:t>
      </w:r>
      <w:r w:rsidR="00764FF8" w:rsidRPr="00577DD0">
        <w:rPr>
          <w:rFonts w:cs="Times New Roman"/>
          <w:szCs w:val="24"/>
        </w:rPr>
        <w:br/>
      </w:r>
      <w:r>
        <w:rPr>
          <w:rStyle w:val="Numatytasispastraiposriftas6"/>
          <w:rFonts w:cs="Lucida Sans Unicode"/>
          <w:kern w:val="0"/>
          <w:lang w:eastAsia="hi-IN"/>
        </w:rPr>
        <w:t xml:space="preserve">negauta – 92,7 tūkst. </w:t>
      </w:r>
      <w:r w:rsidR="00750446">
        <w:rPr>
          <w:rStyle w:val="Numatytasispastraiposriftas5"/>
          <w:rFonts w:eastAsiaTheme="majorEastAsia"/>
          <w:szCs w:val="24"/>
        </w:rPr>
        <w:t>Eur</w:t>
      </w:r>
      <w:r>
        <w:rPr>
          <w:rStyle w:val="Numatytasispastraiposriftas6"/>
          <w:rFonts w:cs="Lucida Sans Unicode"/>
          <w:kern w:val="0"/>
          <w:lang w:eastAsia="hi-IN"/>
        </w:rPr>
        <w:t xml:space="preserve">, kitų dotacijų – 0,5 proc., arba 73,0 tūkst. </w:t>
      </w:r>
      <w:r w:rsidR="00750446">
        <w:rPr>
          <w:rStyle w:val="Numatytasispastraiposriftas5"/>
          <w:rFonts w:eastAsiaTheme="majorEastAsia"/>
          <w:szCs w:val="24"/>
        </w:rPr>
        <w:t>Eur</w:t>
      </w:r>
      <w:r>
        <w:rPr>
          <w:rStyle w:val="Numatytasispastraiposriftas6"/>
          <w:rFonts w:cs="Lucida Sans Unicode"/>
          <w:kern w:val="0"/>
          <w:lang w:eastAsia="hi-IN"/>
        </w:rPr>
        <w:t>.</w:t>
      </w:r>
    </w:p>
    <w:p w14:paraId="562524C1" w14:textId="584C4001" w:rsidR="003B7899" w:rsidRDefault="003B7899" w:rsidP="00FE382C">
      <w:r>
        <w:rPr>
          <w:rStyle w:val="Numatytasispastraiposriftas1"/>
          <w:rFonts w:cs="Lucida Sans Unicode"/>
          <w:kern w:val="0"/>
          <w:lang w:eastAsia="hi-IN"/>
        </w:rPr>
        <w:t xml:space="preserve">Kitų pajamų planas įvykdytas 132,2 proc., arba viršytas 516,9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iš jų: turto pajamų planas viršytas 95,6 proc., arba 176,8 tūkst. </w:t>
      </w:r>
      <w:r w:rsidR="00750446">
        <w:rPr>
          <w:rStyle w:val="Numatytasispastraiposriftas5"/>
          <w:rFonts w:eastAsiaTheme="majorEastAsia"/>
          <w:szCs w:val="24"/>
        </w:rPr>
        <w:t>Eur</w:t>
      </w:r>
      <w:r>
        <w:rPr>
          <w:rStyle w:val="Numatytasispastraiposriftas1"/>
          <w:rFonts w:cs="Lucida Sans Unicode"/>
          <w:kern w:val="0"/>
          <w:lang w:eastAsia="hi-IN"/>
        </w:rPr>
        <w:t>, pajamų už prekes ir paslaugas – 5,7 proc., arba</w:t>
      </w:r>
      <w:r w:rsidR="00764FF8" w:rsidRPr="00577DD0">
        <w:rPr>
          <w:rFonts w:cs="Times New Roman"/>
          <w:szCs w:val="24"/>
        </w:rPr>
        <w:br/>
      </w:r>
      <w:r>
        <w:rPr>
          <w:rStyle w:val="Numatytasispastraiposriftas1"/>
          <w:rFonts w:cs="Lucida Sans Unicode"/>
          <w:kern w:val="0"/>
          <w:lang w:eastAsia="hi-IN"/>
        </w:rPr>
        <w:t xml:space="preserve">36,6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rinkliavos – 26,7 proc., arba 207,2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pajamų iš baudų, konfiskuoto turto ir kitų netesybų gauta 35,0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tai yra 32,0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daugiau, nei planuota, ir kitų neišvardytų pajamų gauta 65,3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tai yra 64,3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1"/>
          <w:rFonts w:cs="Lucida Sans Unicode"/>
          <w:kern w:val="0"/>
          <w:lang w:eastAsia="hi-IN"/>
        </w:rPr>
        <w:t>daugiau.</w:t>
      </w:r>
      <w:r>
        <w:rPr>
          <w:rStyle w:val="Numatytasispastraiposriftas6"/>
          <w:rFonts w:cs="Lucida Sans Unicode"/>
          <w:kern w:val="0"/>
          <w:lang w:eastAsia="hi-IN"/>
        </w:rPr>
        <w:t xml:space="preserve"> </w:t>
      </w:r>
      <w:r>
        <w:rPr>
          <w:rStyle w:val="Numatytasispastraiposriftas1"/>
          <w:rFonts w:cs="Lucida Sans Unicode"/>
          <w:kern w:val="0"/>
          <w:lang w:eastAsia="hi-IN"/>
        </w:rPr>
        <w:t xml:space="preserve">Materialiojo ir nematerialiojo turto realizavimo pajamų planas viršytas 48,2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viso gauta 72,2 tūkst. </w:t>
      </w:r>
      <w:r w:rsidR="00750446">
        <w:rPr>
          <w:rStyle w:val="Numatytasispastraiposriftas5"/>
          <w:rFonts w:eastAsiaTheme="majorEastAsia"/>
          <w:szCs w:val="24"/>
        </w:rPr>
        <w:t>Eur</w:t>
      </w:r>
      <w:r>
        <w:rPr>
          <w:rStyle w:val="Numatytasispastraiposriftas1"/>
          <w:rFonts w:cs="Lucida Sans Unicode"/>
          <w:kern w:val="0"/>
          <w:lang w:eastAsia="hi-IN"/>
        </w:rPr>
        <w:t>.</w:t>
      </w:r>
    </w:p>
    <w:p w14:paraId="69FFEDA8" w14:textId="796F4A70" w:rsidR="003B7899" w:rsidRDefault="003B7899" w:rsidP="00FE382C">
      <w:r>
        <w:rPr>
          <w:rStyle w:val="Numatytasispastraiposriftas6"/>
          <w:rFonts w:cs="Lucida Sans Unicode"/>
          <w:kern w:val="0"/>
          <w:lang w:eastAsia="hi-IN"/>
        </w:rPr>
        <w:t xml:space="preserve">Dotacijų iš kitų valdžios sektoriaus subjektų patikslintas planas 5 643,9 tūkst. </w:t>
      </w:r>
      <w:r w:rsidR="00750446">
        <w:rPr>
          <w:rStyle w:val="Numatytasispastraiposriftas5"/>
          <w:rFonts w:eastAsiaTheme="majorEastAsia"/>
          <w:szCs w:val="24"/>
        </w:rPr>
        <w:t>Eur</w:t>
      </w:r>
      <w:r>
        <w:rPr>
          <w:rStyle w:val="Numatytasispastraiposriftas6"/>
          <w:rFonts w:cs="Lucida Sans Unicode"/>
          <w:kern w:val="0"/>
          <w:lang w:eastAsia="hi-IN"/>
        </w:rPr>
        <w:t>.</w:t>
      </w:r>
      <w:r w:rsidR="00764FF8" w:rsidRPr="00764FF8">
        <w:rPr>
          <w:rFonts w:cs="Times New Roman"/>
          <w:szCs w:val="24"/>
        </w:rPr>
        <w:t xml:space="preserve"> </w:t>
      </w:r>
      <w:r w:rsidR="00764FF8" w:rsidRPr="00577DD0">
        <w:rPr>
          <w:rFonts w:cs="Times New Roman"/>
          <w:szCs w:val="24"/>
        </w:rPr>
        <w:br/>
      </w:r>
      <w:r>
        <w:rPr>
          <w:rStyle w:val="Numatytasispastraiposriftas6"/>
          <w:rFonts w:cs="Lucida Sans Unicode"/>
          <w:kern w:val="0"/>
          <w:lang w:eastAsia="hi-IN"/>
        </w:rPr>
        <w:t xml:space="preserve">73,0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6"/>
          <w:rFonts w:cs="Lucida Sans Unicode"/>
          <w:kern w:val="0"/>
          <w:lang w:eastAsia="hi-IN"/>
        </w:rPr>
        <w:t xml:space="preserve">nepanaudota arba negauta ir grąžinta atitinkamoms ministerijoms. </w:t>
      </w:r>
      <w:r>
        <w:t xml:space="preserve">Savivaldybės biudžeto mokymo lėšų patikslintas planas 8 075,8 tūkst. </w:t>
      </w:r>
      <w:r w:rsidR="00750446">
        <w:rPr>
          <w:rStyle w:val="Numatytasispastraiposriftas5"/>
          <w:rFonts w:eastAsiaTheme="majorEastAsia"/>
          <w:szCs w:val="24"/>
        </w:rPr>
        <w:t>Eur</w:t>
      </w:r>
      <w:r>
        <w:t xml:space="preserve">, iš jo kapitalui formuoti lėšų buvo skirta 2,5 tūkst. </w:t>
      </w:r>
      <w:r w:rsidR="00750446">
        <w:rPr>
          <w:rStyle w:val="Numatytasispastraiposriftas5"/>
          <w:rFonts w:eastAsiaTheme="majorEastAsia"/>
          <w:szCs w:val="24"/>
        </w:rPr>
        <w:t>Eur</w:t>
      </w:r>
      <w:r>
        <w:t>. Visos 2021 m. mokymo lėšos panaudotos.</w:t>
      </w:r>
    </w:p>
    <w:p w14:paraId="1A4D354D" w14:textId="70CE299B" w:rsidR="003B7899" w:rsidRDefault="003B7899" w:rsidP="00FE382C">
      <w:r>
        <w:rPr>
          <w:rStyle w:val="Numatytasispastraiposriftas6"/>
          <w:rFonts w:eastAsiaTheme="majorEastAsia" w:cs="Lucida Sans Unicode"/>
          <w:lang w:eastAsia="hi-IN"/>
        </w:rPr>
        <w:t xml:space="preserve">2021 m. savivaldybė pasirašė paskolos pirkimo sutartį už 348,0 tūkst. </w:t>
      </w:r>
      <w:r w:rsidR="00750446">
        <w:rPr>
          <w:rStyle w:val="Numatytasispastraiposriftas5"/>
          <w:rFonts w:eastAsiaTheme="majorEastAsia"/>
          <w:szCs w:val="24"/>
        </w:rPr>
        <w:t>Eur</w:t>
      </w:r>
      <w:r>
        <w:rPr>
          <w:rStyle w:val="Numatytasispastraiposriftas6"/>
          <w:rFonts w:eastAsiaTheme="majorEastAsia" w:cs="Lucida Sans Unicode"/>
          <w:lang w:eastAsia="hi-IN"/>
        </w:rPr>
        <w:t xml:space="preserve">, iš jų 2021 m. paimta 77,0 tūkst. </w:t>
      </w:r>
      <w:r w:rsidR="00750446">
        <w:rPr>
          <w:rStyle w:val="Numatytasispastraiposriftas5"/>
          <w:rFonts w:eastAsiaTheme="majorEastAsia"/>
          <w:szCs w:val="24"/>
        </w:rPr>
        <w:t>Eur</w:t>
      </w:r>
      <w:r>
        <w:rPr>
          <w:rStyle w:val="Numatytasispastraiposriftas6"/>
          <w:rFonts w:eastAsiaTheme="majorEastAsia" w:cs="Lucida Sans Unicode"/>
          <w:lang w:eastAsia="hi-IN"/>
        </w:rPr>
        <w:t xml:space="preserve">. Einamaisiais metais grąžinta paskolų kredito įstaigoms 454,4 tūkst. </w:t>
      </w:r>
      <w:r w:rsidR="00750446">
        <w:rPr>
          <w:rStyle w:val="Numatytasispastraiposriftas5"/>
          <w:rFonts w:eastAsiaTheme="majorEastAsia"/>
          <w:szCs w:val="24"/>
        </w:rPr>
        <w:t>Eur</w:t>
      </w:r>
      <w:r>
        <w:rPr>
          <w:rStyle w:val="Numatytasispastraiposriftas6"/>
          <w:rFonts w:eastAsiaTheme="majorEastAsia" w:cs="Lucida Sans Unicode"/>
          <w:lang w:eastAsia="hi-IN"/>
        </w:rPr>
        <w:t>.</w:t>
      </w:r>
    </w:p>
    <w:p w14:paraId="1F029AB3" w14:textId="5441D374" w:rsidR="003B7899" w:rsidRDefault="003B7899" w:rsidP="00FE382C">
      <w:r>
        <w:rPr>
          <w:rStyle w:val="Numatytasispastraiposriftas6"/>
          <w:rFonts w:cs="Lucida Sans Unicode"/>
          <w:kern w:val="0"/>
          <w:lang w:eastAsia="hi-IN"/>
        </w:rPr>
        <w:t xml:space="preserve">Dėl akcinei bendrovei bankui „Snoras“ pritaikyto veiklos apribojimo ir banko licencijos atšaukimo įšaldyta 482,7 tūkst. </w:t>
      </w:r>
      <w:r w:rsidR="00750446">
        <w:rPr>
          <w:rStyle w:val="Numatytasispastraiposriftas5"/>
          <w:rFonts w:eastAsiaTheme="majorEastAsia"/>
          <w:szCs w:val="24"/>
        </w:rPr>
        <w:t>Eur</w:t>
      </w:r>
      <w:r>
        <w:rPr>
          <w:rStyle w:val="Numatytasispastraiposriftas6"/>
          <w:rFonts w:cs="Lucida Sans Unicode"/>
          <w:kern w:val="0"/>
          <w:lang w:val="en-US" w:eastAsia="hi-IN"/>
        </w:rPr>
        <w:t>.</w:t>
      </w:r>
    </w:p>
    <w:p w14:paraId="6F2DC056" w14:textId="3B5D43B5" w:rsidR="003B7899" w:rsidRDefault="003B7899" w:rsidP="00FE382C">
      <w:r>
        <w:rPr>
          <w:rStyle w:val="Numatytasispastraiposriftas6"/>
          <w:rFonts w:cs="Lucida Sans Unicode"/>
          <w:kern w:val="0"/>
          <w:lang w:eastAsia="hi-IN"/>
        </w:rPr>
        <w:t xml:space="preserve">Panevėžio rajono savivaldybės pajamų įvykdymas 2021 m., tūkst. </w:t>
      </w:r>
      <w:r w:rsidR="00750446">
        <w:rPr>
          <w:rStyle w:val="Numatytasispastraiposriftas5"/>
          <w:rFonts w:eastAsiaTheme="majorEastAsia"/>
          <w:szCs w:val="24"/>
        </w:rPr>
        <w:t>Eur</w:t>
      </w:r>
      <w:r w:rsidR="00C56C66">
        <w:rPr>
          <w:rStyle w:val="Numatytasispastraiposriftas5"/>
          <w:rFonts w:eastAsiaTheme="majorEastAsia"/>
          <w:szCs w:val="24"/>
        </w:rPr>
        <w:t>:</w:t>
      </w:r>
    </w:p>
    <w:p w14:paraId="4938A099" w14:textId="7C59E047" w:rsidR="003B7899" w:rsidRDefault="003D4E22" w:rsidP="00C56C66">
      <w:pPr>
        <w:ind w:firstLine="0"/>
        <w:jc w:val="center"/>
      </w:pPr>
      <w:r>
        <w:rPr>
          <w:lang w:val="en-US" w:eastAsia="en-US"/>
        </w:rPr>
        <w:drawing>
          <wp:anchor distT="0" distB="0" distL="114300" distR="114300" simplePos="0" relativeHeight="251661312" behindDoc="1" locked="0" layoutInCell="1" allowOverlap="1" wp14:anchorId="18308BFB" wp14:editId="76C3CE24">
            <wp:simplePos x="0" y="0"/>
            <wp:positionH relativeFrom="margin">
              <wp:posOffset>596265</wp:posOffset>
            </wp:positionH>
            <wp:positionV relativeFrom="paragraph">
              <wp:posOffset>25400</wp:posOffset>
            </wp:positionV>
            <wp:extent cx="4686300" cy="2486025"/>
            <wp:effectExtent l="0" t="0" r="0" b="9525"/>
            <wp:wrapSquare wrapText="bothSides"/>
            <wp:docPr id="1" name="Paveikslėlis 3"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aveikslėlis 3" descr="Chart, bar chart&#10;&#10;Description automatically generated"/>
                    <pic:cNvPicPr/>
                  </pic:nvPicPr>
                  <pic:blipFill>
                    <a:blip r:embed="rId12">
                      <a:extLst>
                        <a:ext uri="{28A0092B-C50C-407E-A947-70E740481C1C}">
                          <a14:useLocalDpi xmlns:a14="http://schemas.microsoft.com/office/drawing/2010/main" val="0"/>
                        </a:ext>
                      </a:extLst>
                    </a:blip>
                    <a:srcRect/>
                    <a:stretch>
                      <a:fillRect/>
                    </a:stretch>
                  </pic:blipFill>
                  <pic:spPr>
                    <a:xfrm>
                      <a:off x="0" y="0"/>
                      <a:ext cx="4686300" cy="24860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A6480A9" w14:textId="77777777" w:rsidR="00FD3495" w:rsidRDefault="00FD3495" w:rsidP="00FE382C"/>
    <w:p w14:paraId="09815CB8" w14:textId="77777777" w:rsidR="00FD3495" w:rsidRDefault="00FD3495" w:rsidP="00FE382C"/>
    <w:p w14:paraId="10D4EBDC" w14:textId="77777777" w:rsidR="00FD3495" w:rsidRDefault="00FD3495" w:rsidP="00FE382C"/>
    <w:p w14:paraId="7E22CF59" w14:textId="77777777" w:rsidR="00FD3495" w:rsidRDefault="00FD3495" w:rsidP="00FE382C"/>
    <w:p w14:paraId="067F0279" w14:textId="77777777" w:rsidR="00FD3495" w:rsidRDefault="00FD3495" w:rsidP="00FE382C"/>
    <w:p w14:paraId="655244CC" w14:textId="77777777" w:rsidR="00FD3495" w:rsidRDefault="00FD3495" w:rsidP="00FE382C"/>
    <w:p w14:paraId="72931436" w14:textId="77777777" w:rsidR="00FD3495" w:rsidRDefault="00FD3495" w:rsidP="00FE382C"/>
    <w:p w14:paraId="0AE8B42E" w14:textId="77777777" w:rsidR="00FD3495" w:rsidRDefault="00FD3495" w:rsidP="00FE382C"/>
    <w:p w14:paraId="036FAE35" w14:textId="77777777" w:rsidR="00FD3495" w:rsidRDefault="00FD3495" w:rsidP="00FE382C"/>
    <w:p w14:paraId="7B81D9F4" w14:textId="77777777" w:rsidR="00FD3495" w:rsidRDefault="00FD3495" w:rsidP="00FE382C"/>
    <w:p w14:paraId="14AB61BC" w14:textId="77777777" w:rsidR="00FD3495" w:rsidRDefault="00FD3495" w:rsidP="00FE382C"/>
    <w:p w14:paraId="2DBC21E6" w14:textId="77777777" w:rsidR="00FD3495" w:rsidRDefault="00FD3495" w:rsidP="00FE382C"/>
    <w:p w14:paraId="6D73A9B7" w14:textId="77777777" w:rsidR="00FD3495" w:rsidRDefault="00FD3495" w:rsidP="00FE382C"/>
    <w:p w14:paraId="7D51D6D2" w14:textId="77777777" w:rsidR="00FD3495" w:rsidRDefault="00FD3495" w:rsidP="00B30F63">
      <w:pPr>
        <w:ind w:firstLine="0"/>
      </w:pPr>
    </w:p>
    <w:p w14:paraId="71953368" w14:textId="4165E6BE" w:rsidR="003B7899" w:rsidRDefault="003B7899" w:rsidP="00FE382C">
      <w:r>
        <w:t>2021 metų savivaldybės biudžetas sudarytas programiniu principu. Asignavimai paskirstyti Savivaldybės tarybos patvirtintoms 8 programoms vykdyti. Jų vykdymas pateiktas lentelėje.</w:t>
      </w:r>
    </w:p>
    <w:p w14:paraId="1000F507" w14:textId="10861738" w:rsidR="003B7899" w:rsidRDefault="003B7899" w:rsidP="002E261D">
      <w:r>
        <w:rPr>
          <w:rStyle w:val="Numatytasispastraiposriftas6"/>
          <w:rFonts w:eastAsiaTheme="majorEastAsia"/>
        </w:rPr>
        <w:t xml:space="preserve">2021 m. Panevėžio rajono savivaldybės biudžeto asignavimai pagal programas </w:t>
      </w:r>
      <w:r>
        <w:t xml:space="preserve">(tūkst. </w:t>
      </w:r>
      <w:r w:rsidR="00C56C66">
        <w:rPr>
          <w:rStyle w:val="Numatytasispastraiposriftas5"/>
          <w:rFonts w:eastAsiaTheme="majorEastAsia"/>
          <w:szCs w:val="24"/>
        </w:rPr>
        <w:t>Eur</w:t>
      </w:r>
      <w:r>
        <w:t>)</w:t>
      </w:r>
      <w:r w:rsidR="00C56C66">
        <w:t>:</w:t>
      </w:r>
    </w:p>
    <w:tbl>
      <w:tblPr>
        <w:tblW w:w="9634" w:type="dxa"/>
        <w:tblCellMar>
          <w:left w:w="10" w:type="dxa"/>
          <w:right w:w="10" w:type="dxa"/>
        </w:tblCellMar>
        <w:tblLook w:val="0000" w:firstRow="0" w:lastRow="0" w:firstColumn="0" w:lastColumn="0" w:noHBand="0" w:noVBand="0"/>
      </w:tblPr>
      <w:tblGrid>
        <w:gridCol w:w="4957"/>
        <w:gridCol w:w="1134"/>
        <w:gridCol w:w="1275"/>
        <w:gridCol w:w="1134"/>
        <w:gridCol w:w="1134"/>
      </w:tblGrid>
      <w:tr w:rsidR="003B7899" w:rsidRPr="000153C0" w14:paraId="7F04E0FD" w14:textId="77777777" w:rsidTr="003D4E22">
        <w:trPr>
          <w:trHeight w:val="485"/>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C4C658"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Programos pavadinimas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F9C54F"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Planas</w:t>
            </w:r>
          </w:p>
        </w:tc>
        <w:tc>
          <w:tcPr>
            <w:tcW w:w="12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13290A"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Panaudota</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1A2719"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Skirtumas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AA1FB"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Įvykdymo</w:t>
            </w:r>
            <w:r w:rsidRPr="000153C0">
              <w:rPr>
                <w:rFonts w:cs="Times New Roman"/>
                <w:bCs/>
                <w:kern w:val="0"/>
                <w:sz w:val="20"/>
              </w:rPr>
              <w:br/>
              <w:t>proc.</w:t>
            </w:r>
          </w:p>
        </w:tc>
      </w:tr>
      <w:tr w:rsidR="003B7899" w:rsidRPr="000153C0" w14:paraId="7BADCFB1" w14:textId="77777777" w:rsidTr="003D4E22">
        <w:trPr>
          <w:trHeight w:val="28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383CB2" w14:textId="77777777" w:rsidR="003B7899" w:rsidRPr="000153C0" w:rsidRDefault="003B7899" w:rsidP="00372051">
            <w:pPr>
              <w:ind w:right="40" w:firstLine="22"/>
              <w:rPr>
                <w:rFonts w:cs="Times New Roman"/>
                <w:bCs/>
                <w:kern w:val="0"/>
                <w:sz w:val="20"/>
              </w:rPr>
            </w:pPr>
            <w:r w:rsidRPr="000153C0">
              <w:rPr>
                <w:rFonts w:cs="Times New Roman"/>
                <w:bCs/>
                <w:kern w:val="0"/>
                <w:sz w:val="20"/>
              </w:rPr>
              <w:t>01 Savivaldybės valdymo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7D835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9 823,9</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251C4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9 131,5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BB21D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692,4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D2E1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92,95</w:t>
            </w:r>
          </w:p>
        </w:tc>
      </w:tr>
      <w:tr w:rsidR="003B7899" w:rsidRPr="000153C0" w14:paraId="10F1F707" w14:textId="77777777" w:rsidTr="003D4E22">
        <w:trPr>
          <w:trHeight w:val="269"/>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05A100" w14:textId="77777777" w:rsidR="003B7899" w:rsidRPr="000153C0" w:rsidRDefault="003B7899" w:rsidP="00372051">
            <w:pPr>
              <w:ind w:right="40" w:firstLine="22"/>
              <w:rPr>
                <w:rFonts w:cs="Times New Roman"/>
                <w:bCs/>
                <w:kern w:val="0"/>
                <w:sz w:val="20"/>
              </w:rPr>
            </w:pPr>
            <w:r w:rsidRPr="000153C0">
              <w:rPr>
                <w:rFonts w:cs="Times New Roman"/>
                <w:bCs/>
                <w:kern w:val="0"/>
                <w:sz w:val="20"/>
              </w:rPr>
              <w:t>02 Ugdymo proceso ir kokybiškos ugdymosi aplinkos užtikrinimo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FE65D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17 031,5</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952DE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16 768,9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0F30D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262,6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D08E5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98,46</w:t>
            </w:r>
          </w:p>
        </w:tc>
      </w:tr>
      <w:tr w:rsidR="003B7899" w:rsidRPr="000153C0" w14:paraId="42288740" w14:textId="77777777" w:rsidTr="003D4E22">
        <w:trPr>
          <w:trHeight w:val="296"/>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9E8356" w14:textId="77777777" w:rsidR="003B7899" w:rsidRPr="000153C0" w:rsidRDefault="003B7899" w:rsidP="00372051">
            <w:pPr>
              <w:ind w:right="40" w:firstLine="22"/>
              <w:rPr>
                <w:rFonts w:cs="Times New Roman"/>
                <w:bCs/>
                <w:kern w:val="0"/>
                <w:sz w:val="20"/>
              </w:rPr>
            </w:pPr>
            <w:r w:rsidRPr="000153C0">
              <w:rPr>
                <w:rFonts w:cs="Times New Roman"/>
                <w:bCs/>
                <w:kern w:val="0"/>
                <w:sz w:val="20"/>
              </w:rPr>
              <w:t>03 Aktyvaus bendruomenės gyvenimo skatinimo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1522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4 785,3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58BEA9"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4 291,8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975135"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493,5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1322B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89,69</w:t>
            </w:r>
          </w:p>
        </w:tc>
      </w:tr>
      <w:tr w:rsidR="003B7899" w:rsidRPr="000153C0" w14:paraId="3E5FAC4A" w14:textId="77777777" w:rsidTr="003D4E22">
        <w:trPr>
          <w:trHeight w:val="408"/>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D96CE1" w14:textId="77777777" w:rsidR="003B7899" w:rsidRPr="000153C0" w:rsidRDefault="003B7899" w:rsidP="00372051">
            <w:pPr>
              <w:ind w:right="40" w:firstLine="22"/>
              <w:rPr>
                <w:rFonts w:cs="Times New Roman"/>
                <w:bCs/>
                <w:kern w:val="0"/>
                <w:sz w:val="20"/>
              </w:rPr>
            </w:pPr>
            <w:r w:rsidRPr="000153C0">
              <w:rPr>
                <w:rFonts w:cs="Times New Roman"/>
                <w:bCs/>
                <w:kern w:val="0"/>
                <w:sz w:val="20"/>
              </w:rPr>
              <w:t>04 Rajono infrastruktūros priežiūros, modernizavimo ir plėtros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32CA47"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5 617,3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86FE2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4 821,9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D006E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795,4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5169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85,84</w:t>
            </w:r>
          </w:p>
        </w:tc>
      </w:tr>
      <w:tr w:rsidR="003B7899" w:rsidRPr="000153C0" w14:paraId="0E3C865E" w14:textId="77777777" w:rsidTr="003D4E22">
        <w:trPr>
          <w:trHeight w:val="2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7617722" w14:textId="77777777" w:rsidR="003B7899" w:rsidRPr="000153C0" w:rsidRDefault="003B7899" w:rsidP="00372051">
            <w:pPr>
              <w:ind w:right="40" w:firstLine="22"/>
              <w:rPr>
                <w:rFonts w:cs="Times New Roman"/>
                <w:bCs/>
                <w:kern w:val="0"/>
                <w:sz w:val="20"/>
              </w:rPr>
            </w:pPr>
            <w:r w:rsidRPr="000153C0">
              <w:rPr>
                <w:rFonts w:cs="Times New Roman"/>
                <w:bCs/>
                <w:kern w:val="0"/>
                <w:sz w:val="20"/>
              </w:rPr>
              <w:t>05 Socialinės atskirties mažinimo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2454E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6 403,9</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D9FE0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5 885,8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F24F58"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518,1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DABAC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91,91</w:t>
            </w:r>
          </w:p>
        </w:tc>
      </w:tr>
      <w:tr w:rsidR="003B7899" w:rsidRPr="000153C0" w14:paraId="5BFE4E9C" w14:textId="77777777" w:rsidTr="003D4E22">
        <w:trPr>
          <w:trHeight w:val="262"/>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FB735A" w14:textId="77777777" w:rsidR="003B7899" w:rsidRPr="000153C0" w:rsidRDefault="003B7899" w:rsidP="00372051">
            <w:pPr>
              <w:ind w:right="40" w:firstLine="22"/>
              <w:rPr>
                <w:rFonts w:cs="Times New Roman"/>
                <w:bCs/>
                <w:kern w:val="0"/>
                <w:sz w:val="20"/>
              </w:rPr>
            </w:pPr>
            <w:r w:rsidRPr="000153C0">
              <w:rPr>
                <w:rFonts w:cs="Times New Roman"/>
                <w:bCs/>
                <w:kern w:val="0"/>
                <w:sz w:val="20"/>
              </w:rPr>
              <w:t>06 Sveikatos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52E2B"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757,7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4905BB"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741,3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6DB62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16,4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F2644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97,84</w:t>
            </w:r>
          </w:p>
        </w:tc>
      </w:tr>
      <w:tr w:rsidR="003B7899" w:rsidRPr="000153C0" w14:paraId="564E22B3" w14:textId="77777777" w:rsidTr="003D4E22">
        <w:trPr>
          <w:trHeight w:val="279"/>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1AADCF" w14:textId="77777777" w:rsidR="003B7899" w:rsidRPr="000153C0" w:rsidRDefault="003B7899" w:rsidP="00372051">
            <w:pPr>
              <w:ind w:right="40" w:firstLine="22"/>
              <w:rPr>
                <w:rFonts w:cs="Times New Roman"/>
                <w:bCs/>
                <w:kern w:val="0"/>
                <w:sz w:val="20"/>
              </w:rPr>
            </w:pPr>
            <w:r w:rsidRPr="000153C0">
              <w:rPr>
                <w:rFonts w:cs="Times New Roman"/>
                <w:bCs/>
                <w:kern w:val="0"/>
                <w:sz w:val="20"/>
              </w:rPr>
              <w:t>07 Aplinkos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8AB0B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1 307,2</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A975F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1 121,7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FE57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185,5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B1EFE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85,81</w:t>
            </w:r>
          </w:p>
        </w:tc>
      </w:tr>
      <w:tr w:rsidR="003B7899" w:rsidRPr="000153C0" w14:paraId="74823255" w14:textId="77777777" w:rsidTr="003D4E22">
        <w:trPr>
          <w:trHeight w:val="396"/>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96116F" w14:textId="4F89F34F" w:rsidR="003B7899" w:rsidRPr="000153C0" w:rsidRDefault="003B7899" w:rsidP="00372051">
            <w:pPr>
              <w:ind w:right="40" w:firstLine="22"/>
              <w:rPr>
                <w:rFonts w:cs="Times New Roman"/>
                <w:bCs/>
                <w:kern w:val="0"/>
                <w:sz w:val="20"/>
              </w:rPr>
            </w:pPr>
            <w:r w:rsidRPr="000153C0">
              <w:rPr>
                <w:rFonts w:cs="Times New Roman"/>
                <w:bCs/>
                <w:kern w:val="0"/>
                <w:sz w:val="20"/>
              </w:rPr>
              <w:t>08</w:t>
            </w:r>
            <w:r w:rsidR="00764FF8">
              <w:rPr>
                <w:rFonts w:cs="Times New Roman"/>
                <w:bCs/>
                <w:kern w:val="0"/>
                <w:sz w:val="20"/>
              </w:rPr>
              <w:t xml:space="preserve"> </w:t>
            </w:r>
            <w:r w:rsidRPr="000153C0">
              <w:rPr>
                <w:rFonts w:cs="Times New Roman"/>
                <w:bCs/>
                <w:kern w:val="0"/>
                <w:sz w:val="20"/>
              </w:rPr>
              <w:t>Ekonominio konkurencingumo didinimo</w:t>
            </w:r>
            <w:r w:rsidR="00764FF8">
              <w:rPr>
                <w:rFonts w:cs="Times New Roman"/>
                <w:bCs/>
                <w:kern w:val="0"/>
                <w:sz w:val="20"/>
              </w:rPr>
              <w:t xml:space="preserve"> </w:t>
            </w:r>
            <w:r w:rsidRPr="000153C0">
              <w:rPr>
                <w:rFonts w:cs="Times New Roman"/>
                <w:bCs/>
                <w:kern w:val="0"/>
                <w:sz w:val="20"/>
              </w:rPr>
              <w:t>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27921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2 113,7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C29C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2 099,9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7AFA87"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13,8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E9DAF8"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99,35</w:t>
            </w:r>
          </w:p>
        </w:tc>
      </w:tr>
      <w:tr w:rsidR="003B7899" w:rsidRPr="000153C0" w14:paraId="4AE523E9" w14:textId="77777777" w:rsidTr="003D4E22">
        <w:trPr>
          <w:trHeight w:val="263"/>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1E9B4" w14:textId="77777777" w:rsidR="003B7899" w:rsidRPr="000153C0" w:rsidRDefault="003B7899" w:rsidP="00C56C66">
            <w:pPr>
              <w:ind w:firstLine="22"/>
              <w:jc w:val="right"/>
              <w:rPr>
                <w:rFonts w:cs="Times New Roman"/>
                <w:bCs/>
                <w:kern w:val="0"/>
                <w:sz w:val="20"/>
              </w:rPr>
            </w:pPr>
            <w:r w:rsidRPr="000153C0">
              <w:rPr>
                <w:rFonts w:cs="Times New Roman"/>
                <w:bCs/>
                <w:kern w:val="0"/>
                <w:sz w:val="20"/>
              </w:rPr>
              <w:t>Iš viso</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FF7DE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47 840,5</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8EB74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44 862,8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19F1E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2 977,7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617C2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93,78</w:t>
            </w:r>
          </w:p>
        </w:tc>
      </w:tr>
    </w:tbl>
    <w:p w14:paraId="5AA9AC4E" w14:textId="5567F746" w:rsidR="003B7899" w:rsidRPr="00C56C66" w:rsidRDefault="003B7899" w:rsidP="002E261D">
      <w:pPr>
        <w:rPr>
          <w:bCs/>
        </w:rPr>
      </w:pPr>
      <w:r w:rsidRPr="00C56C66">
        <w:rPr>
          <w:bCs/>
        </w:rPr>
        <w:lastRenderedPageBreak/>
        <w:t>2021 m. Panevėžio rajono biudžeto asignavimų struktūra pagal programas</w:t>
      </w:r>
      <w:r w:rsidR="00C56C66">
        <w:rPr>
          <w:bCs/>
        </w:rPr>
        <w:t>:</w:t>
      </w:r>
    </w:p>
    <w:p w14:paraId="3A4418FC" w14:textId="77777777" w:rsidR="003B7899" w:rsidRPr="00C56C66" w:rsidRDefault="003B7899" w:rsidP="00FE382C">
      <w:pPr>
        <w:rPr>
          <w:bCs/>
        </w:rPr>
      </w:pPr>
    </w:p>
    <w:p w14:paraId="617F3D8F" w14:textId="77777777" w:rsidR="003B7899" w:rsidRDefault="003B7899" w:rsidP="00C56C66">
      <w:pPr>
        <w:ind w:firstLine="0"/>
        <w:jc w:val="center"/>
      </w:pPr>
      <w:r>
        <w:rPr>
          <w:lang w:val="en-US" w:eastAsia="en-US"/>
        </w:rPr>
        <w:drawing>
          <wp:inline distT="0" distB="0" distL="0" distR="0" wp14:anchorId="015C31CA" wp14:editId="0FB08AFE">
            <wp:extent cx="4733925" cy="2562225"/>
            <wp:effectExtent l="0" t="0" r="0" b="0"/>
            <wp:docPr id="2" name="Paveikslėlis 4"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aveikslėlis 4" descr="Graphical user interface&#10;&#10;Description automatically generated with medium confidence"/>
                    <pic:cNvPicPr/>
                  </pic:nvPicPr>
                  <pic:blipFill>
                    <a:blip r:embed="rId13"/>
                    <a:srcRect/>
                    <a:stretch>
                      <a:fillRect/>
                    </a:stretch>
                  </pic:blipFill>
                  <pic:spPr>
                    <a:xfrm>
                      <a:off x="0" y="0"/>
                      <a:ext cx="4733925" cy="2562225"/>
                    </a:xfrm>
                    <a:prstGeom prst="rect">
                      <a:avLst/>
                    </a:prstGeom>
                    <a:noFill/>
                    <a:ln>
                      <a:noFill/>
                      <a:prstDash/>
                    </a:ln>
                  </pic:spPr>
                </pic:pic>
              </a:graphicData>
            </a:graphic>
          </wp:inline>
        </w:drawing>
      </w:r>
    </w:p>
    <w:p w14:paraId="646E9F66" w14:textId="77777777" w:rsidR="00CF3FE3" w:rsidRDefault="00CF3FE3" w:rsidP="009C16FB"/>
    <w:p w14:paraId="242C9E0E" w14:textId="1B973883" w:rsidR="003B7899" w:rsidRDefault="003B7899" w:rsidP="009C16FB">
      <w:r>
        <w:t xml:space="preserve">2021 m. savivaldybės faktinės išlaidos buvo 44 862,8 tūkst. </w:t>
      </w:r>
      <w:r w:rsidR="0059100F">
        <w:rPr>
          <w:rStyle w:val="Numatytasispastraiposriftas5"/>
          <w:rFonts w:eastAsiaTheme="majorEastAsia"/>
          <w:szCs w:val="24"/>
        </w:rPr>
        <w:t>Eur</w:t>
      </w:r>
      <w:r>
        <w:t xml:space="preserve">, tai yra 2 977,7 tūkst. </w:t>
      </w:r>
      <w:r w:rsidR="0059100F">
        <w:rPr>
          <w:rStyle w:val="Numatytasispastraiposriftas5"/>
          <w:rFonts w:eastAsiaTheme="majorEastAsia"/>
          <w:szCs w:val="24"/>
        </w:rPr>
        <w:t>Eur</w:t>
      </w:r>
      <w:r w:rsidR="0059100F" w:rsidRPr="008658BB">
        <w:rPr>
          <w:rStyle w:val="Numatytasispastraiposriftas5"/>
          <w:rFonts w:eastAsiaTheme="majorEastAsia"/>
          <w:szCs w:val="24"/>
        </w:rPr>
        <w:t xml:space="preserve"> </w:t>
      </w:r>
      <w:r>
        <w:t xml:space="preserve">mažiau, negu planuota. Savivaldybės patikslintas išlaidų planas įvykdytas 93,78 proc. </w:t>
      </w:r>
      <w:r>
        <w:br/>
        <w:t xml:space="preserve">2021 </w:t>
      </w:r>
      <w:r w:rsidR="0059100F">
        <w:t>m.</w:t>
      </w:r>
      <w:r>
        <w:t xml:space="preserve"> savivaldybės biudžeto išlaidos, palyginus su 2020 m., padidėjo 82,7 tūkst. </w:t>
      </w:r>
      <w:r w:rsidR="0059100F">
        <w:rPr>
          <w:rStyle w:val="Numatytasispastraiposriftas5"/>
          <w:rFonts w:eastAsiaTheme="majorEastAsia"/>
          <w:szCs w:val="24"/>
        </w:rPr>
        <w:t>Eur</w:t>
      </w:r>
      <w:r>
        <w:t>. Didžiausia išlaidų dalis 2021 m. tenka Ugdymo proceso ir kokybiško ugdymosi aplinkos užtikrinimo</w:t>
      </w:r>
      <w:r w:rsidR="003D4E22" w:rsidRPr="00577DD0">
        <w:rPr>
          <w:rFonts w:cs="Times New Roman"/>
          <w:szCs w:val="24"/>
        </w:rPr>
        <w:br/>
      </w:r>
      <w:r>
        <w:t xml:space="preserve">programai – 16 768,9 tūkst. </w:t>
      </w:r>
      <w:r w:rsidR="0059100F">
        <w:rPr>
          <w:rStyle w:val="Numatytasispastraiposriftas5"/>
          <w:rFonts w:eastAsiaTheme="majorEastAsia"/>
          <w:szCs w:val="24"/>
        </w:rPr>
        <w:t>Eur</w:t>
      </w:r>
      <w:r>
        <w:t>, arba 37,4 proc. visų išlaidų.</w:t>
      </w:r>
    </w:p>
    <w:p w14:paraId="5EB8522E" w14:textId="77777777" w:rsidR="003B7899" w:rsidRDefault="003B7899" w:rsidP="009C16FB">
      <w:pPr>
        <w:rPr>
          <w:rFonts w:cs="Lucida Sans Unicode"/>
          <w:kern w:val="0"/>
          <w:lang w:eastAsia="hi-IN"/>
        </w:rPr>
      </w:pPr>
      <w:r>
        <w:rPr>
          <w:rFonts w:cs="Lucida Sans Unicode"/>
          <w:kern w:val="0"/>
          <w:lang w:eastAsia="hi-IN"/>
        </w:rPr>
        <w:t>Mokėtinų sumų, 2021 m. gruodžio 31 d. praleistų daugiau kaip 45 dienas, neturime.</w:t>
      </w:r>
    </w:p>
    <w:p w14:paraId="60359968" w14:textId="77777777" w:rsidR="003B7899" w:rsidRDefault="003B7899" w:rsidP="009C16FB">
      <w:r>
        <w:t>Priimtos, patikrintos ir registruotos 6 252 biudžetinių įstaigų paraiškos biudžeto lėšoms gauti. Pagal jas suformuoti 27 224 mokėjimo pavedimai, kurie eksportuoti į bankus.</w:t>
      </w:r>
    </w:p>
    <w:p w14:paraId="034B1DCD" w14:textId="56EFD662" w:rsidR="003B7899" w:rsidRDefault="00877388" w:rsidP="009C16FB">
      <w:r w:rsidRPr="00B53EEC">
        <w:rPr>
          <w:szCs w:val="24"/>
        </w:rPr>
        <w:t xml:space="preserve">Savivaldybės </w:t>
      </w:r>
      <w:r>
        <w:rPr>
          <w:szCs w:val="24"/>
        </w:rPr>
        <w:t>i</w:t>
      </w:r>
      <w:r w:rsidR="003B7899">
        <w:t xml:space="preserve">ždo apskaita tvarkoma pagal VSAFAS standartus ir programa </w:t>
      </w:r>
      <w:r w:rsidR="003B7899">
        <w:rPr>
          <w:rStyle w:val="Numatytasispastraiposriftas1"/>
          <w:rFonts w:cs="Times New Roman"/>
        </w:rPr>
        <w:t>„</w:t>
      </w:r>
      <w:r w:rsidR="003B7899">
        <w:t>Labbis“.</w:t>
      </w:r>
      <w:r w:rsidR="003D4E22" w:rsidRPr="003D4E22">
        <w:rPr>
          <w:rFonts w:cs="Times New Roman"/>
          <w:szCs w:val="24"/>
        </w:rPr>
        <w:t xml:space="preserve"> </w:t>
      </w:r>
      <w:r w:rsidR="003D4E22" w:rsidRPr="00577DD0">
        <w:rPr>
          <w:rFonts w:cs="Times New Roman"/>
          <w:szCs w:val="24"/>
        </w:rPr>
        <w:br/>
      </w:r>
      <w:r w:rsidR="003B7899">
        <w:t>2021 m. parengtos biudžeto vykdymo ketvirtinės ir metinė ataskaitos ir pateiktos Finansų ministerijai.</w:t>
      </w:r>
    </w:p>
    <w:p w14:paraId="73C2EDFA" w14:textId="77777777" w:rsidR="003B7899" w:rsidRDefault="003B7899" w:rsidP="009C16FB">
      <w:r>
        <w:t>Naudojantis Viešojo sektoriaus apskaitos ir ataskaitų konsolidavimo informacine sistema (VSAKIS) parengtas konsoliduotųjų 2020 m. finansinių ataskaitų rinkinys. Į šį ataskaitų rinkinį įtrauktos 47 biudžetinės įstaigos, 3 viešosios įstaigos ir savivaldybės iždas.</w:t>
      </w:r>
    </w:p>
    <w:p w14:paraId="7C777C1D" w14:textId="02E5F2DC" w:rsidR="00533589" w:rsidRDefault="00533589" w:rsidP="00B53EEC">
      <w:pPr>
        <w:pStyle w:val="Standard"/>
        <w:ind w:firstLine="851"/>
        <w:jc w:val="both"/>
        <w:rPr>
          <w:b/>
          <w:sz w:val="24"/>
          <w:szCs w:val="24"/>
        </w:rPr>
      </w:pPr>
    </w:p>
    <w:p w14:paraId="25AA559E" w14:textId="77777777" w:rsidR="002F4016" w:rsidRPr="004572A2" w:rsidRDefault="002F4016" w:rsidP="00D97182">
      <w:pPr>
        <w:pStyle w:val="Antrats1"/>
      </w:pPr>
      <w:r w:rsidRPr="004572A2">
        <w:t>III SKYRIUS</w:t>
      </w:r>
    </w:p>
    <w:p w14:paraId="0A2A5FE7" w14:textId="12A36518" w:rsidR="00BD520D" w:rsidRPr="00533589" w:rsidRDefault="00BD520D" w:rsidP="00D97182">
      <w:pPr>
        <w:pStyle w:val="Antrats1"/>
      </w:pPr>
      <w:r w:rsidRPr="004572A2">
        <w:t>BUHALTERINĖ APSKAITA</w:t>
      </w:r>
    </w:p>
    <w:p w14:paraId="16ADE16F" w14:textId="77777777" w:rsidR="00BD520D" w:rsidRPr="00533589" w:rsidRDefault="00BD520D" w:rsidP="00D855DA">
      <w:pPr>
        <w:rPr>
          <w:b/>
          <w:szCs w:val="24"/>
        </w:rPr>
      </w:pPr>
    </w:p>
    <w:p w14:paraId="55CECAF7" w14:textId="0388429B" w:rsidR="003B7899" w:rsidRPr="00CB5B53" w:rsidRDefault="003B7899" w:rsidP="003B7899">
      <w:pPr>
        <w:rPr>
          <w:szCs w:val="24"/>
        </w:rPr>
      </w:pPr>
      <w:r w:rsidRPr="00CB5B53">
        <w:rPr>
          <w:szCs w:val="24"/>
        </w:rPr>
        <w:t xml:space="preserve">2021 m. buhalterinę apskaitą Panevėžio rajono savivaldybės administracijoje ir 12-oje dalinį finansinį savarankiškumą turinčių seniūnijų tvarkė </w:t>
      </w:r>
      <w:r w:rsidR="00CC7384">
        <w:rPr>
          <w:szCs w:val="24"/>
        </w:rPr>
        <w:t xml:space="preserve">Savivaldybės administracijos </w:t>
      </w:r>
      <w:r w:rsidRPr="00CB5B53">
        <w:rPr>
          <w:szCs w:val="24"/>
        </w:rPr>
        <w:t>Apskaitos skyrius, kuris sudarė bendrą įstaigos finansinių ataskaitų rinkinį ir bendras mėnesines bei metines ataskaitas. Skyriuje dirbo 13 apskaitos darbuotojų, iš jų: 3 valstybės tarnautojai ir</w:t>
      </w:r>
      <w:r>
        <w:rPr>
          <w:szCs w:val="24"/>
        </w:rPr>
        <w:t xml:space="preserve"> </w:t>
      </w:r>
      <w:r w:rsidRPr="00CB5B53">
        <w:rPr>
          <w:szCs w:val="24"/>
        </w:rPr>
        <w:t>10 darbuotojų, dirbančių pagal darbo sutartis. Apskaitos skyriaus pagrindinis tikslas – tvarkyti apskaitą taip, kad apskaitos informacija būtų tinkama, objektyvi ir palyginama, išsami ir naudinga vidaus ir išorės informacijos vartotojams.</w:t>
      </w:r>
    </w:p>
    <w:p w14:paraId="794D4A48" w14:textId="77777777" w:rsidR="003B7899" w:rsidRPr="00CB5B53" w:rsidRDefault="003B7899" w:rsidP="003B7899">
      <w:pPr>
        <w:tabs>
          <w:tab w:val="left" w:pos="851"/>
        </w:tabs>
        <w:rPr>
          <w:szCs w:val="24"/>
        </w:rPr>
      </w:pPr>
      <w:r w:rsidRPr="00CB5B53">
        <w:rPr>
          <w:szCs w:val="24"/>
        </w:rPr>
        <w:t xml:space="preserve">Savivaldybės administracijos apskaita tvarkoma vadovaujantis Viešojo sektoriaus apskaitos ir finansinės atskaitomybės standartais, finansiniai ataskaitų duomenys įrašomi į Viešojo sektoriaus apskaitos konsolidavimo informacinę (VSAKIS) sistemą. Svarbiausias skyriaus darbuotojų uždavinys – kelti kvalifikaciją, dalyvauti organizuojamuose seminaruose, savarankiškai studijuoti Viešojo sektoriaus apskaitos ir atskaitomybės standartų pakeitimus ir juos tinkamai taikyti tvarkant apskaitą, kad apskaitos informacija būtų pateikiama teisinga, informatyvi ir suprantama. Apskaitos skyrius Savivaldybės administracijos apskaitą tvarko naudodamasis bendra finansų valdymo ir apskaitos informacine sistema „Labbis“. Finansinės būklės ataskaitos sudaromos naudojantis šios informacinės sistemos registrų duomenimis. </w:t>
      </w:r>
    </w:p>
    <w:p w14:paraId="2527A338" w14:textId="11FB50E0" w:rsidR="003B7899" w:rsidRPr="00CB5B53" w:rsidRDefault="003B7899" w:rsidP="003B7899">
      <w:pPr>
        <w:tabs>
          <w:tab w:val="left" w:pos="851"/>
        </w:tabs>
        <w:rPr>
          <w:szCs w:val="24"/>
        </w:rPr>
      </w:pPr>
      <w:r w:rsidRPr="00CB5B53">
        <w:rPr>
          <w:szCs w:val="24"/>
        </w:rPr>
        <w:lastRenderedPageBreak/>
        <w:t xml:space="preserve">2021 m. patikslintame </w:t>
      </w:r>
      <w:r w:rsidR="009A264B">
        <w:rPr>
          <w:szCs w:val="24"/>
        </w:rPr>
        <w:t>s</w:t>
      </w:r>
      <w:r w:rsidRPr="00CB5B53">
        <w:rPr>
          <w:szCs w:val="24"/>
        </w:rPr>
        <w:t>avivaldybės biudžete Savivaldybės administracijai skirta</w:t>
      </w:r>
      <w:r w:rsidR="00764FF8" w:rsidRPr="00577DD0">
        <w:rPr>
          <w:rFonts w:cs="Times New Roman"/>
          <w:szCs w:val="24"/>
        </w:rPr>
        <w:br/>
      </w:r>
      <w:r w:rsidRPr="00CB5B53">
        <w:rPr>
          <w:szCs w:val="24"/>
        </w:rPr>
        <w:t>31 924 tūkst. Eur asignavimų, t. y. 66,7 proc. viso savivaldybės biudžeto. Skirti asignavimai panaudoti 91,4 proc.</w:t>
      </w:r>
    </w:p>
    <w:p w14:paraId="7CAD66F1" w14:textId="5513A27B" w:rsidR="003B7899" w:rsidRDefault="00CC7384" w:rsidP="003B7899">
      <w:pPr>
        <w:tabs>
          <w:tab w:val="left" w:pos="851"/>
        </w:tabs>
        <w:rPr>
          <w:szCs w:val="24"/>
        </w:rPr>
      </w:pPr>
      <w:r>
        <w:rPr>
          <w:szCs w:val="24"/>
        </w:rPr>
        <w:t>Admini</w:t>
      </w:r>
      <w:r w:rsidR="00B11849">
        <w:rPr>
          <w:szCs w:val="24"/>
        </w:rPr>
        <w:t>s</w:t>
      </w:r>
      <w:r>
        <w:rPr>
          <w:szCs w:val="24"/>
        </w:rPr>
        <w:t xml:space="preserve">tracija </w:t>
      </w:r>
      <w:r w:rsidR="003B7899" w:rsidRPr="00CB5B53">
        <w:rPr>
          <w:szCs w:val="24"/>
        </w:rPr>
        <w:t>apskaitė savivaldybės, valstybės, ES fondų lėšas pagal patvirtintas</w:t>
      </w:r>
      <w:r w:rsidR="00764FF8" w:rsidRPr="00577DD0">
        <w:rPr>
          <w:rFonts w:cs="Times New Roman"/>
          <w:szCs w:val="24"/>
        </w:rPr>
        <w:br/>
      </w:r>
      <w:r w:rsidR="003B7899" w:rsidRPr="00CB5B53">
        <w:rPr>
          <w:szCs w:val="24"/>
        </w:rPr>
        <w:t>8 programas, valstybines funkcijas, priemones ir ekonominės klasifikacijos straipsnius; kitų šaltinių lėšas pagal finansavimo šaltinius ir lėšų paskirtį. Duomenys apie Panevėžio rajono savivaldybės</w:t>
      </w:r>
      <w:r w:rsidR="008D75FE" w:rsidRPr="00577DD0">
        <w:rPr>
          <w:rFonts w:cs="Times New Roman"/>
          <w:szCs w:val="24"/>
        </w:rPr>
        <w:br/>
      </w:r>
      <w:r w:rsidR="003B7899" w:rsidRPr="00CB5B53">
        <w:rPr>
          <w:szCs w:val="24"/>
        </w:rPr>
        <w:t>2021 m</w:t>
      </w:r>
      <w:r w:rsidR="00327DF6">
        <w:rPr>
          <w:szCs w:val="24"/>
        </w:rPr>
        <w:t>.</w:t>
      </w:r>
      <w:r w:rsidR="003B7899" w:rsidRPr="00CB5B53">
        <w:rPr>
          <w:szCs w:val="24"/>
        </w:rPr>
        <w:t xml:space="preserve">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378"/>
        <w:gridCol w:w="1379"/>
        <w:gridCol w:w="1378"/>
        <w:gridCol w:w="1241"/>
      </w:tblGrid>
      <w:tr w:rsidR="003B7899" w:rsidRPr="000153C0" w14:paraId="3ACFE8F3" w14:textId="77777777" w:rsidTr="003F69A4">
        <w:tc>
          <w:tcPr>
            <w:tcW w:w="4252" w:type="dxa"/>
            <w:shd w:val="clear" w:color="auto" w:fill="auto"/>
            <w:vAlign w:val="center"/>
          </w:tcPr>
          <w:p w14:paraId="4A57AA8D" w14:textId="77777777" w:rsidR="003B7899" w:rsidRPr="00327DF6" w:rsidRDefault="003B7899" w:rsidP="00327DF6">
            <w:pPr>
              <w:spacing w:line="360" w:lineRule="auto"/>
              <w:ind w:firstLine="22"/>
              <w:jc w:val="center"/>
              <w:rPr>
                <w:iCs/>
                <w:sz w:val="20"/>
              </w:rPr>
            </w:pPr>
            <w:r w:rsidRPr="00327DF6">
              <w:rPr>
                <w:iCs/>
                <w:sz w:val="20"/>
              </w:rPr>
              <w:t>Programos pavadinimas</w:t>
            </w:r>
          </w:p>
        </w:tc>
        <w:tc>
          <w:tcPr>
            <w:tcW w:w="1378" w:type="dxa"/>
            <w:shd w:val="clear" w:color="auto" w:fill="auto"/>
            <w:vAlign w:val="center"/>
          </w:tcPr>
          <w:p w14:paraId="2036B6FF" w14:textId="77777777" w:rsidR="003B7899" w:rsidRPr="00327DF6" w:rsidRDefault="003B7899" w:rsidP="00327DF6">
            <w:pPr>
              <w:ind w:firstLine="22"/>
              <w:jc w:val="center"/>
              <w:rPr>
                <w:iCs/>
                <w:sz w:val="20"/>
              </w:rPr>
            </w:pPr>
            <w:r w:rsidRPr="00327DF6">
              <w:rPr>
                <w:iCs/>
                <w:sz w:val="20"/>
              </w:rPr>
              <w:t>Patikslintas planas</w:t>
            </w:r>
          </w:p>
          <w:p w14:paraId="6E170AF5" w14:textId="77777777" w:rsidR="003B7899" w:rsidRPr="00327DF6" w:rsidRDefault="003B7899" w:rsidP="00327DF6">
            <w:pPr>
              <w:ind w:firstLine="22"/>
              <w:jc w:val="center"/>
              <w:rPr>
                <w:iCs/>
                <w:sz w:val="20"/>
              </w:rPr>
            </w:pPr>
            <w:r w:rsidRPr="00327DF6">
              <w:rPr>
                <w:iCs/>
                <w:sz w:val="20"/>
              </w:rPr>
              <w:t>(tūkst. Eur)</w:t>
            </w:r>
          </w:p>
        </w:tc>
        <w:tc>
          <w:tcPr>
            <w:tcW w:w="1379" w:type="dxa"/>
            <w:shd w:val="clear" w:color="auto" w:fill="auto"/>
            <w:vAlign w:val="center"/>
          </w:tcPr>
          <w:p w14:paraId="050C4D4C" w14:textId="77777777" w:rsidR="003B7899" w:rsidRPr="00327DF6" w:rsidRDefault="003B7899" w:rsidP="00327DF6">
            <w:pPr>
              <w:ind w:firstLine="22"/>
              <w:jc w:val="center"/>
              <w:rPr>
                <w:iCs/>
                <w:sz w:val="20"/>
              </w:rPr>
            </w:pPr>
            <w:r w:rsidRPr="00327DF6">
              <w:rPr>
                <w:iCs/>
                <w:sz w:val="20"/>
              </w:rPr>
              <w:t>Vykdymas</w:t>
            </w:r>
          </w:p>
          <w:p w14:paraId="43FE0C7D" w14:textId="77777777" w:rsidR="003B7899" w:rsidRPr="00327DF6" w:rsidRDefault="003B7899" w:rsidP="00327DF6">
            <w:pPr>
              <w:ind w:firstLine="22"/>
              <w:jc w:val="center"/>
              <w:rPr>
                <w:iCs/>
                <w:sz w:val="20"/>
              </w:rPr>
            </w:pPr>
            <w:r w:rsidRPr="00327DF6">
              <w:rPr>
                <w:iCs/>
                <w:sz w:val="20"/>
              </w:rPr>
              <w:t>(tūkst. Eur)</w:t>
            </w:r>
          </w:p>
        </w:tc>
        <w:tc>
          <w:tcPr>
            <w:tcW w:w="1378" w:type="dxa"/>
            <w:shd w:val="clear" w:color="auto" w:fill="auto"/>
            <w:vAlign w:val="center"/>
          </w:tcPr>
          <w:p w14:paraId="0431F3E0" w14:textId="77777777" w:rsidR="003B7899" w:rsidRPr="00327DF6" w:rsidRDefault="003B7899" w:rsidP="00327DF6">
            <w:pPr>
              <w:ind w:firstLine="22"/>
              <w:jc w:val="center"/>
              <w:rPr>
                <w:iCs/>
                <w:sz w:val="20"/>
              </w:rPr>
            </w:pPr>
            <w:r w:rsidRPr="00327DF6">
              <w:rPr>
                <w:iCs/>
                <w:sz w:val="20"/>
              </w:rPr>
              <w:t>Skirtumas</w:t>
            </w:r>
          </w:p>
          <w:p w14:paraId="0B659166" w14:textId="77777777" w:rsidR="003B7899" w:rsidRPr="00327DF6" w:rsidRDefault="003B7899" w:rsidP="00327DF6">
            <w:pPr>
              <w:ind w:firstLine="22"/>
              <w:jc w:val="center"/>
              <w:rPr>
                <w:iCs/>
                <w:sz w:val="20"/>
              </w:rPr>
            </w:pPr>
            <w:r w:rsidRPr="00327DF6">
              <w:rPr>
                <w:iCs/>
                <w:sz w:val="20"/>
              </w:rPr>
              <w:t>(tūkst. Eur)</w:t>
            </w:r>
          </w:p>
        </w:tc>
        <w:tc>
          <w:tcPr>
            <w:tcW w:w="1241" w:type="dxa"/>
            <w:shd w:val="clear" w:color="auto" w:fill="auto"/>
            <w:vAlign w:val="center"/>
          </w:tcPr>
          <w:p w14:paraId="5287B24C" w14:textId="77777777" w:rsidR="003B7899" w:rsidRPr="00327DF6" w:rsidRDefault="003B7899" w:rsidP="00327DF6">
            <w:pPr>
              <w:ind w:firstLine="22"/>
              <w:jc w:val="center"/>
              <w:rPr>
                <w:iCs/>
                <w:sz w:val="20"/>
              </w:rPr>
            </w:pPr>
            <w:r w:rsidRPr="00327DF6">
              <w:rPr>
                <w:iCs/>
                <w:sz w:val="20"/>
              </w:rPr>
              <w:t>Lyginama-sis išlaidų svoris (proc.)</w:t>
            </w:r>
          </w:p>
        </w:tc>
      </w:tr>
      <w:tr w:rsidR="003B7899" w:rsidRPr="000153C0" w14:paraId="568C1590" w14:textId="77777777" w:rsidTr="00764FF8">
        <w:trPr>
          <w:trHeight w:val="397"/>
        </w:trPr>
        <w:tc>
          <w:tcPr>
            <w:tcW w:w="4252" w:type="dxa"/>
            <w:shd w:val="clear" w:color="auto" w:fill="auto"/>
          </w:tcPr>
          <w:p w14:paraId="552875DD" w14:textId="77777777" w:rsidR="003B7899" w:rsidRPr="000153C0" w:rsidRDefault="003B7899" w:rsidP="00327DF6">
            <w:pPr>
              <w:ind w:firstLine="22"/>
              <w:rPr>
                <w:sz w:val="20"/>
              </w:rPr>
            </w:pPr>
            <w:r w:rsidRPr="000153C0">
              <w:rPr>
                <w:sz w:val="20"/>
              </w:rPr>
              <w:t>Savivaldybės valdymo programa</w:t>
            </w:r>
          </w:p>
        </w:tc>
        <w:tc>
          <w:tcPr>
            <w:tcW w:w="1378" w:type="dxa"/>
            <w:shd w:val="clear" w:color="auto" w:fill="auto"/>
            <w:vAlign w:val="center"/>
          </w:tcPr>
          <w:p w14:paraId="0C3E72FC" w14:textId="77777777" w:rsidR="003B7899" w:rsidRPr="000153C0" w:rsidRDefault="003B7899" w:rsidP="00F2466F">
            <w:pPr>
              <w:ind w:firstLine="22"/>
              <w:jc w:val="center"/>
              <w:rPr>
                <w:sz w:val="20"/>
              </w:rPr>
            </w:pPr>
            <w:r w:rsidRPr="000153C0">
              <w:rPr>
                <w:sz w:val="20"/>
              </w:rPr>
              <w:t>6 511,2</w:t>
            </w:r>
          </w:p>
        </w:tc>
        <w:tc>
          <w:tcPr>
            <w:tcW w:w="1379" w:type="dxa"/>
            <w:shd w:val="clear" w:color="auto" w:fill="auto"/>
            <w:vAlign w:val="center"/>
          </w:tcPr>
          <w:p w14:paraId="52CDDCE7" w14:textId="77777777" w:rsidR="003B7899" w:rsidRPr="000153C0" w:rsidRDefault="003B7899" w:rsidP="00F2466F">
            <w:pPr>
              <w:ind w:firstLine="22"/>
              <w:jc w:val="center"/>
              <w:rPr>
                <w:sz w:val="20"/>
              </w:rPr>
            </w:pPr>
            <w:r w:rsidRPr="000153C0">
              <w:rPr>
                <w:sz w:val="20"/>
              </w:rPr>
              <w:t>6 031,5</w:t>
            </w:r>
          </w:p>
        </w:tc>
        <w:tc>
          <w:tcPr>
            <w:tcW w:w="1378" w:type="dxa"/>
            <w:shd w:val="clear" w:color="auto" w:fill="auto"/>
            <w:vAlign w:val="center"/>
          </w:tcPr>
          <w:p w14:paraId="3EA05BF7" w14:textId="77777777" w:rsidR="003B7899" w:rsidRPr="000153C0" w:rsidRDefault="003B7899" w:rsidP="00F2466F">
            <w:pPr>
              <w:ind w:firstLine="22"/>
              <w:jc w:val="center"/>
              <w:rPr>
                <w:sz w:val="20"/>
              </w:rPr>
            </w:pPr>
            <w:r w:rsidRPr="000153C0">
              <w:rPr>
                <w:sz w:val="20"/>
              </w:rPr>
              <w:t>-479,7</w:t>
            </w:r>
          </w:p>
        </w:tc>
        <w:tc>
          <w:tcPr>
            <w:tcW w:w="1241" w:type="dxa"/>
            <w:shd w:val="clear" w:color="auto" w:fill="auto"/>
            <w:vAlign w:val="center"/>
          </w:tcPr>
          <w:p w14:paraId="28F4E89A" w14:textId="77777777" w:rsidR="003B7899" w:rsidRPr="000153C0" w:rsidRDefault="003B7899" w:rsidP="00F2466F">
            <w:pPr>
              <w:ind w:firstLine="22"/>
              <w:jc w:val="center"/>
              <w:rPr>
                <w:sz w:val="20"/>
              </w:rPr>
            </w:pPr>
            <w:r w:rsidRPr="000153C0">
              <w:rPr>
                <w:sz w:val="20"/>
              </w:rPr>
              <w:t>20,7</w:t>
            </w:r>
          </w:p>
        </w:tc>
      </w:tr>
      <w:tr w:rsidR="003B7899" w:rsidRPr="000153C0" w14:paraId="6BC9D675" w14:textId="77777777" w:rsidTr="00764FF8">
        <w:trPr>
          <w:trHeight w:val="559"/>
        </w:trPr>
        <w:tc>
          <w:tcPr>
            <w:tcW w:w="4252" w:type="dxa"/>
            <w:shd w:val="clear" w:color="auto" w:fill="auto"/>
          </w:tcPr>
          <w:p w14:paraId="5724294D" w14:textId="77777777" w:rsidR="003B7899" w:rsidRPr="000153C0" w:rsidRDefault="003B7899" w:rsidP="006E0358">
            <w:pPr>
              <w:ind w:firstLine="22"/>
              <w:jc w:val="left"/>
              <w:rPr>
                <w:sz w:val="20"/>
              </w:rPr>
            </w:pPr>
            <w:r w:rsidRPr="000153C0">
              <w:rPr>
                <w:sz w:val="20"/>
              </w:rPr>
              <w:t>Ugdymo proceso ir kokybiškos ugdymosi aplinkos užtikrinimo programa</w:t>
            </w:r>
          </w:p>
        </w:tc>
        <w:tc>
          <w:tcPr>
            <w:tcW w:w="1378" w:type="dxa"/>
            <w:shd w:val="clear" w:color="auto" w:fill="auto"/>
            <w:vAlign w:val="center"/>
          </w:tcPr>
          <w:p w14:paraId="21514FB5" w14:textId="77777777" w:rsidR="003B7899" w:rsidRPr="000153C0" w:rsidRDefault="003B7899" w:rsidP="00F2466F">
            <w:pPr>
              <w:ind w:firstLine="22"/>
              <w:jc w:val="center"/>
              <w:rPr>
                <w:sz w:val="20"/>
              </w:rPr>
            </w:pPr>
            <w:r w:rsidRPr="000153C0">
              <w:rPr>
                <w:sz w:val="20"/>
              </w:rPr>
              <w:t>270,8</w:t>
            </w:r>
          </w:p>
        </w:tc>
        <w:tc>
          <w:tcPr>
            <w:tcW w:w="1379" w:type="dxa"/>
            <w:shd w:val="clear" w:color="auto" w:fill="auto"/>
            <w:vAlign w:val="center"/>
          </w:tcPr>
          <w:p w14:paraId="476B9956" w14:textId="77777777" w:rsidR="003B7899" w:rsidRPr="000153C0" w:rsidRDefault="003B7899" w:rsidP="00F2466F">
            <w:pPr>
              <w:ind w:firstLine="22"/>
              <w:jc w:val="center"/>
              <w:rPr>
                <w:sz w:val="20"/>
              </w:rPr>
            </w:pPr>
            <w:r w:rsidRPr="000153C0">
              <w:rPr>
                <w:sz w:val="20"/>
              </w:rPr>
              <w:t>235,0</w:t>
            </w:r>
          </w:p>
        </w:tc>
        <w:tc>
          <w:tcPr>
            <w:tcW w:w="1378" w:type="dxa"/>
            <w:shd w:val="clear" w:color="auto" w:fill="auto"/>
            <w:vAlign w:val="center"/>
          </w:tcPr>
          <w:p w14:paraId="05E65622" w14:textId="77777777" w:rsidR="003B7899" w:rsidRPr="000153C0" w:rsidRDefault="003B7899" w:rsidP="00F2466F">
            <w:pPr>
              <w:ind w:firstLine="22"/>
              <w:jc w:val="center"/>
              <w:rPr>
                <w:sz w:val="20"/>
              </w:rPr>
            </w:pPr>
            <w:r w:rsidRPr="000153C0">
              <w:rPr>
                <w:sz w:val="20"/>
              </w:rPr>
              <w:t>-35,8</w:t>
            </w:r>
          </w:p>
        </w:tc>
        <w:tc>
          <w:tcPr>
            <w:tcW w:w="1241" w:type="dxa"/>
            <w:shd w:val="clear" w:color="auto" w:fill="auto"/>
            <w:vAlign w:val="center"/>
          </w:tcPr>
          <w:p w14:paraId="7082FA51" w14:textId="77777777" w:rsidR="003B7899" w:rsidRPr="000153C0" w:rsidRDefault="003B7899" w:rsidP="00F2466F">
            <w:pPr>
              <w:ind w:firstLine="22"/>
              <w:jc w:val="center"/>
              <w:rPr>
                <w:sz w:val="20"/>
              </w:rPr>
            </w:pPr>
            <w:r w:rsidRPr="000153C0">
              <w:rPr>
                <w:sz w:val="20"/>
              </w:rPr>
              <w:t>0,8</w:t>
            </w:r>
          </w:p>
        </w:tc>
      </w:tr>
      <w:tr w:rsidR="003B7899" w:rsidRPr="000153C0" w14:paraId="0012AEFE" w14:textId="77777777" w:rsidTr="00764FF8">
        <w:trPr>
          <w:trHeight w:val="358"/>
        </w:trPr>
        <w:tc>
          <w:tcPr>
            <w:tcW w:w="4252" w:type="dxa"/>
            <w:shd w:val="clear" w:color="auto" w:fill="auto"/>
          </w:tcPr>
          <w:p w14:paraId="39352909" w14:textId="77777777" w:rsidR="003B7899" w:rsidRPr="000153C0" w:rsidRDefault="003B7899" w:rsidP="00327DF6">
            <w:pPr>
              <w:ind w:firstLine="22"/>
              <w:rPr>
                <w:sz w:val="20"/>
              </w:rPr>
            </w:pPr>
            <w:r w:rsidRPr="000153C0">
              <w:rPr>
                <w:sz w:val="20"/>
              </w:rPr>
              <w:t>Aktyvaus bendruomenės gyvenimo skatinimas</w:t>
            </w:r>
          </w:p>
        </w:tc>
        <w:tc>
          <w:tcPr>
            <w:tcW w:w="1378" w:type="dxa"/>
            <w:shd w:val="clear" w:color="auto" w:fill="auto"/>
            <w:vAlign w:val="center"/>
          </w:tcPr>
          <w:p w14:paraId="477412B7" w14:textId="77777777" w:rsidR="003B7899" w:rsidRPr="000153C0" w:rsidRDefault="003B7899" w:rsidP="00F2466F">
            <w:pPr>
              <w:ind w:firstLine="22"/>
              <w:jc w:val="center"/>
              <w:rPr>
                <w:sz w:val="20"/>
              </w:rPr>
            </w:pPr>
            <w:r w:rsidRPr="000153C0">
              <w:rPr>
                <w:sz w:val="20"/>
              </w:rPr>
              <w:t>1 592,6</w:t>
            </w:r>
          </w:p>
        </w:tc>
        <w:tc>
          <w:tcPr>
            <w:tcW w:w="1379" w:type="dxa"/>
            <w:shd w:val="clear" w:color="auto" w:fill="auto"/>
            <w:vAlign w:val="center"/>
          </w:tcPr>
          <w:p w14:paraId="4AFEC528" w14:textId="77777777" w:rsidR="003B7899" w:rsidRPr="000153C0" w:rsidRDefault="003B7899" w:rsidP="00F2466F">
            <w:pPr>
              <w:ind w:firstLine="22"/>
              <w:jc w:val="center"/>
              <w:rPr>
                <w:sz w:val="20"/>
              </w:rPr>
            </w:pPr>
            <w:r w:rsidRPr="000153C0">
              <w:rPr>
                <w:sz w:val="20"/>
              </w:rPr>
              <w:t>1 131,5</w:t>
            </w:r>
          </w:p>
        </w:tc>
        <w:tc>
          <w:tcPr>
            <w:tcW w:w="1378" w:type="dxa"/>
            <w:shd w:val="clear" w:color="auto" w:fill="auto"/>
            <w:vAlign w:val="center"/>
          </w:tcPr>
          <w:p w14:paraId="2ADE5EBB" w14:textId="77777777" w:rsidR="003B7899" w:rsidRPr="000153C0" w:rsidRDefault="003B7899" w:rsidP="00F2466F">
            <w:pPr>
              <w:ind w:firstLine="22"/>
              <w:jc w:val="center"/>
              <w:rPr>
                <w:sz w:val="20"/>
              </w:rPr>
            </w:pPr>
            <w:r w:rsidRPr="000153C0">
              <w:rPr>
                <w:sz w:val="20"/>
              </w:rPr>
              <w:t>-461,1</w:t>
            </w:r>
          </w:p>
        </w:tc>
        <w:tc>
          <w:tcPr>
            <w:tcW w:w="1241" w:type="dxa"/>
            <w:shd w:val="clear" w:color="auto" w:fill="auto"/>
            <w:vAlign w:val="center"/>
          </w:tcPr>
          <w:p w14:paraId="2FE5058D" w14:textId="77777777" w:rsidR="003B7899" w:rsidRPr="000153C0" w:rsidRDefault="003B7899" w:rsidP="00F2466F">
            <w:pPr>
              <w:ind w:firstLine="22"/>
              <w:jc w:val="center"/>
              <w:rPr>
                <w:sz w:val="20"/>
              </w:rPr>
            </w:pPr>
            <w:r w:rsidRPr="000153C0">
              <w:rPr>
                <w:sz w:val="20"/>
              </w:rPr>
              <w:t>3,9</w:t>
            </w:r>
          </w:p>
        </w:tc>
      </w:tr>
      <w:tr w:rsidR="003B7899" w:rsidRPr="000153C0" w14:paraId="04969EA8" w14:textId="77777777" w:rsidTr="003F69A4">
        <w:tc>
          <w:tcPr>
            <w:tcW w:w="4252" w:type="dxa"/>
            <w:shd w:val="clear" w:color="auto" w:fill="auto"/>
          </w:tcPr>
          <w:p w14:paraId="67D005A9" w14:textId="77777777" w:rsidR="003B7899" w:rsidRPr="000153C0" w:rsidRDefault="003B7899" w:rsidP="006E0358">
            <w:pPr>
              <w:ind w:firstLine="22"/>
              <w:jc w:val="left"/>
              <w:rPr>
                <w:sz w:val="20"/>
              </w:rPr>
            </w:pPr>
            <w:r w:rsidRPr="000153C0">
              <w:rPr>
                <w:sz w:val="20"/>
              </w:rPr>
              <w:t>Rajono infrastruktūros priežiūros, modernizavimo ir plėtros programa</w:t>
            </w:r>
          </w:p>
        </w:tc>
        <w:tc>
          <w:tcPr>
            <w:tcW w:w="1378" w:type="dxa"/>
            <w:shd w:val="clear" w:color="auto" w:fill="auto"/>
            <w:vAlign w:val="center"/>
          </w:tcPr>
          <w:p w14:paraId="327617DD" w14:textId="77777777" w:rsidR="003B7899" w:rsidRPr="000153C0" w:rsidRDefault="003B7899" w:rsidP="00F2466F">
            <w:pPr>
              <w:ind w:firstLine="22"/>
              <w:jc w:val="center"/>
              <w:rPr>
                <w:sz w:val="20"/>
              </w:rPr>
            </w:pPr>
            <w:r w:rsidRPr="000153C0">
              <w:rPr>
                <w:sz w:val="20"/>
              </w:rPr>
              <w:t>5 653,1</w:t>
            </w:r>
          </w:p>
        </w:tc>
        <w:tc>
          <w:tcPr>
            <w:tcW w:w="1379" w:type="dxa"/>
            <w:shd w:val="clear" w:color="auto" w:fill="auto"/>
            <w:vAlign w:val="center"/>
          </w:tcPr>
          <w:p w14:paraId="777E36E0" w14:textId="77777777" w:rsidR="003B7899" w:rsidRPr="000153C0" w:rsidRDefault="003B7899" w:rsidP="00F2466F">
            <w:pPr>
              <w:ind w:firstLine="22"/>
              <w:jc w:val="center"/>
              <w:rPr>
                <w:sz w:val="20"/>
              </w:rPr>
            </w:pPr>
            <w:r w:rsidRPr="000153C0">
              <w:rPr>
                <w:sz w:val="20"/>
              </w:rPr>
              <w:t>4 857,7</w:t>
            </w:r>
          </w:p>
        </w:tc>
        <w:tc>
          <w:tcPr>
            <w:tcW w:w="1378" w:type="dxa"/>
            <w:shd w:val="clear" w:color="auto" w:fill="auto"/>
            <w:vAlign w:val="center"/>
          </w:tcPr>
          <w:p w14:paraId="400C150E" w14:textId="77777777" w:rsidR="003B7899" w:rsidRPr="000153C0" w:rsidRDefault="003B7899" w:rsidP="00F2466F">
            <w:pPr>
              <w:ind w:firstLine="22"/>
              <w:jc w:val="center"/>
              <w:rPr>
                <w:sz w:val="20"/>
              </w:rPr>
            </w:pPr>
            <w:r w:rsidRPr="000153C0">
              <w:rPr>
                <w:sz w:val="20"/>
              </w:rPr>
              <w:t>-795,4</w:t>
            </w:r>
          </w:p>
        </w:tc>
        <w:tc>
          <w:tcPr>
            <w:tcW w:w="1241" w:type="dxa"/>
            <w:shd w:val="clear" w:color="auto" w:fill="auto"/>
            <w:vAlign w:val="center"/>
          </w:tcPr>
          <w:p w14:paraId="2A90804C" w14:textId="77777777" w:rsidR="003B7899" w:rsidRPr="000153C0" w:rsidRDefault="003B7899" w:rsidP="00F2466F">
            <w:pPr>
              <w:ind w:firstLine="22"/>
              <w:jc w:val="center"/>
              <w:rPr>
                <w:sz w:val="20"/>
              </w:rPr>
            </w:pPr>
            <w:r w:rsidRPr="000153C0">
              <w:rPr>
                <w:sz w:val="20"/>
              </w:rPr>
              <w:t>16,7</w:t>
            </w:r>
          </w:p>
        </w:tc>
      </w:tr>
      <w:tr w:rsidR="003B7899" w:rsidRPr="000153C0" w14:paraId="0EE778FF" w14:textId="77777777" w:rsidTr="00764FF8">
        <w:trPr>
          <w:trHeight w:val="329"/>
        </w:trPr>
        <w:tc>
          <w:tcPr>
            <w:tcW w:w="4252" w:type="dxa"/>
            <w:shd w:val="clear" w:color="auto" w:fill="auto"/>
          </w:tcPr>
          <w:p w14:paraId="21514B9B" w14:textId="77777777" w:rsidR="003B7899" w:rsidRPr="000153C0" w:rsidRDefault="003B7899" w:rsidP="00327DF6">
            <w:pPr>
              <w:ind w:firstLine="22"/>
              <w:rPr>
                <w:sz w:val="20"/>
              </w:rPr>
            </w:pPr>
            <w:r w:rsidRPr="000153C0">
              <w:rPr>
                <w:sz w:val="20"/>
              </w:rPr>
              <w:t>Socialinės atskirties mažinimo programa</w:t>
            </w:r>
          </w:p>
        </w:tc>
        <w:tc>
          <w:tcPr>
            <w:tcW w:w="1378" w:type="dxa"/>
            <w:shd w:val="clear" w:color="auto" w:fill="auto"/>
            <w:vAlign w:val="center"/>
          </w:tcPr>
          <w:p w14:paraId="46CE321B" w14:textId="77777777" w:rsidR="003B7899" w:rsidRPr="000153C0" w:rsidRDefault="003B7899" w:rsidP="00F2466F">
            <w:pPr>
              <w:ind w:firstLine="22"/>
              <w:jc w:val="center"/>
              <w:rPr>
                <w:sz w:val="20"/>
              </w:rPr>
            </w:pPr>
            <w:r w:rsidRPr="000153C0">
              <w:rPr>
                <w:sz w:val="20"/>
              </w:rPr>
              <w:t>14 167,9</w:t>
            </w:r>
          </w:p>
        </w:tc>
        <w:tc>
          <w:tcPr>
            <w:tcW w:w="1379" w:type="dxa"/>
            <w:shd w:val="clear" w:color="auto" w:fill="auto"/>
            <w:vAlign w:val="center"/>
          </w:tcPr>
          <w:p w14:paraId="6F650382" w14:textId="77777777" w:rsidR="003B7899" w:rsidRPr="000153C0" w:rsidRDefault="003B7899" w:rsidP="00F2466F">
            <w:pPr>
              <w:ind w:firstLine="22"/>
              <w:jc w:val="center"/>
              <w:rPr>
                <w:sz w:val="20"/>
              </w:rPr>
            </w:pPr>
            <w:r w:rsidRPr="000153C0">
              <w:rPr>
                <w:sz w:val="20"/>
              </w:rPr>
              <w:t>13 408,1</w:t>
            </w:r>
          </w:p>
        </w:tc>
        <w:tc>
          <w:tcPr>
            <w:tcW w:w="1378" w:type="dxa"/>
            <w:shd w:val="clear" w:color="auto" w:fill="auto"/>
            <w:vAlign w:val="center"/>
          </w:tcPr>
          <w:p w14:paraId="114479EE" w14:textId="77777777" w:rsidR="003B7899" w:rsidRPr="000153C0" w:rsidRDefault="003B7899" w:rsidP="00F2466F">
            <w:pPr>
              <w:ind w:firstLine="22"/>
              <w:jc w:val="center"/>
              <w:rPr>
                <w:sz w:val="20"/>
              </w:rPr>
            </w:pPr>
            <w:r w:rsidRPr="000153C0">
              <w:rPr>
                <w:sz w:val="20"/>
              </w:rPr>
              <w:t>-759,8</w:t>
            </w:r>
          </w:p>
        </w:tc>
        <w:tc>
          <w:tcPr>
            <w:tcW w:w="1241" w:type="dxa"/>
            <w:shd w:val="clear" w:color="auto" w:fill="auto"/>
            <w:vAlign w:val="center"/>
          </w:tcPr>
          <w:p w14:paraId="0B0661ED" w14:textId="77777777" w:rsidR="003B7899" w:rsidRPr="000153C0" w:rsidRDefault="003B7899" w:rsidP="00F2466F">
            <w:pPr>
              <w:ind w:firstLine="22"/>
              <w:jc w:val="center"/>
              <w:rPr>
                <w:sz w:val="20"/>
              </w:rPr>
            </w:pPr>
            <w:r w:rsidRPr="000153C0">
              <w:rPr>
                <w:sz w:val="20"/>
              </w:rPr>
              <w:t>45,9</w:t>
            </w:r>
          </w:p>
        </w:tc>
      </w:tr>
      <w:tr w:rsidR="003B7899" w:rsidRPr="000153C0" w14:paraId="414C23B7" w14:textId="77777777" w:rsidTr="00764FF8">
        <w:trPr>
          <w:trHeight w:val="413"/>
        </w:trPr>
        <w:tc>
          <w:tcPr>
            <w:tcW w:w="4252" w:type="dxa"/>
            <w:shd w:val="clear" w:color="auto" w:fill="auto"/>
          </w:tcPr>
          <w:p w14:paraId="61199571" w14:textId="77777777" w:rsidR="003B7899" w:rsidRPr="000153C0" w:rsidRDefault="003B7899" w:rsidP="00327DF6">
            <w:pPr>
              <w:ind w:firstLine="22"/>
              <w:rPr>
                <w:sz w:val="20"/>
              </w:rPr>
            </w:pPr>
            <w:r w:rsidRPr="000153C0">
              <w:rPr>
                <w:sz w:val="20"/>
              </w:rPr>
              <w:t>Sveikatos apsaugos programa</w:t>
            </w:r>
          </w:p>
        </w:tc>
        <w:tc>
          <w:tcPr>
            <w:tcW w:w="1378" w:type="dxa"/>
            <w:shd w:val="clear" w:color="auto" w:fill="auto"/>
            <w:vAlign w:val="center"/>
          </w:tcPr>
          <w:p w14:paraId="2D8702D8" w14:textId="77777777" w:rsidR="003B7899" w:rsidRPr="000153C0" w:rsidRDefault="003B7899" w:rsidP="00F2466F">
            <w:pPr>
              <w:ind w:firstLine="22"/>
              <w:jc w:val="center"/>
              <w:rPr>
                <w:sz w:val="20"/>
              </w:rPr>
            </w:pPr>
            <w:r w:rsidRPr="000153C0">
              <w:rPr>
                <w:sz w:val="20"/>
              </w:rPr>
              <w:t>367,7</w:t>
            </w:r>
          </w:p>
        </w:tc>
        <w:tc>
          <w:tcPr>
            <w:tcW w:w="1379" w:type="dxa"/>
            <w:shd w:val="clear" w:color="auto" w:fill="auto"/>
            <w:vAlign w:val="center"/>
          </w:tcPr>
          <w:p w14:paraId="2F84D670" w14:textId="77777777" w:rsidR="003B7899" w:rsidRPr="000153C0" w:rsidRDefault="003B7899" w:rsidP="00F2466F">
            <w:pPr>
              <w:ind w:firstLine="22"/>
              <w:jc w:val="center"/>
              <w:rPr>
                <w:sz w:val="20"/>
              </w:rPr>
            </w:pPr>
            <w:r w:rsidRPr="000153C0">
              <w:rPr>
                <w:sz w:val="20"/>
              </w:rPr>
              <w:t>358,8</w:t>
            </w:r>
          </w:p>
        </w:tc>
        <w:tc>
          <w:tcPr>
            <w:tcW w:w="1378" w:type="dxa"/>
            <w:shd w:val="clear" w:color="auto" w:fill="auto"/>
            <w:vAlign w:val="center"/>
          </w:tcPr>
          <w:p w14:paraId="1623427C" w14:textId="77777777" w:rsidR="003B7899" w:rsidRPr="000153C0" w:rsidRDefault="003B7899" w:rsidP="00F2466F">
            <w:pPr>
              <w:ind w:firstLine="22"/>
              <w:jc w:val="center"/>
              <w:rPr>
                <w:sz w:val="20"/>
              </w:rPr>
            </w:pPr>
            <w:r w:rsidRPr="000153C0">
              <w:rPr>
                <w:sz w:val="20"/>
              </w:rPr>
              <w:t>-8,9</w:t>
            </w:r>
          </w:p>
        </w:tc>
        <w:tc>
          <w:tcPr>
            <w:tcW w:w="1241" w:type="dxa"/>
            <w:shd w:val="clear" w:color="auto" w:fill="auto"/>
            <w:vAlign w:val="center"/>
          </w:tcPr>
          <w:p w14:paraId="61BA4093" w14:textId="77777777" w:rsidR="003B7899" w:rsidRPr="000153C0" w:rsidRDefault="003B7899" w:rsidP="00F2466F">
            <w:pPr>
              <w:ind w:firstLine="22"/>
              <w:jc w:val="center"/>
              <w:rPr>
                <w:sz w:val="20"/>
              </w:rPr>
            </w:pPr>
            <w:r w:rsidRPr="000153C0">
              <w:rPr>
                <w:sz w:val="20"/>
              </w:rPr>
              <w:t>1,2</w:t>
            </w:r>
          </w:p>
        </w:tc>
      </w:tr>
      <w:tr w:rsidR="003B7899" w:rsidRPr="000153C0" w14:paraId="72276C66" w14:textId="77777777" w:rsidTr="00764FF8">
        <w:trPr>
          <w:trHeight w:val="401"/>
        </w:trPr>
        <w:tc>
          <w:tcPr>
            <w:tcW w:w="4252" w:type="dxa"/>
            <w:shd w:val="clear" w:color="auto" w:fill="auto"/>
          </w:tcPr>
          <w:p w14:paraId="2102F4EE" w14:textId="77777777" w:rsidR="003B7899" w:rsidRPr="000153C0" w:rsidRDefault="003B7899" w:rsidP="00327DF6">
            <w:pPr>
              <w:ind w:firstLine="22"/>
              <w:rPr>
                <w:sz w:val="20"/>
              </w:rPr>
            </w:pPr>
            <w:r w:rsidRPr="000153C0">
              <w:rPr>
                <w:sz w:val="20"/>
              </w:rPr>
              <w:t>Aplinkos apsaugos programa</w:t>
            </w:r>
          </w:p>
        </w:tc>
        <w:tc>
          <w:tcPr>
            <w:tcW w:w="1378" w:type="dxa"/>
            <w:shd w:val="clear" w:color="auto" w:fill="auto"/>
            <w:vAlign w:val="center"/>
          </w:tcPr>
          <w:p w14:paraId="097B12F3" w14:textId="77777777" w:rsidR="003B7899" w:rsidRPr="000153C0" w:rsidRDefault="003B7899" w:rsidP="00F2466F">
            <w:pPr>
              <w:ind w:firstLine="22"/>
              <w:jc w:val="center"/>
              <w:rPr>
                <w:sz w:val="20"/>
              </w:rPr>
            </w:pPr>
            <w:r w:rsidRPr="000153C0">
              <w:rPr>
                <w:sz w:val="20"/>
              </w:rPr>
              <w:t>1 307,2</w:t>
            </w:r>
          </w:p>
        </w:tc>
        <w:tc>
          <w:tcPr>
            <w:tcW w:w="1379" w:type="dxa"/>
            <w:shd w:val="clear" w:color="auto" w:fill="auto"/>
            <w:vAlign w:val="center"/>
          </w:tcPr>
          <w:p w14:paraId="5192A880" w14:textId="77777777" w:rsidR="003B7899" w:rsidRPr="000153C0" w:rsidRDefault="003B7899" w:rsidP="00F2466F">
            <w:pPr>
              <w:ind w:firstLine="22"/>
              <w:jc w:val="center"/>
              <w:rPr>
                <w:sz w:val="20"/>
              </w:rPr>
            </w:pPr>
            <w:r w:rsidRPr="000153C0">
              <w:rPr>
                <w:sz w:val="20"/>
              </w:rPr>
              <w:t>1 121,7</w:t>
            </w:r>
          </w:p>
        </w:tc>
        <w:tc>
          <w:tcPr>
            <w:tcW w:w="1378" w:type="dxa"/>
            <w:shd w:val="clear" w:color="auto" w:fill="auto"/>
            <w:vAlign w:val="center"/>
          </w:tcPr>
          <w:p w14:paraId="0257277F" w14:textId="77777777" w:rsidR="003B7899" w:rsidRPr="000153C0" w:rsidRDefault="003B7899" w:rsidP="00F2466F">
            <w:pPr>
              <w:ind w:firstLine="22"/>
              <w:jc w:val="center"/>
              <w:rPr>
                <w:sz w:val="20"/>
              </w:rPr>
            </w:pPr>
            <w:r w:rsidRPr="000153C0">
              <w:rPr>
                <w:sz w:val="20"/>
              </w:rPr>
              <w:t>-185,5</w:t>
            </w:r>
          </w:p>
        </w:tc>
        <w:tc>
          <w:tcPr>
            <w:tcW w:w="1241" w:type="dxa"/>
            <w:shd w:val="clear" w:color="auto" w:fill="auto"/>
            <w:vAlign w:val="center"/>
          </w:tcPr>
          <w:p w14:paraId="6492E350" w14:textId="77777777" w:rsidR="003B7899" w:rsidRPr="000153C0" w:rsidRDefault="003B7899" w:rsidP="00F2466F">
            <w:pPr>
              <w:ind w:firstLine="22"/>
              <w:jc w:val="center"/>
              <w:rPr>
                <w:sz w:val="20"/>
              </w:rPr>
            </w:pPr>
            <w:r w:rsidRPr="000153C0">
              <w:rPr>
                <w:sz w:val="20"/>
              </w:rPr>
              <w:t>3,8</w:t>
            </w:r>
          </w:p>
        </w:tc>
      </w:tr>
      <w:tr w:rsidR="003B7899" w:rsidRPr="000153C0" w14:paraId="402AC930" w14:textId="77777777" w:rsidTr="003F69A4">
        <w:tc>
          <w:tcPr>
            <w:tcW w:w="4252" w:type="dxa"/>
            <w:shd w:val="clear" w:color="auto" w:fill="auto"/>
          </w:tcPr>
          <w:p w14:paraId="6D766AF4" w14:textId="77777777" w:rsidR="003B7899" w:rsidRPr="000153C0" w:rsidRDefault="003B7899" w:rsidP="006E0358">
            <w:pPr>
              <w:ind w:firstLine="22"/>
              <w:jc w:val="left"/>
              <w:rPr>
                <w:sz w:val="20"/>
              </w:rPr>
            </w:pPr>
            <w:r w:rsidRPr="000153C0">
              <w:rPr>
                <w:sz w:val="20"/>
              </w:rPr>
              <w:t>Ekonominio konkurencingumo didinimo programa</w:t>
            </w:r>
          </w:p>
        </w:tc>
        <w:tc>
          <w:tcPr>
            <w:tcW w:w="1378" w:type="dxa"/>
            <w:shd w:val="clear" w:color="auto" w:fill="auto"/>
            <w:vAlign w:val="center"/>
          </w:tcPr>
          <w:p w14:paraId="72F2140A" w14:textId="77777777" w:rsidR="003B7899" w:rsidRPr="000153C0" w:rsidRDefault="003B7899" w:rsidP="00F2466F">
            <w:pPr>
              <w:ind w:firstLine="22"/>
              <w:jc w:val="center"/>
              <w:rPr>
                <w:sz w:val="20"/>
              </w:rPr>
            </w:pPr>
            <w:r w:rsidRPr="000153C0">
              <w:rPr>
                <w:sz w:val="20"/>
              </w:rPr>
              <w:t>2 053,4</w:t>
            </w:r>
          </w:p>
        </w:tc>
        <w:tc>
          <w:tcPr>
            <w:tcW w:w="1379" w:type="dxa"/>
            <w:shd w:val="clear" w:color="auto" w:fill="auto"/>
            <w:vAlign w:val="center"/>
          </w:tcPr>
          <w:p w14:paraId="4BF7B825" w14:textId="77777777" w:rsidR="003B7899" w:rsidRPr="000153C0" w:rsidRDefault="003B7899" w:rsidP="00F2466F">
            <w:pPr>
              <w:ind w:firstLine="22"/>
              <w:jc w:val="center"/>
              <w:rPr>
                <w:sz w:val="20"/>
              </w:rPr>
            </w:pPr>
            <w:r w:rsidRPr="000153C0">
              <w:rPr>
                <w:sz w:val="20"/>
              </w:rPr>
              <w:t>2 041,4</w:t>
            </w:r>
          </w:p>
        </w:tc>
        <w:tc>
          <w:tcPr>
            <w:tcW w:w="1378" w:type="dxa"/>
            <w:shd w:val="clear" w:color="auto" w:fill="auto"/>
            <w:vAlign w:val="center"/>
          </w:tcPr>
          <w:p w14:paraId="79604EA9" w14:textId="77777777" w:rsidR="003B7899" w:rsidRPr="000153C0" w:rsidRDefault="003B7899" w:rsidP="00F2466F">
            <w:pPr>
              <w:ind w:firstLine="22"/>
              <w:jc w:val="center"/>
              <w:rPr>
                <w:sz w:val="20"/>
              </w:rPr>
            </w:pPr>
            <w:r w:rsidRPr="000153C0">
              <w:rPr>
                <w:sz w:val="20"/>
              </w:rPr>
              <w:t>-12,0</w:t>
            </w:r>
          </w:p>
        </w:tc>
        <w:tc>
          <w:tcPr>
            <w:tcW w:w="1241" w:type="dxa"/>
            <w:shd w:val="clear" w:color="auto" w:fill="auto"/>
            <w:vAlign w:val="center"/>
          </w:tcPr>
          <w:p w14:paraId="7EB6A6D2" w14:textId="77777777" w:rsidR="003B7899" w:rsidRPr="000153C0" w:rsidRDefault="003B7899" w:rsidP="00F2466F">
            <w:pPr>
              <w:ind w:firstLine="22"/>
              <w:jc w:val="center"/>
              <w:rPr>
                <w:sz w:val="20"/>
              </w:rPr>
            </w:pPr>
            <w:r w:rsidRPr="000153C0">
              <w:rPr>
                <w:sz w:val="20"/>
              </w:rPr>
              <w:t>7,0</w:t>
            </w:r>
          </w:p>
        </w:tc>
      </w:tr>
      <w:tr w:rsidR="003B7899" w:rsidRPr="000153C0" w14:paraId="500E1304" w14:textId="77777777" w:rsidTr="003F69A4">
        <w:trPr>
          <w:trHeight w:val="138"/>
        </w:trPr>
        <w:tc>
          <w:tcPr>
            <w:tcW w:w="4252" w:type="dxa"/>
            <w:shd w:val="clear" w:color="auto" w:fill="auto"/>
            <w:vAlign w:val="center"/>
          </w:tcPr>
          <w:p w14:paraId="44751CDD" w14:textId="77777777" w:rsidR="003B7899" w:rsidRPr="000153C0" w:rsidRDefault="003B7899" w:rsidP="00327DF6">
            <w:pPr>
              <w:spacing w:line="360" w:lineRule="auto"/>
              <w:ind w:firstLine="22"/>
              <w:jc w:val="right"/>
              <w:rPr>
                <w:sz w:val="20"/>
                <w:lang w:val="ru-RU"/>
              </w:rPr>
            </w:pPr>
            <w:r w:rsidRPr="000153C0">
              <w:rPr>
                <w:sz w:val="20"/>
                <w:lang w:val="ru-RU"/>
              </w:rPr>
              <w:t>Iš viso</w:t>
            </w:r>
            <w:r w:rsidRPr="000153C0">
              <w:rPr>
                <w:sz w:val="20"/>
              </w:rPr>
              <w:t xml:space="preserve"> išlaidų:</w:t>
            </w:r>
          </w:p>
        </w:tc>
        <w:tc>
          <w:tcPr>
            <w:tcW w:w="1378" w:type="dxa"/>
            <w:shd w:val="clear" w:color="auto" w:fill="auto"/>
            <w:vAlign w:val="center"/>
          </w:tcPr>
          <w:p w14:paraId="5BE12FBD" w14:textId="77777777" w:rsidR="003B7899" w:rsidRPr="000153C0" w:rsidRDefault="003B7899" w:rsidP="00F2466F">
            <w:pPr>
              <w:spacing w:line="360" w:lineRule="auto"/>
              <w:ind w:firstLine="22"/>
              <w:jc w:val="center"/>
              <w:rPr>
                <w:sz w:val="20"/>
              </w:rPr>
            </w:pPr>
            <w:r w:rsidRPr="000153C0">
              <w:rPr>
                <w:sz w:val="20"/>
              </w:rPr>
              <w:t>31 923,9</w:t>
            </w:r>
          </w:p>
        </w:tc>
        <w:tc>
          <w:tcPr>
            <w:tcW w:w="1379" w:type="dxa"/>
            <w:shd w:val="clear" w:color="auto" w:fill="auto"/>
            <w:vAlign w:val="center"/>
          </w:tcPr>
          <w:p w14:paraId="68F13D40" w14:textId="77777777" w:rsidR="003B7899" w:rsidRPr="000153C0" w:rsidRDefault="003B7899" w:rsidP="00F2466F">
            <w:pPr>
              <w:spacing w:line="360" w:lineRule="auto"/>
              <w:ind w:firstLine="22"/>
              <w:jc w:val="center"/>
              <w:rPr>
                <w:sz w:val="20"/>
              </w:rPr>
            </w:pPr>
            <w:r w:rsidRPr="000153C0">
              <w:rPr>
                <w:sz w:val="20"/>
              </w:rPr>
              <w:t>29 185,7</w:t>
            </w:r>
          </w:p>
        </w:tc>
        <w:tc>
          <w:tcPr>
            <w:tcW w:w="1378" w:type="dxa"/>
            <w:shd w:val="clear" w:color="auto" w:fill="auto"/>
            <w:vAlign w:val="center"/>
          </w:tcPr>
          <w:p w14:paraId="09C7A70E" w14:textId="77777777" w:rsidR="003B7899" w:rsidRPr="000153C0" w:rsidRDefault="003B7899" w:rsidP="00F2466F">
            <w:pPr>
              <w:spacing w:line="360" w:lineRule="auto"/>
              <w:ind w:firstLine="22"/>
              <w:jc w:val="center"/>
              <w:rPr>
                <w:sz w:val="20"/>
              </w:rPr>
            </w:pPr>
            <w:r w:rsidRPr="000153C0">
              <w:rPr>
                <w:sz w:val="20"/>
              </w:rPr>
              <w:t>-2 738,2</w:t>
            </w:r>
          </w:p>
        </w:tc>
        <w:tc>
          <w:tcPr>
            <w:tcW w:w="1241" w:type="dxa"/>
            <w:shd w:val="clear" w:color="auto" w:fill="auto"/>
            <w:vAlign w:val="center"/>
          </w:tcPr>
          <w:p w14:paraId="4B607FA7" w14:textId="77777777" w:rsidR="003B7899" w:rsidRPr="000153C0" w:rsidRDefault="003B7899" w:rsidP="00F2466F">
            <w:pPr>
              <w:spacing w:line="360" w:lineRule="auto"/>
              <w:ind w:firstLine="22"/>
              <w:jc w:val="center"/>
              <w:rPr>
                <w:sz w:val="20"/>
              </w:rPr>
            </w:pPr>
            <w:r w:rsidRPr="000153C0">
              <w:rPr>
                <w:sz w:val="20"/>
              </w:rPr>
              <w:t>100,0</w:t>
            </w:r>
          </w:p>
        </w:tc>
      </w:tr>
    </w:tbl>
    <w:p w14:paraId="5C59E74F" w14:textId="6EDB87FC" w:rsidR="003B7899" w:rsidRPr="00CB5B53" w:rsidRDefault="003B7899" w:rsidP="009C16FB">
      <w:r w:rsidRPr="00CB5B53">
        <w:t>Savivaldybės administracijai skirti asignavimai 2021 m. pagal lėšų šaltinius: Europos Sąjungos lėšos – 1</w:t>
      </w:r>
      <w:r w:rsidR="00F2466F">
        <w:t xml:space="preserve"> </w:t>
      </w:r>
      <w:r w:rsidRPr="00CB5B53">
        <w:t>152,4 tūkst. Eur; valstybės biudžeto lėšos – 16</w:t>
      </w:r>
      <w:r w:rsidR="00F2466F">
        <w:t xml:space="preserve"> </w:t>
      </w:r>
      <w:r w:rsidRPr="00CB5B53">
        <w:t>363,8 tūkst. Eur; savivaldybės biudžeto lėšos – 14</w:t>
      </w:r>
      <w:r w:rsidR="00F2466F">
        <w:t xml:space="preserve"> </w:t>
      </w:r>
      <w:r w:rsidRPr="00CB5B53">
        <w:t>354,6 tūkst. Eur; atsitiktinės lėšos – 53,1 tūkst. Eur.</w:t>
      </w:r>
    </w:p>
    <w:p w14:paraId="000BB71E" w14:textId="68314B3F" w:rsidR="003B7899" w:rsidRDefault="003B7899" w:rsidP="009C16FB">
      <w:pPr>
        <w:rPr>
          <w:rFonts w:cs="Times New Roman"/>
        </w:rPr>
      </w:pPr>
      <w:r w:rsidRPr="00CB5B53">
        <w:rPr>
          <w:rFonts w:cs="Times New Roman"/>
        </w:rPr>
        <w:t>Europos Sąjungos lėšų panaudojimas: vykdomų investicinių projektų apskaitoje panaudota asignavimų – 1</w:t>
      </w:r>
      <w:r w:rsidR="00F2466F">
        <w:rPr>
          <w:rFonts w:cs="Times New Roman"/>
        </w:rPr>
        <w:t xml:space="preserve"> </w:t>
      </w:r>
      <w:r w:rsidRPr="00CB5B53">
        <w:rPr>
          <w:rFonts w:cs="Times New Roman"/>
        </w:rPr>
        <w:t>050,7 tūkst. Eur (2020 m. – 2</w:t>
      </w:r>
      <w:r w:rsidR="00F2466F">
        <w:rPr>
          <w:rFonts w:cs="Times New Roman"/>
        </w:rPr>
        <w:t xml:space="preserve"> </w:t>
      </w:r>
      <w:r w:rsidRPr="00CB5B53">
        <w:rPr>
          <w:rFonts w:cs="Times New Roman"/>
        </w:rPr>
        <w:t xml:space="preserve">284,3 tūkst. Eur). </w:t>
      </w:r>
      <w:r w:rsidR="00B11849">
        <w:rPr>
          <w:szCs w:val="24"/>
        </w:rPr>
        <w:t>Administracija</w:t>
      </w:r>
      <w:r w:rsidRPr="00CB5B53">
        <w:rPr>
          <w:rFonts w:cs="Times New Roman"/>
        </w:rPr>
        <w:t xml:space="preserve"> pasibaigus projektiniam laikotarpiui nustatyta tvarka atliko turto perdavimą pagal turto buvimo vietą. Neformaliojo vaikų švietimo programai panaudota 4,7 tūkst. Eur (2020 m. – 43,8 tūkst. Eur).</w:t>
      </w:r>
    </w:p>
    <w:p w14:paraId="33F4C5FE" w14:textId="46209DF5" w:rsidR="003B7899" w:rsidRDefault="003B7899" w:rsidP="002E261D">
      <w:pPr>
        <w:pStyle w:val="Tekstas"/>
      </w:pPr>
      <w:r w:rsidRPr="00CB5B53">
        <w:t>Valstybės biudžeto lėšų panaudojimas: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380"/>
        <w:gridCol w:w="1381"/>
        <w:gridCol w:w="1380"/>
        <w:gridCol w:w="1244"/>
      </w:tblGrid>
      <w:tr w:rsidR="003B7899" w:rsidRPr="000153C0" w14:paraId="124367FE" w14:textId="77777777" w:rsidTr="00F2466F">
        <w:tc>
          <w:tcPr>
            <w:tcW w:w="4243" w:type="dxa"/>
            <w:shd w:val="clear" w:color="auto" w:fill="auto"/>
            <w:vAlign w:val="center"/>
          </w:tcPr>
          <w:p w14:paraId="04E3909E" w14:textId="77777777" w:rsidR="003B7899" w:rsidRPr="00A804C3" w:rsidRDefault="003B7899" w:rsidP="00A804C3">
            <w:pPr>
              <w:spacing w:line="360" w:lineRule="auto"/>
              <w:ind w:firstLine="0"/>
              <w:jc w:val="center"/>
              <w:rPr>
                <w:iCs/>
                <w:sz w:val="20"/>
              </w:rPr>
            </w:pPr>
            <w:r w:rsidRPr="00A804C3">
              <w:rPr>
                <w:iCs/>
                <w:sz w:val="20"/>
              </w:rPr>
              <w:t>Priemonės pavadinimas</w:t>
            </w:r>
          </w:p>
        </w:tc>
        <w:tc>
          <w:tcPr>
            <w:tcW w:w="1380" w:type="dxa"/>
            <w:shd w:val="clear" w:color="auto" w:fill="auto"/>
            <w:vAlign w:val="center"/>
          </w:tcPr>
          <w:p w14:paraId="292FC16F" w14:textId="77777777" w:rsidR="003B7899" w:rsidRPr="00A804C3" w:rsidRDefault="003B7899" w:rsidP="00A804C3">
            <w:pPr>
              <w:ind w:firstLine="0"/>
              <w:jc w:val="center"/>
              <w:rPr>
                <w:iCs/>
                <w:sz w:val="20"/>
              </w:rPr>
            </w:pPr>
            <w:r w:rsidRPr="00A804C3">
              <w:rPr>
                <w:iCs/>
                <w:sz w:val="20"/>
              </w:rPr>
              <w:t>Patikslintas planas</w:t>
            </w:r>
          </w:p>
          <w:p w14:paraId="281C9678" w14:textId="77777777" w:rsidR="003B7899" w:rsidRPr="00A804C3" w:rsidRDefault="003B7899" w:rsidP="00A804C3">
            <w:pPr>
              <w:ind w:firstLine="0"/>
              <w:jc w:val="center"/>
              <w:rPr>
                <w:iCs/>
                <w:sz w:val="20"/>
              </w:rPr>
            </w:pPr>
            <w:r w:rsidRPr="00A804C3">
              <w:rPr>
                <w:iCs/>
                <w:sz w:val="20"/>
              </w:rPr>
              <w:t>(tūkst. Eur)</w:t>
            </w:r>
          </w:p>
        </w:tc>
        <w:tc>
          <w:tcPr>
            <w:tcW w:w="1381" w:type="dxa"/>
            <w:shd w:val="clear" w:color="auto" w:fill="auto"/>
            <w:vAlign w:val="center"/>
          </w:tcPr>
          <w:p w14:paraId="6BC53695" w14:textId="77777777" w:rsidR="003B7899" w:rsidRPr="00A804C3" w:rsidRDefault="003B7899" w:rsidP="00A804C3">
            <w:pPr>
              <w:ind w:firstLine="0"/>
              <w:jc w:val="center"/>
              <w:rPr>
                <w:iCs/>
                <w:sz w:val="20"/>
              </w:rPr>
            </w:pPr>
            <w:r w:rsidRPr="00A804C3">
              <w:rPr>
                <w:iCs/>
                <w:sz w:val="20"/>
              </w:rPr>
              <w:t>Vykdymas</w:t>
            </w:r>
          </w:p>
          <w:p w14:paraId="07CBECCA" w14:textId="77777777" w:rsidR="003B7899" w:rsidRPr="00A804C3" w:rsidRDefault="003B7899" w:rsidP="00A804C3">
            <w:pPr>
              <w:ind w:firstLine="0"/>
              <w:jc w:val="center"/>
              <w:rPr>
                <w:iCs/>
                <w:sz w:val="20"/>
              </w:rPr>
            </w:pPr>
            <w:r w:rsidRPr="00A804C3">
              <w:rPr>
                <w:iCs/>
                <w:sz w:val="20"/>
              </w:rPr>
              <w:t>(tūkst. Eur)</w:t>
            </w:r>
          </w:p>
        </w:tc>
        <w:tc>
          <w:tcPr>
            <w:tcW w:w="1380" w:type="dxa"/>
            <w:shd w:val="clear" w:color="auto" w:fill="auto"/>
            <w:vAlign w:val="center"/>
          </w:tcPr>
          <w:p w14:paraId="3547C232" w14:textId="77777777" w:rsidR="003B7899" w:rsidRPr="00A804C3" w:rsidRDefault="003B7899" w:rsidP="00A804C3">
            <w:pPr>
              <w:ind w:firstLine="0"/>
              <w:jc w:val="center"/>
              <w:rPr>
                <w:iCs/>
                <w:sz w:val="20"/>
              </w:rPr>
            </w:pPr>
            <w:r w:rsidRPr="00A804C3">
              <w:rPr>
                <w:iCs/>
                <w:sz w:val="20"/>
              </w:rPr>
              <w:t>Skirtumas</w:t>
            </w:r>
          </w:p>
          <w:p w14:paraId="1CF1D694" w14:textId="77777777" w:rsidR="003B7899" w:rsidRPr="00A804C3" w:rsidRDefault="003B7899" w:rsidP="00A804C3">
            <w:pPr>
              <w:ind w:firstLine="0"/>
              <w:jc w:val="center"/>
              <w:rPr>
                <w:iCs/>
                <w:sz w:val="20"/>
              </w:rPr>
            </w:pPr>
            <w:r w:rsidRPr="00A804C3">
              <w:rPr>
                <w:iCs/>
                <w:sz w:val="20"/>
              </w:rPr>
              <w:t>(tūkst. Eur)</w:t>
            </w:r>
          </w:p>
        </w:tc>
        <w:tc>
          <w:tcPr>
            <w:tcW w:w="1244" w:type="dxa"/>
            <w:shd w:val="clear" w:color="auto" w:fill="auto"/>
            <w:vAlign w:val="center"/>
          </w:tcPr>
          <w:p w14:paraId="04C19A26" w14:textId="77777777" w:rsidR="003B7899" w:rsidRPr="00A804C3" w:rsidRDefault="003B7899" w:rsidP="00A804C3">
            <w:pPr>
              <w:ind w:firstLine="0"/>
              <w:jc w:val="center"/>
              <w:rPr>
                <w:iCs/>
                <w:sz w:val="20"/>
              </w:rPr>
            </w:pPr>
            <w:r w:rsidRPr="00A804C3">
              <w:rPr>
                <w:iCs/>
                <w:sz w:val="20"/>
              </w:rPr>
              <w:t>Lyginama-sis išlaidų svoris (proc.)</w:t>
            </w:r>
          </w:p>
        </w:tc>
      </w:tr>
      <w:tr w:rsidR="003B7899" w:rsidRPr="000153C0" w14:paraId="0915BA7C" w14:textId="77777777" w:rsidTr="00F2466F">
        <w:tc>
          <w:tcPr>
            <w:tcW w:w="4243" w:type="dxa"/>
            <w:shd w:val="clear" w:color="auto" w:fill="auto"/>
          </w:tcPr>
          <w:p w14:paraId="3EF939FD" w14:textId="77777777" w:rsidR="003B7899" w:rsidRPr="000153C0" w:rsidRDefault="003B7899" w:rsidP="006E0358">
            <w:pPr>
              <w:ind w:firstLine="0"/>
              <w:jc w:val="left"/>
              <w:rPr>
                <w:sz w:val="20"/>
              </w:rPr>
            </w:pPr>
            <w:r w:rsidRPr="000153C0">
              <w:rPr>
                <w:sz w:val="20"/>
              </w:rPr>
              <w:t>Valstybės perduotoms savivaldybėms funkcijoms atlikti</w:t>
            </w:r>
          </w:p>
        </w:tc>
        <w:tc>
          <w:tcPr>
            <w:tcW w:w="1380" w:type="dxa"/>
            <w:shd w:val="clear" w:color="auto" w:fill="auto"/>
            <w:vAlign w:val="center"/>
          </w:tcPr>
          <w:p w14:paraId="7A327A05" w14:textId="77777777" w:rsidR="003B7899" w:rsidRPr="000153C0" w:rsidRDefault="003B7899" w:rsidP="00A804C3">
            <w:pPr>
              <w:ind w:firstLine="0"/>
              <w:jc w:val="center"/>
              <w:rPr>
                <w:sz w:val="20"/>
              </w:rPr>
            </w:pPr>
            <w:r w:rsidRPr="000153C0">
              <w:rPr>
                <w:sz w:val="20"/>
              </w:rPr>
              <w:t>123,2</w:t>
            </w:r>
          </w:p>
        </w:tc>
        <w:tc>
          <w:tcPr>
            <w:tcW w:w="1381" w:type="dxa"/>
            <w:shd w:val="clear" w:color="auto" w:fill="auto"/>
            <w:vAlign w:val="center"/>
          </w:tcPr>
          <w:p w14:paraId="7D800D38" w14:textId="77777777" w:rsidR="003B7899" w:rsidRPr="000153C0" w:rsidRDefault="003B7899" w:rsidP="00A804C3">
            <w:pPr>
              <w:ind w:firstLine="0"/>
              <w:jc w:val="center"/>
              <w:rPr>
                <w:sz w:val="20"/>
              </w:rPr>
            </w:pPr>
            <w:r w:rsidRPr="000153C0">
              <w:rPr>
                <w:sz w:val="20"/>
              </w:rPr>
              <w:t>122,5</w:t>
            </w:r>
          </w:p>
        </w:tc>
        <w:tc>
          <w:tcPr>
            <w:tcW w:w="1380" w:type="dxa"/>
            <w:shd w:val="clear" w:color="auto" w:fill="auto"/>
            <w:vAlign w:val="center"/>
          </w:tcPr>
          <w:p w14:paraId="348823D7" w14:textId="77777777" w:rsidR="003B7899" w:rsidRPr="000153C0" w:rsidRDefault="003B7899" w:rsidP="00A804C3">
            <w:pPr>
              <w:ind w:firstLine="0"/>
              <w:jc w:val="center"/>
              <w:rPr>
                <w:sz w:val="20"/>
              </w:rPr>
            </w:pPr>
            <w:r w:rsidRPr="000153C0">
              <w:rPr>
                <w:sz w:val="20"/>
              </w:rPr>
              <w:t>-0,7</w:t>
            </w:r>
          </w:p>
        </w:tc>
        <w:tc>
          <w:tcPr>
            <w:tcW w:w="1244" w:type="dxa"/>
            <w:shd w:val="clear" w:color="auto" w:fill="auto"/>
            <w:vAlign w:val="center"/>
          </w:tcPr>
          <w:p w14:paraId="65D3CABE" w14:textId="77777777" w:rsidR="003B7899" w:rsidRPr="000153C0" w:rsidRDefault="003B7899" w:rsidP="00A804C3">
            <w:pPr>
              <w:ind w:firstLine="0"/>
              <w:jc w:val="center"/>
              <w:rPr>
                <w:sz w:val="20"/>
              </w:rPr>
            </w:pPr>
            <w:r w:rsidRPr="000153C0">
              <w:rPr>
                <w:sz w:val="20"/>
              </w:rPr>
              <w:t>0,8</w:t>
            </w:r>
          </w:p>
        </w:tc>
      </w:tr>
      <w:tr w:rsidR="003B7899" w:rsidRPr="000153C0" w14:paraId="53CA8D7C" w14:textId="77777777" w:rsidTr="00F2466F">
        <w:tc>
          <w:tcPr>
            <w:tcW w:w="4243" w:type="dxa"/>
            <w:shd w:val="clear" w:color="auto" w:fill="auto"/>
          </w:tcPr>
          <w:p w14:paraId="219FEA42" w14:textId="77777777" w:rsidR="003B7899" w:rsidRPr="000153C0" w:rsidRDefault="003B7899" w:rsidP="006E0358">
            <w:pPr>
              <w:ind w:firstLine="0"/>
              <w:jc w:val="left"/>
              <w:rPr>
                <w:sz w:val="20"/>
              </w:rPr>
            </w:pPr>
            <w:r w:rsidRPr="000153C0">
              <w:rPr>
                <w:sz w:val="20"/>
              </w:rPr>
              <w:t>Kelių priežiūros ir plėtros programai</w:t>
            </w:r>
          </w:p>
        </w:tc>
        <w:tc>
          <w:tcPr>
            <w:tcW w:w="1380" w:type="dxa"/>
            <w:shd w:val="clear" w:color="auto" w:fill="auto"/>
            <w:vAlign w:val="center"/>
          </w:tcPr>
          <w:p w14:paraId="0EEABD32" w14:textId="77777777" w:rsidR="003B7899" w:rsidRPr="000153C0" w:rsidRDefault="003B7899" w:rsidP="00A804C3">
            <w:pPr>
              <w:ind w:firstLine="0"/>
              <w:jc w:val="center"/>
              <w:rPr>
                <w:sz w:val="20"/>
              </w:rPr>
            </w:pPr>
            <w:r w:rsidRPr="000153C0">
              <w:rPr>
                <w:sz w:val="20"/>
              </w:rPr>
              <w:t>2 469,3</w:t>
            </w:r>
          </w:p>
        </w:tc>
        <w:tc>
          <w:tcPr>
            <w:tcW w:w="1381" w:type="dxa"/>
            <w:shd w:val="clear" w:color="auto" w:fill="auto"/>
            <w:vAlign w:val="center"/>
          </w:tcPr>
          <w:p w14:paraId="5E68EB1F" w14:textId="77777777" w:rsidR="003B7899" w:rsidRPr="000153C0" w:rsidRDefault="003B7899" w:rsidP="00A804C3">
            <w:pPr>
              <w:ind w:firstLine="0"/>
              <w:jc w:val="center"/>
              <w:rPr>
                <w:sz w:val="20"/>
              </w:rPr>
            </w:pPr>
            <w:r w:rsidRPr="000153C0">
              <w:rPr>
                <w:sz w:val="20"/>
              </w:rPr>
              <w:t>2 415,4</w:t>
            </w:r>
          </w:p>
        </w:tc>
        <w:tc>
          <w:tcPr>
            <w:tcW w:w="1380" w:type="dxa"/>
            <w:shd w:val="clear" w:color="auto" w:fill="auto"/>
            <w:vAlign w:val="center"/>
          </w:tcPr>
          <w:p w14:paraId="7A10FACC" w14:textId="77777777" w:rsidR="003B7899" w:rsidRPr="000153C0" w:rsidRDefault="003B7899" w:rsidP="00A804C3">
            <w:pPr>
              <w:ind w:firstLine="0"/>
              <w:jc w:val="center"/>
              <w:rPr>
                <w:sz w:val="20"/>
              </w:rPr>
            </w:pPr>
            <w:r w:rsidRPr="000153C0">
              <w:rPr>
                <w:sz w:val="20"/>
              </w:rPr>
              <w:t>-53,9</w:t>
            </w:r>
          </w:p>
        </w:tc>
        <w:tc>
          <w:tcPr>
            <w:tcW w:w="1244" w:type="dxa"/>
            <w:shd w:val="clear" w:color="auto" w:fill="auto"/>
            <w:vAlign w:val="center"/>
          </w:tcPr>
          <w:p w14:paraId="78724B95" w14:textId="77777777" w:rsidR="003B7899" w:rsidRPr="000153C0" w:rsidRDefault="003B7899" w:rsidP="00A804C3">
            <w:pPr>
              <w:ind w:firstLine="0"/>
              <w:jc w:val="center"/>
              <w:rPr>
                <w:sz w:val="20"/>
              </w:rPr>
            </w:pPr>
            <w:r w:rsidRPr="000153C0">
              <w:rPr>
                <w:sz w:val="20"/>
              </w:rPr>
              <w:t>15,0</w:t>
            </w:r>
          </w:p>
        </w:tc>
      </w:tr>
      <w:tr w:rsidR="003B7899" w:rsidRPr="000153C0" w14:paraId="018D3269" w14:textId="77777777" w:rsidTr="00F2466F">
        <w:tc>
          <w:tcPr>
            <w:tcW w:w="4243" w:type="dxa"/>
            <w:shd w:val="clear" w:color="auto" w:fill="auto"/>
          </w:tcPr>
          <w:p w14:paraId="1CA2BFB7" w14:textId="77777777" w:rsidR="003B7899" w:rsidRPr="000153C0" w:rsidRDefault="003B7899" w:rsidP="006E0358">
            <w:pPr>
              <w:ind w:firstLine="0"/>
              <w:jc w:val="left"/>
              <w:rPr>
                <w:sz w:val="20"/>
              </w:rPr>
            </w:pPr>
            <w:r w:rsidRPr="000153C0">
              <w:rPr>
                <w:sz w:val="20"/>
              </w:rPr>
              <w:t>Valstybės investicijų programai ir dotacijos projektų finansavimui</w:t>
            </w:r>
          </w:p>
        </w:tc>
        <w:tc>
          <w:tcPr>
            <w:tcW w:w="1380" w:type="dxa"/>
            <w:shd w:val="clear" w:color="auto" w:fill="auto"/>
            <w:vAlign w:val="center"/>
          </w:tcPr>
          <w:p w14:paraId="2AA19803" w14:textId="77777777" w:rsidR="003B7899" w:rsidRPr="000153C0" w:rsidRDefault="003B7899" w:rsidP="00A804C3">
            <w:pPr>
              <w:ind w:firstLine="0"/>
              <w:jc w:val="center"/>
              <w:rPr>
                <w:sz w:val="20"/>
              </w:rPr>
            </w:pPr>
            <w:r w:rsidRPr="000153C0">
              <w:rPr>
                <w:sz w:val="20"/>
              </w:rPr>
              <w:t>1 319,8</w:t>
            </w:r>
          </w:p>
        </w:tc>
        <w:tc>
          <w:tcPr>
            <w:tcW w:w="1381" w:type="dxa"/>
            <w:shd w:val="clear" w:color="auto" w:fill="auto"/>
            <w:vAlign w:val="center"/>
          </w:tcPr>
          <w:p w14:paraId="14517E57" w14:textId="77777777" w:rsidR="003B7899" w:rsidRPr="000153C0" w:rsidRDefault="003B7899" w:rsidP="00A804C3">
            <w:pPr>
              <w:ind w:firstLine="0"/>
              <w:jc w:val="center"/>
              <w:rPr>
                <w:sz w:val="20"/>
              </w:rPr>
            </w:pPr>
            <w:r w:rsidRPr="000153C0">
              <w:rPr>
                <w:sz w:val="20"/>
              </w:rPr>
              <w:t>1 321,5</w:t>
            </w:r>
          </w:p>
        </w:tc>
        <w:tc>
          <w:tcPr>
            <w:tcW w:w="1380" w:type="dxa"/>
            <w:shd w:val="clear" w:color="auto" w:fill="auto"/>
            <w:vAlign w:val="center"/>
          </w:tcPr>
          <w:p w14:paraId="15687B84" w14:textId="77777777" w:rsidR="003B7899" w:rsidRPr="000153C0" w:rsidRDefault="003B7899" w:rsidP="00A804C3">
            <w:pPr>
              <w:ind w:firstLine="0"/>
              <w:jc w:val="center"/>
              <w:rPr>
                <w:sz w:val="20"/>
              </w:rPr>
            </w:pPr>
            <w:r w:rsidRPr="000153C0">
              <w:rPr>
                <w:sz w:val="20"/>
              </w:rPr>
              <w:t>1,7</w:t>
            </w:r>
          </w:p>
        </w:tc>
        <w:tc>
          <w:tcPr>
            <w:tcW w:w="1244" w:type="dxa"/>
            <w:shd w:val="clear" w:color="auto" w:fill="auto"/>
            <w:vAlign w:val="center"/>
          </w:tcPr>
          <w:p w14:paraId="64573B5C" w14:textId="77777777" w:rsidR="003B7899" w:rsidRPr="000153C0" w:rsidRDefault="003B7899" w:rsidP="00A804C3">
            <w:pPr>
              <w:ind w:firstLine="0"/>
              <w:jc w:val="center"/>
              <w:rPr>
                <w:sz w:val="20"/>
              </w:rPr>
            </w:pPr>
            <w:r w:rsidRPr="000153C0">
              <w:rPr>
                <w:sz w:val="20"/>
              </w:rPr>
              <w:t>8,2</w:t>
            </w:r>
          </w:p>
        </w:tc>
      </w:tr>
      <w:tr w:rsidR="003B7899" w:rsidRPr="000153C0" w14:paraId="73B0F902" w14:textId="77777777" w:rsidTr="00F2466F">
        <w:tc>
          <w:tcPr>
            <w:tcW w:w="4243" w:type="dxa"/>
            <w:shd w:val="clear" w:color="auto" w:fill="auto"/>
          </w:tcPr>
          <w:p w14:paraId="20D38E88" w14:textId="77777777" w:rsidR="003B7899" w:rsidRPr="000153C0" w:rsidRDefault="003B7899" w:rsidP="006E0358">
            <w:pPr>
              <w:ind w:firstLine="0"/>
              <w:jc w:val="left"/>
              <w:rPr>
                <w:sz w:val="20"/>
              </w:rPr>
            </w:pPr>
            <w:r w:rsidRPr="000153C0">
              <w:rPr>
                <w:sz w:val="20"/>
              </w:rPr>
              <w:t>Prevencinių ir mokinių užimtumo projektų finansavimas</w:t>
            </w:r>
          </w:p>
        </w:tc>
        <w:tc>
          <w:tcPr>
            <w:tcW w:w="1380" w:type="dxa"/>
            <w:shd w:val="clear" w:color="auto" w:fill="auto"/>
            <w:vAlign w:val="center"/>
          </w:tcPr>
          <w:p w14:paraId="6F0FCD93" w14:textId="77777777" w:rsidR="003B7899" w:rsidRPr="000153C0" w:rsidRDefault="003B7899" w:rsidP="00A804C3">
            <w:pPr>
              <w:ind w:firstLine="0"/>
              <w:jc w:val="center"/>
              <w:rPr>
                <w:sz w:val="20"/>
              </w:rPr>
            </w:pPr>
            <w:r w:rsidRPr="000153C0">
              <w:rPr>
                <w:sz w:val="20"/>
              </w:rPr>
              <w:t>196,6</w:t>
            </w:r>
          </w:p>
        </w:tc>
        <w:tc>
          <w:tcPr>
            <w:tcW w:w="1381" w:type="dxa"/>
            <w:shd w:val="clear" w:color="auto" w:fill="auto"/>
            <w:vAlign w:val="center"/>
          </w:tcPr>
          <w:p w14:paraId="4C4E6166" w14:textId="77777777" w:rsidR="003B7899" w:rsidRPr="000153C0" w:rsidRDefault="003B7899" w:rsidP="00A804C3">
            <w:pPr>
              <w:ind w:firstLine="0"/>
              <w:jc w:val="center"/>
              <w:rPr>
                <w:sz w:val="20"/>
              </w:rPr>
            </w:pPr>
            <w:r w:rsidRPr="000153C0">
              <w:rPr>
                <w:sz w:val="20"/>
              </w:rPr>
              <w:t>192,3</w:t>
            </w:r>
          </w:p>
        </w:tc>
        <w:tc>
          <w:tcPr>
            <w:tcW w:w="1380" w:type="dxa"/>
            <w:shd w:val="clear" w:color="auto" w:fill="auto"/>
            <w:vAlign w:val="center"/>
          </w:tcPr>
          <w:p w14:paraId="75FB51F4" w14:textId="77777777" w:rsidR="003B7899" w:rsidRPr="000153C0" w:rsidRDefault="003B7899" w:rsidP="00A804C3">
            <w:pPr>
              <w:ind w:firstLine="0"/>
              <w:jc w:val="center"/>
              <w:rPr>
                <w:sz w:val="20"/>
              </w:rPr>
            </w:pPr>
            <w:r w:rsidRPr="000153C0">
              <w:rPr>
                <w:sz w:val="20"/>
              </w:rPr>
              <w:t>-4,3</w:t>
            </w:r>
          </w:p>
        </w:tc>
        <w:tc>
          <w:tcPr>
            <w:tcW w:w="1244" w:type="dxa"/>
            <w:shd w:val="clear" w:color="auto" w:fill="auto"/>
            <w:vAlign w:val="center"/>
          </w:tcPr>
          <w:p w14:paraId="4583FDEB" w14:textId="77777777" w:rsidR="003B7899" w:rsidRPr="000153C0" w:rsidRDefault="003B7899" w:rsidP="00A804C3">
            <w:pPr>
              <w:ind w:firstLine="0"/>
              <w:jc w:val="center"/>
              <w:rPr>
                <w:sz w:val="20"/>
              </w:rPr>
            </w:pPr>
            <w:r w:rsidRPr="000153C0">
              <w:rPr>
                <w:sz w:val="20"/>
              </w:rPr>
              <w:t>1,2</w:t>
            </w:r>
          </w:p>
        </w:tc>
      </w:tr>
      <w:tr w:rsidR="003B7899" w:rsidRPr="000153C0" w14:paraId="256B03CA" w14:textId="77777777" w:rsidTr="00F2466F">
        <w:tc>
          <w:tcPr>
            <w:tcW w:w="4243" w:type="dxa"/>
            <w:shd w:val="clear" w:color="auto" w:fill="auto"/>
          </w:tcPr>
          <w:p w14:paraId="674DBD5B" w14:textId="77777777" w:rsidR="003B7899" w:rsidRPr="000153C0" w:rsidRDefault="003B7899" w:rsidP="006E0358">
            <w:pPr>
              <w:ind w:firstLine="0"/>
              <w:jc w:val="left"/>
              <w:rPr>
                <w:sz w:val="20"/>
              </w:rPr>
            </w:pPr>
            <w:r w:rsidRPr="000153C0">
              <w:rPr>
                <w:sz w:val="20"/>
              </w:rPr>
              <w:t>Tikslinėms kompensacijoms mokėti ir administruoti</w:t>
            </w:r>
          </w:p>
        </w:tc>
        <w:tc>
          <w:tcPr>
            <w:tcW w:w="1380" w:type="dxa"/>
            <w:shd w:val="clear" w:color="auto" w:fill="auto"/>
            <w:vAlign w:val="center"/>
          </w:tcPr>
          <w:p w14:paraId="2C66412C" w14:textId="77777777" w:rsidR="003B7899" w:rsidRPr="000153C0" w:rsidRDefault="003B7899" w:rsidP="00A804C3">
            <w:pPr>
              <w:ind w:firstLine="0"/>
              <w:jc w:val="center"/>
              <w:rPr>
                <w:sz w:val="20"/>
              </w:rPr>
            </w:pPr>
            <w:r w:rsidRPr="000153C0">
              <w:rPr>
                <w:sz w:val="20"/>
              </w:rPr>
              <w:t>2 563,4</w:t>
            </w:r>
          </w:p>
        </w:tc>
        <w:tc>
          <w:tcPr>
            <w:tcW w:w="1381" w:type="dxa"/>
            <w:shd w:val="clear" w:color="auto" w:fill="auto"/>
            <w:vAlign w:val="center"/>
          </w:tcPr>
          <w:p w14:paraId="69DF0B26" w14:textId="77777777" w:rsidR="003B7899" w:rsidRPr="000153C0" w:rsidRDefault="003B7899" w:rsidP="00A804C3">
            <w:pPr>
              <w:ind w:firstLine="0"/>
              <w:jc w:val="center"/>
              <w:rPr>
                <w:sz w:val="20"/>
              </w:rPr>
            </w:pPr>
            <w:r w:rsidRPr="000153C0">
              <w:rPr>
                <w:sz w:val="20"/>
              </w:rPr>
              <w:t>2 501,8</w:t>
            </w:r>
          </w:p>
        </w:tc>
        <w:tc>
          <w:tcPr>
            <w:tcW w:w="1380" w:type="dxa"/>
            <w:shd w:val="clear" w:color="auto" w:fill="auto"/>
            <w:vAlign w:val="center"/>
          </w:tcPr>
          <w:p w14:paraId="2CBBACAA" w14:textId="77777777" w:rsidR="003B7899" w:rsidRPr="000153C0" w:rsidRDefault="003B7899" w:rsidP="00A804C3">
            <w:pPr>
              <w:ind w:firstLine="0"/>
              <w:jc w:val="center"/>
              <w:rPr>
                <w:sz w:val="20"/>
              </w:rPr>
            </w:pPr>
            <w:r w:rsidRPr="000153C0">
              <w:rPr>
                <w:sz w:val="20"/>
              </w:rPr>
              <w:t>-61,6</w:t>
            </w:r>
          </w:p>
        </w:tc>
        <w:tc>
          <w:tcPr>
            <w:tcW w:w="1244" w:type="dxa"/>
            <w:shd w:val="clear" w:color="auto" w:fill="auto"/>
            <w:vAlign w:val="center"/>
          </w:tcPr>
          <w:p w14:paraId="36DBB2E6" w14:textId="77777777" w:rsidR="003B7899" w:rsidRPr="000153C0" w:rsidRDefault="003B7899" w:rsidP="00A804C3">
            <w:pPr>
              <w:ind w:firstLine="0"/>
              <w:jc w:val="center"/>
              <w:rPr>
                <w:sz w:val="20"/>
              </w:rPr>
            </w:pPr>
            <w:r w:rsidRPr="000153C0">
              <w:rPr>
                <w:sz w:val="20"/>
              </w:rPr>
              <w:t>15,5</w:t>
            </w:r>
          </w:p>
        </w:tc>
      </w:tr>
      <w:tr w:rsidR="003B7899" w:rsidRPr="000153C0" w14:paraId="3014B669" w14:textId="77777777" w:rsidTr="00F2466F">
        <w:tc>
          <w:tcPr>
            <w:tcW w:w="4243" w:type="dxa"/>
            <w:shd w:val="clear" w:color="auto" w:fill="auto"/>
          </w:tcPr>
          <w:p w14:paraId="157D14E2" w14:textId="77777777" w:rsidR="003B7899" w:rsidRPr="000153C0" w:rsidRDefault="003B7899" w:rsidP="006E0358">
            <w:pPr>
              <w:ind w:firstLine="0"/>
              <w:jc w:val="left"/>
              <w:rPr>
                <w:sz w:val="20"/>
              </w:rPr>
            </w:pPr>
            <w:r w:rsidRPr="000153C0">
              <w:rPr>
                <w:sz w:val="20"/>
              </w:rPr>
              <w:t>Išmokos vaikams mokėti ir administruoti</w:t>
            </w:r>
          </w:p>
        </w:tc>
        <w:tc>
          <w:tcPr>
            <w:tcW w:w="1380" w:type="dxa"/>
            <w:shd w:val="clear" w:color="auto" w:fill="auto"/>
            <w:vAlign w:val="center"/>
          </w:tcPr>
          <w:p w14:paraId="7A96D3ED" w14:textId="77777777" w:rsidR="003B7899" w:rsidRPr="000153C0" w:rsidRDefault="003B7899" w:rsidP="00A804C3">
            <w:pPr>
              <w:ind w:firstLine="0"/>
              <w:jc w:val="center"/>
              <w:rPr>
                <w:sz w:val="20"/>
              </w:rPr>
            </w:pPr>
            <w:r w:rsidRPr="000153C0">
              <w:rPr>
                <w:sz w:val="20"/>
              </w:rPr>
              <w:t>7 126,3</w:t>
            </w:r>
          </w:p>
        </w:tc>
        <w:tc>
          <w:tcPr>
            <w:tcW w:w="1381" w:type="dxa"/>
            <w:shd w:val="clear" w:color="auto" w:fill="auto"/>
            <w:vAlign w:val="center"/>
          </w:tcPr>
          <w:p w14:paraId="074D2349" w14:textId="77777777" w:rsidR="003B7899" w:rsidRPr="000153C0" w:rsidRDefault="003B7899" w:rsidP="00A804C3">
            <w:pPr>
              <w:ind w:firstLine="0"/>
              <w:jc w:val="center"/>
              <w:rPr>
                <w:sz w:val="20"/>
              </w:rPr>
            </w:pPr>
            <w:r w:rsidRPr="000153C0">
              <w:rPr>
                <w:sz w:val="20"/>
              </w:rPr>
              <w:t>7 037,3</w:t>
            </w:r>
          </w:p>
        </w:tc>
        <w:tc>
          <w:tcPr>
            <w:tcW w:w="1380" w:type="dxa"/>
            <w:shd w:val="clear" w:color="auto" w:fill="auto"/>
            <w:vAlign w:val="center"/>
          </w:tcPr>
          <w:p w14:paraId="354F687C" w14:textId="77777777" w:rsidR="003B7899" w:rsidRPr="000153C0" w:rsidRDefault="003B7899" w:rsidP="00A804C3">
            <w:pPr>
              <w:ind w:firstLine="0"/>
              <w:jc w:val="center"/>
              <w:rPr>
                <w:sz w:val="20"/>
              </w:rPr>
            </w:pPr>
            <w:r w:rsidRPr="000153C0">
              <w:rPr>
                <w:sz w:val="20"/>
              </w:rPr>
              <w:t>-89,0</w:t>
            </w:r>
          </w:p>
        </w:tc>
        <w:tc>
          <w:tcPr>
            <w:tcW w:w="1244" w:type="dxa"/>
            <w:shd w:val="clear" w:color="auto" w:fill="auto"/>
            <w:vAlign w:val="center"/>
          </w:tcPr>
          <w:p w14:paraId="42682308" w14:textId="77777777" w:rsidR="003B7899" w:rsidRPr="000153C0" w:rsidRDefault="003B7899" w:rsidP="00A804C3">
            <w:pPr>
              <w:ind w:firstLine="0"/>
              <w:jc w:val="center"/>
              <w:rPr>
                <w:sz w:val="20"/>
              </w:rPr>
            </w:pPr>
            <w:r w:rsidRPr="000153C0">
              <w:rPr>
                <w:sz w:val="20"/>
              </w:rPr>
              <w:t>43,7</w:t>
            </w:r>
          </w:p>
        </w:tc>
      </w:tr>
      <w:tr w:rsidR="003B7899" w:rsidRPr="000153C0" w14:paraId="0EB59A47" w14:textId="77777777" w:rsidTr="00F2466F">
        <w:tc>
          <w:tcPr>
            <w:tcW w:w="4243" w:type="dxa"/>
            <w:shd w:val="clear" w:color="auto" w:fill="auto"/>
          </w:tcPr>
          <w:p w14:paraId="25A69F15" w14:textId="77777777" w:rsidR="003B7899" w:rsidRPr="000153C0" w:rsidRDefault="003B7899" w:rsidP="006E0358">
            <w:pPr>
              <w:ind w:firstLine="0"/>
              <w:jc w:val="left"/>
              <w:rPr>
                <w:sz w:val="20"/>
              </w:rPr>
            </w:pPr>
            <w:r w:rsidRPr="000153C0">
              <w:rPr>
                <w:sz w:val="20"/>
              </w:rPr>
              <w:t>Vietos bendruomenių savivaldos programai</w:t>
            </w:r>
          </w:p>
        </w:tc>
        <w:tc>
          <w:tcPr>
            <w:tcW w:w="1380" w:type="dxa"/>
            <w:shd w:val="clear" w:color="auto" w:fill="auto"/>
            <w:vAlign w:val="center"/>
          </w:tcPr>
          <w:p w14:paraId="0431A04E" w14:textId="77777777" w:rsidR="003B7899" w:rsidRPr="000153C0" w:rsidRDefault="003B7899" w:rsidP="00A804C3">
            <w:pPr>
              <w:ind w:firstLine="0"/>
              <w:jc w:val="center"/>
              <w:rPr>
                <w:sz w:val="20"/>
              </w:rPr>
            </w:pPr>
            <w:r w:rsidRPr="000153C0">
              <w:rPr>
                <w:sz w:val="20"/>
              </w:rPr>
              <w:t>25,7</w:t>
            </w:r>
          </w:p>
        </w:tc>
        <w:tc>
          <w:tcPr>
            <w:tcW w:w="1381" w:type="dxa"/>
            <w:shd w:val="clear" w:color="auto" w:fill="auto"/>
            <w:vAlign w:val="center"/>
          </w:tcPr>
          <w:p w14:paraId="7EDF823C" w14:textId="77777777" w:rsidR="003B7899" w:rsidRPr="000153C0" w:rsidRDefault="003B7899" w:rsidP="00A804C3">
            <w:pPr>
              <w:ind w:firstLine="0"/>
              <w:jc w:val="center"/>
              <w:rPr>
                <w:sz w:val="20"/>
              </w:rPr>
            </w:pPr>
            <w:r w:rsidRPr="000153C0">
              <w:rPr>
                <w:sz w:val="20"/>
              </w:rPr>
              <w:t>25,7</w:t>
            </w:r>
          </w:p>
        </w:tc>
        <w:tc>
          <w:tcPr>
            <w:tcW w:w="1380" w:type="dxa"/>
            <w:shd w:val="clear" w:color="auto" w:fill="auto"/>
            <w:vAlign w:val="center"/>
          </w:tcPr>
          <w:p w14:paraId="5F9436F3" w14:textId="77777777" w:rsidR="003B7899" w:rsidRPr="000153C0" w:rsidRDefault="003B7899" w:rsidP="00A804C3">
            <w:pPr>
              <w:ind w:firstLine="0"/>
              <w:jc w:val="center"/>
              <w:rPr>
                <w:sz w:val="20"/>
              </w:rPr>
            </w:pPr>
            <w:r w:rsidRPr="000153C0">
              <w:rPr>
                <w:sz w:val="20"/>
              </w:rPr>
              <w:t>0</w:t>
            </w:r>
          </w:p>
        </w:tc>
        <w:tc>
          <w:tcPr>
            <w:tcW w:w="1244" w:type="dxa"/>
            <w:shd w:val="clear" w:color="auto" w:fill="auto"/>
            <w:vAlign w:val="center"/>
          </w:tcPr>
          <w:p w14:paraId="540CEB8E" w14:textId="77777777" w:rsidR="003B7899" w:rsidRPr="000153C0" w:rsidRDefault="003B7899" w:rsidP="00A804C3">
            <w:pPr>
              <w:ind w:firstLine="0"/>
              <w:jc w:val="center"/>
              <w:rPr>
                <w:sz w:val="20"/>
              </w:rPr>
            </w:pPr>
            <w:r w:rsidRPr="000153C0">
              <w:rPr>
                <w:sz w:val="20"/>
              </w:rPr>
              <w:t>0,2</w:t>
            </w:r>
          </w:p>
        </w:tc>
      </w:tr>
      <w:tr w:rsidR="003B7899" w:rsidRPr="000153C0" w14:paraId="75C38211" w14:textId="77777777" w:rsidTr="00F2466F">
        <w:tc>
          <w:tcPr>
            <w:tcW w:w="4243" w:type="dxa"/>
            <w:shd w:val="clear" w:color="auto" w:fill="auto"/>
          </w:tcPr>
          <w:p w14:paraId="67EC5AA6" w14:textId="77777777" w:rsidR="003B7899" w:rsidRPr="000153C0" w:rsidRDefault="003B7899" w:rsidP="006E0358">
            <w:pPr>
              <w:ind w:firstLine="0"/>
              <w:jc w:val="left"/>
              <w:rPr>
                <w:sz w:val="20"/>
                <w:lang w:val="en-US"/>
              </w:rPr>
            </w:pPr>
            <w:r w:rsidRPr="000153C0">
              <w:rPr>
                <w:sz w:val="20"/>
              </w:rPr>
              <w:t>Socialinės apsaugos funkcijai</w:t>
            </w:r>
          </w:p>
        </w:tc>
        <w:tc>
          <w:tcPr>
            <w:tcW w:w="1380" w:type="dxa"/>
            <w:shd w:val="clear" w:color="auto" w:fill="auto"/>
            <w:vAlign w:val="center"/>
          </w:tcPr>
          <w:p w14:paraId="715E8FBB" w14:textId="77777777" w:rsidR="003B7899" w:rsidRPr="000153C0" w:rsidRDefault="003B7899" w:rsidP="00A804C3">
            <w:pPr>
              <w:ind w:firstLine="0"/>
              <w:jc w:val="center"/>
              <w:rPr>
                <w:sz w:val="20"/>
              </w:rPr>
            </w:pPr>
            <w:r w:rsidRPr="000153C0">
              <w:rPr>
                <w:sz w:val="20"/>
              </w:rPr>
              <w:t>1 461,0</w:t>
            </w:r>
          </w:p>
        </w:tc>
        <w:tc>
          <w:tcPr>
            <w:tcW w:w="1381" w:type="dxa"/>
            <w:shd w:val="clear" w:color="auto" w:fill="auto"/>
            <w:vAlign w:val="center"/>
          </w:tcPr>
          <w:p w14:paraId="53BCFBAF" w14:textId="77777777" w:rsidR="003B7899" w:rsidRPr="000153C0" w:rsidRDefault="003B7899" w:rsidP="00A804C3">
            <w:pPr>
              <w:ind w:firstLine="0"/>
              <w:jc w:val="center"/>
              <w:rPr>
                <w:sz w:val="20"/>
              </w:rPr>
            </w:pPr>
            <w:r w:rsidRPr="000153C0">
              <w:rPr>
                <w:sz w:val="20"/>
              </w:rPr>
              <w:t>1 415,1</w:t>
            </w:r>
          </w:p>
        </w:tc>
        <w:tc>
          <w:tcPr>
            <w:tcW w:w="1380" w:type="dxa"/>
            <w:shd w:val="clear" w:color="auto" w:fill="auto"/>
            <w:vAlign w:val="center"/>
          </w:tcPr>
          <w:p w14:paraId="14104111" w14:textId="77777777" w:rsidR="003B7899" w:rsidRPr="000153C0" w:rsidRDefault="003B7899" w:rsidP="00A804C3">
            <w:pPr>
              <w:ind w:firstLine="0"/>
              <w:jc w:val="center"/>
              <w:rPr>
                <w:sz w:val="20"/>
              </w:rPr>
            </w:pPr>
            <w:r w:rsidRPr="000153C0">
              <w:rPr>
                <w:sz w:val="20"/>
              </w:rPr>
              <w:t>-45,9</w:t>
            </w:r>
          </w:p>
        </w:tc>
        <w:tc>
          <w:tcPr>
            <w:tcW w:w="1244" w:type="dxa"/>
            <w:shd w:val="clear" w:color="auto" w:fill="auto"/>
            <w:vAlign w:val="center"/>
          </w:tcPr>
          <w:p w14:paraId="4E9CF082" w14:textId="77777777" w:rsidR="003B7899" w:rsidRPr="000153C0" w:rsidRDefault="003B7899" w:rsidP="00A804C3">
            <w:pPr>
              <w:ind w:firstLine="0"/>
              <w:jc w:val="center"/>
              <w:rPr>
                <w:sz w:val="20"/>
              </w:rPr>
            </w:pPr>
            <w:r w:rsidRPr="000153C0">
              <w:rPr>
                <w:sz w:val="20"/>
              </w:rPr>
              <w:t>8,8</w:t>
            </w:r>
          </w:p>
        </w:tc>
      </w:tr>
      <w:tr w:rsidR="003B7899" w:rsidRPr="000153C0" w14:paraId="07E17F78" w14:textId="77777777" w:rsidTr="00F2466F">
        <w:tc>
          <w:tcPr>
            <w:tcW w:w="4243" w:type="dxa"/>
            <w:shd w:val="clear" w:color="auto" w:fill="auto"/>
          </w:tcPr>
          <w:p w14:paraId="6861B405" w14:textId="77777777" w:rsidR="003B7899" w:rsidRPr="000153C0" w:rsidRDefault="003B7899" w:rsidP="006E0358">
            <w:pPr>
              <w:ind w:firstLine="0"/>
              <w:jc w:val="left"/>
              <w:rPr>
                <w:sz w:val="20"/>
              </w:rPr>
            </w:pPr>
            <w:r w:rsidRPr="000153C0">
              <w:rPr>
                <w:sz w:val="20"/>
              </w:rPr>
              <w:t xml:space="preserve">Žemės ūkio administravimo funkcijai </w:t>
            </w:r>
          </w:p>
        </w:tc>
        <w:tc>
          <w:tcPr>
            <w:tcW w:w="1380" w:type="dxa"/>
            <w:shd w:val="clear" w:color="auto" w:fill="auto"/>
            <w:vAlign w:val="center"/>
          </w:tcPr>
          <w:p w14:paraId="074408C0" w14:textId="77777777" w:rsidR="003B7899" w:rsidRPr="000153C0" w:rsidRDefault="003B7899" w:rsidP="00A804C3">
            <w:pPr>
              <w:ind w:firstLine="0"/>
              <w:jc w:val="center"/>
              <w:rPr>
                <w:sz w:val="20"/>
              </w:rPr>
            </w:pPr>
            <w:r w:rsidRPr="000153C0">
              <w:rPr>
                <w:sz w:val="20"/>
              </w:rPr>
              <w:t>725,2</w:t>
            </w:r>
          </w:p>
        </w:tc>
        <w:tc>
          <w:tcPr>
            <w:tcW w:w="1381" w:type="dxa"/>
            <w:shd w:val="clear" w:color="auto" w:fill="auto"/>
            <w:vAlign w:val="center"/>
          </w:tcPr>
          <w:p w14:paraId="58105490" w14:textId="77777777" w:rsidR="003B7899" w:rsidRPr="000153C0" w:rsidRDefault="003B7899" w:rsidP="00A804C3">
            <w:pPr>
              <w:ind w:firstLine="0"/>
              <w:jc w:val="center"/>
              <w:rPr>
                <w:sz w:val="20"/>
              </w:rPr>
            </w:pPr>
            <w:r w:rsidRPr="000153C0">
              <w:rPr>
                <w:sz w:val="20"/>
              </w:rPr>
              <w:t>716,7</w:t>
            </w:r>
          </w:p>
        </w:tc>
        <w:tc>
          <w:tcPr>
            <w:tcW w:w="1380" w:type="dxa"/>
            <w:shd w:val="clear" w:color="auto" w:fill="auto"/>
            <w:vAlign w:val="center"/>
          </w:tcPr>
          <w:p w14:paraId="0588F59A" w14:textId="77777777" w:rsidR="003B7899" w:rsidRPr="000153C0" w:rsidRDefault="003B7899" w:rsidP="00A804C3">
            <w:pPr>
              <w:ind w:firstLine="0"/>
              <w:jc w:val="center"/>
              <w:rPr>
                <w:sz w:val="20"/>
              </w:rPr>
            </w:pPr>
            <w:r w:rsidRPr="000153C0">
              <w:rPr>
                <w:sz w:val="20"/>
              </w:rPr>
              <w:t>-8,5</w:t>
            </w:r>
          </w:p>
        </w:tc>
        <w:tc>
          <w:tcPr>
            <w:tcW w:w="1244" w:type="dxa"/>
            <w:shd w:val="clear" w:color="auto" w:fill="auto"/>
            <w:vAlign w:val="center"/>
          </w:tcPr>
          <w:p w14:paraId="7242CDE3" w14:textId="77777777" w:rsidR="003B7899" w:rsidRPr="000153C0" w:rsidRDefault="003B7899" w:rsidP="00A804C3">
            <w:pPr>
              <w:ind w:firstLine="0"/>
              <w:jc w:val="center"/>
              <w:rPr>
                <w:sz w:val="20"/>
              </w:rPr>
            </w:pPr>
            <w:r w:rsidRPr="000153C0">
              <w:rPr>
                <w:sz w:val="20"/>
              </w:rPr>
              <w:t>4,4</w:t>
            </w:r>
          </w:p>
        </w:tc>
      </w:tr>
      <w:tr w:rsidR="003B7899" w:rsidRPr="000153C0" w14:paraId="7C046ECC" w14:textId="77777777" w:rsidTr="00F2466F">
        <w:tc>
          <w:tcPr>
            <w:tcW w:w="4243" w:type="dxa"/>
            <w:shd w:val="clear" w:color="auto" w:fill="auto"/>
          </w:tcPr>
          <w:p w14:paraId="70E3D7C3" w14:textId="77777777" w:rsidR="003B7899" w:rsidRPr="000153C0" w:rsidRDefault="003B7899" w:rsidP="006E0358">
            <w:pPr>
              <w:ind w:firstLine="0"/>
              <w:jc w:val="left"/>
              <w:rPr>
                <w:sz w:val="20"/>
              </w:rPr>
            </w:pPr>
            <w:r w:rsidRPr="000153C0">
              <w:rPr>
                <w:sz w:val="20"/>
              </w:rPr>
              <w:t>Sveikatos priežiūros užtikrinimo funkcijai</w:t>
            </w:r>
          </w:p>
        </w:tc>
        <w:tc>
          <w:tcPr>
            <w:tcW w:w="1380" w:type="dxa"/>
            <w:shd w:val="clear" w:color="auto" w:fill="auto"/>
            <w:vAlign w:val="center"/>
          </w:tcPr>
          <w:p w14:paraId="6FD94461" w14:textId="77777777" w:rsidR="003B7899" w:rsidRPr="000153C0" w:rsidRDefault="003B7899" w:rsidP="00A804C3">
            <w:pPr>
              <w:ind w:firstLine="0"/>
              <w:jc w:val="center"/>
              <w:rPr>
                <w:sz w:val="20"/>
              </w:rPr>
            </w:pPr>
            <w:r w:rsidRPr="000153C0">
              <w:rPr>
                <w:sz w:val="20"/>
              </w:rPr>
              <w:t>353,3</w:t>
            </w:r>
          </w:p>
        </w:tc>
        <w:tc>
          <w:tcPr>
            <w:tcW w:w="1381" w:type="dxa"/>
            <w:shd w:val="clear" w:color="auto" w:fill="auto"/>
            <w:vAlign w:val="center"/>
          </w:tcPr>
          <w:p w14:paraId="7D2136D8" w14:textId="77777777" w:rsidR="003B7899" w:rsidRPr="000153C0" w:rsidRDefault="003B7899" w:rsidP="00A804C3">
            <w:pPr>
              <w:ind w:firstLine="0"/>
              <w:jc w:val="center"/>
              <w:rPr>
                <w:sz w:val="20"/>
              </w:rPr>
            </w:pPr>
            <w:r w:rsidRPr="000153C0">
              <w:rPr>
                <w:sz w:val="20"/>
              </w:rPr>
              <w:t>353,1</w:t>
            </w:r>
          </w:p>
        </w:tc>
        <w:tc>
          <w:tcPr>
            <w:tcW w:w="1380" w:type="dxa"/>
            <w:shd w:val="clear" w:color="auto" w:fill="auto"/>
            <w:vAlign w:val="center"/>
          </w:tcPr>
          <w:p w14:paraId="7E41F52D" w14:textId="77777777" w:rsidR="003B7899" w:rsidRPr="000153C0" w:rsidRDefault="003B7899" w:rsidP="00A804C3">
            <w:pPr>
              <w:ind w:firstLine="0"/>
              <w:jc w:val="center"/>
              <w:rPr>
                <w:sz w:val="20"/>
              </w:rPr>
            </w:pPr>
            <w:r w:rsidRPr="000153C0">
              <w:rPr>
                <w:sz w:val="20"/>
              </w:rPr>
              <w:t>-0,2</w:t>
            </w:r>
          </w:p>
        </w:tc>
        <w:tc>
          <w:tcPr>
            <w:tcW w:w="1244" w:type="dxa"/>
            <w:shd w:val="clear" w:color="auto" w:fill="auto"/>
            <w:vAlign w:val="center"/>
          </w:tcPr>
          <w:p w14:paraId="4367B12A" w14:textId="77777777" w:rsidR="003B7899" w:rsidRPr="000153C0" w:rsidRDefault="003B7899" w:rsidP="00A804C3">
            <w:pPr>
              <w:ind w:firstLine="0"/>
              <w:jc w:val="center"/>
              <w:rPr>
                <w:sz w:val="20"/>
              </w:rPr>
            </w:pPr>
            <w:r w:rsidRPr="000153C0">
              <w:rPr>
                <w:sz w:val="20"/>
              </w:rPr>
              <w:t>2,2</w:t>
            </w:r>
          </w:p>
        </w:tc>
      </w:tr>
      <w:tr w:rsidR="003B7899" w:rsidRPr="000153C0" w14:paraId="7DA424A0" w14:textId="77777777" w:rsidTr="00A804C3">
        <w:trPr>
          <w:trHeight w:val="138"/>
        </w:trPr>
        <w:tc>
          <w:tcPr>
            <w:tcW w:w="4243" w:type="dxa"/>
            <w:shd w:val="clear" w:color="auto" w:fill="auto"/>
            <w:vAlign w:val="center"/>
          </w:tcPr>
          <w:p w14:paraId="511B8072" w14:textId="77777777" w:rsidR="003B7899" w:rsidRPr="000153C0" w:rsidRDefault="003B7899" w:rsidP="00A804C3">
            <w:pPr>
              <w:spacing w:line="360" w:lineRule="auto"/>
              <w:ind w:firstLine="0"/>
              <w:jc w:val="right"/>
              <w:rPr>
                <w:sz w:val="20"/>
                <w:lang w:val="ru-RU"/>
              </w:rPr>
            </w:pPr>
            <w:r w:rsidRPr="000153C0">
              <w:rPr>
                <w:sz w:val="20"/>
                <w:lang w:val="ru-RU"/>
              </w:rPr>
              <w:t>Iš viso</w:t>
            </w:r>
            <w:r w:rsidRPr="000153C0">
              <w:rPr>
                <w:sz w:val="20"/>
              </w:rPr>
              <w:t xml:space="preserve"> išlaidų:</w:t>
            </w:r>
          </w:p>
        </w:tc>
        <w:tc>
          <w:tcPr>
            <w:tcW w:w="1380" w:type="dxa"/>
            <w:shd w:val="clear" w:color="auto" w:fill="auto"/>
            <w:vAlign w:val="center"/>
          </w:tcPr>
          <w:p w14:paraId="271B6477" w14:textId="77777777" w:rsidR="003B7899" w:rsidRPr="000153C0" w:rsidRDefault="003B7899" w:rsidP="00A804C3">
            <w:pPr>
              <w:spacing w:line="360" w:lineRule="auto"/>
              <w:ind w:firstLine="0"/>
              <w:jc w:val="center"/>
              <w:rPr>
                <w:sz w:val="20"/>
              </w:rPr>
            </w:pPr>
            <w:r w:rsidRPr="000153C0">
              <w:rPr>
                <w:sz w:val="20"/>
              </w:rPr>
              <w:t>16 363,8</w:t>
            </w:r>
          </w:p>
        </w:tc>
        <w:tc>
          <w:tcPr>
            <w:tcW w:w="1381" w:type="dxa"/>
            <w:shd w:val="clear" w:color="auto" w:fill="auto"/>
            <w:vAlign w:val="center"/>
          </w:tcPr>
          <w:p w14:paraId="60E9F4E8" w14:textId="77777777" w:rsidR="003B7899" w:rsidRPr="000153C0" w:rsidRDefault="003B7899" w:rsidP="00A804C3">
            <w:pPr>
              <w:spacing w:line="360" w:lineRule="auto"/>
              <w:ind w:firstLine="0"/>
              <w:jc w:val="center"/>
              <w:rPr>
                <w:sz w:val="20"/>
              </w:rPr>
            </w:pPr>
            <w:r w:rsidRPr="000153C0">
              <w:rPr>
                <w:sz w:val="20"/>
              </w:rPr>
              <w:t>16 101,4</w:t>
            </w:r>
          </w:p>
        </w:tc>
        <w:tc>
          <w:tcPr>
            <w:tcW w:w="1380" w:type="dxa"/>
            <w:shd w:val="clear" w:color="auto" w:fill="auto"/>
            <w:vAlign w:val="center"/>
          </w:tcPr>
          <w:p w14:paraId="0A6553A8" w14:textId="77777777" w:rsidR="003B7899" w:rsidRPr="000153C0" w:rsidRDefault="003B7899" w:rsidP="00A804C3">
            <w:pPr>
              <w:spacing w:line="360" w:lineRule="auto"/>
              <w:ind w:firstLine="0"/>
              <w:jc w:val="center"/>
              <w:rPr>
                <w:sz w:val="20"/>
              </w:rPr>
            </w:pPr>
            <w:r w:rsidRPr="000153C0">
              <w:rPr>
                <w:sz w:val="20"/>
              </w:rPr>
              <w:t>-262,4</w:t>
            </w:r>
          </w:p>
        </w:tc>
        <w:tc>
          <w:tcPr>
            <w:tcW w:w="1244" w:type="dxa"/>
            <w:shd w:val="clear" w:color="auto" w:fill="auto"/>
            <w:vAlign w:val="center"/>
          </w:tcPr>
          <w:p w14:paraId="6C4712AB" w14:textId="77777777" w:rsidR="003B7899" w:rsidRPr="000153C0" w:rsidRDefault="003B7899" w:rsidP="00A804C3">
            <w:pPr>
              <w:spacing w:line="360" w:lineRule="auto"/>
              <w:ind w:firstLine="0"/>
              <w:jc w:val="center"/>
              <w:rPr>
                <w:sz w:val="20"/>
              </w:rPr>
            </w:pPr>
            <w:r w:rsidRPr="000153C0">
              <w:rPr>
                <w:sz w:val="20"/>
              </w:rPr>
              <w:t>100,0</w:t>
            </w:r>
          </w:p>
        </w:tc>
      </w:tr>
    </w:tbl>
    <w:p w14:paraId="25017F4D" w14:textId="72872B5F" w:rsidR="003B7899" w:rsidRPr="00CB5B53" w:rsidRDefault="003B7899" w:rsidP="009C16FB">
      <w:r w:rsidRPr="00CB5B53">
        <w:t xml:space="preserve">Savivaldybės biudžeto lėšų panaudojimas: įstaigos veiklai 4 197,6 tūkst. Eur (2020 m. – </w:t>
      </w:r>
      <w:r w:rsidR="00A804C3" w:rsidRPr="00577DD0">
        <w:rPr>
          <w:rFonts w:cs="Times New Roman"/>
          <w:szCs w:val="24"/>
        </w:rPr>
        <w:br/>
      </w:r>
      <w:r w:rsidRPr="00CB5B53">
        <w:t xml:space="preserve">3 709,9 tūkst. Eur); programoms vykdyti 7 715,7 tūkst. Eur (2020 m. – 7 059,0 tūkst. Eur). </w:t>
      </w:r>
    </w:p>
    <w:p w14:paraId="457D6193" w14:textId="77777777" w:rsidR="003B7899" w:rsidRPr="00CB5B53" w:rsidRDefault="003B7899" w:rsidP="009C16FB">
      <w:r w:rsidRPr="00CB5B53">
        <w:lastRenderedPageBreak/>
        <w:t xml:space="preserve">Per ataskaitinį laikotarpį gauta 57,7 tūkst. Eur ir pervesta į savivaldybės biudžetą pajamų už ilgalaikio ir trumpalaikio materialiojo turto nuomą, 53,1 tūkst. Eur gauta ir panaudota iš asmenų, savo </w:t>
      </w:r>
      <w:r w:rsidRPr="00CB5B53">
        <w:rPr>
          <w:bCs/>
        </w:rPr>
        <w:t>lėšomis prisidėjusių prie objekto darbų finansavimo</w:t>
      </w:r>
      <w:r w:rsidRPr="00CB5B53">
        <w:t xml:space="preserve">. </w:t>
      </w:r>
    </w:p>
    <w:p w14:paraId="76150B82" w14:textId="59AC9567" w:rsidR="003B7899" w:rsidRPr="00CB5B53" w:rsidRDefault="00A804C3" w:rsidP="009C16FB">
      <w:r w:rsidRPr="00232FE6">
        <w:rPr>
          <w:szCs w:val="24"/>
        </w:rPr>
        <w:t xml:space="preserve">Savivaldybės </w:t>
      </w:r>
      <w:r>
        <w:rPr>
          <w:szCs w:val="24"/>
        </w:rPr>
        <w:t>a</w:t>
      </w:r>
      <w:r w:rsidR="00B11849">
        <w:rPr>
          <w:szCs w:val="24"/>
        </w:rPr>
        <w:t xml:space="preserve">dministracija </w:t>
      </w:r>
      <w:r w:rsidR="003B7899" w:rsidRPr="00CB5B53">
        <w:t xml:space="preserve">apskaičiavo ir išmokėjo darbo užmokestį, rengė buhalterinės apskaitos ataskaitas ir ataskaitas Valstybinio socialinio draudimo fondo valdybai, Valstybinei mokesčių inspekcijai, Statistikos departamentui, teikė pažymas atsakingoms institucijoms ir darbuotojams. Per ataskaitinį laikotarpį </w:t>
      </w:r>
      <w:r w:rsidR="003B7899">
        <w:t>d</w:t>
      </w:r>
      <w:r w:rsidR="003B7899" w:rsidRPr="00CB5B53">
        <w:t xml:space="preserve">arbo užmokesčiui su socialinio draudimo įmokomis išleista </w:t>
      </w:r>
      <w:r w:rsidR="003B7899" w:rsidRPr="00CB5B53">
        <w:rPr>
          <w:color w:val="000000"/>
        </w:rPr>
        <w:t>4 745,6</w:t>
      </w:r>
      <w:r w:rsidR="003B7899" w:rsidRPr="00CB5B53">
        <w:t xml:space="preserve"> tūkst. Eur. Išlaidos darbo užmokesčiui ir socialinio draudimo įmokoms </w:t>
      </w:r>
      <w:r w:rsidR="003B7899" w:rsidRPr="007E2E4E">
        <w:t>2020</w:t>
      </w:r>
      <w:r w:rsidR="003B7899" w:rsidRPr="00CB5B53">
        <w:t xml:space="preserve"> metais sudarė </w:t>
      </w:r>
      <w:r w:rsidR="006E0358">
        <w:t xml:space="preserve"> </w:t>
      </w:r>
      <w:r w:rsidR="003B7899" w:rsidRPr="00CB5B53">
        <w:t>4 144,4 tūkst. Eur.</w:t>
      </w:r>
    </w:p>
    <w:p w14:paraId="42B33E6E" w14:textId="7C432022" w:rsidR="00B11849" w:rsidRDefault="003B7899" w:rsidP="00B11849">
      <w:r w:rsidRPr="00CB5B53">
        <w:rPr>
          <w:rFonts w:cs="Times New Roman"/>
        </w:rPr>
        <w:t xml:space="preserve">Administruojamos lėšos gyventojų užimtumo programoms įgyvendinti seniūnijose, seniūnai organizuoja viešuosius darbus seniūnijose, vadovaudamiesi kiekvienai seniūnijai skirta lėšų suma darbininkų darbo užmokesčiui ir priskaitymui socialinio draudimo įmokoms. 2021 m. skirta </w:t>
      </w:r>
      <w:r w:rsidR="00A804C3" w:rsidRPr="00577DD0">
        <w:rPr>
          <w:rFonts w:cs="Times New Roman"/>
        </w:rPr>
        <w:br/>
      </w:r>
      <w:r w:rsidRPr="00CB5B53">
        <w:rPr>
          <w:rFonts w:cs="Times New Roman"/>
        </w:rPr>
        <w:t>95,7 tūkst. Eur (2020 m. – 93,4 tūkst. Eur) lėšų iš valstybės biudžeto valstybės perduotai savivaldybėms funkcijai atlikti. Panaudota 99,8 proc. skirtų lėšų. 2021 m. įdarbinti 44 darbuotojai, 2020 m. – 57</w:t>
      </w:r>
      <w:r w:rsidRPr="00CB5B53">
        <w:rPr>
          <w:rFonts w:cs="Times New Roman"/>
          <w:color w:val="000000"/>
        </w:rPr>
        <w:t xml:space="preserve"> da</w:t>
      </w:r>
      <w:r w:rsidRPr="00CB5B53">
        <w:rPr>
          <w:rFonts w:cs="Times New Roman"/>
        </w:rPr>
        <w:t>rbuotojai.</w:t>
      </w:r>
      <w:r w:rsidRPr="00CB5B53">
        <w:t xml:space="preserve"> </w:t>
      </w:r>
    </w:p>
    <w:p w14:paraId="393BA8E3" w14:textId="710B63E2" w:rsidR="003B7899" w:rsidRPr="00CB5B53" w:rsidRDefault="00A804C3" w:rsidP="00B11849">
      <w:r w:rsidRPr="00232FE6">
        <w:t xml:space="preserve">Savivaldybės administracija </w:t>
      </w:r>
      <w:r>
        <w:t>o</w:t>
      </w:r>
      <w:r w:rsidR="00B11849" w:rsidRPr="00CB5B53">
        <w:t xml:space="preserve">rganizavo </w:t>
      </w:r>
      <w:r w:rsidR="003B7899" w:rsidRPr="00CB5B53">
        <w:t>ir vykdė Savivaldybės administracijos nuosavybės teise ir valstybės patikėjimo teise apskaitomo ilgalaikio,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60AEAF6B" w14:textId="0AEA8BF8" w:rsidR="009921BC" w:rsidRDefault="003B7899" w:rsidP="009C16FB">
      <w:pPr>
        <w:rPr>
          <w:color w:val="000000"/>
        </w:rPr>
      </w:pPr>
      <w:bookmarkStart w:id="0" w:name="_Hlk62811368"/>
      <w:r w:rsidRPr="00CB5B53">
        <w:t>- Panevėžio rajono savivaldybės administracijos patikėjimo teise valdomo, valstybei nuosavybės teise priklausančio ilgalaikio turto 2021 m. gruodžio 31 d. įsigijimo savikaina –</w:t>
      </w:r>
      <w:r>
        <w:t xml:space="preserve"> </w:t>
      </w:r>
      <w:r w:rsidR="00E046AE" w:rsidRPr="00CB5B53">
        <w:br/>
      </w:r>
      <w:r w:rsidRPr="00CB5B53">
        <w:t>60</w:t>
      </w:r>
      <w:r w:rsidR="00E046AE">
        <w:t xml:space="preserve"> </w:t>
      </w:r>
      <w:r w:rsidRPr="00CB5B53">
        <w:t>474,2 tūkst. Eur</w:t>
      </w:r>
      <w:r w:rsidRPr="00CB5B53">
        <w:rPr>
          <w:color w:val="000000"/>
        </w:rPr>
        <w:t xml:space="preserve">, balansinė (likutinė vertė) </w:t>
      </w:r>
      <w:r w:rsidRPr="00CB5B53">
        <w:t>– 14 548,5</w:t>
      </w:r>
      <w:r w:rsidRPr="00CB5B53">
        <w:rPr>
          <w:color w:val="000000"/>
        </w:rPr>
        <w:t xml:space="preserve"> tūkst. Eur;</w:t>
      </w:r>
    </w:p>
    <w:p w14:paraId="446A9F11" w14:textId="04BF22DF" w:rsidR="003B7899" w:rsidRPr="00CB5B53" w:rsidRDefault="003B7899" w:rsidP="009C16FB">
      <w:r w:rsidRPr="00CB5B53">
        <w:t>- Panevėžio rajono savivaldybės administracijos patikėjimo teise valdomo, savivaldybei nuosavybės teise priklausančio ilgalaikio turto 2021 m. gruodžio 31 d. įsigijimo savikaina –</w:t>
      </w:r>
      <w:r w:rsidR="00E046AE" w:rsidRPr="00CB5B53">
        <w:br/>
      </w:r>
      <w:r w:rsidRPr="00CB5B53">
        <w:t>68</w:t>
      </w:r>
      <w:r w:rsidR="00E046AE">
        <w:t xml:space="preserve"> </w:t>
      </w:r>
      <w:r w:rsidRPr="00CB5B53">
        <w:t>358,2</w:t>
      </w:r>
      <w:r w:rsidRPr="00CB5B53">
        <w:rPr>
          <w:color w:val="000000"/>
        </w:rPr>
        <w:t xml:space="preserve"> tūkst. Eur, balansinė (likutinė vertė) – 30 249,3 tūkst. Eur;</w:t>
      </w:r>
    </w:p>
    <w:p w14:paraId="496525CB" w14:textId="068BD014" w:rsidR="003B7899" w:rsidRPr="00CB5B53" w:rsidRDefault="003B7899" w:rsidP="009C16FB">
      <w:r w:rsidRPr="00CB5B53">
        <w:rPr>
          <w:color w:val="000000"/>
        </w:rPr>
        <w:t xml:space="preserve">- ilgalaikio finansinio turto investicijų vertė – 7 273,7 tūkst. Eur </w:t>
      </w:r>
      <w:r w:rsidRPr="00CB5B53">
        <w:t xml:space="preserve">(2020 m. – </w:t>
      </w:r>
      <w:r w:rsidR="00E046AE" w:rsidRPr="00CB5B53">
        <w:br/>
      </w:r>
      <w:r w:rsidRPr="00CB5B53">
        <w:rPr>
          <w:color w:val="000000"/>
        </w:rPr>
        <w:t xml:space="preserve">5 </w:t>
      </w:r>
      <w:bookmarkEnd w:id="0"/>
      <w:r w:rsidRPr="00CB5B53">
        <w:rPr>
          <w:color w:val="000000"/>
        </w:rPr>
        <w:t xml:space="preserve">656,8 </w:t>
      </w:r>
      <w:r w:rsidRPr="00CB5B53">
        <w:t>tūkst. Eur), pokytį lėmė papildomi dalininko įnašai į kontroliuojamus viešojo sektoriaus subjektus.</w:t>
      </w:r>
    </w:p>
    <w:p w14:paraId="4867B5B0" w14:textId="6CC6302F" w:rsidR="003B7899" w:rsidRPr="00CB5B53" w:rsidRDefault="003B7899" w:rsidP="009C16FB">
      <w:r w:rsidRPr="00CB5B53">
        <w:t>Savivaldybės administracijos biudžeto lėšų mokėtinų sumų likutis ataskaitinių metų</w:t>
      </w:r>
      <w:r w:rsidR="003D4E22" w:rsidRPr="00577DD0">
        <w:rPr>
          <w:rFonts w:cs="Times New Roman"/>
          <w:szCs w:val="24"/>
        </w:rPr>
        <w:br/>
      </w:r>
      <w:r w:rsidRPr="00CB5B53">
        <w:t xml:space="preserve">pabaigoje – 1 121,7 tūkst. Eur. Lyginant su 2020 metų pabaigos duomenimis, mokėtinos sumos padidėjo 50,1 tūkst. Eur. </w:t>
      </w:r>
    </w:p>
    <w:p w14:paraId="50AB7A86" w14:textId="77777777" w:rsidR="00D626AC" w:rsidRPr="00533589" w:rsidRDefault="00D626AC" w:rsidP="0045735F">
      <w:pPr>
        <w:rPr>
          <w:i/>
          <w:szCs w:val="24"/>
        </w:rPr>
      </w:pPr>
    </w:p>
    <w:p w14:paraId="79F751CC" w14:textId="77777777" w:rsidR="00A1443B" w:rsidRPr="00533589" w:rsidRDefault="00A1443B" w:rsidP="00D97182">
      <w:pPr>
        <w:pStyle w:val="Antrats1"/>
      </w:pPr>
      <w:r w:rsidRPr="00533589">
        <w:t>IV SKYRIUS</w:t>
      </w:r>
    </w:p>
    <w:p w14:paraId="049C2D11" w14:textId="2009FE7D" w:rsidR="00BD520D" w:rsidRPr="00533589" w:rsidRDefault="00BD520D" w:rsidP="00D97182">
      <w:pPr>
        <w:pStyle w:val="Antrats1"/>
      </w:pPr>
      <w:r w:rsidRPr="00533589">
        <w:t>VIEŠIEJI PIRKIMAI</w:t>
      </w:r>
    </w:p>
    <w:p w14:paraId="7679A370" w14:textId="77777777" w:rsidR="00200A60" w:rsidRPr="00533589" w:rsidRDefault="00200A60" w:rsidP="00EF3034">
      <w:pPr>
        <w:rPr>
          <w:szCs w:val="24"/>
        </w:rPr>
      </w:pPr>
    </w:p>
    <w:p w14:paraId="7632D6CE" w14:textId="3D139960" w:rsidR="003B7899" w:rsidRPr="007411B3" w:rsidRDefault="003B7899" w:rsidP="009C16FB">
      <w:r w:rsidRPr="007411B3">
        <w:t xml:space="preserve">Panevėžio rajono savivaldybės administracijoje reikalingų prekių, paslaugų ir darbų pirkimus atlieka Savivaldybės administracijos direktoriaus įsakymais sudaryta Viešųjų pirkimų komisija (toliau – komisija) ir paskirti pirkimų organizatoriai. </w:t>
      </w:r>
      <w:r w:rsidR="00D34626" w:rsidRPr="00232FE6">
        <w:rPr>
          <w:szCs w:val="24"/>
        </w:rPr>
        <w:t>Savivaldybės administracij</w:t>
      </w:r>
      <w:r w:rsidR="00D34626">
        <w:rPr>
          <w:szCs w:val="24"/>
        </w:rPr>
        <w:t>oje</w:t>
      </w:r>
      <w:r w:rsidR="00D34626" w:rsidRPr="00232FE6">
        <w:rPr>
          <w:szCs w:val="24"/>
        </w:rPr>
        <w:t xml:space="preserve"> </w:t>
      </w:r>
      <w:r w:rsidRPr="007411B3">
        <w:t xml:space="preserve">registruojamos viešojo pirkimo paraiškos tiekėjui parinkti bei mažos vertės viešojo pirkimo tiekėjų apklausos pažymos, </w:t>
      </w:r>
      <w:r>
        <w:t xml:space="preserve">registruojami komisijos posėdžių protokolai, </w:t>
      </w:r>
      <w:r w:rsidRPr="007411B3">
        <w:t>rengiamos atliktų viešųjų pirkimų procedūrų ataskaitos, sudaromas ir pildomas bei tikslinamas einamųjų metų viešųjų pirkimų planas.</w:t>
      </w:r>
      <w:r w:rsidRPr="007411B3">
        <w:rPr>
          <w:color w:val="FF0000"/>
        </w:rPr>
        <w:t xml:space="preserve"> </w:t>
      </w:r>
    </w:p>
    <w:p w14:paraId="1676B542" w14:textId="209D5447" w:rsidR="006E0358" w:rsidRDefault="003B7899" w:rsidP="009C16FB">
      <w:r w:rsidRPr="007411B3">
        <w:t xml:space="preserve">2021 m. buvo užregistruotos 23 paraiškos tiekėjui parinkti, skirtos komisijai atlikti pirkimus, ir 819 mažos vertės viešojo pirkimo tiekėjų apklausos pažymų. Visi komisijos vykdomi pirkimai atliekami elektroninėmis priemonėmis – centrinėje viešųjų pirkimų informacinėje sistemoje (toliau </w:t>
      </w:r>
      <w:r w:rsidR="006E0358">
        <w:t>–</w:t>
      </w:r>
    </w:p>
    <w:p w14:paraId="1767848A" w14:textId="19D1C3EB" w:rsidR="003B7899" w:rsidRPr="007411B3" w:rsidRDefault="003B7899" w:rsidP="006E0358">
      <w:pPr>
        <w:ind w:firstLine="0"/>
      </w:pPr>
      <w:r w:rsidRPr="007411B3">
        <w:t xml:space="preserve"> CVP IS), pirkimo organizatoriai skelbiamos apklausos pirkimus atlieka CVP IS ir / ar per centrinę perkančiąją organizaciją (toliau </w:t>
      </w:r>
      <w:r w:rsidR="006E0358">
        <w:t>–</w:t>
      </w:r>
      <w:r w:rsidRPr="007411B3">
        <w:t xml:space="preserve"> CPO).</w:t>
      </w:r>
    </w:p>
    <w:p w14:paraId="79546497" w14:textId="04FCC121" w:rsidR="003B7899" w:rsidRPr="00E937B1" w:rsidRDefault="003B7899" w:rsidP="009C16FB">
      <w:r w:rsidRPr="007411B3">
        <w:t xml:space="preserve">Komisija 2021 m. įvykdė 21 </w:t>
      </w:r>
      <w:r>
        <w:t>viešąjį pirkimą</w:t>
      </w:r>
      <w:r w:rsidRPr="007411B3">
        <w:t xml:space="preserve"> (1 skelbiamos apklausos pirkimas neįvyko – buvo nutrauktos pirkimo procedūros paaiškėjus nenumatytoms aplinkybėms). Iš jų: supaprastinti atviri konkursai – 9, skelbiamos apklausos – 11. Bendra visų komisijos įvykdytų pirkimų vertė siekia</w:t>
      </w:r>
      <w:r w:rsidR="001D7F64" w:rsidRPr="00CB5B53">
        <w:br/>
      </w:r>
      <w:r w:rsidRPr="007411B3">
        <w:lastRenderedPageBreak/>
        <w:t xml:space="preserve">5 099 007,68 Eur. Supaprastintų atvirų konkursų – 3 150 702,08 Eur (sudaryta 11 pirkimo sutarčių), skelbiamos apklausos </w:t>
      </w:r>
      <w:r w:rsidR="001D7F64">
        <w:t>–</w:t>
      </w:r>
      <w:r w:rsidRPr="007411B3">
        <w:t xml:space="preserve"> 1</w:t>
      </w:r>
      <w:r w:rsidR="001D7F64">
        <w:t xml:space="preserve"> </w:t>
      </w:r>
      <w:r w:rsidRPr="007411B3">
        <w:t xml:space="preserve">948 305,60 Eur (sudarytos 24 pirkimo sutartys). </w:t>
      </w:r>
      <w:r w:rsidRPr="00E937B1">
        <w:t>Per 2021 metus komisija  148 kartus rinkosi į posėdžius.</w:t>
      </w:r>
    </w:p>
    <w:p w14:paraId="35A3F97B" w14:textId="591E6013" w:rsidR="003B7899" w:rsidRPr="007411B3" w:rsidRDefault="009921BC" w:rsidP="009C16FB">
      <w:r>
        <w:t>Administracijoje</w:t>
      </w:r>
      <w:r w:rsidRPr="007411B3">
        <w:t xml:space="preserve"> </w:t>
      </w:r>
      <w:r w:rsidR="003B7899" w:rsidRPr="007411B3">
        <w:t>buvo užregistruotos 819 tiekėjų apklausos pažymos, pagal kurias buvo atliktos skelbiamos ir neskelbiamos apklausos. Sudaryta sutarčių už 1 650 866,66 Eur. Pirkimo organizatoriai atliko 16 mažos vertės skelbiamų pirkimų CVP IS priemonėmis, po kurių sudaryta sutarčių už 479 668,03 Eur</w:t>
      </w:r>
      <w:r w:rsidR="003B7899">
        <w:t xml:space="preserve">, </w:t>
      </w:r>
      <w:r w:rsidR="003B7899" w:rsidRPr="007411B3">
        <w:t>įvykdyta 20 pirkimų per CPO</w:t>
      </w:r>
      <w:r w:rsidR="003F522E">
        <w:t>,</w:t>
      </w:r>
      <w:r w:rsidR="003B7899" w:rsidRPr="007411B3">
        <w:t xml:space="preserve"> po kurių sudaryta sutarčių už </w:t>
      </w:r>
      <w:r w:rsidR="001D7F64" w:rsidRPr="00CB5B53">
        <w:br/>
      </w:r>
      <w:r w:rsidR="003B7899" w:rsidRPr="007411B3">
        <w:t xml:space="preserve">77 388,77 Eur. </w:t>
      </w:r>
    </w:p>
    <w:p w14:paraId="6EA6AAA3" w14:textId="77777777" w:rsidR="003B7899" w:rsidRPr="007411B3" w:rsidRDefault="003B7899" w:rsidP="009C16FB">
      <w:r w:rsidRPr="007411B3">
        <w:t xml:space="preserve">Seniūnijų pirkimo organizatoriai 2021 m. atliko 551 mažos vertės pirkimą, kurių vertė siekė 891 363,91 Eur. </w:t>
      </w:r>
    </w:p>
    <w:p w14:paraId="0AED2FF2" w14:textId="6EAB7B6E" w:rsidR="003B7899" w:rsidRPr="007411B3" w:rsidRDefault="003B7899" w:rsidP="009C16FB">
      <w:r w:rsidRPr="007411B3">
        <w:t>Iš viso per 2021 metus komisija ir pirkimo organizatoriai (kartu su seniūnijomis) atliko</w:t>
      </w:r>
      <w:r w:rsidR="003D4E22" w:rsidRPr="00577DD0">
        <w:rPr>
          <w:rFonts w:cs="Times New Roman"/>
          <w:szCs w:val="24"/>
        </w:rPr>
        <w:br/>
      </w:r>
      <w:r w:rsidRPr="007411B3">
        <w:t>1</w:t>
      </w:r>
      <w:r w:rsidR="006E0358">
        <w:t xml:space="preserve"> </w:t>
      </w:r>
      <w:r w:rsidRPr="007411B3">
        <w:t xml:space="preserve">391 viešuosius pirkimus už 7 679 176,21 Eur. </w:t>
      </w:r>
    </w:p>
    <w:p w14:paraId="0EE9BEB9" w14:textId="3AE61313" w:rsidR="008E2ABA" w:rsidRPr="00533589" w:rsidRDefault="001D7F64" w:rsidP="009C16FB">
      <w:r>
        <w:t>Savivaldybės a</w:t>
      </w:r>
      <w:r w:rsidR="00B11849">
        <w:t>dministracija</w:t>
      </w:r>
      <w:r w:rsidR="003B7899" w:rsidRPr="007411B3">
        <w:t xml:space="preserve"> 2021 m. parengė numatomų vykdyti viešųjų pirkimų planą, Viešųjų pirkimų tarnybai </w:t>
      </w:r>
      <w:r w:rsidR="006E0358" w:rsidRPr="007411B3">
        <w:t xml:space="preserve">pateikė </w:t>
      </w:r>
      <w:r w:rsidR="003B7899" w:rsidRPr="007411B3">
        <w:t xml:space="preserve">metinę pirkimų ataskaitą (Atn-3), paskelbė Viešųjų pirkimų suvestinę CVP IS, pateikė Viešųjų pirkimų tarnybai 9 pirkimo procedūrų ataskaitas (Atn-1), </w:t>
      </w:r>
      <w:r w:rsidRPr="00CB5B53">
        <w:br/>
      </w:r>
      <w:r w:rsidR="003B7899" w:rsidRPr="007411B3">
        <w:t xml:space="preserve">1 skelbimą apie sutarties skyrimą (tarptautinis pirkimas), koregavo, </w:t>
      </w:r>
      <w:r w:rsidR="006E0358" w:rsidRPr="007411B3">
        <w:t xml:space="preserve">55 kartus </w:t>
      </w:r>
      <w:r w:rsidR="003B7899" w:rsidRPr="007411B3">
        <w:t xml:space="preserve">tikslino ir papildė metinį viešųjų pirkimų planą, užtikrino pirkimo verčių kontrolę, darbuotojai dalyvavo viešųjų pirkimų komisijos veikloje, konsultavo </w:t>
      </w:r>
      <w:r w:rsidR="006E0358">
        <w:t>Savivaldybės a</w:t>
      </w:r>
      <w:r w:rsidR="003B7899" w:rsidRPr="007411B3">
        <w:t xml:space="preserve">dministracijos skyrių, padalinių, biudžetinių įstaigų darbuotojus viešųjų pirkimų vykdymo, viešinimo klausimais, savivaldybės interneto svetainėje viešino informaciją apie skelbiamus viešuosius pirkimus, kartu su nuorodomis į paskelbtus dokumentus CVP IS, savivaldybės interneto svetainėje viešino informaciją apie 2021 m. </w:t>
      </w:r>
      <w:r w:rsidR="00F83C17">
        <w:t>S</w:t>
      </w:r>
      <w:r w:rsidR="003B7899" w:rsidRPr="007411B3">
        <w:t>avivaldybės administracijoje įvykdytus mažos vertės pirkimus, pagal</w:t>
      </w:r>
      <w:r w:rsidR="003B7899" w:rsidRPr="007411B3">
        <w:rPr>
          <w:color w:val="FF0000"/>
        </w:rPr>
        <w:t xml:space="preserve"> </w:t>
      </w:r>
      <w:r w:rsidR="003B7899" w:rsidRPr="007411B3">
        <w:t>gautus tiekėjų prašymus nuolatos tikslino tiekėjų, pareiškusių iniciatyvą dalyvauti Panevėžio rajono savivaldybės administracijos rengiamuose viešuosiuose pirkimuose sąrašą ir jį viešino savivaldybės internet</w:t>
      </w:r>
      <w:r w:rsidR="006E0358">
        <w:t>o</w:t>
      </w:r>
      <w:r w:rsidR="003B7899" w:rsidRPr="007411B3">
        <w:t xml:space="preserve"> svetainėje, Viešųjų pirkimų įstatymo numatyta tvarka savivaldybės internet</w:t>
      </w:r>
      <w:r w:rsidR="006E0358">
        <w:t>o</w:t>
      </w:r>
      <w:r w:rsidR="003B7899" w:rsidRPr="007411B3">
        <w:t xml:space="preserve"> svetainėje viešino informaciją apie motyvus neskelbti pirkimų per CPO, vykdė kitas teisės aktais nustatytas funkcijas.</w:t>
      </w:r>
    </w:p>
    <w:p w14:paraId="313CD2A5" w14:textId="24BA39E5" w:rsidR="00A1703A" w:rsidRDefault="00A1703A" w:rsidP="00EF3034">
      <w:pPr>
        <w:pStyle w:val="NoSpacing"/>
        <w:ind w:firstLine="851"/>
        <w:jc w:val="both"/>
        <w:rPr>
          <w:szCs w:val="24"/>
        </w:rPr>
      </w:pPr>
    </w:p>
    <w:p w14:paraId="4E77EB7E" w14:textId="77777777" w:rsidR="00A1703A" w:rsidRPr="00533589" w:rsidRDefault="00A1703A" w:rsidP="00A1703A">
      <w:pPr>
        <w:pStyle w:val="Antrats1"/>
      </w:pPr>
      <w:r w:rsidRPr="00533589">
        <w:t>V SKYRIUS</w:t>
      </w:r>
    </w:p>
    <w:p w14:paraId="0569E01B" w14:textId="260DDF75" w:rsidR="00A1703A" w:rsidRPr="00533589" w:rsidRDefault="00A1703A" w:rsidP="00A1703A">
      <w:pPr>
        <w:pStyle w:val="Antrats1"/>
      </w:pPr>
      <w:r w:rsidRPr="00533589">
        <w:t>MOKESČIŲ ADMINISTRAVIMAS</w:t>
      </w:r>
    </w:p>
    <w:p w14:paraId="49C72F52" w14:textId="77777777" w:rsidR="00A1703A" w:rsidRPr="00533589" w:rsidRDefault="00A1703A" w:rsidP="00A1703A">
      <w:pPr>
        <w:pStyle w:val="NoSpacing"/>
        <w:ind w:firstLine="851"/>
        <w:jc w:val="both"/>
        <w:rPr>
          <w:szCs w:val="24"/>
        </w:rPr>
      </w:pPr>
    </w:p>
    <w:p w14:paraId="710772A7" w14:textId="7AD2BFA2" w:rsidR="003B7899" w:rsidRPr="007411B3" w:rsidRDefault="003B7899" w:rsidP="009C16FB">
      <w:r w:rsidRPr="007411B3">
        <w:t xml:space="preserve">Pagal kompiuterinėse laikmenose pateiktus valstybės įmonės Registrų centro kadastrinius duomenis ir Nacionalinės žemės tarnybos prie Žemės ūkio ministerijos Panevėžio žemėtvarkos skyriaus teikiamus duomenis bei Panevėžio rajono savivaldybės tarybos sprendimais patvirtintą valstybinės žemės nuomos mokesčio Panevėžio rajono savivaldybėje tvarkos aprašą ir patvirtintus metinius valstybinės žemės nuomos mokesčio tarifus, </w:t>
      </w:r>
      <w:r w:rsidR="003F522E" w:rsidRPr="003F522E">
        <w:t xml:space="preserve">Savivaldybės administracijos </w:t>
      </w:r>
      <w:r w:rsidRPr="007411B3">
        <w:t xml:space="preserve">darbuotojai apskaičiuoja valstybinės žemės nuomos mokestį juridiniams ir fiziniams asmenims. Valstybinės žemės nuomos mokestį </w:t>
      </w:r>
      <w:r w:rsidR="00A52779">
        <w:rPr>
          <w:szCs w:val="24"/>
        </w:rPr>
        <w:t>Savivaldybė</w:t>
      </w:r>
      <w:r w:rsidR="00A52779" w:rsidRPr="00226FB5">
        <w:rPr>
          <w:szCs w:val="24"/>
        </w:rPr>
        <w:t xml:space="preserve"> </w:t>
      </w:r>
      <w:r w:rsidRPr="007411B3">
        <w:t>administruoja naudodamasi žemės nuomos mokesčio apskaitos informacine sistema.</w:t>
      </w:r>
    </w:p>
    <w:p w14:paraId="45C652E6" w14:textId="762C9E15" w:rsidR="003B7899" w:rsidRPr="007411B3" w:rsidRDefault="003B7899" w:rsidP="009C16FB">
      <w:r w:rsidRPr="007411B3">
        <w:t>Valstybės įmonė Registrų centras teikia Panevėžio rajono savivaldybės teritorijos masinio žemės vertinimo ataskaitą ir sudarytus žemės verčių zonų žemėlapius. Nuo 2021 metų sausio 1 d. Panevėžio rajono savivaldybėje sudaryta 60 verčių zonų vietoje prieš metus buvusi</w:t>
      </w:r>
      <w:r w:rsidR="006A553A">
        <w:t>ų</w:t>
      </w:r>
      <w:r w:rsidRPr="007411B3">
        <w:t xml:space="preserve"> 57 zon</w:t>
      </w:r>
      <w:r w:rsidR="006A553A">
        <w:t>ų</w:t>
      </w:r>
      <w:r w:rsidRPr="007411B3">
        <w:t>. Atsižvelg</w:t>
      </w:r>
      <w:r w:rsidR="006A553A">
        <w:t>dama</w:t>
      </w:r>
      <w:r w:rsidRPr="007411B3">
        <w:t xml:space="preserve"> į tai, </w:t>
      </w:r>
      <w:r w:rsidR="006A553A">
        <w:t xml:space="preserve">Savivaldybės </w:t>
      </w:r>
      <w:r w:rsidR="00B11849">
        <w:t>administracija</w:t>
      </w:r>
      <w:r w:rsidR="00B11849" w:rsidRPr="007411B3">
        <w:t xml:space="preserve"> </w:t>
      </w:r>
      <w:r w:rsidRPr="007411B3">
        <w:t xml:space="preserve">teikė Panevėžio rajono savivaldybės tarybai sprendimo projektą dėl žemės nuomos mokesčio tarifų patvirtinimo naujai atsiradusioms verčių zonoms.  </w:t>
      </w:r>
    </w:p>
    <w:p w14:paraId="6467207D" w14:textId="7BFDFCA2" w:rsidR="003B7899" w:rsidRPr="007411B3" w:rsidRDefault="003B7899" w:rsidP="009C16FB">
      <w:r w:rsidRPr="007411B3">
        <w:t>Per 2021 m</w:t>
      </w:r>
      <w:r w:rsidR="00A52779">
        <w:t>.</w:t>
      </w:r>
      <w:r w:rsidRPr="007411B3">
        <w:t xml:space="preserve"> buvo apmokestinta 4</w:t>
      </w:r>
      <w:r w:rsidR="00A52779">
        <w:t xml:space="preserve"> </w:t>
      </w:r>
      <w:r w:rsidRPr="007411B3">
        <w:t xml:space="preserve">913 nuomojamas valstybinės žemės sklypų, iš kurių </w:t>
      </w:r>
      <w:r w:rsidR="00093295" w:rsidRPr="00CB5B53">
        <w:br/>
      </w:r>
      <w:r w:rsidRPr="007411B3">
        <w:t>915 sklyp</w:t>
      </w:r>
      <w:r w:rsidR="006A553A">
        <w:t>ų</w:t>
      </w:r>
      <w:r w:rsidRPr="007411B3">
        <w:t xml:space="preserve"> nuomojam</w:t>
      </w:r>
      <w:r w:rsidR="006A553A">
        <w:t>a</w:t>
      </w:r>
      <w:r w:rsidRPr="007411B3">
        <w:t xml:space="preserve"> juridinių asmenų ir 3</w:t>
      </w:r>
      <w:r w:rsidR="00A52779">
        <w:t xml:space="preserve"> </w:t>
      </w:r>
      <w:r w:rsidRPr="007411B3">
        <w:t xml:space="preserve">998 </w:t>
      </w:r>
      <w:r w:rsidR="00A52779" w:rsidRPr="00226FB5">
        <w:rPr>
          <w:szCs w:val="24"/>
        </w:rPr>
        <w:t>sklypai nuomojami fizinių asmenų</w:t>
      </w:r>
      <w:r w:rsidRPr="007411B3">
        <w:t>. Buvo suformuotos 2</w:t>
      </w:r>
      <w:r w:rsidR="00A52779">
        <w:t xml:space="preserve"> </w:t>
      </w:r>
      <w:r w:rsidRPr="007411B3">
        <w:t>073 žemės nuomos mokesčio deklaracijos, pagal jas priskaityta 90</w:t>
      </w:r>
      <w:r w:rsidR="00A52779">
        <w:t xml:space="preserve"> </w:t>
      </w:r>
      <w:r w:rsidRPr="007411B3">
        <w:t>188,87 Eur žemės nuomos mokesčio. Fiziniams asmenims žemės nuomos mokesčio priskaityta 35</w:t>
      </w:r>
      <w:r w:rsidR="00FB1601">
        <w:t xml:space="preserve"> </w:t>
      </w:r>
      <w:r w:rsidRPr="007411B3">
        <w:t>699,14 Eur, juridiniams asmenims – 54</w:t>
      </w:r>
      <w:r w:rsidR="00FB1601">
        <w:t xml:space="preserve"> </w:t>
      </w:r>
      <w:r w:rsidRPr="007411B3">
        <w:t>489,73 Eur.</w:t>
      </w:r>
    </w:p>
    <w:p w14:paraId="63563A91" w14:textId="340106EC" w:rsidR="003B7899" w:rsidRPr="007411B3" w:rsidRDefault="003B7899" w:rsidP="009C16FB">
      <w:r w:rsidRPr="007411B3">
        <w:t xml:space="preserve">Po 2021 </w:t>
      </w:r>
      <w:r w:rsidR="00055CE3">
        <w:t>m.</w:t>
      </w:r>
      <w:r w:rsidRPr="007411B3">
        <w:t xml:space="preserve"> fizinių ir juridinių asmenų apmokestinimo žemės nuomos mokesčiu, iš Nacionalinės žemės tarnybos Panevėžio skyriaus gautos 39 pažymos</w:t>
      </w:r>
      <w:r w:rsidRPr="007411B3">
        <w:rPr>
          <w:color w:val="FF0000"/>
        </w:rPr>
        <w:t xml:space="preserve"> </w:t>
      </w:r>
      <w:r w:rsidRPr="007411B3">
        <w:t>dėl valstybinės žemės nuomojamų sklypų anuliavimo ar patikslinimo, nuomos mokesčio už nebenaudojamus sklypus</w:t>
      </w:r>
      <w:r w:rsidR="001B2268" w:rsidRPr="001B2268">
        <w:t xml:space="preserve"> </w:t>
      </w:r>
      <w:r w:rsidR="001B2268" w:rsidRPr="007411B3">
        <w:lastRenderedPageBreak/>
        <w:t>perskaičiavimo</w:t>
      </w:r>
      <w:r w:rsidRPr="007411B3">
        <w:t xml:space="preserve">. Į savivaldybės biudžeto sąskaitą per 2021 </w:t>
      </w:r>
      <w:r w:rsidR="00055CE3">
        <w:t>m.</w:t>
      </w:r>
      <w:r w:rsidRPr="007411B3">
        <w:t xml:space="preserve"> įmokėta 91 155,11 Eur už valstybinės žemės nuomos mokestį, t.y. 5</w:t>
      </w:r>
      <w:r w:rsidR="00055CE3">
        <w:t xml:space="preserve"> </w:t>
      </w:r>
      <w:r w:rsidRPr="007411B3">
        <w:t xml:space="preserve">959,63 Eur daugiau nei 2020 metais. </w:t>
      </w:r>
    </w:p>
    <w:p w14:paraId="7E11C0BC" w14:textId="5D7F1BBE" w:rsidR="003B7899" w:rsidRPr="007411B3" w:rsidRDefault="003B7899" w:rsidP="009C16FB">
      <w:r w:rsidRPr="007411B3">
        <w:t>Savivaldybės tarybos sprendimu nuo valstybinės žemės nuomos mokesčio mokėjimo atleisti žemės naudotojai, kuriems apskaičiuotos žemės nuomos mokestis ne didesnis kaip 1,74 Eur. Tokia lengvata pritaikyta už 252,35 Eur. Nuo valstybinės žemės nuomos mokesčio mokėjimo už 1,2 ha dydžio sklypą atleisti fiziniai asmenys, kurių šeimose mokestinio laikotarpio pradžioje nėra darbingų asmenų ir kuriems nustatytas 0-40 procentų darbingumo lygis arba kurie yra sukakę senatvės pensijos amžių ar yra nepilnamečiai. Neapmokestinamų sklypų dydis 2021 m</w:t>
      </w:r>
      <w:r w:rsidR="00055CE3">
        <w:t>.</w:t>
      </w:r>
      <w:r w:rsidRPr="007411B3">
        <w:t xml:space="preserve"> sudarė 289,84</w:t>
      </w:r>
      <w:r w:rsidRPr="007411B3">
        <w:rPr>
          <w:color w:val="FF0000"/>
        </w:rPr>
        <w:t xml:space="preserve"> </w:t>
      </w:r>
      <w:r w:rsidRPr="007411B3">
        <w:t>ha. Pinigine išraiška ši lengvata sudaro  4</w:t>
      </w:r>
      <w:r w:rsidR="00055CE3">
        <w:t xml:space="preserve"> </w:t>
      </w:r>
      <w:r w:rsidRPr="007411B3">
        <w:t>885,95 Eur.  Iš viso savivaldybės biudžeto sąskaita suteikta lengvatų už 5 138,30 Eur.</w:t>
      </w:r>
    </w:p>
    <w:p w14:paraId="0A1BFA5D" w14:textId="1A4F637C" w:rsidR="003B7899" w:rsidRPr="007411B3" w:rsidRDefault="003B7899" w:rsidP="009C16FB">
      <w:r w:rsidRPr="007411B3">
        <w:t>2021</w:t>
      </w:r>
      <w:r w:rsidR="00055CE3">
        <w:t xml:space="preserve"> m. liepos </w:t>
      </w:r>
      <w:r w:rsidRPr="007411B3">
        <w:t>26</w:t>
      </w:r>
      <w:r w:rsidR="00055CE3">
        <w:t xml:space="preserve"> d.</w:t>
      </w:r>
      <w:r w:rsidRPr="007411B3">
        <w:t xml:space="preserve"> Savivaldybės administracijos direktoriaus įsakymu Nr. A1-299 „Dėl skolų pripažinimo beviltiškomis“ pripažintos beviltiškos žemės nuomos mokesčių mokėtojų</w:t>
      </w:r>
      <w:r w:rsidR="003D4E22" w:rsidRPr="00577DD0">
        <w:rPr>
          <w:rFonts w:cs="Times New Roman"/>
          <w:szCs w:val="24"/>
        </w:rPr>
        <w:br/>
      </w:r>
      <w:r w:rsidRPr="007411B3">
        <w:t xml:space="preserve">skolos </w:t>
      </w:r>
      <w:r w:rsidR="00905AA0">
        <w:t>–</w:t>
      </w:r>
      <w:r w:rsidRPr="007411B3">
        <w:t xml:space="preserve"> 12</w:t>
      </w:r>
      <w:r w:rsidR="004E16C7">
        <w:t xml:space="preserve"> </w:t>
      </w:r>
      <w:r w:rsidRPr="007411B3">
        <w:t>430,62 Eur, iš kurių fiziniams asmenims 6</w:t>
      </w:r>
      <w:r w:rsidR="004E16C7">
        <w:t xml:space="preserve"> </w:t>
      </w:r>
      <w:r w:rsidRPr="007411B3">
        <w:t>061,73 Eur, bankrutavusių, likviduotų ir iš VĮ Registrų centro juridinių asmenų išregistruotų juridinių asmenų – 6</w:t>
      </w:r>
      <w:r w:rsidR="004E16C7">
        <w:t xml:space="preserve"> </w:t>
      </w:r>
      <w:r w:rsidRPr="007411B3">
        <w:t>368,89 Eur. Beviltiškos skolos kompiuterinėje laikmenoje perkeltos į žemės nuomos mokesčio beviltiškų skolų sąskaitą.</w:t>
      </w:r>
    </w:p>
    <w:p w14:paraId="07BE4326" w14:textId="71EE6EC2" w:rsidR="003B7899" w:rsidRPr="004E16C7" w:rsidRDefault="003B7899" w:rsidP="00093295">
      <w:pPr>
        <w:pStyle w:val="NoSpacing"/>
        <w:ind w:left="851"/>
        <w:jc w:val="both"/>
        <w:rPr>
          <w:bCs/>
          <w:szCs w:val="24"/>
        </w:rPr>
      </w:pPr>
      <w:r w:rsidRPr="004E16C7">
        <w:rPr>
          <w:bCs/>
          <w:szCs w:val="24"/>
        </w:rPr>
        <w:t>Žemės nuomos mokesčio lengvatų ataskaita pagal mokėtojus 2021 m.</w:t>
      </w:r>
      <w:r w:rsidR="004E16C7">
        <w:rPr>
          <w:bCs/>
          <w:szCs w:val="24"/>
        </w:rPr>
        <w:t>:</w:t>
      </w:r>
    </w:p>
    <w:tbl>
      <w:tblPr>
        <w:tblpPr w:leftFromText="180" w:rightFromText="180" w:vertAnchor="text" w:horzAnchor="margin" w:tblpY="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8"/>
        <w:gridCol w:w="1962"/>
        <w:gridCol w:w="1931"/>
        <w:gridCol w:w="1839"/>
        <w:gridCol w:w="2008"/>
      </w:tblGrid>
      <w:tr w:rsidR="003B7899" w:rsidRPr="000153C0" w14:paraId="57CBB96B" w14:textId="77777777" w:rsidTr="008A28C0">
        <w:trPr>
          <w:trHeight w:val="325"/>
        </w:trPr>
        <w:tc>
          <w:tcPr>
            <w:tcW w:w="1890" w:type="dxa"/>
            <w:vMerge w:val="restart"/>
            <w:tcBorders>
              <w:top w:val="single" w:sz="4" w:space="0" w:color="000000"/>
              <w:left w:val="single" w:sz="4" w:space="0" w:color="000000"/>
              <w:bottom w:val="single" w:sz="4" w:space="0" w:color="000000"/>
              <w:right w:val="single" w:sz="4" w:space="0" w:color="000000"/>
            </w:tcBorders>
            <w:hideMark/>
          </w:tcPr>
          <w:p w14:paraId="37894634" w14:textId="36C3FA90" w:rsidR="003B7899" w:rsidRPr="000153C0" w:rsidRDefault="003B7899" w:rsidP="004E16C7">
            <w:pPr>
              <w:ind w:firstLine="0"/>
              <w:jc w:val="center"/>
              <w:rPr>
                <w:bCs/>
                <w:sz w:val="20"/>
              </w:rPr>
            </w:pPr>
            <w:r w:rsidRPr="000153C0">
              <w:rPr>
                <w:bCs/>
                <w:sz w:val="20"/>
              </w:rPr>
              <w:t>Mokėtojai</w:t>
            </w:r>
          </w:p>
        </w:tc>
        <w:tc>
          <w:tcPr>
            <w:tcW w:w="3895" w:type="dxa"/>
            <w:gridSpan w:val="2"/>
            <w:tcBorders>
              <w:top w:val="single" w:sz="4" w:space="0" w:color="000000"/>
              <w:left w:val="single" w:sz="4" w:space="0" w:color="000000"/>
              <w:bottom w:val="single" w:sz="4" w:space="0" w:color="000000"/>
              <w:right w:val="single" w:sz="4" w:space="0" w:color="000000"/>
            </w:tcBorders>
            <w:hideMark/>
          </w:tcPr>
          <w:p w14:paraId="285714FB" w14:textId="77777777" w:rsidR="003B7899" w:rsidRPr="000153C0" w:rsidRDefault="003B7899" w:rsidP="004E16C7">
            <w:pPr>
              <w:pStyle w:val="NoSpacing"/>
              <w:jc w:val="center"/>
              <w:rPr>
                <w:bCs/>
                <w:sz w:val="20"/>
                <w:szCs w:val="20"/>
              </w:rPr>
            </w:pPr>
            <w:r w:rsidRPr="000153C0">
              <w:rPr>
                <w:rStyle w:val="Strong"/>
                <w:b w:val="0"/>
                <w:sz w:val="20"/>
                <w:szCs w:val="20"/>
              </w:rPr>
              <w:t>Neapmokestinamas dydis (1,2 ha)</w:t>
            </w:r>
          </w:p>
        </w:tc>
        <w:tc>
          <w:tcPr>
            <w:tcW w:w="3849" w:type="dxa"/>
            <w:gridSpan w:val="2"/>
            <w:tcBorders>
              <w:top w:val="single" w:sz="4" w:space="0" w:color="000000"/>
              <w:left w:val="single" w:sz="4" w:space="0" w:color="000000"/>
              <w:bottom w:val="single" w:sz="4" w:space="0" w:color="000000"/>
              <w:right w:val="single" w:sz="4" w:space="0" w:color="000000"/>
            </w:tcBorders>
            <w:vAlign w:val="center"/>
            <w:hideMark/>
          </w:tcPr>
          <w:p w14:paraId="2FCC9DBA" w14:textId="77777777" w:rsidR="003B7899" w:rsidRPr="000153C0" w:rsidRDefault="003B7899" w:rsidP="004E16C7">
            <w:pPr>
              <w:ind w:left="360" w:firstLine="0"/>
              <w:jc w:val="center"/>
              <w:rPr>
                <w:bCs/>
                <w:sz w:val="20"/>
              </w:rPr>
            </w:pPr>
            <w:r w:rsidRPr="000153C0">
              <w:rPr>
                <w:bCs/>
                <w:sz w:val="20"/>
              </w:rPr>
              <w:t>Minimali suma iki 1,74 eur</w:t>
            </w:r>
          </w:p>
        </w:tc>
      </w:tr>
      <w:tr w:rsidR="003B7899" w:rsidRPr="000153C0" w14:paraId="732DE8B8" w14:textId="77777777" w:rsidTr="008D75FE">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51756" w14:textId="77777777" w:rsidR="003B7899" w:rsidRPr="000153C0" w:rsidRDefault="003B7899" w:rsidP="004E16C7">
            <w:pPr>
              <w:ind w:firstLine="0"/>
              <w:jc w:val="center"/>
              <w:rPr>
                <w:bCs/>
                <w:sz w:val="20"/>
              </w:rPr>
            </w:pPr>
          </w:p>
        </w:tc>
        <w:tc>
          <w:tcPr>
            <w:tcW w:w="1963" w:type="dxa"/>
            <w:tcBorders>
              <w:top w:val="single" w:sz="4" w:space="0" w:color="000000"/>
              <w:left w:val="single" w:sz="4" w:space="0" w:color="000000"/>
              <w:bottom w:val="single" w:sz="4" w:space="0" w:color="000000"/>
              <w:right w:val="single" w:sz="4" w:space="0" w:color="000000"/>
            </w:tcBorders>
          </w:tcPr>
          <w:p w14:paraId="59CF7751" w14:textId="77777777" w:rsidR="003B7899" w:rsidRPr="000153C0" w:rsidRDefault="003B7899" w:rsidP="004E16C7">
            <w:pPr>
              <w:ind w:firstLine="0"/>
              <w:jc w:val="center"/>
              <w:rPr>
                <w:bCs/>
                <w:sz w:val="20"/>
              </w:rPr>
            </w:pPr>
            <w:r w:rsidRPr="000153C0">
              <w:rPr>
                <w:bCs/>
                <w:sz w:val="20"/>
              </w:rPr>
              <w:t>Plotas (ha)</w:t>
            </w:r>
          </w:p>
          <w:p w14:paraId="07215125" w14:textId="77777777" w:rsidR="003B7899" w:rsidRPr="000153C0" w:rsidRDefault="003B7899" w:rsidP="004E16C7">
            <w:pPr>
              <w:ind w:firstLine="0"/>
              <w:jc w:val="center"/>
              <w:rPr>
                <w:bCs/>
                <w:sz w:val="20"/>
              </w:rPr>
            </w:pPr>
          </w:p>
        </w:tc>
        <w:tc>
          <w:tcPr>
            <w:tcW w:w="1932" w:type="dxa"/>
            <w:tcBorders>
              <w:top w:val="single" w:sz="4" w:space="0" w:color="000000"/>
              <w:left w:val="single" w:sz="4" w:space="0" w:color="000000"/>
              <w:bottom w:val="single" w:sz="4" w:space="0" w:color="000000"/>
              <w:right w:val="single" w:sz="4" w:space="0" w:color="000000"/>
            </w:tcBorders>
            <w:vAlign w:val="center"/>
            <w:hideMark/>
          </w:tcPr>
          <w:p w14:paraId="2432AF71" w14:textId="77777777" w:rsidR="003B7899" w:rsidRPr="000153C0" w:rsidRDefault="003B7899" w:rsidP="004E16C7">
            <w:pPr>
              <w:ind w:firstLine="0"/>
              <w:jc w:val="center"/>
              <w:rPr>
                <w:bCs/>
                <w:sz w:val="20"/>
              </w:rPr>
            </w:pPr>
            <w:r w:rsidRPr="000153C0">
              <w:rPr>
                <w:bCs/>
                <w:sz w:val="20"/>
              </w:rPr>
              <w:t>Suma (€)</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478141F7" w14:textId="77777777" w:rsidR="003B7899" w:rsidRPr="000153C0" w:rsidRDefault="003B7899" w:rsidP="004E16C7">
            <w:pPr>
              <w:ind w:firstLine="0"/>
              <w:jc w:val="center"/>
              <w:rPr>
                <w:bCs/>
                <w:sz w:val="20"/>
              </w:rPr>
            </w:pPr>
            <w:r w:rsidRPr="000153C0">
              <w:rPr>
                <w:bCs/>
                <w:sz w:val="20"/>
              </w:rPr>
              <w:t>Suma (€)</w:t>
            </w:r>
          </w:p>
        </w:tc>
        <w:tc>
          <w:tcPr>
            <w:tcW w:w="2009" w:type="dxa"/>
            <w:tcBorders>
              <w:top w:val="single" w:sz="4" w:space="0" w:color="000000"/>
              <w:left w:val="single" w:sz="4" w:space="0" w:color="000000"/>
              <w:bottom w:val="single" w:sz="4" w:space="0" w:color="000000"/>
              <w:right w:val="single" w:sz="4" w:space="0" w:color="000000"/>
            </w:tcBorders>
            <w:vAlign w:val="center"/>
            <w:hideMark/>
          </w:tcPr>
          <w:p w14:paraId="44CC783F" w14:textId="77777777" w:rsidR="003B7899" w:rsidRPr="000153C0" w:rsidRDefault="003B7899" w:rsidP="004E16C7">
            <w:pPr>
              <w:ind w:firstLine="0"/>
              <w:jc w:val="center"/>
              <w:rPr>
                <w:bCs/>
                <w:sz w:val="20"/>
              </w:rPr>
            </w:pPr>
            <w:r w:rsidRPr="000153C0">
              <w:rPr>
                <w:bCs/>
                <w:sz w:val="20"/>
              </w:rPr>
              <w:t>Neaktyvių deklaracijų skaičius</w:t>
            </w:r>
          </w:p>
        </w:tc>
      </w:tr>
      <w:tr w:rsidR="003B7899" w:rsidRPr="000153C0" w14:paraId="39E50781" w14:textId="77777777" w:rsidTr="008D75FE">
        <w:trPr>
          <w:trHeight w:val="342"/>
        </w:trPr>
        <w:tc>
          <w:tcPr>
            <w:tcW w:w="1890" w:type="dxa"/>
            <w:tcBorders>
              <w:top w:val="single" w:sz="4" w:space="0" w:color="000000"/>
              <w:left w:val="single" w:sz="4" w:space="0" w:color="000000"/>
              <w:bottom w:val="single" w:sz="4" w:space="0" w:color="000000"/>
              <w:right w:val="single" w:sz="4" w:space="0" w:color="000000"/>
            </w:tcBorders>
            <w:hideMark/>
          </w:tcPr>
          <w:p w14:paraId="4345C0E5" w14:textId="77777777" w:rsidR="003B7899" w:rsidRPr="000153C0" w:rsidRDefault="003B7899" w:rsidP="004E16C7">
            <w:pPr>
              <w:ind w:firstLine="0"/>
              <w:rPr>
                <w:bCs/>
                <w:sz w:val="20"/>
              </w:rPr>
            </w:pPr>
            <w:r w:rsidRPr="000153C0">
              <w:rPr>
                <w:bCs/>
                <w:sz w:val="20"/>
              </w:rPr>
              <w:t>Juridiniai asmenys</w:t>
            </w:r>
          </w:p>
        </w:tc>
        <w:tc>
          <w:tcPr>
            <w:tcW w:w="1963" w:type="dxa"/>
            <w:tcBorders>
              <w:top w:val="single" w:sz="4" w:space="0" w:color="000000"/>
              <w:left w:val="single" w:sz="4" w:space="0" w:color="000000"/>
              <w:bottom w:val="single" w:sz="4" w:space="0" w:color="000000"/>
              <w:right w:val="single" w:sz="4" w:space="0" w:color="000000"/>
            </w:tcBorders>
            <w:hideMark/>
          </w:tcPr>
          <w:p w14:paraId="6605FA50" w14:textId="77777777" w:rsidR="003B7899" w:rsidRPr="000153C0" w:rsidRDefault="003B7899" w:rsidP="004E16C7">
            <w:pPr>
              <w:ind w:firstLine="0"/>
              <w:jc w:val="center"/>
              <w:rPr>
                <w:bCs/>
                <w:sz w:val="20"/>
              </w:rPr>
            </w:pPr>
            <w:r w:rsidRPr="000153C0">
              <w:rPr>
                <w:bCs/>
                <w:sz w:val="20"/>
              </w:rPr>
              <w:t>0,0</w:t>
            </w:r>
          </w:p>
        </w:tc>
        <w:tc>
          <w:tcPr>
            <w:tcW w:w="1932" w:type="dxa"/>
            <w:tcBorders>
              <w:top w:val="single" w:sz="4" w:space="0" w:color="000000"/>
              <w:left w:val="single" w:sz="4" w:space="0" w:color="000000"/>
              <w:bottom w:val="single" w:sz="4" w:space="0" w:color="000000"/>
              <w:right w:val="single" w:sz="4" w:space="0" w:color="000000"/>
            </w:tcBorders>
            <w:hideMark/>
          </w:tcPr>
          <w:p w14:paraId="0E60C933" w14:textId="77777777" w:rsidR="003B7899" w:rsidRPr="000153C0" w:rsidRDefault="003B7899" w:rsidP="004E16C7">
            <w:pPr>
              <w:ind w:firstLine="0"/>
              <w:jc w:val="center"/>
              <w:rPr>
                <w:bCs/>
                <w:sz w:val="20"/>
              </w:rPr>
            </w:pPr>
            <w:r w:rsidRPr="000153C0">
              <w:rPr>
                <w:bCs/>
                <w:sz w:val="20"/>
              </w:rPr>
              <w:t>0,0</w:t>
            </w:r>
          </w:p>
        </w:tc>
        <w:tc>
          <w:tcPr>
            <w:tcW w:w="1840" w:type="dxa"/>
            <w:tcBorders>
              <w:top w:val="single" w:sz="4" w:space="0" w:color="000000"/>
              <w:left w:val="single" w:sz="4" w:space="0" w:color="000000"/>
              <w:bottom w:val="single" w:sz="4" w:space="0" w:color="000000"/>
              <w:right w:val="single" w:sz="4" w:space="0" w:color="000000"/>
            </w:tcBorders>
            <w:hideMark/>
          </w:tcPr>
          <w:p w14:paraId="32135FDA" w14:textId="77777777" w:rsidR="003B7899" w:rsidRPr="000153C0" w:rsidRDefault="003B7899" w:rsidP="004E16C7">
            <w:pPr>
              <w:ind w:firstLine="0"/>
              <w:jc w:val="center"/>
              <w:rPr>
                <w:bCs/>
                <w:sz w:val="20"/>
              </w:rPr>
            </w:pPr>
            <w:r w:rsidRPr="000153C0">
              <w:rPr>
                <w:bCs/>
                <w:sz w:val="20"/>
              </w:rPr>
              <w:t>5,67</w:t>
            </w:r>
          </w:p>
        </w:tc>
        <w:tc>
          <w:tcPr>
            <w:tcW w:w="2009" w:type="dxa"/>
            <w:tcBorders>
              <w:top w:val="single" w:sz="4" w:space="0" w:color="000000"/>
              <w:left w:val="single" w:sz="4" w:space="0" w:color="000000"/>
              <w:bottom w:val="single" w:sz="4" w:space="0" w:color="000000"/>
              <w:right w:val="single" w:sz="4" w:space="0" w:color="000000"/>
            </w:tcBorders>
            <w:hideMark/>
          </w:tcPr>
          <w:p w14:paraId="2C50FC1F" w14:textId="77777777" w:rsidR="003B7899" w:rsidRPr="000153C0" w:rsidRDefault="003B7899" w:rsidP="004E16C7">
            <w:pPr>
              <w:ind w:firstLine="0"/>
              <w:jc w:val="center"/>
              <w:rPr>
                <w:bCs/>
                <w:sz w:val="20"/>
              </w:rPr>
            </w:pPr>
            <w:r w:rsidRPr="000153C0">
              <w:rPr>
                <w:bCs/>
                <w:sz w:val="20"/>
              </w:rPr>
              <w:t>5</w:t>
            </w:r>
          </w:p>
        </w:tc>
      </w:tr>
      <w:tr w:rsidR="003B7899" w:rsidRPr="000153C0" w14:paraId="568D7285" w14:textId="77777777" w:rsidTr="008D75FE">
        <w:trPr>
          <w:trHeight w:val="371"/>
        </w:trPr>
        <w:tc>
          <w:tcPr>
            <w:tcW w:w="1890" w:type="dxa"/>
            <w:tcBorders>
              <w:top w:val="single" w:sz="4" w:space="0" w:color="000000"/>
              <w:left w:val="single" w:sz="4" w:space="0" w:color="000000"/>
              <w:bottom w:val="single" w:sz="4" w:space="0" w:color="000000"/>
              <w:right w:val="single" w:sz="4" w:space="0" w:color="000000"/>
            </w:tcBorders>
            <w:hideMark/>
          </w:tcPr>
          <w:p w14:paraId="225DBC54" w14:textId="77777777" w:rsidR="003B7899" w:rsidRPr="000153C0" w:rsidRDefault="003B7899" w:rsidP="004E16C7">
            <w:pPr>
              <w:ind w:firstLine="0"/>
              <w:rPr>
                <w:bCs/>
                <w:sz w:val="20"/>
              </w:rPr>
            </w:pPr>
            <w:r w:rsidRPr="000153C0">
              <w:rPr>
                <w:bCs/>
                <w:sz w:val="20"/>
              </w:rPr>
              <w:t>Fiziniai asmenys</w:t>
            </w:r>
          </w:p>
        </w:tc>
        <w:tc>
          <w:tcPr>
            <w:tcW w:w="1963" w:type="dxa"/>
            <w:tcBorders>
              <w:top w:val="single" w:sz="4" w:space="0" w:color="000000"/>
              <w:left w:val="single" w:sz="4" w:space="0" w:color="000000"/>
              <w:bottom w:val="single" w:sz="4" w:space="0" w:color="000000"/>
              <w:right w:val="single" w:sz="4" w:space="0" w:color="000000"/>
            </w:tcBorders>
          </w:tcPr>
          <w:p w14:paraId="010E9B8A" w14:textId="77777777" w:rsidR="003B7899" w:rsidRPr="000153C0" w:rsidRDefault="003B7899" w:rsidP="004E16C7">
            <w:pPr>
              <w:ind w:firstLine="0"/>
              <w:jc w:val="center"/>
              <w:rPr>
                <w:bCs/>
                <w:sz w:val="20"/>
              </w:rPr>
            </w:pPr>
            <w:r w:rsidRPr="000153C0">
              <w:rPr>
                <w:bCs/>
                <w:sz w:val="20"/>
              </w:rPr>
              <w:t>289,84</w:t>
            </w:r>
          </w:p>
        </w:tc>
        <w:tc>
          <w:tcPr>
            <w:tcW w:w="1932" w:type="dxa"/>
            <w:tcBorders>
              <w:top w:val="single" w:sz="4" w:space="0" w:color="000000"/>
              <w:left w:val="single" w:sz="4" w:space="0" w:color="000000"/>
              <w:bottom w:val="single" w:sz="4" w:space="0" w:color="000000"/>
              <w:right w:val="single" w:sz="4" w:space="0" w:color="000000"/>
            </w:tcBorders>
          </w:tcPr>
          <w:p w14:paraId="2871B960" w14:textId="1625533B" w:rsidR="003B7899" w:rsidRPr="000153C0" w:rsidRDefault="003B7899" w:rsidP="004E16C7">
            <w:pPr>
              <w:ind w:firstLine="0"/>
              <w:jc w:val="center"/>
              <w:rPr>
                <w:bCs/>
                <w:sz w:val="20"/>
                <w:highlight w:val="yellow"/>
              </w:rPr>
            </w:pPr>
            <w:r w:rsidRPr="000153C0">
              <w:rPr>
                <w:bCs/>
                <w:sz w:val="20"/>
              </w:rPr>
              <w:t>4</w:t>
            </w:r>
            <w:r w:rsidR="000127EC">
              <w:rPr>
                <w:bCs/>
                <w:sz w:val="20"/>
              </w:rPr>
              <w:t xml:space="preserve"> </w:t>
            </w:r>
            <w:r w:rsidRPr="000153C0">
              <w:rPr>
                <w:bCs/>
                <w:sz w:val="20"/>
              </w:rPr>
              <w:t>885,95</w:t>
            </w:r>
          </w:p>
        </w:tc>
        <w:tc>
          <w:tcPr>
            <w:tcW w:w="1840" w:type="dxa"/>
            <w:tcBorders>
              <w:top w:val="single" w:sz="4" w:space="0" w:color="000000"/>
              <w:left w:val="single" w:sz="4" w:space="0" w:color="000000"/>
              <w:bottom w:val="single" w:sz="4" w:space="0" w:color="000000"/>
              <w:right w:val="single" w:sz="4" w:space="0" w:color="000000"/>
            </w:tcBorders>
          </w:tcPr>
          <w:p w14:paraId="2DE17337" w14:textId="77777777" w:rsidR="003B7899" w:rsidRPr="000153C0" w:rsidRDefault="003B7899" w:rsidP="004E16C7">
            <w:pPr>
              <w:ind w:firstLine="0"/>
              <w:jc w:val="center"/>
              <w:rPr>
                <w:bCs/>
                <w:sz w:val="20"/>
              </w:rPr>
            </w:pPr>
            <w:r w:rsidRPr="000153C0">
              <w:rPr>
                <w:bCs/>
                <w:sz w:val="20"/>
              </w:rPr>
              <w:t>246,68</w:t>
            </w:r>
          </w:p>
        </w:tc>
        <w:tc>
          <w:tcPr>
            <w:tcW w:w="2009" w:type="dxa"/>
            <w:tcBorders>
              <w:top w:val="single" w:sz="4" w:space="0" w:color="000000"/>
              <w:left w:val="single" w:sz="4" w:space="0" w:color="000000"/>
              <w:bottom w:val="single" w:sz="4" w:space="0" w:color="000000"/>
              <w:right w:val="single" w:sz="4" w:space="0" w:color="000000"/>
            </w:tcBorders>
          </w:tcPr>
          <w:p w14:paraId="3D0DD411" w14:textId="77777777" w:rsidR="003B7899" w:rsidRPr="000153C0" w:rsidRDefault="003B7899" w:rsidP="004E16C7">
            <w:pPr>
              <w:ind w:firstLine="0"/>
              <w:jc w:val="center"/>
              <w:rPr>
                <w:bCs/>
                <w:sz w:val="20"/>
              </w:rPr>
            </w:pPr>
            <w:r w:rsidRPr="000153C0">
              <w:rPr>
                <w:bCs/>
                <w:sz w:val="20"/>
              </w:rPr>
              <w:t>744</w:t>
            </w:r>
          </w:p>
        </w:tc>
      </w:tr>
      <w:tr w:rsidR="003B7899" w:rsidRPr="000153C0" w14:paraId="7FC0011D" w14:textId="77777777" w:rsidTr="008A28C0">
        <w:trPr>
          <w:trHeight w:val="352"/>
        </w:trPr>
        <w:tc>
          <w:tcPr>
            <w:tcW w:w="1890" w:type="dxa"/>
            <w:tcBorders>
              <w:top w:val="single" w:sz="4" w:space="0" w:color="000000"/>
              <w:left w:val="single" w:sz="4" w:space="0" w:color="000000"/>
              <w:bottom w:val="single" w:sz="4" w:space="0" w:color="000000"/>
              <w:right w:val="single" w:sz="4" w:space="0" w:color="000000"/>
            </w:tcBorders>
            <w:hideMark/>
          </w:tcPr>
          <w:p w14:paraId="0B6F2E7D" w14:textId="77777777" w:rsidR="003B7899" w:rsidRPr="000153C0" w:rsidRDefault="003B7899" w:rsidP="004E16C7">
            <w:pPr>
              <w:ind w:firstLine="0"/>
              <w:jc w:val="right"/>
              <w:rPr>
                <w:bCs/>
                <w:sz w:val="20"/>
              </w:rPr>
            </w:pPr>
            <w:r w:rsidRPr="000153C0">
              <w:rPr>
                <w:bCs/>
                <w:sz w:val="20"/>
              </w:rPr>
              <w:t xml:space="preserve">Iš viso </w:t>
            </w:r>
          </w:p>
        </w:tc>
        <w:tc>
          <w:tcPr>
            <w:tcW w:w="1963" w:type="dxa"/>
            <w:tcBorders>
              <w:top w:val="single" w:sz="4" w:space="0" w:color="000000"/>
              <w:left w:val="single" w:sz="4" w:space="0" w:color="000000"/>
              <w:bottom w:val="single" w:sz="4" w:space="0" w:color="000000"/>
              <w:right w:val="single" w:sz="4" w:space="0" w:color="000000"/>
            </w:tcBorders>
          </w:tcPr>
          <w:p w14:paraId="4357208A" w14:textId="77777777" w:rsidR="003B7899" w:rsidRPr="000153C0" w:rsidRDefault="003B7899" w:rsidP="004E16C7">
            <w:pPr>
              <w:ind w:firstLine="0"/>
              <w:jc w:val="center"/>
              <w:rPr>
                <w:bCs/>
                <w:sz w:val="20"/>
              </w:rPr>
            </w:pPr>
            <w:r w:rsidRPr="000153C0">
              <w:rPr>
                <w:bCs/>
                <w:sz w:val="20"/>
              </w:rPr>
              <w:t>289,84</w:t>
            </w:r>
          </w:p>
        </w:tc>
        <w:tc>
          <w:tcPr>
            <w:tcW w:w="1932" w:type="dxa"/>
            <w:tcBorders>
              <w:top w:val="single" w:sz="4" w:space="0" w:color="000000"/>
              <w:left w:val="single" w:sz="4" w:space="0" w:color="000000"/>
              <w:bottom w:val="single" w:sz="4" w:space="0" w:color="000000"/>
              <w:right w:val="single" w:sz="4" w:space="0" w:color="000000"/>
            </w:tcBorders>
          </w:tcPr>
          <w:p w14:paraId="008831A4" w14:textId="30F6B8BB" w:rsidR="003B7899" w:rsidRPr="000153C0" w:rsidRDefault="003B7899" w:rsidP="004E16C7">
            <w:pPr>
              <w:ind w:firstLine="0"/>
              <w:jc w:val="center"/>
              <w:rPr>
                <w:bCs/>
                <w:sz w:val="20"/>
                <w:highlight w:val="yellow"/>
              </w:rPr>
            </w:pPr>
            <w:r w:rsidRPr="000153C0">
              <w:rPr>
                <w:bCs/>
                <w:sz w:val="20"/>
              </w:rPr>
              <w:t>4</w:t>
            </w:r>
            <w:r w:rsidR="000127EC">
              <w:rPr>
                <w:bCs/>
                <w:sz w:val="20"/>
              </w:rPr>
              <w:t xml:space="preserve"> </w:t>
            </w:r>
            <w:r w:rsidRPr="000153C0">
              <w:rPr>
                <w:bCs/>
                <w:sz w:val="20"/>
              </w:rPr>
              <w:t>885,95</w:t>
            </w:r>
          </w:p>
        </w:tc>
        <w:tc>
          <w:tcPr>
            <w:tcW w:w="1840" w:type="dxa"/>
            <w:tcBorders>
              <w:top w:val="single" w:sz="4" w:space="0" w:color="000000"/>
              <w:left w:val="single" w:sz="4" w:space="0" w:color="000000"/>
              <w:bottom w:val="single" w:sz="4" w:space="0" w:color="000000"/>
              <w:right w:val="single" w:sz="4" w:space="0" w:color="000000"/>
            </w:tcBorders>
          </w:tcPr>
          <w:p w14:paraId="03E51C73" w14:textId="77777777" w:rsidR="003B7899" w:rsidRPr="000153C0" w:rsidRDefault="003B7899" w:rsidP="004E16C7">
            <w:pPr>
              <w:ind w:firstLine="0"/>
              <w:jc w:val="center"/>
              <w:rPr>
                <w:bCs/>
                <w:sz w:val="20"/>
              </w:rPr>
            </w:pPr>
            <w:r w:rsidRPr="000153C0">
              <w:rPr>
                <w:bCs/>
                <w:sz w:val="20"/>
              </w:rPr>
              <w:t>252,35</w:t>
            </w:r>
          </w:p>
        </w:tc>
        <w:tc>
          <w:tcPr>
            <w:tcW w:w="2009" w:type="dxa"/>
            <w:tcBorders>
              <w:top w:val="single" w:sz="4" w:space="0" w:color="000000"/>
              <w:left w:val="single" w:sz="4" w:space="0" w:color="000000"/>
              <w:bottom w:val="single" w:sz="4" w:space="0" w:color="000000"/>
              <w:right w:val="single" w:sz="4" w:space="0" w:color="000000"/>
            </w:tcBorders>
          </w:tcPr>
          <w:p w14:paraId="07812047" w14:textId="77777777" w:rsidR="003B7899" w:rsidRPr="000153C0" w:rsidRDefault="003B7899" w:rsidP="004E16C7">
            <w:pPr>
              <w:ind w:firstLine="0"/>
              <w:jc w:val="center"/>
              <w:rPr>
                <w:bCs/>
                <w:sz w:val="20"/>
              </w:rPr>
            </w:pPr>
            <w:r w:rsidRPr="000153C0">
              <w:rPr>
                <w:bCs/>
                <w:sz w:val="20"/>
              </w:rPr>
              <w:t>749</w:t>
            </w:r>
          </w:p>
        </w:tc>
      </w:tr>
    </w:tbl>
    <w:p w14:paraId="54EB4DF8" w14:textId="3E7C7352" w:rsidR="003B7899" w:rsidRPr="004E16C7" w:rsidRDefault="003B7899" w:rsidP="00093295">
      <w:pPr>
        <w:pStyle w:val="NoSpacing"/>
        <w:ind w:firstLine="851"/>
        <w:rPr>
          <w:bCs/>
          <w:szCs w:val="24"/>
        </w:rPr>
      </w:pPr>
      <w:r w:rsidRPr="004E16C7">
        <w:rPr>
          <w:bCs/>
          <w:szCs w:val="24"/>
        </w:rPr>
        <w:t>Duomenys žemės nuomos mokesčio priskaitymui palyginti 2019 – 2021 m.</w:t>
      </w:r>
      <w:r w:rsidR="004E16C7">
        <w:rPr>
          <w:bCs/>
          <w:szCs w:val="24"/>
        </w:rPr>
        <w:t>:</w:t>
      </w:r>
    </w:p>
    <w:tbl>
      <w:tblPr>
        <w:tblW w:w="5016" w:type="pct"/>
        <w:tblLayout w:type="fixed"/>
        <w:tblCellMar>
          <w:top w:w="55" w:type="dxa"/>
          <w:left w:w="55" w:type="dxa"/>
          <w:bottom w:w="55" w:type="dxa"/>
          <w:right w:w="55" w:type="dxa"/>
        </w:tblCellMar>
        <w:tblLook w:val="04A0" w:firstRow="1" w:lastRow="0" w:firstColumn="1" w:lastColumn="0" w:noHBand="0" w:noVBand="1"/>
      </w:tblPr>
      <w:tblGrid>
        <w:gridCol w:w="3541"/>
        <w:gridCol w:w="1556"/>
        <w:gridCol w:w="2283"/>
        <w:gridCol w:w="2283"/>
      </w:tblGrid>
      <w:tr w:rsidR="003B7899" w:rsidRPr="009921BC" w14:paraId="072D13EA" w14:textId="77777777" w:rsidTr="008D75FE">
        <w:trPr>
          <w:trHeight w:val="187"/>
        </w:trPr>
        <w:tc>
          <w:tcPr>
            <w:tcW w:w="3541" w:type="dxa"/>
            <w:tcBorders>
              <w:top w:val="single" w:sz="2" w:space="0" w:color="000000"/>
              <w:left w:val="single" w:sz="2" w:space="0" w:color="000000"/>
              <w:bottom w:val="single" w:sz="2" w:space="0" w:color="000000"/>
              <w:right w:val="nil"/>
            </w:tcBorders>
            <w:hideMark/>
          </w:tcPr>
          <w:p w14:paraId="3F9A17AE" w14:textId="77777777" w:rsidR="003B7899" w:rsidRPr="009921BC" w:rsidRDefault="003B7899" w:rsidP="008E7133">
            <w:pPr>
              <w:pStyle w:val="Lentelsturinys"/>
              <w:snapToGrid w:val="0"/>
              <w:jc w:val="center"/>
              <w:rPr>
                <w:bCs/>
                <w:lang w:val="lt-LT"/>
              </w:rPr>
            </w:pPr>
            <w:r w:rsidRPr="009921BC">
              <w:rPr>
                <w:bCs/>
                <w:lang w:val="lt-LT"/>
              </w:rPr>
              <w:t>Duomenys</w:t>
            </w:r>
          </w:p>
        </w:tc>
        <w:tc>
          <w:tcPr>
            <w:tcW w:w="1556" w:type="dxa"/>
            <w:tcBorders>
              <w:top w:val="single" w:sz="2" w:space="0" w:color="000000"/>
              <w:left w:val="single" w:sz="2" w:space="0" w:color="000000"/>
              <w:bottom w:val="single" w:sz="2" w:space="0" w:color="000000"/>
              <w:right w:val="single" w:sz="2" w:space="0" w:color="000000"/>
            </w:tcBorders>
          </w:tcPr>
          <w:p w14:paraId="158B394B" w14:textId="77777777" w:rsidR="003B7899" w:rsidRPr="009921BC" w:rsidRDefault="003B7899" w:rsidP="008E7133">
            <w:pPr>
              <w:pStyle w:val="Lentelsturinys"/>
              <w:snapToGrid w:val="0"/>
              <w:jc w:val="center"/>
              <w:rPr>
                <w:bCs/>
                <w:lang w:val="lt-LT"/>
              </w:rPr>
            </w:pPr>
            <w:r w:rsidRPr="009921BC">
              <w:rPr>
                <w:bCs/>
                <w:lang w:val="lt-LT"/>
              </w:rPr>
              <w:t>2019 m.</w:t>
            </w:r>
          </w:p>
        </w:tc>
        <w:tc>
          <w:tcPr>
            <w:tcW w:w="2283" w:type="dxa"/>
            <w:tcBorders>
              <w:top w:val="single" w:sz="2" w:space="0" w:color="000000"/>
              <w:left w:val="single" w:sz="2" w:space="0" w:color="000000"/>
              <w:bottom w:val="single" w:sz="2" w:space="0" w:color="000000"/>
              <w:right w:val="single" w:sz="2" w:space="0" w:color="000000"/>
            </w:tcBorders>
          </w:tcPr>
          <w:p w14:paraId="1921A5E0" w14:textId="77777777" w:rsidR="003B7899" w:rsidRPr="009921BC" w:rsidRDefault="003B7899" w:rsidP="008E7133">
            <w:pPr>
              <w:pStyle w:val="Lentelsturinys"/>
              <w:jc w:val="center"/>
              <w:rPr>
                <w:bCs/>
                <w:lang w:val="lt-LT"/>
              </w:rPr>
            </w:pPr>
            <w:r w:rsidRPr="009921BC">
              <w:rPr>
                <w:bCs/>
                <w:lang w:val="lt-LT"/>
              </w:rPr>
              <w:t>2020 m.</w:t>
            </w:r>
          </w:p>
        </w:tc>
        <w:tc>
          <w:tcPr>
            <w:tcW w:w="2283" w:type="dxa"/>
            <w:tcBorders>
              <w:top w:val="single" w:sz="2" w:space="0" w:color="000000"/>
              <w:left w:val="single" w:sz="2" w:space="0" w:color="000000"/>
              <w:bottom w:val="single" w:sz="2" w:space="0" w:color="000000"/>
              <w:right w:val="single" w:sz="2" w:space="0" w:color="000000"/>
            </w:tcBorders>
          </w:tcPr>
          <w:p w14:paraId="3AE53B9F" w14:textId="77777777" w:rsidR="003B7899" w:rsidRPr="009921BC" w:rsidRDefault="003B7899" w:rsidP="008E7133">
            <w:pPr>
              <w:pStyle w:val="Lentelsturinys"/>
              <w:snapToGrid w:val="0"/>
              <w:jc w:val="center"/>
              <w:rPr>
                <w:bCs/>
                <w:lang w:val="lt-LT"/>
              </w:rPr>
            </w:pPr>
            <w:r w:rsidRPr="009921BC">
              <w:rPr>
                <w:bCs/>
                <w:lang w:val="lt-LT"/>
              </w:rPr>
              <w:t>2021 m.</w:t>
            </w:r>
          </w:p>
        </w:tc>
      </w:tr>
      <w:tr w:rsidR="003B7899" w:rsidRPr="009921BC" w14:paraId="5F76366D" w14:textId="77777777" w:rsidTr="008D75FE">
        <w:trPr>
          <w:trHeight w:val="321"/>
        </w:trPr>
        <w:tc>
          <w:tcPr>
            <w:tcW w:w="3541" w:type="dxa"/>
            <w:tcBorders>
              <w:top w:val="nil"/>
              <w:left w:val="single" w:sz="2" w:space="0" w:color="000000"/>
              <w:bottom w:val="single" w:sz="2" w:space="0" w:color="000000"/>
              <w:right w:val="nil"/>
            </w:tcBorders>
            <w:hideMark/>
          </w:tcPr>
          <w:p w14:paraId="6761A09E" w14:textId="77777777" w:rsidR="003B7899" w:rsidRPr="009921BC" w:rsidRDefault="003B7899" w:rsidP="008E7133">
            <w:pPr>
              <w:pStyle w:val="Lentelsturinys"/>
              <w:snapToGrid w:val="0"/>
              <w:rPr>
                <w:bCs/>
                <w:lang w:val="lt-LT"/>
              </w:rPr>
            </w:pPr>
            <w:r w:rsidRPr="009921BC">
              <w:rPr>
                <w:bCs/>
                <w:lang w:val="lt-LT"/>
              </w:rPr>
              <w:t>Priskaityta žemės nuomos mokesčio, Eur</w:t>
            </w:r>
          </w:p>
        </w:tc>
        <w:tc>
          <w:tcPr>
            <w:tcW w:w="1556" w:type="dxa"/>
            <w:tcBorders>
              <w:top w:val="nil"/>
              <w:left w:val="single" w:sz="2" w:space="0" w:color="000000"/>
              <w:bottom w:val="single" w:sz="2" w:space="0" w:color="000000"/>
              <w:right w:val="single" w:sz="2" w:space="0" w:color="000000"/>
            </w:tcBorders>
          </w:tcPr>
          <w:p w14:paraId="275BB879" w14:textId="2E1D8E33" w:rsidR="003B7899" w:rsidRPr="009921BC" w:rsidRDefault="003B7899" w:rsidP="00687D3E">
            <w:pPr>
              <w:snapToGrid w:val="0"/>
              <w:ind w:firstLine="0"/>
              <w:jc w:val="center"/>
              <w:rPr>
                <w:bCs/>
                <w:sz w:val="20"/>
              </w:rPr>
            </w:pPr>
            <w:r w:rsidRPr="009921BC">
              <w:rPr>
                <w:bCs/>
                <w:sz w:val="20"/>
              </w:rPr>
              <w:t>84</w:t>
            </w:r>
            <w:r w:rsidR="000127EC">
              <w:rPr>
                <w:bCs/>
                <w:sz w:val="20"/>
              </w:rPr>
              <w:t xml:space="preserve"> </w:t>
            </w:r>
            <w:r w:rsidRPr="009921BC">
              <w:rPr>
                <w:bCs/>
                <w:sz w:val="20"/>
              </w:rPr>
              <w:t>748,14</w:t>
            </w:r>
          </w:p>
        </w:tc>
        <w:tc>
          <w:tcPr>
            <w:tcW w:w="2283" w:type="dxa"/>
            <w:tcBorders>
              <w:top w:val="nil"/>
              <w:left w:val="single" w:sz="2" w:space="0" w:color="000000"/>
              <w:bottom w:val="single" w:sz="2" w:space="0" w:color="000000"/>
              <w:right w:val="single" w:sz="2" w:space="0" w:color="000000"/>
            </w:tcBorders>
          </w:tcPr>
          <w:p w14:paraId="04C0C317" w14:textId="1953EF91" w:rsidR="003B7899" w:rsidRPr="009921BC" w:rsidRDefault="003B7899" w:rsidP="008E7133">
            <w:pPr>
              <w:pStyle w:val="Lentelsturinys"/>
              <w:snapToGrid w:val="0"/>
              <w:jc w:val="center"/>
              <w:rPr>
                <w:bCs/>
                <w:lang w:val="lt-LT"/>
              </w:rPr>
            </w:pPr>
            <w:r w:rsidRPr="009921BC">
              <w:rPr>
                <w:bCs/>
                <w:lang w:val="lt-LT"/>
              </w:rPr>
              <w:t>89</w:t>
            </w:r>
            <w:r w:rsidR="000127EC">
              <w:rPr>
                <w:bCs/>
                <w:lang w:val="lt-LT"/>
              </w:rPr>
              <w:t xml:space="preserve"> </w:t>
            </w:r>
            <w:r w:rsidRPr="009921BC">
              <w:rPr>
                <w:bCs/>
                <w:lang w:val="lt-LT"/>
              </w:rPr>
              <w:t>766,68</w:t>
            </w:r>
          </w:p>
        </w:tc>
        <w:tc>
          <w:tcPr>
            <w:tcW w:w="2283" w:type="dxa"/>
            <w:tcBorders>
              <w:top w:val="nil"/>
              <w:left w:val="single" w:sz="2" w:space="0" w:color="000000"/>
              <w:bottom w:val="single" w:sz="2" w:space="0" w:color="000000"/>
              <w:right w:val="single" w:sz="2" w:space="0" w:color="000000"/>
            </w:tcBorders>
          </w:tcPr>
          <w:p w14:paraId="7209079E" w14:textId="441A3ADC" w:rsidR="003B7899" w:rsidRPr="009921BC" w:rsidRDefault="003B7899" w:rsidP="008E7133">
            <w:pPr>
              <w:pStyle w:val="Lentelsturinys"/>
              <w:snapToGrid w:val="0"/>
              <w:jc w:val="center"/>
              <w:rPr>
                <w:bCs/>
                <w:lang w:val="lt-LT"/>
              </w:rPr>
            </w:pPr>
            <w:r w:rsidRPr="009921BC">
              <w:rPr>
                <w:bCs/>
                <w:lang w:val="lt-LT"/>
              </w:rPr>
              <w:t>90</w:t>
            </w:r>
            <w:r w:rsidR="000127EC">
              <w:rPr>
                <w:bCs/>
                <w:lang w:val="lt-LT"/>
              </w:rPr>
              <w:t xml:space="preserve"> </w:t>
            </w:r>
            <w:r w:rsidRPr="009921BC">
              <w:rPr>
                <w:bCs/>
                <w:lang w:val="lt-LT"/>
              </w:rPr>
              <w:t>188,87</w:t>
            </w:r>
          </w:p>
        </w:tc>
      </w:tr>
      <w:tr w:rsidR="003B7899" w:rsidRPr="009921BC" w14:paraId="7BB78E06" w14:textId="77777777" w:rsidTr="008D75FE">
        <w:trPr>
          <w:trHeight w:val="307"/>
        </w:trPr>
        <w:tc>
          <w:tcPr>
            <w:tcW w:w="3541" w:type="dxa"/>
            <w:tcBorders>
              <w:top w:val="nil"/>
              <w:left w:val="single" w:sz="2" w:space="0" w:color="000000"/>
              <w:bottom w:val="single" w:sz="2" w:space="0" w:color="000000"/>
              <w:right w:val="nil"/>
            </w:tcBorders>
          </w:tcPr>
          <w:p w14:paraId="5512E184" w14:textId="77777777" w:rsidR="003B7899" w:rsidRPr="009921BC" w:rsidRDefault="003B7899" w:rsidP="008E7133">
            <w:pPr>
              <w:pStyle w:val="Lentelsturinys"/>
              <w:snapToGrid w:val="0"/>
              <w:rPr>
                <w:bCs/>
                <w:lang w:val="lt-LT"/>
              </w:rPr>
            </w:pPr>
            <w:r w:rsidRPr="009921BC">
              <w:rPr>
                <w:bCs/>
                <w:lang w:val="lt-LT"/>
              </w:rPr>
              <w:t>Gauta įplaukų per kalendorinius metus</w:t>
            </w:r>
          </w:p>
        </w:tc>
        <w:tc>
          <w:tcPr>
            <w:tcW w:w="1556" w:type="dxa"/>
            <w:tcBorders>
              <w:top w:val="nil"/>
              <w:left w:val="single" w:sz="2" w:space="0" w:color="000000"/>
              <w:bottom w:val="single" w:sz="2" w:space="0" w:color="000000"/>
              <w:right w:val="single" w:sz="2" w:space="0" w:color="000000"/>
            </w:tcBorders>
          </w:tcPr>
          <w:p w14:paraId="506270B3" w14:textId="3EE5060E" w:rsidR="003B7899" w:rsidRPr="009921BC" w:rsidRDefault="003B7899" w:rsidP="008E7133">
            <w:pPr>
              <w:pStyle w:val="Lentelsturinys"/>
              <w:snapToGrid w:val="0"/>
              <w:jc w:val="center"/>
              <w:rPr>
                <w:bCs/>
                <w:lang w:val="lt-LT"/>
              </w:rPr>
            </w:pPr>
            <w:r w:rsidRPr="009921BC">
              <w:rPr>
                <w:bCs/>
                <w:lang w:val="lt-LT"/>
              </w:rPr>
              <w:t>79</w:t>
            </w:r>
            <w:r w:rsidR="000127EC">
              <w:rPr>
                <w:bCs/>
                <w:lang w:val="lt-LT"/>
              </w:rPr>
              <w:t xml:space="preserve"> </w:t>
            </w:r>
            <w:r w:rsidRPr="009921BC">
              <w:rPr>
                <w:bCs/>
                <w:lang w:val="lt-LT"/>
              </w:rPr>
              <w:t>283,15</w:t>
            </w:r>
          </w:p>
        </w:tc>
        <w:tc>
          <w:tcPr>
            <w:tcW w:w="2283" w:type="dxa"/>
            <w:tcBorders>
              <w:top w:val="nil"/>
              <w:left w:val="single" w:sz="2" w:space="0" w:color="000000"/>
              <w:bottom w:val="single" w:sz="2" w:space="0" w:color="000000"/>
              <w:right w:val="single" w:sz="2" w:space="0" w:color="000000"/>
            </w:tcBorders>
          </w:tcPr>
          <w:p w14:paraId="6B8A6482" w14:textId="73262485" w:rsidR="003B7899" w:rsidRPr="009921BC" w:rsidRDefault="003B7899" w:rsidP="008E7133">
            <w:pPr>
              <w:pStyle w:val="Lentelsturinys"/>
              <w:snapToGrid w:val="0"/>
              <w:jc w:val="center"/>
              <w:rPr>
                <w:bCs/>
                <w:highlight w:val="yellow"/>
                <w:lang w:val="lt-LT"/>
              </w:rPr>
            </w:pPr>
            <w:r w:rsidRPr="009921BC">
              <w:rPr>
                <w:bCs/>
                <w:lang w:val="lt-LT"/>
              </w:rPr>
              <w:t>85</w:t>
            </w:r>
            <w:r w:rsidR="000127EC">
              <w:rPr>
                <w:bCs/>
                <w:lang w:val="lt-LT"/>
              </w:rPr>
              <w:t xml:space="preserve"> </w:t>
            </w:r>
            <w:r w:rsidRPr="009921BC">
              <w:rPr>
                <w:bCs/>
                <w:lang w:val="lt-LT"/>
              </w:rPr>
              <w:t>195,48</w:t>
            </w:r>
          </w:p>
        </w:tc>
        <w:tc>
          <w:tcPr>
            <w:tcW w:w="2283" w:type="dxa"/>
            <w:tcBorders>
              <w:top w:val="nil"/>
              <w:left w:val="single" w:sz="2" w:space="0" w:color="000000"/>
              <w:bottom w:val="single" w:sz="2" w:space="0" w:color="000000"/>
              <w:right w:val="single" w:sz="2" w:space="0" w:color="000000"/>
            </w:tcBorders>
          </w:tcPr>
          <w:p w14:paraId="373EB521" w14:textId="3D50D1B4" w:rsidR="003B7899" w:rsidRPr="009921BC" w:rsidRDefault="003B7899" w:rsidP="008E7133">
            <w:pPr>
              <w:pStyle w:val="NoSpacing"/>
              <w:jc w:val="center"/>
              <w:rPr>
                <w:rStyle w:val="Strong"/>
                <w:b w:val="0"/>
                <w:sz w:val="20"/>
                <w:szCs w:val="20"/>
              </w:rPr>
            </w:pPr>
            <w:r w:rsidRPr="009921BC">
              <w:rPr>
                <w:rStyle w:val="Strong"/>
                <w:b w:val="0"/>
                <w:sz w:val="20"/>
                <w:szCs w:val="20"/>
              </w:rPr>
              <w:t>91</w:t>
            </w:r>
            <w:r w:rsidR="000127EC">
              <w:rPr>
                <w:rStyle w:val="Strong"/>
                <w:b w:val="0"/>
                <w:sz w:val="20"/>
                <w:szCs w:val="20"/>
              </w:rPr>
              <w:t xml:space="preserve"> </w:t>
            </w:r>
            <w:r w:rsidRPr="009921BC">
              <w:rPr>
                <w:rStyle w:val="Strong"/>
                <w:b w:val="0"/>
                <w:sz w:val="20"/>
                <w:szCs w:val="20"/>
              </w:rPr>
              <w:t>155,11</w:t>
            </w:r>
          </w:p>
        </w:tc>
      </w:tr>
      <w:tr w:rsidR="003B7899" w:rsidRPr="009921BC" w14:paraId="4AC9D42E" w14:textId="77777777" w:rsidTr="008D75FE">
        <w:trPr>
          <w:trHeight w:val="320"/>
        </w:trPr>
        <w:tc>
          <w:tcPr>
            <w:tcW w:w="3541" w:type="dxa"/>
            <w:tcBorders>
              <w:top w:val="nil"/>
              <w:left w:val="single" w:sz="2" w:space="0" w:color="000000"/>
              <w:bottom w:val="single" w:sz="2" w:space="0" w:color="000000"/>
              <w:right w:val="nil"/>
            </w:tcBorders>
          </w:tcPr>
          <w:p w14:paraId="4BD0709E" w14:textId="77777777" w:rsidR="003B7899" w:rsidRPr="009921BC" w:rsidRDefault="003B7899" w:rsidP="004E16C7">
            <w:pPr>
              <w:pStyle w:val="Lentelsturinys"/>
              <w:snapToGrid w:val="0"/>
              <w:jc w:val="right"/>
              <w:rPr>
                <w:bCs/>
                <w:lang w:val="lt-LT"/>
              </w:rPr>
            </w:pPr>
            <w:r w:rsidRPr="009921BC">
              <w:rPr>
                <w:bCs/>
                <w:lang w:val="lt-LT"/>
              </w:rPr>
              <w:t>Suteikta lengvatų iš viso, Eur</w:t>
            </w:r>
          </w:p>
        </w:tc>
        <w:tc>
          <w:tcPr>
            <w:tcW w:w="1556" w:type="dxa"/>
            <w:tcBorders>
              <w:top w:val="nil"/>
              <w:left w:val="single" w:sz="2" w:space="0" w:color="000000"/>
              <w:bottom w:val="single" w:sz="2" w:space="0" w:color="000000"/>
              <w:right w:val="single" w:sz="2" w:space="0" w:color="000000"/>
            </w:tcBorders>
          </w:tcPr>
          <w:p w14:paraId="167D41BB" w14:textId="6089C0AD" w:rsidR="003B7899" w:rsidRPr="009921BC" w:rsidRDefault="003B7899" w:rsidP="008E7133">
            <w:pPr>
              <w:pStyle w:val="Lentelsturinys"/>
              <w:snapToGrid w:val="0"/>
              <w:jc w:val="center"/>
              <w:rPr>
                <w:bCs/>
                <w:lang w:val="lt-LT"/>
              </w:rPr>
            </w:pPr>
            <w:r w:rsidRPr="009921BC">
              <w:rPr>
                <w:bCs/>
                <w:lang w:val="lt-LT"/>
              </w:rPr>
              <w:t>5</w:t>
            </w:r>
            <w:r w:rsidR="000127EC">
              <w:rPr>
                <w:bCs/>
                <w:lang w:val="lt-LT"/>
              </w:rPr>
              <w:t xml:space="preserve"> </w:t>
            </w:r>
            <w:r w:rsidRPr="009921BC">
              <w:rPr>
                <w:bCs/>
                <w:lang w:val="lt-LT"/>
              </w:rPr>
              <w:t>439,84</w:t>
            </w:r>
          </w:p>
        </w:tc>
        <w:tc>
          <w:tcPr>
            <w:tcW w:w="2283" w:type="dxa"/>
            <w:tcBorders>
              <w:top w:val="nil"/>
              <w:left w:val="single" w:sz="2" w:space="0" w:color="000000"/>
              <w:bottom w:val="single" w:sz="2" w:space="0" w:color="000000"/>
              <w:right w:val="single" w:sz="2" w:space="0" w:color="000000"/>
            </w:tcBorders>
          </w:tcPr>
          <w:p w14:paraId="5E4F5EBA" w14:textId="1FB1A855" w:rsidR="003B7899" w:rsidRPr="009921BC" w:rsidRDefault="003B7899" w:rsidP="008E7133">
            <w:pPr>
              <w:pStyle w:val="Lentelsturinys"/>
              <w:snapToGrid w:val="0"/>
              <w:jc w:val="center"/>
              <w:rPr>
                <w:bCs/>
                <w:lang w:val="lt-LT"/>
              </w:rPr>
            </w:pPr>
            <w:r w:rsidRPr="009921BC">
              <w:rPr>
                <w:bCs/>
                <w:lang w:val="lt-LT"/>
              </w:rPr>
              <w:t>4</w:t>
            </w:r>
            <w:r w:rsidR="000127EC">
              <w:rPr>
                <w:bCs/>
                <w:lang w:val="lt-LT"/>
              </w:rPr>
              <w:t xml:space="preserve"> </w:t>
            </w:r>
            <w:r w:rsidRPr="009921BC">
              <w:rPr>
                <w:bCs/>
                <w:lang w:val="lt-LT"/>
              </w:rPr>
              <w:t>863,37</w:t>
            </w:r>
          </w:p>
        </w:tc>
        <w:tc>
          <w:tcPr>
            <w:tcW w:w="2283" w:type="dxa"/>
            <w:tcBorders>
              <w:top w:val="nil"/>
              <w:left w:val="single" w:sz="2" w:space="0" w:color="000000"/>
              <w:bottom w:val="single" w:sz="2" w:space="0" w:color="000000"/>
              <w:right w:val="single" w:sz="2" w:space="0" w:color="000000"/>
            </w:tcBorders>
          </w:tcPr>
          <w:p w14:paraId="25F1DD77" w14:textId="7D93858A" w:rsidR="003B7899" w:rsidRPr="009921BC" w:rsidRDefault="003B7899" w:rsidP="008E7133">
            <w:pPr>
              <w:pStyle w:val="NoSpacing"/>
              <w:jc w:val="center"/>
              <w:rPr>
                <w:rStyle w:val="Strong"/>
                <w:b w:val="0"/>
                <w:sz w:val="20"/>
                <w:szCs w:val="20"/>
              </w:rPr>
            </w:pPr>
            <w:r w:rsidRPr="009921BC">
              <w:rPr>
                <w:rStyle w:val="Strong"/>
                <w:b w:val="0"/>
                <w:sz w:val="20"/>
                <w:szCs w:val="20"/>
              </w:rPr>
              <w:t>5</w:t>
            </w:r>
            <w:r w:rsidR="000127EC">
              <w:rPr>
                <w:rStyle w:val="Strong"/>
                <w:b w:val="0"/>
                <w:sz w:val="20"/>
                <w:szCs w:val="20"/>
              </w:rPr>
              <w:t xml:space="preserve"> </w:t>
            </w:r>
            <w:r w:rsidRPr="009921BC">
              <w:rPr>
                <w:rStyle w:val="Strong"/>
                <w:b w:val="0"/>
                <w:sz w:val="20"/>
                <w:szCs w:val="20"/>
              </w:rPr>
              <w:t>138,30</w:t>
            </w:r>
          </w:p>
        </w:tc>
      </w:tr>
    </w:tbl>
    <w:p w14:paraId="64CA2E45" w14:textId="77777777" w:rsidR="00036AF3" w:rsidRPr="00533589" w:rsidRDefault="00036AF3" w:rsidP="00270026">
      <w:pPr>
        <w:pStyle w:val="Antrats1"/>
        <w:jc w:val="both"/>
        <w:outlineLvl w:val="9"/>
        <w:rPr>
          <w:rFonts w:cs="Mangal"/>
          <w:b w:val="0"/>
          <w:noProof/>
          <w:szCs w:val="24"/>
          <w:lang w:eastAsia="lt-LT"/>
        </w:rPr>
      </w:pPr>
    </w:p>
    <w:p w14:paraId="41C32425" w14:textId="764E6EB6" w:rsidR="00A1703A" w:rsidRPr="00533589" w:rsidRDefault="00A1703A" w:rsidP="00A1703A">
      <w:pPr>
        <w:pStyle w:val="Antrats1"/>
        <w:rPr>
          <w:szCs w:val="24"/>
        </w:rPr>
      </w:pPr>
      <w:r w:rsidRPr="00533589">
        <w:rPr>
          <w:rFonts w:cs="Mangal"/>
          <w:noProof/>
          <w:szCs w:val="24"/>
          <w:lang w:eastAsia="lt-LT"/>
        </w:rPr>
        <w:t>VI SKYRIUS</w:t>
      </w:r>
    </w:p>
    <w:p w14:paraId="75FCEA5A" w14:textId="0F986793" w:rsidR="00BD520D" w:rsidRPr="00533589" w:rsidRDefault="00BD520D" w:rsidP="00D97182">
      <w:pPr>
        <w:pStyle w:val="Antrats1"/>
      </w:pPr>
      <w:r w:rsidRPr="00533589">
        <w:t>INVESTICIJOS IR UŽSIENIO RYŠIAI</w:t>
      </w:r>
    </w:p>
    <w:p w14:paraId="7BD12C62" w14:textId="77777777" w:rsidR="00036AF3" w:rsidRPr="00C67BE2" w:rsidRDefault="00036AF3" w:rsidP="00C67BE2">
      <w:pPr>
        <w:rPr>
          <w:rFonts w:cs="Times New Roman"/>
          <w:szCs w:val="24"/>
        </w:rPr>
      </w:pPr>
    </w:p>
    <w:p w14:paraId="504F307F" w14:textId="77777777" w:rsidR="003B7899" w:rsidRPr="00C67BE2" w:rsidRDefault="003B7899" w:rsidP="00C67BE2">
      <w:pPr>
        <w:tabs>
          <w:tab w:val="left" w:pos="567"/>
        </w:tabs>
        <w:rPr>
          <w:rFonts w:cs="Times New Roman"/>
          <w:bCs/>
          <w:szCs w:val="24"/>
        </w:rPr>
      </w:pPr>
      <w:r w:rsidRPr="00C67BE2">
        <w:rPr>
          <w:rFonts w:cs="Times New Roman"/>
          <w:bCs/>
          <w:szCs w:val="24"/>
        </w:rPr>
        <w:t>Projektinių pasiūlymų ir paraiškų rengimas, dalyvavimas projektuose partnerio teisėmis:</w:t>
      </w:r>
    </w:p>
    <w:p w14:paraId="2A316166" w14:textId="0D7E3BE9" w:rsidR="003B7899" w:rsidRPr="00C67BE2" w:rsidRDefault="003B7899" w:rsidP="00C67BE2">
      <w:pPr>
        <w:rPr>
          <w:rFonts w:cs="Times New Roman"/>
          <w:bCs/>
          <w:szCs w:val="24"/>
        </w:rPr>
      </w:pPr>
      <w:r w:rsidRPr="00C67BE2">
        <w:rPr>
          <w:rFonts w:cs="Times New Roman"/>
          <w:bCs/>
          <w:szCs w:val="24"/>
        </w:rPr>
        <w:t>Lietuvos kaimo plėtros 2014–2020 metų programa:</w:t>
      </w:r>
      <w:r w:rsidR="00C67BE2" w:rsidRPr="00C67BE2">
        <w:rPr>
          <w:rFonts w:cs="Times New Roman"/>
          <w:bCs/>
          <w:szCs w:val="24"/>
        </w:rPr>
        <w:t xml:space="preserve"> </w:t>
      </w:r>
      <w:r w:rsidRPr="00C67BE2">
        <w:rPr>
          <w:bCs/>
          <w:szCs w:val="24"/>
        </w:rPr>
        <w:t>17VD-KP-21-1-05593-PR001 „Panevėžio rajono Upytės ir Ėriškių k. v. lauko drenažo sistemos inžinerinės infrastruktūros atnaujinimas, pritaikymas pagal keliamus aplinkosauginius reikalavimus“, vertė 375</w:t>
      </w:r>
      <w:r w:rsidR="00C67BE2">
        <w:rPr>
          <w:bCs/>
          <w:szCs w:val="24"/>
        </w:rPr>
        <w:t xml:space="preserve"> </w:t>
      </w:r>
      <w:r w:rsidRPr="00C67BE2">
        <w:rPr>
          <w:bCs/>
          <w:szCs w:val="24"/>
        </w:rPr>
        <w:t>000,00 Eur</w:t>
      </w:r>
      <w:r w:rsidR="00C67BE2" w:rsidRPr="00C67BE2">
        <w:rPr>
          <w:bCs/>
          <w:szCs w:val="24"/>
        </w:rPr>
        <w:t xml:space="preserve">; </w:t>
      </w:r>
      <w:r w:rsidR="00C67BE2" w:rsidRPr="00C67BE2">
        <w:rPr>
          <w:rFonts w:cs="Times New Roman"/>
          <w:bCs/>
          <w:szCs w:val="24"/>
        </w:rPr>
        <w:t xml:space="preserve"> </w:t>
      </w:r>
      <w:r w:rsidRPr="00C67BE2">
        <w:rPr>
          <w:bCs/>
          <w:szCs w:val="24"/>
        </w:rPr>
        <w:t>17VD-KP-21-1-05590-PR001 „Panevėžio rajono Bernatonių ir Medikonių k. v. polderių ir lauko drenažo inžinerinės infrastruktūros atnaujinimas“, vertė 375</w:t>
      </w:r>
      <w:r w:rsidR="00C67BE2">
        <w:rPr>
          <w:bCs/>
          <w:szCs w:val="24"/>
        </w:rPr>
        <w:t xml:space="preserve"> </w:t>
      </w:r>
      <w:r w:rsidRPr="00C67BE2">
        <w:rPr>
          <w:bCs/>
          <w:szCs w:val="24"/>
        </w:rPr>
        <w:t>000,00 Eur.</w:t>
      </w:r>
    </w:p>
    <w:p w14:paraId="147CB563" w14:textId="6E79DB4E" w:rsidR="003B7899" w:rsidRPr="00C67BE2" w:rsidRDefault="003B7899" w:rsidP="00C67BE2">
      <w:pPr>
        <w:rPr>
          <w:bCs/>
          <w:szCs w:val="24"/>
          <w:lang w:eastAsia="en-US"/>
        </w:rPr>
      </w:pPr>
      <w:r w:rsidRPr="00C67BE2">
        <w:rPr>
          <w:bCs/>
          <w:szCs w:val="24"/>
          <w:lang w:eastAsia="en-US"/>
        </w:rPr>
        <w:t>Aktyvių piliečių fondas:</w:t>
      </w:r>
      <w:r w:rsidR="00C67BE2">
        <w:rPr>
          <w:bCs/>
          <w:szCs w:val="24"/>
          <w:lang w:eastAsia="en-US"/>
        </w:rPr>
        <w:t xml:space="preserve"> </w:t>
      </w:r>
      <w:r w:rsidRPr="00C67BE2">
        <w:rPr>
          <w:rFonts w:eastAsia="TimesFull"/>
          <w:bCs/>
          <w:szCs w:val="24"/>
        </w:rPr>
        <w:t>„</w:t>
      </w:r>
      <w:r w:rsidRPr="00C67BE2">
        <w:rPr>
          <w:bCs/>
          <w:szCs w:val="24"/>
          <w:lang w:eastAsia="en-US"/>
        </w:rPr>
        <w:t>Piliečių biudžetai Lietuvoje: nuo idėjos iki įgyvendinimo</w:t>
      </w:r>
      <w:r w:rsidRPr="00C67BE2">
        <w:rPr>
          <w:rFonts w:eastAsia="TimesFull"/>
          <w:bCs/>
          <w:szCs w:val="24"/>
        </w:rPr>
        <w:t>“ su</w:t>
      </w:r>
      <w:r w:rsidRPr="00C67BE2">
        <w:rPr>
          <w:bCs/>
          <w:szCs w:val="24"/>
          <w:lang w:eastAsia="en-US"/>
        </w:rPr>
        <w:t xml:space="preserve"> Transparency International (TILS), vertė 88</w:t>
      </w:r>
      <w:r w:rsidR="00C67BE2">
        <w:rPr>
          <w:bCs/>
          <w:szCs w:val="24"/>
          <w:lang w:eastAsia="en-US"/>
        </w:rPr>
        <w:t xml:space="preserve"> </w:t>
      </w:r>
      <w:r w:rsidRPr="00C67BE2">
        <w:rPr>
          <w:bCs/>
          <w:szCs w:val="24"/>
          <w:lang w:eastAsia="en-US"/>
        </w:rPr>
        <w:t>000,00 Eur.</w:t>
      </w:r>
    </w:p>
    <w:p w14:paraId="3C4D6ABE" w14:textId="0A64535D" w:rsidR="003B7899" w:rsidRPr="00C67BE2" w:rsidRDefault="003B7899" w:rsidP="00C67BE2">
      <w:pPr>
        <w:tabs>
          <w:tab w:val="left" w:pos="567"/>
        </w:tabs>
        <w:rPr>
          <w:bCs/>
          <w:szCs w:val="24"/>
        </w:rPr>
      </w:pPr>
      <w:r w:rsidRPr="00C67BE2">
        <w:rPr>
          <w:bCs/>
          <w:szCs w:val="24"/>
        </w:rPr>
        <w:t>Valstybės investicijų programa:</w:t>
      </w:r>
      <w:r w:rsidR="00C67BE2">
        <w:rPr>
          <w:bCs/>
          <w:szCs w:val="24"/>
        </w:rPr>
        <w:t xml:space="preserve"> t</w:t>
      </w:r>
      <w:r w:rsidRPr="00C67BE2">
        <w:rPr>
          <w:bCs/>
          <w:szCs w:val="24"/>
        </w:rPr>
        <w:t>ęstinis projektas „Krekenavos kultūros centro</w:t>
      </w:r>
      <w:r w:rsidRPr="00C67BE2">
        <w:rPr>
          <w:bCs/>
          <w:caps/>
          <w:szCs w:val="24"/>
        </w:rPr>
        <w:t xml:space="preserve"> </w:t>
      </w:r>
      <w:r w:rsidRPr="00C67BE2">
        <w:rPr>
          <w:bCs/>
          <w:szCs w:val="24"/>
        </w:rPr>
        <w:t xml:space="preserve">Birutės a. 1, </w:t>
      </w:r>
      <w:r w:rsidRPr="00C67BE2">
        <w:rPr>
          <w:bCs/>
          <w:caps/>
          <w:szCs w:val="24"/>
        </w:rPr>
        <w:t>K</w:t>
      </w:r>
      <w:r w:rsidRPr="00C67BE2">
        <w:rPr>
          <w:bCs/>
          <w:szCs w:val="24"/>
        </w:rPr>
        <w:t xml:space="preserve">rekenavos mstl., Panevėžio r. sav. atnaujinimas“, vertė 1 161 830,00 Eur (2020 m. skirta </w:t>
      </w:r>
      <w:r w:rsidR="00C67BE2" w:rsidRPr="00470B9E">
        <w:rPr>
          <w:rFonts w:cs="Times New Roman"/>
          <w:szCs w:val="24"/>
        </w:rPr>
        <w:br/>
      </w:r>
      <w:r w:rsidRPr="00C67BE2">
        <w:rPr>
          <w:bCs/>
          <w:szCs w:val="24"/>
        </w:rPr>
        <w:t>550 tūkst. Eur, 2021 m. skirta 271 tūkst. Eur)</w:t>
      </w:r>
      <w:r w:rsidR="00C67BE2">
        <w:rPr>
          <w:bCs/>
          <w:szCs w:val="24"/>
        </w:rPr>
        <w:t>.</w:t>
      </w:r>
    </w:p>
    <w:p w14:paraId="1E10B2EC" w14:textId="4C86D9FD" w:rsidR="003B7899" w:rsidRPr="00C67BE2" w:rsidRDefault="003B7899" w:rsidP="00C67BE2">
      <w:pPr>
        <w:rPr>
          <w:bCs/>
          <w:szCs w:val="24"/>
        </w:rPr>
      </w:pPr>
      <w:r w:rsidRPr="00C67BE2">
        <w:rPr>
          <w:bCs/>
          <w:szCs w:val="24"/>
        </w:rPr>
        <w:t>Sporto rėmimo fondas:</w:t>
      </w:r>
      <w:r w:rsidR="00C67BE2">
        <w:rPr>
          <w:bCs/>
          <w:szCs w:val="24"/>
        </w:rPr>
        <w:t xml:space="preserve"> </w:t>
      </w:r>
      <w:r w:rsidRPr="00C67BE2">
        <w:rPr>
          <w:rFonts w:eastAsia="TimesFull"/>
          <w:bCs/>
          <w:szCs w:val="24"/>
        </w:rPr>
        <w:t>„</w:t>
      </w:r>
      <w:r w:rsidRPr="00C67BE2">
        <w:rPr>
          <w:bCs/>
          <w:szCs w:val="24"/>
        </w:rPr>
        <w:t>Panevėžio r. Paįstrio Juozo Zikaro gimnazijos sporto aikštyno atnaujinimas</w:t>
      </w:r>
      <w:r w:rsidRPr="00C67BE2">
        <w:rPr>
          <w:rFonts w:eastAsia="TimesFull"/>
          <w:bCs/>
          <w:szCs w:val="24"/>
        </w:rPr>
        <w:t>“</w:t>
      </w:r>
      <w:r w:rsidRPr="00C67BE2">
        <w:rPr>
          <w:bCs/>
          <w:szCs w:val="24"/>
        </w:rPr>
        <w:t>, vertė 325</w:t>
      </w:r>
      <w:r w:rsidR="00C67BE2">
        <w:rPr>
          <w:bCs/>
          <w:szCs w:val="24"/>
        </w:rPr>
        <w:t xml:space="preserve"> </w:t>
      </w:r>
      <w:r w:rsidRPr="00C67BE2">
        <w:rPr>
          <w:bCs/>
          <w:szCs w:val="24"/>
        </w:rPr>
        <w:t>025,55 Eur</w:t>
      </w:r>
      <w:r w:rsidR="00C67BE2">
        <w:rPr>
          <w:bCs/>
          <w:szCs w:val="24"/>
        </w:rPr>
        <w:t xml:space="preserve">; </w:t>
      </w:r>
      <w:r w:rsidRPr="00C67BE2">
        <w:rPr>
          <w:rFonts w:eastAsia="TimesFull"/>
          <w:bCs/>
          <w:szCs w:val="24"/>
        </w:rPr>
        <w:t>„</w:t>
      </w:r>
      <w:r w:rsidRPr="00C67BE2">
        <w:rPr>
          <w:bCs/>
          <w:szCs w:val="24"/>
        </w:rPr>
        <w:t>Panevėžio r. Raguvos gimnazijos sporto aikštyno atnaujinimas“, vertė 265</w:t>
      </w:r>
      <w:r w:rsidR="00C67BE2">
        <w:rPr>
          <w:bCs/>
          <w:szCs w:val="24"/>
        </w:rPr>
        <w:t xml:space="preserve"> </w:t>
      </w:r>
      <w:r w:rsidRPr="00C67BE2">
        <w:rPr>
          <w:bCs/>
          <w:szCs w:val="24"/>
        </w:rPr>
        <w:t>434,62 Eur</w:t>
      </w:r>
      <w:r w:rsidR="00C67BE2">
        <w:rPr>
          <w:bCs/>
          <w:szCs w:val="24"/>
        </w:rPr>
        <w:t xml:space="preserve">; </w:t>
      </w:r>
      <w:r w:rsidRPr="00C67BE2">
        <w:rPr>
          <w:rFonts w:eastAsia="TimesFull"/>
          <w:bCs/>
          <w:szCs w:val="24"/>
        </w:rPr>
        <w:t>„</w:t>
      </w:r>
      <w:r w:rsidRPr="00C67BE2">
        <w:rPr>
          <w:bCs/>
          <w:szCs w:val="24"/>
        </w:rPr>
        <w:t>Panevėžio r. Smilgių gimnazijos sporto aikštyno atnaujinimas“, vertė 282</w:t>
      </w:r>
      <w:r w:rsidR="00C67BE2">
        <w:rPr>
          <w:bCs/>
          <w:szCs w:val="24"/>
        </w:rPr>
        <w:t xml:space="preserve"> </w:t>
      </w:r>
      <w:r w:rsidRPr="00C67BE2">
        <w:rPr>
          <w:bCs/>
          <w:szCs w:val="24"/>
        </w:rPr>
        <w:t>525,29 Eur.</w:t>
      </w:r>
    </w:p>
    <w:p w14:paraId="5DAD54B9" w14:textId="63FD8055" w:rsidR="003B7899" w:rsidRPr="00C67BE2" w:rsidRDefault="003B7899" w:rsidP="00C67BE2">
      <w:pPr>
        <w:rPr>
          <w:rFonts w:cs="Times New Roman"/>
          <w:bCs/>
          <w:szCs w:val="24"/>
        </w:rPr>
      </w:pPr>
      <w:r w:rsidRPr="00C67BE2">
        <w:rPr>
          <w:rFonts w:cs="Times New Roman"/>
          <w:bCs/>
          <w:szCs w:val="24"/>
        </w:rPr>
        <w:t>Bendra šių investicijų projektų vertė – 1</w:t>
      </w:r>
      <w:r w:rsidR="003D4E22">
        <w:rPr>
          <w:rFonts w:cs="Times New Roman"/>
          <w:bCs/>
          <w:szCs w:val="24"/>
        </w:rPr>
        <w:t xml:space="preserve"> </w:t>
      </w:r>
      <w:r w:rsidRPr="00C67BE2">
        <w:rPr>
          <w:rFonts w:cs="Times New Roman"/>
          <w:bCs/>
          <w:szCs w:val="24"/>
        </w:rPr>
        <w:t>981</w:t>
      </w:r>
      <w:r w:rsidR="003F69A4">
        <w:rPr>
          <w:rFonts w:cs="Times New Roman"/>
          <w:bCs/>
          <w:szCs w:val="24"/>
        </w:rPr>
        <w:t xml:space="preserve"> </w:t>
      </w:r>
      <w:r w:rsidRPr="00C67BE2">
        <w:rPr>
          <w:rFonts w:cs="Times New Roman"/>
          <w:bCs/>
          <w:szCs w:val="24"/>
        </w:rPr>
        <w:t>985,46 Eur.</w:t>
      </w:r>
    </w:p>
    <w:p w14:paraId="314B526B" w14:textId="2514107C" w:rsidR="003B7899" w:rsidRPr="00470B9E" w:rsidRDefault="003B7899" w:rsidP="00470B9E">
      <w:pPr>
        <w:rPr>
          <w:rFonts w:cs="Times New Roman"/>
          <w:bCs/>
          <w:szCs w:val="24"/>
        </w:rPr>
      </w:pPr>
      <w:r w:rsidRPr="00470B9E">
        <w:rPr>
          <w:rFonts w:cs="Times New Roman"/>
          <w:bCs/>
          <w:szCs w:val="24"/>
        </w:rPr>
        <w:t>Pasirašytos 6 finansavimo sutartys, kurių bendra vertė – 1</w:t>
      </w:r>
      <w:r w:rsidR="00470B9E" w:rsidRPr="00470B9E">
        <w:rPr>
          <w:rFonts w:cs="Times New Roman"/>
          <w:bCs/>
          <w:szCs w:val="24"/>
        </w:rPr>
        <w:t xml:space="preserve"> </w:t>
      </w:r>
      <w:r w:rsidRPr="00470B9E">
        <w:rPr>
          <w:rFonts w:cs="Times New Roman"/>
          <w:bCs/>
          <w:szCs w:val="24"/>
        </w:rPr>
        <w:t>715</w:t>
      </w:r>
      <w:r w:rsidR="00535075" w:rsidRPr="00470B9E">
        <w:rPr>
          <w:rFonts w:cs="Times New Roman"/>
          <w:bCs/>
          <w:szCs w:val="24"/>
        </w:rPr>
        <w:t xml:space="preserve"> </w:t>
      </w:r>
      <w:r w:rsidRPr="00470B9E">
        <w:rPr>
          <w:rFonts w:cs="Times New Roman"/>
          <w:bCs/>
          <w:szCs w:val="24"/>
        </w:rPr>
        <w:t>443,56 Eur.</w:t>
      </w:r>
    </w:p>
    <w:p w14:paraId="31DA06B3" w14:textId="4C080930" w:rsidR="003B7899" w:rsidRPr="00470B9E" w:rsidRDefault="003B7899" w:rsidP="00470B9E">
      <w:pPr>
        <w:tabs>
          <w:tab w:val="left" w:pos="567"/>
        </w:tabs>
        <w:rPr>
          <w:rFonts w:cs="Times New Roman"/>
          <w:szCs w:val="24"/>
        </w:rPr>
      </w:pPr>
      <w:r w:rsidRPr="00470B9E">
        <w:rPr>
          <w:rFonts w:cs="Times New Roman"/>
          <w:szCs w:val="24"/>
        </w:rPr>
        <w:lastRenderedPageBreak/>
        <w:t>Koordinuoti įgyvendinami projektai:</w:t>
      </w:r>
      <w:r w:rsidR="00535075" w:rsidRPr="00470B9E">
        <w:rPr>
          <w:rFonts w:cs="Times New Roman"/>
          <w:szCs w:val="24"/>
        </w:rPr>
        <w:t xml:space="preserve"> </w:t>
      </w:r>
      <w:r w:rsidRPr="00470B9E">
        <w:rPr>
          <w:rFonts w:cs="Times New Roman"/>
          <w:szCs w:val="24"/>
        </w:rPr>
        <w:t>„Gyvenimo kokybės ir aplinkos gerinimas Piniavoje, Panevėžio rajone“</w:t>
      </w:r>
      <w:r w:rsidR="00535075" w:rsidRPr="00470B9E">
        <w:rPr>
          <w:rFonts w:cs="Times New Roman"/>
          <w:szCs w:val="24"/>
        </w:rPr>
        <w:t xml:space="preserve">; </w:t>
      </w:r>
      <w:r w:rsidRPr="00470B9E">
        <w:rPr>
          <w:rFonts w:cs="Times New Roman"/>
          <w:szCs w:val="24"/>
        </w:rPr>
        <w:t>„Amatininkystė – turizmo produktas be sienų“</w:t>
      </w:r>
      <w:r w:rsidR="00535075" w:rsidRPr="00470B9E">
        <w:rPr>
          <w:rFonts w:cs="Times New Roman"/>
          <w:szCs w:val="24"/>
        </w:rPr>
        <w:t xml:space="preserve">; </w:t>
      </w:r>
      <w:r w:rsidRPr="00470B9E">
        <w:rPr>
          <w:rFonts w:eastAsia="TimesFull" w:cs="Times New Roman"/>
          <w:color w:val="000000"/>
          <w:szCs w:val="24"/>
        </w:rPr>
        <w:t>LT04-1-KM-K01-005 „Voss modelio integravimas kultūros prieinamumo plėtojimui ir kultūrinio švietimo stiprinimui Panevėžio regione“</w:t>
      </w:r>
      <w:r w:rsidR="00535075" w:rsidRPr="00470B9E">
        <w:rPr>
          <w:rFonts w:eastAsia="TimesFull" w:cs="Times New Roman"/>
          <w:color w:val="000000"/>
          <w:szCs w:val="24"/>
        </w:rPr>
        <w:t xml:space="preserve">; </w:t>
      </w:r>
      <w:r w:rsidRPr="00470B9E">
        <w:rPr>
          <w:rFonts w:cs="Times New Roman"/>
          <w:bCs/>
          <w:color w:val="000000"/>
          <w:szCs w:val="24"/>
        </w:rPr>
        <w:t>„Tradicinių amatų centro Panevėžio rajone, Upytės kaime, plėtra. II etapas“</w:t>
      </w:r>
      <w:r w:rsidR="00535075" w:rsidRPr="00470B9E">
        <w:rPr>
          <w:rFonts w:cs="Times New Roman"/>
          <w:szCs w:val="24"/>
        </w:rPr>
        <w:t xml:space="preserve">; </w:t>
      </w:r>
      <w:r w:rsidRPr="00470B9E">
        <w:rPr>
          <w:rFonts w:cs="Times New Roman"/>
          <w:szCs w:val="24"/>
        </w:rPr>
        <w:t>„</w:t>
      </w:r>
      <w:r w:rsidRPr="00470B9E">
        <w:rPr>
          <w:rFonts w:cs="Times New Roman"/>
          <w:szCs w:val="24"/>
          <w:lang w:eastAsia="ru-RU"/>
        </w:rPr>
        <w:t>Panevėžio rajono savivaldybės bendruomeninių vaikų globos namų tinklo plėtra</w:t>
      </w:r>
      <w:r w:rsidRPr="00470B9E">
        <w:rPr>
          <w:rFonts w:cs="Times New Roman"/>
          <w:szCs w:val="24"/>
        </w:rPr>
        <w:t>“</w:t>
      </w:r>
      <w:r w:rsidR="00535075" w:rsidRPr="00470B9E">
        <w:rPr>
          <w:rFonts w:cs="Times New Roman"/>
          <w:szCs w:val="24"/>
        </w:rPr>
        <w:t xml:space="preserve">; </w:t>
      </w:r>
      <w:r w:rsidRPr="00470B9E">
        <w:rPr>
          <w:rFonts w:cs="Times New Roman"/>
          <w:bCs/>
          <w:color w:val="000000"/>
          <w:szCs w:val="24"/>
        </w:rPr>
        <w:t>„Panevėžio miesto ir Panevėžio rajono turizmo informacinės infrastruktūros plėtra“</w:t>
      </w:r>
      <w:r w:rsidR="00535075" w:rsidRPr="00470B9E">
        <w:rPr>
          <w:rFonts w:cs="Times New Roman"/>
          <w:bCs/>
          <w:color w:val="000000"/>
          <w:szCs w:val="24"/>
        </w:rPr>
        <w:t xml:space="preserve">, </w:t>
      </w:r>
      <w:r w:rsidRPr="00470B9E">
        <w:rPr>
          <w:rFonts w:cs="Times New Roman"/>
          <w:szCs w:val="24"/>
        </w:rPr>
        <w:t>„Mažais žingsneliais inovacijos takeliu“.</w:t>
      </w:r>
    </w:p>
    <w:p w14:paraId="000A2CE8" w14:textId="77777777" w:rsidR="003B7899" w:rsidRPr="00470B9E" w:rsidRDefault="003B7899" w:rsidP="00470B9E">
      <w:pPr>
        <w:rPr>
          <w:rFonts w:cs="Times New Roman"/>
          <w:szCs w:val="24"/>
        </w:rPr>
      </w:pPr>
      <w:r w:rsidRPr="00470B9E">
        <w:rPr>
          <w:rFonts w:cs="Times New Roman"/>
          <w:szCs w:val="24"/>
        </w:rPr>
        <w:t>Parengtas ir Savivaldybės tarybos 2021 m. vasario 25 d. sprendimu Nr. T-23 patvirtintas Panevėžio rajono 2021–2023 m. strateginis veiklos planas. Pasikeitus situacijai ir atsiradus nenumatytoms aplinkybėms, patvirtintas strateginis veiklos planas keistas ir pildytas 4 kartus.</w:t>
      </w:r>
    </w:p>
    <w:p w14:paraId="21696513" w14:textId="77777777" w:rsidR="003B7899" w:rsidRPr="00470B9E" w:rsidRDefault="003B7899" w:rsidP="00470B9E">
      <w:pPr>
        <w:rPr>
          <w:rFonts w:cs="Times New Roman"/>
          <w:szCs w:val="24"/>
        </w:rPr>
      </w:pPr>
      <w:r w:rsidRPr="00470B9E">
        <w:rPr>
          <w:rFonts w:cs="Times New Roman"/>
          <w:szCs w:val="24"/>
        </w:rPr>
        <w:t>Parengta ir Savivaldybės tarybos 2021 m. birželio 29 d. sprendimu T-156 „Dėl Panevėžio rajono savivaldybės 2020–2022 metų strateginio veiklos plano įgyvendinimo 2020 metais ataskaitos patvirtinimo“ patvirtinta Panevėžio rajono savivaldybės 2020–2022 metų strateginio veiklos plano įgyvendinimo 2020 metais ataskaita.</w:t>
      </w:r>
    </w:p>
    <w:p w14:paraId="6357447F" w14:textId="77777777" w:rsidR="003B7899" w:rsidRPr="00470B9E" w:rsidRDefault="003B7899" w:rsidP="00470B9E">
      <w:pPr>
        <w:rPr>
          <w:rFonts w:cs="Times New Roman"/>
          <w:szCs w:val="24"/>
        </w:rPr>
      </w:pPr>
      <w:r w:rsidRPr="00470B9E">
        <w:rPr>
          <w:rFonts w:cs="Times New Roman"/>
          <w:szCs w:val="24"/>
        </w:rPr>
        <w:t>Savivaldybės administracijos direktoriaus 2021 m. birželio 9 d. įsakymu Nr. A-329 patvirtintos Panevėžio rajono savivaldybės administracijos 2021 m. veiklos plano programos.</w:t>
      </w:r>
    </w:p>
    <w:p w14:paraId="25EBA543" w14:textId="77777777" w:rsidR="003B7899" w:rsidRPr="00470B9E" w:rsidRDefault="003B7899" w:rsidP="00470B9E">
      <w:pPr>
        <w:rPr>
          <w:rFonts w:cs="Times New Roman"/>
          <w:szCs w:val="24"/>
        </w:rPr>
      </w:pPr>
      <w:r w:rsidRPr="00470B9E">
        <w:rPr>
          <w:rFonts w:cs="Times New Roman"/>
          <w:szCs w:val="24"/>
        </w:rPr>
        <w:t>Savivaldybės administracijos direktoriaus 2021 m. balandžio 21 d. įsakymu Nr. T-241 „Dėl Panevėžio rajono savivaldybės administracijos seniūnijų 2021 metų veiklos planų patvirtinimo“ patvirtinti 12 seniūnijų 2021 metų veiklos planai.</w:t>
      </w:r>
    </w:p>
    <w:p w14:paraId="5C2FCF1C" w14:textId="77777777" w:rsidR="003B7899" w:rsidRPr="00470B9E" w:rsidRDefault="003B7899" w:rsidP="00470B9E">
      <w:pPr>
        <w:rPr>
          <w:rFonts w:cs="Times New Roman"/>
          <w:szCs w:val="24"/>
        </w:rPr>
      </w:pPr>
      <w:r w:rsidRPr="00470B9E">
        <w:rPr>
          <w:rFonts w:cs="Times New Roman"/>
          <w:szCs w:val="24"/>
        </w:rPr>
        <w:t>Savivaldybės administracijos direktoriaus 2021 m. balandžio 16 d. įsakymu Nr. T-227 „Dėl Panevėžio rajono savivaldybės administracijos seniūnijų 2020 metų veiklos planų įgyvendinimo ataskaitų patvirtinimo“ patvirtintos 12 seniūnijų parengtos 2020 metų veiklos planų įgyvendinimo ataskaitos.</w:t>
      </w:r>
    </w:p>
    <w:p w14:paraId="312941DC" w14:textId="77777777" w:rsidR="003B7899" w:rsidRPr="00470B9E" w:rsidRDefault="003B7899" w:rsidP="00470B9E">
      <w:pPr>
        <w:rPr>
          <w:rFonts w:cs="Times New Roman"/>
          <w:szCs w:val="24"/>
        </w:rPr>
      </w:pPr>
      <w:r w:rsidRPr="00470B9E">
        <w:rPr>
          <w:rFonts w:cs="Times New Roman"/>
          <w:szCs w:val="24"/>
        </w:rPr>
        <w:t>Parengta 15 Savivaldybės tarybos sprendimų projektų, susijusių su ES fondų ir kitų programų parama, strateginio planavimo organizavimo tvarka bei Panevėžio rajono strateginiu veiklos planu.</w:t>
      </w:r>
    </w:p>
    <w:p w14:paraId="536CF513" w14:textId="7A8FFCB0" w:rsidR="003B7899" w:rsidRPr="009F592E" w:rsidRDefault="00B42491" w:rsidP="00470B9E">
      <w:pPr>
        <w:tabs>
          <w:tab w:val="left" w:pos="567"/>
        </w:tabs>
        <w:rPr>
          <w:rFonts w:cs="Times New Roman"/>
          <w:szCs w:val="24"/>
          <w:u w:val="single"/>
        </w:rPr>
      </w:pPr>
      <w:r w:rsidRPr="00470B9E">
        <w:rPr>
          <w:rFonts w:cs="Times New Roman"/>
          <w:szCs w:val="24"/>
        </w:rPr>
        <w:t xml:space="preserve">Įgyvendinamas </w:t>
      </w:r>
      <w:r w:rsidR="003B7899" w:rsidRPr="009F592E">
        <w:rPr>
          <w:rFonts w:cs="Times New Roman"/>
          <w:szCs w:val="24"/>
        </w:rPr>
        <w:t>Panevėžio regiono 2014–2020 metų plėtros plan</w:t>
      </w:r>
      <w:r w:rsidRPr="009F592E">
        <w:rPr>
          <w:rFonts w:cs="Times New Roman"/>
          <w:szCs w:val="24"/>
        </w:rPr>
        <w:t>as</w:t>
      </w:r>
      <w:r w:rsidR="003B7899" w:rsidRPr="009F592E">
        <w:rPr>
          <w:rFonts w:cs="Times New Roman"/>
          <w:szCs w:val="24"/>
        </w:rPr>
        <w:t>.</w:t>
      </w:r>
      <w:r w:rsidRPr="009F592E">
        <w:rPr>
          <w:rFonts w:cs="Times New Roman"/>
          <w:szCs w:val="24"/>
        </w:rPr>
        <w:t xml:space="preserve"> Rengiamas</w:t>
      </w:r>
      <w:r w:rsidR="003B7899" w:rsidRPr="009F592E">
        <w:rPr>
          <w:rFonts w:cs="Times New Roman"/>
          <w:szCs w:val="24"/>
        </w:rPr>
        <w:t xml:space="preserve"> Panevėžio regiono </w:t>
      </w:r>
      <w:r w:rsidR="00EF4C3C" w:rsidRPr="009F592E">
        <w:rPr>
          <w:rFonts w:cs="Times New Roman"/>
          <w:szCs w:val="24"/>
        </w:rPr>
        <w:t>2021–2027 m</w:t>
      </w:r>
      <w:r w:rsidR="00EF4C3C">
        <w:rPr>
          <w:rFonts w:cs="Times New Roman"/>
          <w:szCs w:val="24"/>
        </w:rPr>
        <w:t>etų</w:t>
      </w:r>
      <w:r w:rsidR="00EF4C3C" w:rsidRPr="00EF4C3C">
        <w:rPr>
          <w:rFonts w:cs="Times New Roman"/>
          <w:szCs w:val="24"/>
        </w:rPr>
        <w:t xml:space="preserve"> </w:t>
      </w:r>
      <w:r w:rsidR="003B7899" w:rsidRPr="009F592E">
        <w:rPr>
          <w:rFonts w:cs="Times New Roman"/>
          <w:szCs w:val="24"/>
        </w:rPr>
        <w:t xml:space="preserve">plėtros </w:t>
      </w:r>
      <w:r w:rsidR="00EF4C3C" w:rsidRPr="009F592E">
        <w:rPr>
          <w:rFonts w:cs="Times New Roman"/>
          <w:szCs w:val="24"/>
        </w:rPr>
        <w:t>planas</w:t>
      </w:r>
      <w:r w:rsidR="00EF4C3C">
        <w:rPr>
          <w:rFonts w:cs="Times New Roman"/>
          <w:szCs w:val="24"/>
        </w:rPr>
        <w:t>.</w:t>
      </w:r>
    </w:p>
    <w:p w14:paraId="1602B65E" w14:textId="77777777" w:rsidR="003B7899" w:rsidRPr="00470B9E" w:rsidRDefault="003B7899" w:rsidP="00470B9E">
      <w:pPr>
        <w:rPr>
          <w:rFonts w:cs="Times New Roman"/>
          <w:szCs w:val="24"/>
        </w:rPr>
      </w:pPr>
      <w:r w:rsidRPr="009F592E">
        <w:rPr>
          <w:rFonts w:cs="Times New Roman"/>
          <w:szCs w:val="24"/>
        </w:rPr>
        <w:t xml:space="preserve">Bendradarbiauta su Panevėžio </w:t>
      </w:r>
      <w:r w:rsidRPr="00470B9E">
        <w:rPr>
          <w:rFonts w:cs="Times New Roman"/>
          <w:szCs w:val="24"/>
        </w:rPr>
        <w:t>regiono plėtros tarybos administracija koordinuojant Panevėžio rajono savivaldybės priemonių, numatytų Panevėžio regiono plėtros 2014–2020 m. plane, įgyvendinimą.</w:t>
      </w:r>
    </w:p>
    <w:p w14:paraId="011AED2C" w14:textId="77777777" w:rsidR="003B7899" w:rsidRPr="00470B9E" w:rsidRDefault="003B7899" w:rsidP="00470B9E">
      <w:pPr>
        <w:rPr>
          <w:rFonts w:cs="Times New Roman"/>
          <w:szCs w:val="24"/>
        </w:rPr>
      </w:pPr>
      <w:r w:rsidRPr="00470B9E">
        <w:rPr>
          <w:rFonts w:cs="Times New Roman"/>
          <w:szCs w:val="24"/>
        </w:rPr>
        <w:t>Dalyvauta Panevėžio regiono plėtros plano 2021–2027 m. rengimo posėdžiuose, darbo grupių susitikimuose su Panevėžio regiono plėtros tarybos administracija bei šio plano rengimo ekspertais iš VšĮ Centrinės projektų valdymo agentūros, rinkta bei sisteminta su šia veikla susijusi reikalinga informacija.</w:t>
      </w:r>
    </w:p>
    <w:p w14:paraId="3D97FC3B" w14:textId="03EA5077" w:rsidR="003B7899" w:rsidRPr="00470B9E" w:rsidRDefault="003B7899" w:rsidP="00470B9E">
      <w:pPr>
        <w:rPr>
          <w:rFonts w:cs="Times New Roman"/>
          <w:szCs w:val="24"/>
        </w:rPr>
      </w:pPr>
      <w:r w:rsidRPr="00470B9E">
        <w:rPr>
          <w:rFonts w:cs="Times New Roman"/>
          <w:szCs w:val="24"/>
        </w:rPr>
        <w:t>2021 m. pirkimų organizatoriai iniciavo ir įvykdė 36 viešuosius pirkimus.</w:t>
      </w:r>
    </w:p>
    <w:p w14:paraId="14FD5CCB" w14:textId="428EDC1E" w:rsidR="00B42491" w:rsidRPr="00470B9E" w:rsidRDefault="00B42491" w:rsidP="00470B9E">
      <w:pPr>
        <w:rPr>
          <w:rFonts w:cs="Times New Roman"/>
          <w:szCs w:val="24"/>
        </w:rPr>
      </w:pPr>
      <w:r w:rsidRPr="00470B9E">
        <w:rPr>
          <w:rFonts w:cs="Times New Roman"/>
          <w:szCs w:val="24"/>
        </w:rPr>
        <w:t>Koordinuojama bendruomenių veikla</w:t>
      </w:r>
      <w:r w:rsidR="00890602">
        <w:rPr>
          <w:rFonts w:cs="Times New Roman"/>
          <w:szCs w:val="24"/>
        </w:rPr>
        <w:t>.</w:t>
      </w:r>
    </w:p>
    <w:p w14:paraId="40B981F0" w14:textId="063FEAE2" w:rsidR="003B7899" w:rsidRPr="00470B9E" w:rsidRDefault="00B42491"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 xml:space="preserve">konsultavo vietos bendruomenes projektų rengimo klausimais, dalyvavo </w:t>
      </w:r>
      <w:r w:rsidR="00DB3066" w:rsidRPr="00470B9E">
        <w:rPr>
          <w:rFonts w:cs="Times New Roman"/>
          <w:szCs w:val="24"/>
        </w:rPr>
        <w:t>s</w:t>
      </w:r>
      <w:r w:rsidR="003B7899" w:rsidRPr="00470B9E">
        <w:rPr>
          <w:rFonts w:cs="Times New Roman"/>
          <w:szCs w:val="24"/>
        </w:rPr>
        <w:t xml:space="preserve">avivaldybės biudžeto lėšomis finansuojamų kaimo bendruomenių, religinių bendruomenių ir nevyriausybinių organizacijų programų rėmimo konkursų atrankose, skelbė informaciją apie bendruomenių veiklą, projektus ir renginius </w:t>
      </w:r>
      <w:r w:rsidR="00900E56">
        <w:rPr>
          <w:rFonts w:cs="Times New Roman"/>
          <w:szCs w:val="24"/>
        </w:rPr>
        <w:t>s</w:t>
      </w:r>
      <w:r w:rsidR="003B7899" w:rsidRPr="00470B9E">
        <w:rPr>
          <w:rFonts w:cs="Times New Roman"/>
          <w:szCs w:val="24"/>
        </w:rPr>
        <w:t>avivaldybės interneto svetainėje.</w:t>
      </w:r>
    </w:p>
    <w:p w14:paraId="27BAA6D6" w14:textId="0BEB8362" w:rsidR="003B7899" w:rsidRPr="00470B9E" w:rsidRDefault="00DB3066"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teikė konsultacijas rengiant paraiškas Lietuvos Respublikos žemės ūkio ministerijos paskelbtam kaimo bendruomenių projektų konkursui.</w:t>
      </w:r>
    </w:p>
    <w:p w14:paraId="0E5A9FD4" w14:textId="0F7B55F0" w:rsidR="003B7899" w:rsidRPr="00470B9E" w:rsidRDefault="003B7899" w:rsidP="00470B9E">
      <w:pPr>
        <w:rPr>
          <w:rFonts w:cs="Times New Roman"/>
          <w:szCs w:val="24"/>
        </w:rPr>
      </w:pPr>
      <w:r w:rsidRPr="00470B9E">
        <w:rPr>
          <w:rFonts w:cs="Times New Roman"/>
          <w:szCs w:val="24"/>
        </w:rPr>
        <w:t>Koordinuotas Panevėžio rajono savivaldybės tarybos 2020 m. balandžio 2 d. sprendimu</w:t>
      </w:r>
      <w:r w:rsidR="00DB3066" w:rsidRPr="00470B9E">
        <w:rPr>
          <w:rFonts w:cs="Times New Roman"/>
          <w:szCs w:val="24"/>
        </w:rPr>
        <w:br/>
      </w:r>
      <w:r w:rsidRPr="00470B9E">
        <w:rPr>
          <w:rFonts w:cs="Times New Roman"/>
          <w:szCs w:val="24"/>
        </w:rPr>
        <w:t xml:space="preserve">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2021 m. 47,6 tūkst. Eur (septyniems projektams po beveik 7 tūkst. Eur) </w:t>
      </w:r>
      <w:r w:rsidR="001A2AB3">
        <w:rPr>
          <w:rFonts w:cs="Times New Roman"/>
          <w:szCs w:val="24"/>
        </w:rPr>
        <w:t>s</w:t>
      </w:r>
      <w:r w:rsidRPr="00470B9E">
        <w:rPr>
          <w:rFonts w:cs="Times New Roman"/>
          <w:szCs w:val="24"/>
        </w:rPr>
        <w:t>avivaldybės biudžeto lėšų skirtas daugiausia balsų surinkusioms iniciatyvoms:</w:t>
      </w:r>
      <w:r w:rsidR="00DB3066" w:rsidRPr="00470B9E">
        <w:rPr>
          <w:rFonts w:cs="Times New Roman"/>
          <w:szCs w:val="24"/>
        </w:rPr>
        <w:t xml:space="preserve"> </w:t>
      </w:r>
      <w:r w:rsidRPr="00470B9E">
        <w:rPr>
          <w:rFonts w:cs="Times New Roman"/>
          <w:szCs w:val="24"/>
        </w:rPr>
        <w:t>„Nevėžio pakrantė – Raguvos gyventojų poilsiui ir laisvalaikiui“ (Raguvos mstl., Raguvos sen.);</w:t>
      </w:r>
      <w:r w:rsidR="00DB3066" w:rsidRPr="00470B9E">
        <w:rPr>
          <w:rFonts w:cs="Times New Roman"/>
          <w:szCs w:val="24"/>
        </w:rPr>
        <w:t xml:space="preserve"> </w:t>
      </w:r>
      <w:r w:rsidRPr="00470B9E">
        <w:rPr>
          <w:rFonts w:cs="Times New Roman"/>
          <w:szCs w:val="24"/>
        </w:rPr>
        <w:t>„Erdvės, esančios tarp Krekenavos Šv</w:t>
      </w:r>
      <w:r w:rsidR="00900E56">
        <w:rPr>
          <w:rFonts w:cs="Times New Roman"/>
          <w:szCs w:val="24"/>
        </w:rPr>
        <w:t>č</w:t>
      </w:r>
      <w:r w:rsidRPr="00470B9E">
        <w:rPr>
          <w:rFonts w:cs="Times New Roman"/>
          <w:szCs w:val="24"/>
        </w:rPr>
        <w:t xml:space="preserve">. </w:t>
      </w:r>
      <w:r w:rsidR="00900E56">
        <w:rPr>
          <w:rFonts w:cs="Times New Roman"/>
          <w:szCs w:val="24"/>
        </w:rPr>
        <w:t xml:space="preserve">M. </w:t>
      </w:r>
      <w:r w:rsidRPr="00470B9E">
        <w:rPr>
          <w:rFonts w:cs="Times New Roman"/>
          <w:szCs w:val="24"/>
        </w:rPr>
        <w:t xml:space="preserve">Marijos Ėmimo į dangų </w:t>
      </w:r>
      <w:r w:rsidR="00900E56">
        <w:rPr>
          <w:rFonts w:cs="Times New Roman"/>
          <w:szCs w:val="24"/>
        </w:rPr>
        <w:t>b</w:t>
      </w:r>
      <w:r w:rsidRPr="00470B9E">
        <w:rPr>
          <w:rFonts w:cs="Times New Roman"/>
          <w:szCs w:val="24"/>
        </w:rPr>
        <w:t xml:space="preserve">azilikos ir parapijos namų, pritaikymas vietos bendruomenės, piligrimų ir kitų atvykstančiųjų </w:t>
      </w:r>
      <w:r w:rsidRPr="00470B9E">
        <w:rPr>
          <w:rFonts w:cs="Times New Roman"/>
          <w:szCs w:val="24"/>
        </w:rPr>
        <w:lastRenderedPageBreak/>
        <w:t>poreikiams“ (Krekenava, Krekenavos sen.);</w:t>
      </w:r>
      <w:r w:rsidR="00DB3066" w:rsidRPr="00470B9E">
        <w:rPr>
          <w:rFonts w:cs="Times New Roman"/>
          <w:szCs w:val="24"/>
        </w:rPr>
        <w:t xml:space="preserve"> </w:t>
      </w:r>
      <w:r w:rsidRPr="00470B9E">
        <w:rPr>
          <w:rFonts w:cs="Times New Roman"/>
          <w:szCs w:val="24"/>
        </w:rPr>
        <w:t>„Jotainių tvenkinio maudymvietės ir poilsio zonos sutvarkymas“ (Jotainių k., Vadoklių sen.);</w:t>
      </w:r>
      <w:r w:rsidR="00DB3066" w:rsidRPr="00470B9E">
        <w:rPr>
          <w:rFonts w:cs="Times New Roman"/>
          <w:szCs w:val="24"/>
        </w:rPr>
        <w:t xml:space="preserve"> </w:t>
      </w:r>
      <w:r w:rsidRPr="00470B9E">
        <w:rPr>
          <w:rFonts w:cs="Times New Roman"/>
          <w:szCs w:val="24"/>
        </w:rPr>
        <w:t>„Drambliuko svajonė – paplūdimys“ (Paliūniškio k., Karsakiškio sen.);</w:t>
      </w:r>
      <w:r w:rsidR="00DB3066" w:rsidRPr="00470B9E">
        <w:rPr>
          <w:rFonts w:cs="Times New Roman"/>
          <w:szCs w:val="24"/>
        </w:rPr>
        <w:t xml:space="preserve"> </w:t>
      </w:r>
      <w:r w:rsidRPr="00470B9E">
        <w:rPr>
          <w:rFonts w:cs="Times New Roman"/>
          <w:szCs w:val="24"/>
        </w:rPr>
        <w:t>„Maudyklos įrengimas Tiltagaliuose“ (Tiltagalių k., Karsakiškio sen.);</w:t>
      </w:r>
      <w:r w:rsidR="00DB3066" w:rsidRPr="00470B9E">
        <w:rPr>
          <w:rFonts w:cs="Times New Roman"/>
          <w:szCs w:val="24"/>
        </w:rPr>
        <w:t xml:space="preserve"> </w:t>
      </w:r>
      <w:r w:rsidRPr="00470B9E">
        <w:rPr>
          <w:rFonts w:cs="Times New Roman"/>
          <w:szCs w:val="24"/>
        </w:rPr>
        <w:t>„Viešosios kultūrinės aplinkos gerinimas Paįstrio kaime (Paįstrys, Paįstrio sen.);</w:t>
      </w:r>
      <w:r w:rsidR="00DB3066" w:rsidRPr="00470B9E">
        <w:rPr>
          <w:rFonts w:cs="Times New Roman"/>
          <w:szCs w:val="24"/>
        </w:rPr>
        <w:t xml:space="preserve"> </w:t>
      </w:r>
      <w:r w:rsidRPr="00470B9E">
        <w:rPr>
          <w:rFonts w:cs="Times New Roman"/>
          <w:szCs w:val="24"/>
        </w:rPr>
        <w:t>„Poilsis prie Sanžilės tik švarioje, jaukioje aplinkoje“ (Berčiūnų k., Panevėžio sen.).</w:t>
      </w:r>
    </w:p>
    <w:p w14:paraId="605C510F" w14:textId="1FFEC890" w:rsidR="003B7899" w:rsidRPr="00470B9E" w:rsidRDefault="00DB59FC"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 xml:space="preserve">vykdė Lietuvos Respublikos socialinės apsaugos ir darbo ministerijos administruojamos Nevyriausybinių organizacijų ir bendruomeninės veiklos stiprinimo 2021 </w:t>
      </w:r>
      <w:r w:rsidRPr="00470B9E">
        <w:rPr>
          <w:rFonts w:cs="Times New Roman"/>
          <w:szCs w:val="24"/>
        </w:rPr>
        <w:t>m.</w:t>
      </w:r>
      <w:r w:rsidR="003B7899" w:rsidRPr="00470B9E">
        <w:rPr>
          <w:rFonts w:cs="Times New Roman"/>
          <w:szCs w:val="24"/>
        </w:rPr>
        <w:t xml:space="preserve"> veiksmų plano 1.1.4 priemonės „Stiprinti bendruomeninę veiklą savivaldybėse“ įgyvendinimą</w:t>
      </w:r>
      <w:r w:rsidR="002502A0" w:rsidRPr="00470B9E">
        <w:rPr>
          <w:rFonts w:cs="Times New Roman"/>
          <w:szCs w:val="24"/>
        </w:rPr>
        <w:t>.</w:t>
      </w:r>
      <w:r w:rsidR="003B7899" w:rsidRPr="00470B9E">
        <w:rPr>
          <w:rFonts w:cs="Times New Roman"/>
          <w:szCs w:val="24"/>
        </w:rPr>
        <w:t xml:space="preserve"> Panevėžio rajono savivaldybėje: gautos ir įvertintos 38 projektų paraiškos, sudarytos projektų finansavimo sutartys. Projektams įgyvendinti bendruomeninės organizacijos panaudojo </w:t>
      </w:r>
      <w:r w:rsidR="00900E56">
        <w:rPr>
          <w:rFonts w:cs="Times New Roman"/>
          <w:szCs w:val="24"/>
        </w:rPr>
        <w:t xml:space="preserve"> </w:t>
      </w:r>
      <w:r w:rsidR="003B7899" w:rsidRPr="00470B9E">
        <w:rPr>
          <w:rFonts w:cs="Times New Roman"/>
          <w:szCs w:val="24"/>
        </w:rPr>
        <w:t>25,1 tūkst. Eur.</w:t>
      </w:r>
    </w:p>
    <w:p w14:paraId="4E8781DE" w14:textId="77777777" w:rsidR="003B7899" w:rsidRPr="00470B9E" w:rsidRDefault="003B7899" w:rsidP="00470B9E">
      <w:pPr>
        <w:rPr>
          <w:rFonts w:cs="Times New Roman"/>
          <w:szCs w:val="24"/>
        </w:rPr>
      </w:pPr>
      <w:r w:rsidRPr="00470B9E">
        <w:rPr>
          <w:rFonts w:cs="Times New Roman"/>
          <w:szCs w:val="24"/>
        </w:rPr>
        <w:t>Pasaulinės COVID-19 pandemijos suvaržymai apribojo fizinį bendravimą su užsienio šalių partneriais: vykdytas susirašinėjimas elektroniniu paštu, išsiųsti sveikinimai valstybinių švenčių progomis. Kartu su Ramygalos kultūros centru vykdytas virtualus šokių konkursas „DANCE VIRUS“, kuriame dalyvauti pakviestas Savivaldybės užsienio šalių partnerių jaunimas.</w:t>
      </w:r>
    </w:p>
    <w:p w14:paraId="3F8E0860" w14:textId="77777777" w:rsidR="003B7899" w:rsidRPr="00470B9E" w:rsidRDefault="003B7899" w:rsidP="00470B9E">
      <w:pPr>
        <w:rPr>
          <w:rStyle w:val="tlid-translation"/>
          <w:rFonts w:cs="Times New Roman"/>
          <w:szCs w:val="24"/>
        </w:rPr>
      </w:pPr>
      <w:r w:rsidRPr="00470B9E">
        <w:rPr>
          <w:rFonts w:cs="Times New Roman"/>
          <w:szCs w:val="24"/>
        </w:rPr>
        <w:t>Vykdytas nuotolinis bendravimas įgyvendinant 2014–2020 m. Interreg V-A Latvijos ir Lietuvos bendradarbiavimo per sieną programos projektą</w:t>
      </w:r>
      <w:r w:rsidRPr="00470B9E">
        <w:rPr>
          <w:rStyle w:val="tlid-translation"/>
          <w:rFonts w:cs="Times New Roman"/>
          <w:szCs w:val="24"/>
        </w:rPr>
        <w:t xml:space="preserve"> </w:t>
      </w:r>
      <w:r w:rsidRPr="00470B9E">
        <w:rPr>
          <w:rFonts w:cs="Times New Roman"/>
          <w:szCs w:val="24"/>
        </w:rPr>
        <w:t xml:space="preserve">„Amatininkystė – turizmo produktas be sienų“ su partneriais iš Latvijos: Latgalės planavimo regionu, Preili savivaldybe, </w:t>
      </w:r>
      <w:r w:rsidRPr="00470B9E">
        <w:rPr>
          <w:rStyle w:val="tlid-translation"/>
          <w:rFonts w:cs="Times New Roman"/>
          <w:szCs w:val="24"/>
        </w:rPr>
        <w:t>Balvi savivaldybe, Dobelės suaugusiųjų mokymo ir verslo paramos centru.</w:t>
      </w:r>
    </w:p>
    <w:p w14:paraId="46E425D6" w14:textId="68DE04BD" w:rsidR="003B7899" w:rsidRPr="00470B9E" w:rsidRDefault="003B7899" w:rsidP="00470B9E">
      <w:pPr>
        <w:rPr>
          <w:rStyle w:val="tlid-translation"/>
          <w:rFonts w:cs="Times New Roman"/>
          <w:szCs w:val="24"/>
        </w:rPr>
      </w:pPr>
      <w:r w:rsidRPr="00470B9E">
        <w:rPr>
          <w:rStyle w:val="tlid-translation"/>
          <w:rFonts w:cs="Times New Roman"/>
          <w:szCs w:val="24"/>
        </w:rPr>
        <w:t>2021 m. lapkričio 19</w:t>
      </w:r>
      <w:r w:rsidRPr="00470B9E">
        <w:rPr>
          <w:rFonts w:eastAsia="TimesFull" w:cs="Times New Roman"/>
          <w:color w:val="000000"/>
          <w:szCs w:val="24"/>
        </w:rPr>
        <w:t>–</w:t>
      </w:r>
      <w:r w:rsidRPr="00470B9E">
        <w:rPr>
          <w:rStyle w:val="tlid-translation"/>
          <w:rFonts w:cs="Times New Roman"/>
          <w:szCs w:val="24"/>
        </w:rPr>
        <w:t xml:space="preserve">21 d. bendradarbiaujant su </w:t>
      </w:r>
      <w:r w:rsidR="0009795B">
        <w:rPr>
          <w:rStyle w:val="tlid-translation"/>
          <w:rFonts w:cs="Times New Roman"/>
          <w:szCs w:val="24"/>
        </w:rPr>
        <w:t>s</w:t>
      </w:r>
      <w:r w:rsidRPr="00470B9E">
        <w:rPr>
          <w:rStyle w:val="tlid-translation"/>
          <w:rFonts w:cs="Times New Roman"/>
          <w:szCs w:val="24"/>
        </w:rPr>
        <w:t xml:space="preserve">avivaldybės kultūros srities specialistais, </w:t>
      </w:r>
      <w:r w:rsidRPr="00470B9E">
        <w:rPr>
          <w:rFonts w:cs="Times New Roman"/>
          <w:color w:val="000000"/>
          <w:szCs w:val="24"/>
        </w:rPr>
        <w:t>partneriais bei ekspertais iš Voss kultūros mokyklos, Norvegijos Karalystės,</w:t>
      </w:r>
      <w:r w:rsidRPr="00470B9E">
        <w:rPr>
          <w:rStyle w:val="tlid-translation"/>
          <w:rFonts w:cs="Times New Roman"/>
          <w:szCs w:val="24"/>
        </w:rPr>
        <w:t xml:space="preserve"> vykdytos kontaktinės 2021 m. finansavimą gavusio projekto </w:t>
      </w:r>
      <w:r w:rsidRPr="00470B9E">
        <w:rPr>
          <w:rFonts w:eastAsia="TimesFull" w:cs="Times New Roman"/>
          <w:color w:val="000000"/>
          <w:szCs w:val="24"/>
        </w:rPr>
        <w:t xml:space="preserve">LT04-1-KM-K01-005 „Voss modelio integravimas kultūros prieinamumo plėtojimui ir kultūrinio švietimo stiprinimui Panevėžio regione“ pagal </w:t>
      </w:r>
      <w:r w:rsidRPr="00470B9E">
        <w:rPr>
          <w:rFonts w:cs="Times New Roman"/>
          <w:szCs w:val="24"/>
        </w:rPr>
        <w:t>2014–2021 m. Europos ekonominės erdvės finansinio mechanizmo programos „Kultūra“ veiklos sritį „Kultūros prieinamumo plėtojimas ir kultūrinio švietimo stiprinimas“ veiklos.</w:t>
      </w:r>
    </w:p>
    <w:p w14:paraId="32E8422C" w14:textId="1D832268" w:rsidR="003B7899" w:rsidRPr="00470B9E" w:rsidRDefault="00F71FB5"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atliko Panevėžio rajono savivaldybės visuomenės sveikatos rėmimo specialiosios programos ir Panevėžio rajono savivaldybės Jaunimo užimtumo skatinimo programos projektų vertinimą.</w:t>
      </w:r>
    </w:p>
    <w:p w14:paraId="449093E7" w14:textId="48B9F78F" w:rsidR="003B7899" w:rsidRPr="00470B9E" w:rsidRDefault="003B7899" w:rsidP="00470B9E">
      <w:pPr>
        <w:rPr>
          <w:rFonts w:cs="Times New Roman"/>
          <w:szCs w:val="24"/>
        </w:rPr>
      </w:pPr>
      <w:r w:rsidRPr="00470B9E">
        <w:rPr>
          <w:rFonts w:cs="Times New Roman"/>
          <w:szCs w:val="24"/>
        </w:rPr>
        <w:t xml:space="preserve">Besibaigiančiu 2014–2020 </w:t>
      </w:r>
      <w:r w:rsidR="00470B9E">
        <w:rPr>
          <w:rFonts w:cs="Times New Roman"/>
          <w:szCs w:val="24"/>
        </w:rPr>
        <w:t>m.</w:t>
      </w:r>
      <w:r w:rsidRPr="00470B9E">
        <w:rPr>
          <w:rFonts w:cs="Times New Roman"/>
          <w:szCs w:val="24"/>
        </w:rPr>
        <w:t xml:space="preserve"> ES paramos programavimo laikotarpiu 2021 </w:t>
      </w:r>
      <w:r w:rsidR="00470B9E">
        <w:rPr>
          <w:rFonts w:cs="Times New Roman"/>
          <w:szCs w:val="24"/>
        </w:rPr>
        <w:t>m.</w:t>
      </w:r>
      <w:r w:rsidRPr="00470B9E">
        <w:rPr>
          <w:rFonts w:cs="Times New Roman"/>
          <w:szCs w:val="24"/>
        </w:rPr>
        <w:t xml:space="preserve"> parengti</w:t>
      </w:r>
      <w:r w:rsidR="003D4E22" w:rsidRPr="00577DD0">
        <w:rPr>
          <w:rFonts w:cs="Times New Roman"/>
          <w:szCs w:val="24"/>
        </w:rPr>
        <w:br/>
      </w:r>
      <w:r w:rsidRPr="00470B9E">
        <w:rPr>
          <w:rFonts w:cs="Times New Roman"/>
          <w:szCs w:val="24"/>
        </w:rPr>
        <w:t>7 Savivaldybės investicinių projektų projektiniai pasiūlymai ir / ar paraiškos, kurių vertė daugiau nei 1,9 mln. Eur. Suplanuoti investiciniai projektai apima kultūros, sporto, žemės ūkio vandentvarkos, aktyvaus piliečių įsitraukimo ir kitas sritis.</w:t>
      </w:r>
    </w:p>
    <w:p w14:paraId="7986CBCC" w14:textId="0F8F1A71" w:rsidR="003B7899" w:rsidRPr="00470B9E" w:rsidRDefault="003B7899" w:rsidP="00470B9E">
      <w:pPr>
        <w:rPr>
          <w:rFonts w:cs="Times New Roman"/>
          <w:szCs w:val="24"/>
        </w:rPr>
      </w:pPr>
      <w:r w:rsidRPr="00470B9E">
        <w:rPr>
          <w:rFonts w:cs="Times New Roman"/>
          <w:szCs w:val="24"/>
        </w:rPr>
        <w:t xml:space="preserve">Koordinuojant Savivaldybės projektų, finansuojamų ES ir nacionalinėmis lėšomis įgyvendinimą, 2021 </w:t>
      </w:r>
      <w:r w:rsidR="00470B9E">
        <w:rPr>
          <w:rFonts w:cs="Times New Roman"/>
          <w:szCs w:val="24"/>
        </w:rPr>
        <w:t>m.</w:t>
      </w:r>
      <w:r w:rsidRPr="00470B9E">
        <w:rPr>
          <w:rFonts w:cs="Times New Roman"/>
          <w:szCs w:val="24"/>
        </w:rPr>
        <w:t xml:space="preserve"> administruoti septyni ES fondų lėšomis įgyvendinami projektai.</w:t>
      </w:r>
    </w:p>
    <w:p w14:paraId="43454ADE" w14:textId="0E2EF571" w:rsidR="003B7899" w:rsidRPr="00DB6808" w:rsidRDefault="003B7899" w:rsidP="00470B9E">
      <w:pPr>
        <w:rPr>
          <w:rFonts w:cs="Times New Roman"/>
          <w:szCs w:val="24"/>
        </w:rPr>
      </w:pPr>
      <w:r w:rsidRPr="00470B9E">
        <w:rPr>
          <w:rFonts w:cs="Times New Roman"/>
          <w:szCs w:val="24"/>
        </w:rPr>
        <w:t>Panevėžio rajono</w:t>
      </w:r>
      <w:r w:rsidR="00DB6808">
        <w:rPr>
          <w:rFonts w:cs="Times New Roman"/>
          <w:szCs w:val="24"/>
        </w:rPr>
        <w:t xml:space="preserve"> </w:t>
      </w:r>
      <w:r w:rsidR="00DB6808" w:rsidRPr="00470B9E">
        <w:rPr>
          <w:rFonts w:cs="Times New Roman"/>
          <w:szCs w:val="24"/>
        </w:rPr>
        <w:t>savivaldybės</w:t>
      </w:r>
      <w:r w:rsidRPr="00470B9E">
        <w:rPr>
          <w:rFonts w:cs="Times New Roman"/>
          <w:szCs w:val="24"/>
        </w:rPr>
        <w:t xml:space="preserve"> 2016–2022 m. strateginiame plėtros plane ir Panevėžio rajono savivaldybės 2021–2023 </w:t>
      </w:r>
      <w:r w:rsidR="00470B9E">
        <w:rPr>
          <w:rFonts w:cs="Times New Roman"/>
          <w:szCs w:val="24"/>
        </w:rPr>
        <w:t>m.</w:t>
      </w:r>
      <w:r w:rsidRPr="00470B9E">
        <w:rPr>
          <w:rFonts w:cs="Times New Roman"/>
          <w:szCs w:val="24"/>
        </w:rPr>
        <w:t xml:space="preserve"> strateginiame veiklos plane numatytos priemonės 2021 m. laikotarpiui įgyvendintos pagal p</w:t>
      </w:r>
      <w:r w:rsidRPr="00DB6808">
        <w:rPr>
          <w:rFonts w:cs="Times New Roman"/>
          <w:szCs w:val="24"/>
        </w:rPr>
        <w:t>laną. Savivaldybės tarybos sprendimais įteisinti reikalingi šių planų pakeitimai. Pradėtas rengti Panevėžio rajono 2023–2030 m. strateginis plėtros planas.</w:t>
      </w:r>
    </w:p>
    <w:p w14:paraId="545606EE" w14:textId="77777777" w:rsidR="003B7899" w:rsidRPr="00470B9E" w:rsidRDefault="003B7899" w:rsidP="00470B9E">
      <w:pPr>
        <w:rPr>
          <w:rFonts w:cs="Times New Roman"/>
          <w:szCs w:val="24"/>
        </w:rPr>
      </w:pPr>
      <w:r w:rsidRPr="00DB6808">
        <w:rPr>
          <w:rFonts w:cs="Times New Roman"/>
          <w:szCs w:val="24"/>
        </w:rPr>
        <w:t xml:space="preserve">Koordinuojant </w:t>
      </w:r>
      <w:r w:rsidRPr="00470B9E">
        <w:rPr>
          <w:rFonts w:cs="Times New Roman"/>
          <w:szCs w:val="24"/>
        </w:rPr>
        <w:t>vietos bendruomenių veiklą didžiausias dėmesys skirtas informacijos sklaidai apie bendruomenėms skirtas programas, bendruomenių iniciatyvų konkurso vykdymui, bendruomenių konsultacijoms projektų rengimo ir įgyvendinimo klausimais.</w:t>
      </w:r>
    </w:p>
    <w:p w14:paraId="3CF92E2C" w14:textId="5B1EF7B1" w:rsidR="003B7899" w:rsidRPr="00470B9E" w:rsidRDefault="003B7899" w:rsidP="00470B9E">
      <w:pPr>
        <w:rPr>
          <w:rFonts w:cs="Times New Roman"/>
          <w:szCs w:val="24"/>
        </w:rPr>
      </w:pPr>
      <w:r w:rsidRPr="00470B9E">
        <w:rPr>
          <w:rFonts w:cs="Times New Roman"/>
          <w:szCs w:val="24"/>
        </w:rPr>
        <w:t>Atsižvelg</w:t>
      </w:r>
      <w:r w:rsidR="006A43CE">
        <w:rPr>
          <w:rFonts w:cs="Times New Roman"/>
          <w:szCs w:val="24"/>
        </w:rPr>
        <w:t>dama</w:t>
      </w:r>
      <w:r w:rsidR="003F522E">
        <w:rPr>
          <w:rFonts w:cs="Times New Roman"/>
          <w:szCs w:val="24"/>
        </w:rPr>
        <w:t xml:space="preserve"> </w:t>
      </w:r>
      <w:r w:rsidRPr="00470B9E">
        <w:rPr>
          <w:rFonts w:cs="Times New Roman"/>
          <w:szCs w:val="24"/>
        </w:rPr>
        <w:t xml:space="preserve">į besibaigiantį 2014–2020 m. </w:t>
      </w:r>
      <w:r w:rsidR="006A43CE">
        <w:rPr>
          <w:rFonts w:cs="Times New Roman"/>
          <w:szCs w:val="24"/>
        </w:rPr>
        <w:t>ir</w:t>
      </w:r>
      <w:r w:rsidRPr="00470B9E">
        <w:rPr>
          <w:rFonts w:cs="Times New Roman"/>
          <w:szCs w:val="24"/>
        </w:rPr>
        <w:t xml:space="preserve"> prasidedantį 2021–2027 m. Europos Sąjungos investicijų programavimo laikotarpį, kitas nacionalines programas, 2022 m.</w:t>
      </w:r>
      <w:r w:rsidR="007D0F28" w:rsidRPr="007D0F28">
        <w:rPr>
          <w:rFonts w:cs="Times New Roman"/>
          <w:bCs/>
          <w:szCs w:val="24"/>
        </w:rPr>
        <w:t xml:space="preserve"> </w:t>
      </w:r>
      <w:r w:rsidR="007D0F28" w:rsidRPr="00A96655">
        <w:rPr>
          <w:rFonts w:cs="Times New Roman"/>
          <w:bCs/>
          <w:szCs w:val="24"/>
        </w:rPr>
        <w:t>Savivaldybės</w:t>
      </w:r>
      <w:r w:rsidRPr="00470B9E">
        <w:rPr>
          <w:rFonts w:cs="Times New Roman"/>
          <w:szCs w:val="24"/>
        </w:rPr>
        <w:t xml:space="preserve"> </w:t>
      </w:r>
      <w:r w:rsidR="00B11849" w:rsidRPr="00470B9E">
        <w:rPr>
          <w:rFonts w:cs="Times New Roman"/>
          <w:szCs w:val="24"/>
        </w:rPr>
        <w:t xml:space="preserve">administracija </w:t>
      </w:r>
      <w:r w:rsidRPr="00470B9E">
        <w:rPr>
          <w:rFonts w:cs="Times New Roman"/>
          <w:szCs w:val="24"/>
        </w:rPr>
        <w:t xml:space="preserve">planuoja pateikti 10 projektinių pasiūlymų ir / ar paraiškų projektų finansavimui gauti, inicijuoti pirminių dokumentų – investicinių projektų, energetinių auditų, galimybių studijų, priešprojektinių techninių pasiūlymų, reikalingų teikiant projektų paraiškas finansavimui gauti, rengimą. Pabrėžtina, </w:t>
      </w:r>
      <w:r w:rsidR="00437F24">
        <w:rPr>
          <w:rFonts w:cs="Times New Roman"/>
          <w:szCs w:val="24"/>
        </w:rPr>
        <w:t xml:space="preserve">kad </w:t>
      </w:r>
      <w:r w:rsidRPr="00470B9E">
        <w:rPr>
          <w:rFonts w:cs="Times New Roman"/>
          <w:szCs w:val="24"/>
        </w:rPr>
        <w:t xml:space="preserve">šios veikos vykdymo apimtį 2022 m. tiesiogiai </w:t>
      </w:r>
      <w:r w:rsidR="005F5AEF">
        <w:rPr>
          <w:rFonts w:cs="Times New Roman"/>
          <w:szCs w:val="24"/>
        </w:rPr>
        <w:t>lems</w:t>
      </w:r>
      <w:r w:rsidRPr="00470B9E">
        <w:rPr>
          <w:rFonts w:cs="Times New Roman"/>
          <w:szCs w:val="24"/>
        </w:rPr>
        <w:t xml:space="preserve"> nacionalinio lygmens planavimo ir finansavimo dokumentų parengtumas.</w:t>
      </w:r>
    </w:p>
    <w:p w14:paraId="3E6D104C" w14:textId="59448F19" w:rsidR="003B7899" w:rsidRPr="00470B9E" w:rsidRDefault="003B7899" w:rsidP="00470B9E">
      <w:pPr>
        <w:rPr>
          <w:rFonts w:cs="Times New Roman"/>
          <w:szCs w:val="24"/>
        </w:rPr>
      </w:pPr>
      <w:r w:rsidRPr="00470B9E">
        <w:rPr>
          <w:rFonts w:cs="Times New Roman"/>
          <w:szCs w:val="24"/>
        </w:rPr>
        <w:t xml:space="preserve">2022 m. nustatyta tvarka numatoma rengti ir teikti Savivaldybės tarybai tvirtinti Panevėžio rajono savivaldybės 2022–2024 metų strateginį veiklos planą </w:t>
      </w:r>
      <w:r w:rsidR="005F5AEF">
        <w:rPr>
          <w:rFonts w:cs="Times New Roman"/>
          <w:szCs w:val="24"/>
        </w:rPr>
        <w:t xml:space="preserve">ir </w:t>
      </w:r>
      <w:r w:rsidRPr="00470B9E">
        <w:rPr>
          <w:rFonts w:cs="Times New Roman"/>
          <w:szCs w:val="24"/>
        </w:rPr>
        <w:t>Panevėžio rajono savivaldybės</w:t>
      </w:r>
      <w:r w:rsidR="007D0F28" w:rsidRPr="00577DD0">
        <w:rPr>
          <w:rFonts w:cs="Times New Roman"/>
          <w:szCs w:val="24"/>
        </w:rPr>
        <w:br/>
      </w:r>
      <w:r w:rsidRPr="00470B9E">
        <w:rPr>
          <w:rFonts w:cs="Times New Roman"/>
          <w:szCs w:val="24"/>
        </w:rPr>
        <w:t xml:space="preserve">2021–2023 metų strateginio veiklos plano ataskaitą. Atsižvelgiant į </w:t>
      </w:r>
      <w:r w:rsidRPr="00470B9E">
        <w:rPr>
          <w:rFonts w:cs="Times New Roman"/>
          <w:bCs/>
          <w:szCs w:val="24"/>
        </w:rPr>
        <w:t xml:space="preserve">Lietuvos Respublikos finansų ministerijos rengiamą Lietuvos Respublikos Vyriausybės nutarimą „Dėl Lietuvos Respublikos </w:t>
      </w:r>
      <w:r w:rsidRPr="00470B9E">
        <w:rPr>
          <w:rFonts w:cs="Times New Roman"/>
          <w:bCs/>
          <w:szCs w:val="24"/>
        </w:rPr>
        <w:lastRenderedPageBreak/>
        <w:t xml:space="preserve">strateginio valdymo įstatymo įgyvendinimo“, </w:t>
      </w:r>
      <w:r w:rsidRPr="00470B9E">
        <w:rPr>
          <w:rFonts w:cs="Times New Roman"/>
          <w:szCs w:val="24"/>
        </w:rPr>
        <w:t>Panevėžio regiono plėtros plano 2021–2027 m. rengimo procesą, 2021–2027 m. laikotarpio Europos Sąjungos fondų investicijų reglamentų derinimo eigą, planuojama tęsti Panevėžio rajono savivaldybės 2023–2030 m. plėtros plano rengimą.</w:t>
      </w:r>
    </w:p>
    <w:p w14:paraId="79170F65" w14:textId="18AE3D21" w:rsidR="003B7899" w:rsidRDefault="00DB6808" w:rsidP="00470B9E">
      <w:pPr>
        <w:rPr>
          <w:rFonts w:cs="Times New Roman"/>
          <w:szCs w:val="24"/>
        </w:rPr>
      </w:pPr>
      <w:r w:rsidRPr="00A96655">
        <w:rPr>
          <w:rFonts w:cs="Times New Roman"/>
          <w:bCs/>
          <w:szCs w:val="24"/>
        </w:rPr>
        <w:t>Savivaldybės</w:t>
      </w:r>
      <w:r w:rsidR="003B7899" w:rsidRPr="00470B9E">
        <w:rPr>
          <w:rFonts w:cs="Times New Roman"/>
          <w:szCs w:val="24"/>
        </w:rPr>
        <w:t xml:space="preserve"> </w:t>
      </w:r>
      <w:r>
        <w:rPr>
          <w:rFonts w:cs="Times New Roman"/>
          <w:szCs w:val="24"/>
        </w:rPr>
        <w:t>a</w:t>
      </w:r>
      <w:r w:rsidR="00B11849" w:rsidRPr="00470B9E">
        <w:rPr>
          <w:rFonts w:cs="Times New Roman"/>
          <w:szCs w:val="24"/>
        </w:rPr>
        <w:t xml:space="preserve">dministracija </w:t>
      </w:r>
      <w:r w:rsidR="003B7899" w:rsidRPr="00470B9E">
        <w:rPr>
          <w:rFonts w:cs="Times New Roman"/>
          <w:szCs w:val="24"/>
        </w:rPr>
        <w:t xml:space="preserve">planuoja konsultuoti, padėti rengti paraiškas įvairių programų finansavimui gauti, skelbti informaciją apie bendruomenių projektus ir renginius </w:t>
      </w:r>
      <w:r w:rsidR="006A43CE">
        <w:rPr>
          <w:rFonts w:cs="Times New Roman"/>
          <w:szCs w:val="24"/>
        </w:rPr>
        <w:t>s</w:t>
      </w:r>
      <w:r w:rsidR="003B7899" w:rsidRPr="00470B9E">
        <w:rPr>
          <w:rFonts w:cs="Times New Roman"/>
          <w:szCs w:val="24"/>
        </w:rPr>
        <w:t>avivaldybės internet</w:t>
      </w:r>
      <w:r w:rsidR="006A43CE">
        <w:rPr>
          <w:rFonts w:cs="Times New Roman"/>
          <w:szCs w:val="24"/>
        </w:rPr>
        <w:t>o svetainė</w:t>
      </w:r>
      <w:r w:rsidR="003B7899" w:rsidRPr="00470B9E">
        <w:rPr>
          <w:rFonts w:cs="Times New Roman"/>
          <w:szCs w:val="24"/>
        </w:rPr>
        <w:t xml:space="preserve">je </w:t>
      </w:r>
      <w:hyperlink r:id="rId14" w:history="1">
        <w:r w:rsidR="003B7899" w:rsidRPr="007D0F28">
          <w:rPr>
            <w:rStyle w:val="Hyperlink"/>
            <w:rFonts w:eastAsiaTheme="majorEastAsia" w:cs="Times New Roman"/>
            <w:color w:val="auto"/>
            <w:szCs w:val="24"/>
            <w:u w:val="none"/>
          </w:rPr>
          <w:t>www.panrs.lt</w:t>
        </w:r>
      </w:hyperlink>
      <w:r w:rsidR="003B7899" w:rsidRPr="007D0F28">
        <w:rPr>
          <w:rStyle w:val="Hyperlink"/>
          <w:rFonts w:eastAsiaTheme="majorEastAsia" w:cs="Times New Roman"/>
          <w:color w:val="auto"/>
          <w:szCs w:val="24"/>
          <w:u w:val="none"/>
        </w:rPr>
        <w:t>, vykdyti</w:t>
      </w:r>
      <w:r w:rsidR="003B7899" w:rsidRPr="007D0F28">
        <w:rPr>
          <w:rFonts w:cs="Times New Roman"/>
          <w:szCs w:val="24"/>
        </w:rPr>
        <w:t xml:space="preserve"> </w:t>
      </w:r>
      <w:r w:rsidR="003B7899" w:rsidRPr="00470B9E">
        <w:rPr>
          <w:rFonts w:cs="Times New Roman"/>
          <w:szCs w:val="24"/>
        </w:rPr>
        <w:t xml:space="preserve">Bendruomenių iniciatyvų konkursą bei administruoti Nevyriausybinių organizacijų ir bendruomeninės veiklos stiprinimo 2022 </w:t>
      </w:r>
      <w:r w:rsidR="007D0F28">
        <w:rPr>
          <w:rFonts w:cs="Times New Roman"/>
          <w:szCs w:val="24"/>
        </w:rPr>
        <w:t>m.</w:t>
      </w:r>
      <w:r w:rsidR="003B7899" w:rsidRPr="00470B9E">
        <w:rPr>
          <w:rFonts w:cs="Times New Roman"/>
          <w:szCs w:val="24"/>
        </w:rPr>
        <w:t xml:space="preserve"> veiksmų plano 1.1.4 priemonę „Stiprinti bendruomeninę veiklą savivaldybėse“.</w:t>
      </w:r>
    </w:p>
    <w:p w14:paraId="33A35421" w14:textId="77777777" w:rsidR="004E515E" w:rsidRPr="004E515E" w:rsidRDefault="004E515E" w:rsidP="004E515E">
      <w:pPr>
        <w:rPr>
          <w:rFonts w:cs="Times New Roman"/>
          <w:szCs w:val="24"/>
        </w:rPr>
      </w:pPr>
      <w:r w:rsidRPr="004E515E">
        <w:rPr>
          <w:rFonts w:cs="Times New Roman"/>
          <w:szCs w:val="24"/>
        </w:rPr>
        <w:t xml:space="preserve">Savivaldybės užsienio ryšių plėtojimas pasaulinės COVID-19 pandemijos suvaržymų buvo apribotas, palaikytas nuotolinis bei kontaktinis bendravimas su Savivaldybės įgyvendinamų tarptautinių projektų partneriais. </w:t>
      </w:r>
      <w:r w:rsidRPr="004E515E">
        <w:rPr>
          <w:rFonts w:cs="Times New Roman"/>
          <w:bCs/>
          <w:szCs w:val="24"/>
        </w:rPr>
        <w:t>Tikimės, kad ateityje ir toliau galėsime</w:t>
      </w:r>
      <w:r w:rsidRPr="004E515E">
        <w:rPr>
          <w:rFonts w:cs="Times New Roman"/>
          <w:szCs w:val="24"/>
        </w:rPr>
        <w:t xml:space="preserve"> fiziškai plėtoti užsienio ryšius, t. y. organizuoti ir priimti užsienio delegacijas Panevėžio rajono savivaldybėje, organizuoti Savivaldybės atstovų vizitus užsienio šalyse, dalytis gerąja patirtimi. Numatoma pagal galimybes rengti ir įgyvendinti bendrus projektus su užsienio savivaldybėmis partnerėmis.</w:t>
      </w:r>
    </w:p>
    <w:p w14:paraId="68CFC452" w14:textId="4FB23664" w:rsidR="003B7899" w:rsidRPr="004E515E" w:rsidRDefault="007D0F28" w:rsidP="00470B9E">
      <w:pPr>
        <w:rPr>
          <w:rFonts w:cs="Times New Roman"/>
          <w:szCs w:val="24"/>
        </w:rPr>
      </w:pPr>
      <w:r w:rsidRPr="004E515E">
        <w:rPr>
          <w:rFonts w:cs="Times New Roman"/>
          <w:szCs w:val="24"/>
        </w:rPr>
        <w:t xml:space="preserve">Planuojama </w:t>
      </w:r>
      <w:r w:rsidR="003B7899" w:rsidRPr="004E515E">
        <w:rPr>
          <w:rFonts w:cs="Times New Roman"/>
          <w:szCs w:val="24"/>
        </w:rPr>
        <w:t>atlikti 2022 m. Panevėžio rajono savivaldybės visuomenės sveikatos rėmimo specialiosios programos ir Panevėžio rajono savivaldybės Jaunimo užimtumo skatinimo programos projektų vertinimą.</w:t>
      </w:r>
    </w:p>
    <w:p w14:paraId="6C3AE0F8" w14:textId="175C6AAA" w:rsidR="004E515E" w:rsidRPr="004E515E" w:rsidRDefault="004E515E" w:rsidP="004E515E">
      <w:pPr>
        <w:rPr>
          <w:rFonts w:cs="Times New Roman"/>
          <w:szCs w:val="24"/>
        </w:rPr>
      </w:pPr>
      <w:r w:rsidRPr="004E515E">
        <w:rPr>
          <w:rFonts w:cs="Times New Roman"/>
          <w:szCs w:val="24"/>
        </w:rPr>
        <w:t xml:space="preserve">Didžiausią veiklos dalį užima Savivaldybės investicinių projektų planavimas, projektinių pasiūlymų ir paraiškų finansavimui gauti rengimas, kaimo bendruomenių konsultavimas. Siekiant sėkmingai suplanuoti ir įgyvendinti ES finansuojamus projektus, reikia stiprinti komandinį darbą bendradarbiaujant </w:t>
      </w:r>
      <w:r w:rsidRPr="00D84B7D">
        <w:rPr>
          <w:rFonts w:cs="Times New Roman"/>
          <w:szCs w:val="24"/>
        </w:rPr>
        <w:t>skyrių</w:t>
      </w:r>
      <w:r w:rsidRPr="004E515E">
        <w:rPr>
          <w:rFonts w:cs="Times New Roman"/>
          <w:szCs w:val="24"/>
        </w:rPr>
        <w:t xml:space="preserve"> darbuotoja</w:t>
      </w:r>
      <w:r w:rsidR="00D84B7D">
        <w:rPr>
          <w:rFonts w:cs="Times New Roman"/>
          <w:szCs w:val="24"/>
        </w:rPr>
        <w:t>m</w:t>
      </w:r>
      <w:r w:rsidRPr="004E515E">
        <w:rPr>
          <w:rFonts w:cs="Times New Roman"/>
          <w:szCs w:val="24"/>
        </w:rPr>
        <w:t>s</w:t>
      </w:r>
      <w:r w:rsidR="00D84B7D">
        <w:rPr>
          <w:rFonts w:cs="Times New Roman"/>
          <w:szCs w:val="24"/>
        </w:rPr>
        <w:t xml:space="preserve"> ir</w:t>
      </w:r>
      <w:r w:rsidRPr="004E515E">
        <w:rPr>
          <w:rFonts w:cs="Times New Roman"/>
          <w:szCs w:val="24"/>
        </w:rPr>
        <w:t xml:space="preserve"> rangov</w:t>
      </w:r>
      <w:r w:rsidR="00D84B7D">
        <w:rPr>
          <w:rFonts w:cs="Times New Roman"/>
          <w:szCs w:val="24"/>
        </w:rPr>
        <w:t>ams</w:t>
      </w:r>
      <w:r w:rsidRPr="004E515E">
        <w:rPr>
          <w:rFonts w:cs="Times New Roman"/>
          <w:szCs w:val="24"/>
        </w:rPr>
        <w:t>, paslaugų teikėjų kontrolę, palaikyti aukštą darbuotojų kompetenciją projektų rengimo administravimo, viešųjų pirkimų, užsienio kalbų, komandinio darbo ir kitose srityse.</w:t>
      </w:r>
    </w:p>
    <w:p w14:paraId="67516FD9" w14:textId="429D7E22" w:rsidR="004C0B72" w:rsidRPr="00533589" w:rsidRDefault="004C0B72" w:rsidP="00C23EA0">
      <w:pPr>
        <w:rPr>
          <w:rFonts w:cs="Times New Roman"/>
          <w:szCs w:val="24"/>
        </w:rPr>
      </w:pPr>
    </w:p>
    <w:p w14:paraId="0DE1EC19" w14:textId="2F2B29FD" w:rsidR="002D4206" w:rsidRPr="00533589" w:rsidRDefault="002D4206" w:rsidP="00735996">
      <w:pPr>
        <w:pStyle w:val="Heading1"/>
        <w:spacing w:after="0" w:line="240" w:lineRule="auto"/>
        <w:ind w:firstLine="0"/>
        <w:rPr>
          <w:b w:val="0"/>
        </w:rPr>
      </w:pPr>
      <w:r w:rsidRPr="00533589">
        <w:t>VII SKYRIUS</w:t>
      </w:r>
    </w:p>
    <w:p w14:paraId="3A3CCB39" w14:textId="77777777" w:rsidR="00BD520D" w:rsidRPr="00533589" w:rsidRDefault="00BD520D" w:rsidP="00892BC6">
      <w:pPr>
        <w:pStyle w:val="Antrats1"/>
        <w:spacing w:line="240" w:lineRule="auto"/>
      </w:pPr>
      <w:r w:rsidRPr="00533589">
        <w:t>EKONOMIKOS IR TURTO VALDYMAS</w:t>
      </w:r>
    </w:p>
    <w:p w14:paraId="494D190E" w14:textId="77777777" w:rsidR="00FD26E6" w:rsidRPr="00533589" w:rsidRDefault="00FD26E6" w:rsidP="00696F2C">
      <w:pPr>
        <w:rPr>
          <w:szCs w:val="24"/>
        </w:rPr>
      </w:pPr>
    </w:p>
    <w:p w14:paraId="40D67DA9" w14:textId="77777777" w:rsidR="00DF155A" w:rsidRPr="00613D69" w:rsidRDefault="00DF155A" w:rsidP="00696F2C">
      <w:r w:rsidRPr="00613D69">
        <w:t xml:space="preserve">Į Panevėžio rajono savivaldybės socialiniam būstui išsinuomoti sąrašus 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apskaitą, jeigu jie </w:t>
      </w:r>
      <w:r w:rsidRPr="00613D69">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 ir jeigu  jų Gyventojų turto deklaravimo įstatymo nustatyta tvarka deklaruotas turimas turtas ir kalendorini</w:t>
      </w:r>
      <w:r>
        <w:t>ai</w:t>
      </w:r>
      <w:r w:rsidRPr="00613D69">
        <w:t>s met</w:t>
      </w:r>
      <w:r>
        <w:t>ai</w:t>
      </w:r>
      <w:r w:rsidRPr="00613D69">
        <w:t xml:space="preserve">s gautos pajamos neviršija Paramos būstui įsigyti ar išsinuomoti įstatymo 11 straipsnio </w:t>
      </w:r>
      <w:r>
        <w:t>3</w:t>
      </w:r>
      <w:r w:rsidRPr="00613D69">
        <w:t xml:space="preserve"> dalyje nustatytų pajamų ir turto dydžių. </w:t>
      </w:r>
    </w:p>
    <w:p w14:paraId="7F9F8166" w14:textId="77777777" w:rsidR="00DF155A" w:rsidRDefault="00DF155A" w:rsidP="00696F2C">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2021 m. valstybės remiamus būsto kreditus teikė AB SEB bankas, „Swedbank“, AB, Luminor Bank AB, kredito unijos. </w:t>
      </w:r>
    </w:p>
    <w:p w14:paraId="2534316C" w14:textId="3B007718" w:rsidR="00DF155A" w:rsidRDefault="00DF155A" w:rsidP="00696F2C">
      <w:pPr>
        <w:rPr>
          <w:b/>
        </w:rPr>
      </w:pPr>
      <w:r>
        <w:t xml:space="preserve">2021 m.  išduotos 3 pažymos, patvirtinančios šeimos ar asmens teisę gauti valstybės remiamą būsto kreditą. </w:t>
      </w:r>
    </w:p>
    <w:p w14:paraId="5E58D061" w14:textId="318001F1" w:rsidR="00DF155A" w:rsidRPr="005B0539" w:rsidRDefault="00DF155A" w:rsidP="00696F2C">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21</w:t>
      </w:r>
      <w:r w:rsidRPr="005B0539">
        <w:t xml:space="preserve"> m. pateikt</w:t>
      </w:r>
      <w:r w:rsidR="00D875D8">
        <w:t>a</w:t>
      </w:r>
      <w:r w:rsidRPr="005B0539">
        <w:t xml:space="preserve"> </w:t>
      </w:r>
      <w:r>
        <w:t>219</w:t>
      </w:r>
      <w:r w:rsidRPr="005B0539">
        <w:t xml:space="preserve"> prašym</w:t>
      </w:r>
      <w:r>
        <w:t>ų</w:t>
      </w:r>
      <w:r w:rsidRPr="005B0539">
        <w:t xml:space="preserve"> subsidijai pirmajam būstui regione gauti, iš jų –</w:t>
      </w:r>
      <w:r>
        <w:t xml:space="preserve"> 94</w:t>
      </w:r>
      <w:r w:rsidRPr="005B0539">
        <w:t xml:space="preserve"> </w:t>
      </w:r>
      <w:r>
        <w:t>prašymai</w:t>
      </w:r>
      <w:r w:rsidRPr="005B0539">
        <w:t xml:space="preserve"> pa</w:t>
      </w:r>
      <w:r>
        <w:t xml:space="preserve">tenkinti, </w:t>
      </w:r>
      <w:r w:rsidRPr="00BF4E4B">
        <w:t>122</w:t>
      </w:r>
      <w:r w:rsidRPr="005B0539">
        <w:t xml:space="preserve"> prašymai atmesti</w:t>
      </w:r>
      <w:r>
        <w:t xml:space="preserve"> ir</w:t>
      </w:r>
      <w:r w:rsidR="008A28C0" w:rsidRPr="00577DD0">
        <w:rPr>
          <w:rFonts w:cs="Times New Roman"/>
          <w:szCs w:val="24"/>
        </w:rPr>
        <w:br/>
      </w:r>
      <w:r>
        <w:t>3 prašymai priimti (laukia eilėje).</w:t>
      </w:r>
    </w:p>
    <w:p w14:paraId="17B99516" w14:textId="77777777" w:rsidR="00696F2C" w:rsidRPr="00C37021" w:rsidRDefault="00696F2C" w:rsidP="002E261D">
      <w:pPr>
        <w:rPr>
          <w:szCs w:val="24"/>
        </w:rPr>
      </w:pPr>
      <w:r>
        <w:rPr>
          <w:szCs w:val="24"/>
        </w:rPr>
        <w:lastRenderedPageBreak/>
        <w:t>P</w:t>
      </w:r>
      <w:r w:rsidRPr="00AE6C75">
        <w:rPr>
          <w:szCs w:val="24"/>
        </w:rPr>
        <w:t>rašymų dėl teisės į finansinę paskatą pirmąjį būstą įsigy</w:t>
      </w:r>
      <w:r>
        <w:rPr>
          <w:szCs w:val="24"/>
        </w:rPr>
        <w:t>jančioms jaunoms šeimoms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1276"/>
        <w:gridCol w:w="1559"/>
        <w:gridCol w:w="1276"/>
        <w:gridCol w:w="1275"/>
      </w:tblGrid>
      <w:tr w:rsidR="00DF155A" w:rsidRPr="000153C0" w14:paraId="3052E718" w14:textId="77777777" w:rsidTr="008A28C0">
        <w:trPr>
          <w:trHeight w:val="324"/>
        </w:trPr>
        <w:tc>
          <w:tcPr>
            <w:tcW w:w="1134" w:type="dxa"/>
            <w:shd w:val="clear" w:color="auto" w:fill="auto"/>
            <w:vAlign w:val="center"/>
          </w:tcPr>
          <w:p w14:paraId="011CC92C" w14:textId="77777777" w:rsidR="00DF155A" w:rsidRPr="009918D3" w:rsidRDefault="00DF155A" w:rsidP="00696F2C">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Eil. Nr.</w:t>
            </w:r>
          </w:p>
        </w:tc>
        <w:tc>
          <w:tcPr>
            <w:tcW w:w="3119" w:type="dxa"/>
            <w:shd w:val="clear" w:color="auto" w:fill="auto"/>
            <w:vAlign w:val="center"/>
          </w:tcPr>
          <w:p w14:paraId="485E3BC8" w14:textId="77777777" w:rsidR="00DF155A" w:rsidRPr="009918D3" w:rsidRDefault="00DF155A" w:rsidP="00696F2C">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Skaičius, vnt.</w:t>
            </w:r>
          </w:p>
        </w:tc>
        <w:tc>
          <w:tcPr>
            <w:tcW w:w="1276" w:type="dxa"/>
            <w:vAlign w:val="center"/>
          </w:tcPr>
          <w:p w14:paraId="6228343B" w14:textId="77777777" w:rsidR="00DF155A" w:rsidRPr="009918D3" w:rsidRDefault="00DF155A" w:rsidP="00696F2C">
            <w:pPr>
              <w:snapToGrid w:val="0"/>
              <w:ind w:firstLine="66"/>
              <w:jc w:val="center"/>
              <w:rPr>
                <w:rFonts w:cs="Times New Roman"/>
                <w:bCs/>
                <w:sz w:val="20"/>
              </w:rPr>
            </w:pPr>
            <w:r w:rsidRPr="009918D3">
              <w:rPr>
                <w:rFonts w:cs="Times New Roman"/>
                <w:bCs/>
                <w:sz w:val="20"/>
              </w:rPr>
              <w:t>2018-12-31</w:t>
            </w:r>
          </w:p>
        </w:tc>
        <w:tc>
          <w:tcPr>
            <w:tcW w:w="1559" w:type="dxa"/>
            <w:shd w:val="clear" w:color="auto" w:fill="auto"/>
            <w:vAlign w:val="center"/>
          </w:tcPr>
          <w:p w14:paraId="3B68B92A" w14:textId="77777777" w:rsidR="00DF155A" w:rsidRPr="009918D3" w:rsidRDefault="00DF155A" w:rsidP="00696F2C">
            <w:pPr>
              <w:snapToGrid w:val="0"/>
              <w:ind w:firstLine="66"/>
              <w:jc w:val="center"/>
              <w:rPr>
                <w:rFonts w:cs="Times New Roman"/>
                <w:bCs/>
                <w:sz w:val="20"/>
              </w:rPr>
            </w:pPr>
            <w:r w:rsidRPr="009918D3">
              <w:rPr>
                <w:rFonts w:cs="Times New Roman"/>
                <w:bCs/>
                <w:sz w:val="20"/>
              </w:rPr>
              <w:t>2019-12-31</w:t>
            </w:r>
          </w:p>
        </w:tc>
        <w:tc>
          <w:tcPr>
            <w:tcW w:w="1276" w:type="dxa"/>
            <w:vAlign w:val="center"/>
          </w:tcPr>
          <w:p w14:paraId="3B945228" w14:textId="77777777" w:rsidR="00DF155A" w:rsidRPr="009918D3" w:rsidRDefault="00DF155A" w:rsidP="00696F2C">
            <w:pPr>
              <w:snapToGrid w:val="0"/>
              <w:ind w:firstLine="66"/>
              <w:jc w:val="center"/>
              <w:rPr>
                <w:rFonts w:cs="Times New Roman"/>
                <w:bCs/>
                <w:sz w:val="20"/>
              </w:rPr>
            </w:pPr>
            <w:r w:rsidRPr="009918D3">
              <w:rPr>
                <w:rFonts w:cs="Times New Roman"/>
                <w:bCs/>
                <w:sz w:val="20"/>
              </w:rPr>
              <w:t>2020-12-31</w:t>
            </w:r>
          </w:p>
        </w:tc>
        <w:tc>
          <w:tcPr>
            <w:tcW w:w="1275" w:type="dxa"/>
            <w:vAlign w:val="center"/>
          </w:tcPr>
          <w:p w14:paraId="44209076" w14:textId="77777777" w:rsidR="00DF155A" w:rsidRPr="009918D3" w:rsidRDefault="00DF155A" w:rsidP="00696F2C">
            <w:pPr>
              <w:snapToGrid w:val="0"/>
              <w:ind w:firstLine="66"/>
              <w:jc w:val="center"/>
              <w:rPr>
                <w:rFonts w:cs="Times New Roman"/>
                <w:bCs/>
                <w:sz w:val="20"/>
              </w:rPr>
            </w:pPr>
            <w:r w:rsidRPr="009918D3">
              <w:rPr>
                <w:rFonts w:cs="Times New Roman"/>
                <w:bCs/>
                <w:sz w:val="20"/>
              </w:rPr>
              <w:t>2021-12-31</w:t>
            </w:r>
          </w:p>
        </w:tc>
      </w:tr>
      <w:tr w:rsidR="00DF155A" w:rsidRPr="000153C0" w14:paraId="0B7E5803" w14:textId="77777777" w:rsidTr="008A28C0">
        <w:trPr>
          <w:trHeight w:val="296"/>
        </w:trPr>
        <w:tc>
          <w:tcPr>
            <w:tcW w:w="1134" w:type="dxa"/>
            <w:shd w:val="clear" w:color="auto" w:fill="auto"/>
          </w:tcPr>
          <w:p w14:paraId="77785098"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w:t>
            </w:r>
          </w:p>
        </w:tc>
        <w:tc>
          <w:tcPr>
            <w:tcW w:w="3119" w:type="dxa"/>
            <w:shd w:val="clear" w:color="auto" w:fill="auto"/>
          </w:tcPr>
          <w:p w14:paraId="5DB8BEFE" w14:textId="77777777" w:rsidR="00DF155A" w:rsidRPr="009918D3" w:rsidRDefault="00DF155A" w:rsidP="00696F2C">
            <w:pPr>
              <w:snapToGrid w:val="0"/>
              <w:ind w:left="-576" w:firstLine="66"/>
              <w:rPr>
                <w:rFonts w:cs="Times New Roman"/>
                <w:bCs/>
                <w:sz w:val="20"/>
              </w:rPr>
            </w:pPr>
            <w:r w:rsidRPr="009918D3">
              <w:rPr>
                <w:rFonts w:cs="Times New Roman"/>
                <w:bCs/>
                <w:sz w:val="20"/>
              </w:rPr>
              <w:t>IIš      Iš viso pateikta prašymų:</w:t>
            </w:r>
          </w:p>
        </w:tc>
        <w:tc>
          <w:tcPr>
            <w:tcW w:w="1276" w:type="dxa"/>
          </w:tcPr>
          <w:p w14:paraId="13840625" w14:textId="77777777" w:rsidR="00DF155A" w:rsidRPr="009918D3" w:rsidRDefault="00DF155A" w:rsidP="00696F2C">
            <w:pPr>
              <w:snapToGrid w:val="0"/>
              <w:ind w:firstLine="66"/>
              <w:jc w:val="center"/>
              <w:rPr>
                <w:bCs/>
                <w:sz w:val="20"/>
              </w:rPr>
            </w:pPr>
            <w:r w:rsidRPr="009918D3">
              <w:rPr>
                <w:bCs/>
                <w:sz w:val="20"/>
              </w:rPr>
              <w:t>69</w:t>
            </w:r>
          </w:p>
        </w:tc>
        <w:tc>
          <w:tcPr>
            <w:tcW w:w="1559" w:type="dxa"/>
            <w:shd w:val="clear" w:color="auto" w:fill="auto"/>
          </w:tcPr>
          <w:p w14:paraId="4AEC742F" w14:textId="77777777" w:rsidR="00DF155A" w:rsidRPr="009918D3" w:rsidRDefault="00DF155A" w:rsidP="00696F2C">
            <w:pPr>
              <w:snapToGrid w:val="0"/>
              <w:ind w:firstLine="66"/>
              <w:jc w:val="center"/>
              <w:rPr>
                <w:bCs/>
                <w:sz w:val="20"/>
              </w:rPr>
            </w:pPr>
            <w:r w:rsidRPr="009918D3">
              <w:rPr>
                <w:bCs/>
                <w:sz w:val="20"/>
              </w:rPr>
              <w:t>95</w:t>
            </w:r>
          </w:p>
        </w:tc>
        <w:tc>
          <w:tcPr>
            <w:tcW w:w="1276" w:type="dxa"/>
          </w:tcPr>
          <w:p w14:paraId="6C32187F" w14:textId="77777777" w:rsidR="00DF155A" w:rsidRPr="009918D3" w:rsidRDefault="00DF155A" w:rsidP="00696F2C">
            <w:pPr>
              <w:snapToGrid w:val="0"/>
              <w:ind w:firstLine="66"/>
              <w:jc w:val="center"/>
              <w:rPr>
                <w:bCs/>
                <w:sz w:val="20"/>
              </w:rPr>
            </w:pPr>
            <w:r w:rsidRPr="009918D3">
              <w:rPr>
                <w:bCs/>
                <w:sz w:val="20"/>
              </w:rPr>
              <w:t>182</w:t>
            </w:r>
          </w:p>
        </w:tc>
        <w:tc>
          <w:tcPr>
            <w:tcW w:w="1275" w:type="dxa"/>
          </w:tcPr>
          <w:p w14:paraId="58E2AFC7" w14:textId="77777777" w:rsidR="00DF155A" w:rsidRPr="009918D3" w:rsidRDefault="00DF155A" w:rsidP="00696F2C">
            <w:pPr>
              <w:snapToGrid w:val="0"/>
              <w:ind w:firstLine="66"/>
              <w:jc w:val="center"/>
              <w:rPr>
                <w:bCs/>
                <w:sz w:val="20"/>
              </w:rPr>
            </w:pPr>
            <w:r w:rsidRPr="009918D3">
              <w:rPr>
                <w:bCs/>
                <w:sz w:val="20"/>
              </w:rPr>
              <w:t>219</w:t>
            </w:r>
          </w:p>
        </w:tc>
      </w:tr>
      <w:tr w:rsidR="00DF155A" w:rsidRPr="000153C0" w14:paraId="1C1B1BAB" w14:textId="77777777" w:rsidTr="008A28C0">
        <w:trPr>
          <w:trHeight w:val="501"/>
        </w:trPr>
        <w:tc>
          <w:tcPr>
            <w:tcW w:w="1134" w:type="dxa"/>
            <w:shd w:val="clear" w:color="auto" w:fill="auto"/>
          </w:tcPr>
          <w:p w14:paraId="09032217"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w:t>
            </w:r>
          </w:p>
        </w:tc>
        <w:tc>
          <w:tcPr>
            <w:tcW w:w="3119" w:type="dxa"/>
            <w:shd w:val="clear" w:color="auto" w:fill="auto"/>
          </w:tcPr>
          <w:p w14:paraId="583F8C45" w14:textId="77777777" w:rsidR="00DF155A" w:rsidRPr="009918D3" w:rsidRDefault="00DF155A" w:rsidP="00696F2C">
            <w:pPr>
              <w:snapToGrid w:val="0"/>
              <w:ind w:firstLine="66"/>
              <w:rPr>
                <w:rFonts w:cs="Times New Roman"/>
                <w:bCs/>
                <w:sz w:val="20"/>
              </w:rPr>
            </w:pPr>
            <w:r w:rsidRPr="009918D3">
              <w:rPr>
                <w:rFonts w:cs="Times New Roman"/>
                <w:bCs/>
                <w:sz w:val="20"/>
              </w:rPr>
              <w:t>patenkinti prašymai (išduota pažymų):</w:t>
            </w:r>
          </w:p>
        </w:tc>
        <w:tc>
          <w:tcPr>
            <w:tcW w:w="1276" w:type="dxa"/>
          </w:tcPr>
          <w:p w14:paraId="18F50A96" w14:textId="77777777" w:rsidR="00DF155A" w:rsidRPr="009918D3" w:rsidRDefault="00DF155A" w:rsidP="00696F2C">
            <w:pPr>
              <w:snapToGrid w:val="0"/>
              <w:ind w:firstLine="66"/>
              <w:jc w:val="center"/>
              <w:rPr>
                <w:bCs/>
                <w:sz w:val="20"/>
              </w:rPr>
            </w:pPr>
            <w:r w:rsidRPr="009918D3">
              <w:rPr>
                <w:bCs/>
                <w:sz w:val="20"/>
              </w:rPr>
              <w:t>28</w:t>
            </w:r>
          </w:p>
        </w:tc>
        <w:tc>
          <w:tcPr>
            <w:tcW w:w="1559" w:type="dxa"/>
            <w:shd w:val="clear" w:color="auto" w:fill="auto"/>
          </w:tcPr>
          <w:p w14:paraId="0BA3D5F7" w14:textId="77777777" w:rsidR="00DF155A" w:rsidRPr="009918D3" w:rsidRDefault="00DF155A" w:rsidP="00696F2C">
            <w:pPr>
              <w:snapToGrid w:val="0"/>
              <w:ind w:firstLine="66"/>
              <w:jc w:val="center"/>
              <w:rPr>
                <w:bCs/>
                <w:sz w:val="20"/>
              </w:rPr>
            </w:pPr>
            <w:r w:rsidRPr="009918D3">
              <w:rPr>
                <w:bCs/>
                <w:sz w:val="20"/>
              </w:rPr>
              <w:t>43</w:t>
            </w:r>
          </w:p>
        </w:tc>
        <w:tc>
          <w:tcPr>
            <w:tcW w:w="1276" w:type="dxa"/>
          </w:tcPr>
          <w:p w14:paraId="2754246C" w14:textId="77777777" w:rsidR="00DF155A" w:rsidRPr="009918D3" w:rsidRDefault="00DF155A" w:rsidP="00696F2C">
            <w:pPr>
              <w:snapToGrid w:val="0"/>
              <w:ind w:firstLine="66"/>
              <w:jc w:val="center"/>
              <w:rPr>
                <w:bCs/>
                <w:sz w:val="20"/>
              </w:rPr>
            </w:pPr>
            <w:r w:rsidRPr="009918D3">
              <w:rPr>
                <w:bCs/>
                <w:sz w:val="20"/>
              </w:rPr>
              <w:t>81</w:t>
            </w:r>
          </w:p>
        </w:tc>
        <w:tc>
          <w:tcPr>
            <w:tcW w:w="1275" w:type="dxa"/>
          </w:tcPr>
          <w:p w14:paraId="620605D8" w14:textId="77777777" w:rsidR="00DF155A" w:rsidRPr="009918D3" w:rsidRDefault="00DF155A" w:rsidP="00696F2C">
            <w:pPr>
              <w:snapToGrid w:val="0"/>
              <w:ind w:firstLine="66"/>
              <w:jc w:val="center"/>
              <w:rPr>
                <w:bCs/>
                <w:sz w:val="20"/>
              </w:rPr>
            </w:pPr>
            <w:r w:rsidRPr="009918D3">
              <w:rPr>
                <w:bCs/>
                <w:sz w:val="20"/>
              </w:rPr>
              <w:t>94</w:t>
            </w:r>
          </w:p>
        </w:tc>
      </w:tr>
      <w:tr w:rsidR="00DF155A" w:rsidRPr="000153C0" w14:paraId="2487D00C" w14:textId="77777777" w:rsidTr="008A28C0">
        <w:trPr>
          <w:trHeight w:val="281"/>
        </w:trPr>
        <w:tc>
          <w:tcPr>
            <w:tcW w:w="1134" w:type="dxa"/>
            <w:shd w:val="clear" w:color="auto" w:fill="auto"/>
          </w:tcPr>
          <w:p w14:paraId="57012DA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1.1.1.</w:t>
            </w:r>
          </w:p>
        </w:tc>
        <w:tc>
          <w:tcPr>
            <w:tcW w:w="3119" w:type="dxa"/>
            <w:shd w:val="clear" w:color="auto" w:fill="auto"/>
          </w:tcPr>
          <w:p w14:paraId="6342861D" w14:textId="77777777" w:rsidR="00DF155A" w:rsidRPr="009918D3" w:rsidRDefault="00DF155A" w:rsidP="00696F2C">
            <w:pPr>
              <w:snapToGrid w:val="0"/>
              <w:ind w:firstLine="66"/>
              <w:rPr>
                <w:rFonts w:cs="Times New Roman"/>
                <w:bCs/>
                <w:sz w:val="20"/>
              </w:rPr>
            </w:pPr>
            <w:r w:rsidRPr="009918D3">
              <w:rPr>
                <w:rFonts w:cs="Times New Roman"/>
                <w:bCs/>
                <w:sz w:val="20"/>
              </w:rPr>
              <w:t xml:space="preserve">patenkinti </w:t>
            </w:r>
          </w:p>
        </w:tc>
        <w:tc>
          <w:tcPr>
            <w:tcW w:w="1276" w:type="dxa"/>
          </w:tcPr>
          <w:p w14:paraId="0A1FE3D3" w14:textId="77777777" w:rsidR="00DF155A" w:rsidRPr="009918D3" w:rsidRDefault="00DF155A" w:rsidP="00696F2C">
            <w:pPr>
              <w:snapToGrid w:val="0"/>
              <w:ind w:firstLine="66"/>
              <w:jc w:val="center"/>
              <w:rPr>
                <w:bCs/>
                <w:sz w:val="20"/>
              </w:rPr>
            </w:pPr>
            <w:r w:rsidRPr="009918D3">
              <w:rPr>
                <w:bCs/>
                <w:sz w:val="20"/>
              </w:rPr>
              <w:t>15</w:t>
            </w:r>
          </w:p>
        </w:tc>
        <w:tc>
          <w:tcPr>
            <w:tcW w:w="1559" w:type="dxa"/>
            <w:shd w:val="clear" w:color="auto" w:fill="auto"/>
          </w:tcPr>
          <w:p w14:paraId="0473CE9A" w14:textId="77777777" w:rsidR="00DF155A" w:rsidRPr="009918D3" w:rsidRDefault="00DF155A" w:rsidP="00696F2C">
            <w:pPr>
              <w:snapToGrid w:val="0"/>
              <w:ind w:firstLine="66"/>
              <w:jc w:val="center"/>
              <w:rPr>
                <w:bCs/>
                <w:sz w:val="20"/>
              </w:rPr>
            </w:pPr>
            <w:r w:rsidRPr="009918D3">
              <w:rPr>
                <w:bCs/>
                <w:sz w:val="20"/>
              </w:rPr>
              <w:t>21</w:t>
            </w:r>
          </w:p>
        </w:tc>
        <w:tc>
          <w:tcPr>
            <w:tcW w:w="1276" w:type="dxa"/>
          </w:tcPr>
          <w:p w14:paraId="69C99F38" w14:textId="77777777" w:rsidR="00DF155A" w:rsidRPr="009918D3" w:rsidRDefault="00DF155A" w:rsidP="00696F2C">
            <w:pPr>
              <w:snapToGrid w:val="0"/>
              <w:ind w:firstLine="66"/>
              <w:jc w:val="center"/>
              <w:rPr>
                <w:bCs/>
                <w:sz w:val="20"/>
              </w:rPr>
            </w:pPr>
            <w:r w:rsidRPr="009918D3">
              <w:rPr>
                <w:bCs/>
                <w:sz w:val="20"/>
              </w:rPr>
              <w:t>53</w:t>
            </w:r>
          </w:p>
        </w:tc>
        <w:tc>
          <w:tcPr>
            <w:tcW w:w="1275" w:type="dxa"/>
          </w:tcPr>
          <w:p w14:paraId="76EE06CD" w14:textId="77777777" w:rsidR="00DF155A" w:rsidRPr="009918D3" w:rsidRDefault="00DF155A" w:rsidP="00696F2C">
            <w:pPr>
              <w:snapToGrid w:val="0"/>
              <w:ind w:firstLine="66"/>
              <w:jc w:val="center"/>
              <w:rPr>
                <w:bCs/>
                <w:sz w:val="20"/>
              </w:rPr>
            </w:pPr>
            <w:r w:rsidRPr="009918D3">
              <w:rPr>
                <w:bCs/>
                <w:sz w:val="20"/>
              </w:rPr>
              <w:t>71</w:t>
            </w:r>
          </w:p>
        </w:tc>
      </w:tr>
      <w:tr w:rsidR="00DF155A" w:rsidRPr="000153C0" w14:paraId="1FE911C2" w14:textId="77777777" w:rsidTr="008A28C0">
        <w:trPr>
          <w:trHeight w:val="268"/>
        </w:trPr>
        <w:tc>
          <w:tcPr>
            <w:tcW w:w="1134" w:type="dxa"/>
            <w:shd w:val="clear" w:color="auto" w:fill="auto"/>
          </w:tcPr>
          <w:p w14:paraId="094533A8"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1.1.2.</w:t>
            </w:r>
          </w:p>
        </w:tc>
        <w:tc>
          <w:tcPr>
            <w:tcW w:w="3119" w:type="dxa"/>
            <w:shd w:val="clear" w:color="auto" w:fill="auto"/>
          </w:tcPr>
          <w:p w14:paraId="3EDB5899" w14:textId="77777777" w:rsidR="00DF155A" w:rsidRPr="009918D3" w:rsidRDefault="00DF155A" w:rsidP="00696F2C">
            <w:pPr>
              <w:snapToGrid w:val="0"/>
              <w:ind w:firstLine="66"/>
              <w:rPr>
                <w:rFonts w:cs="Times New Roman"/>
                <w:bCs/>
                <w:sz w:val="20"/>
              </w:rPr>
            </w:pPr>
            <w:r w:rsidRPr="009918D3">
              <w:rPr>
                <w:rFonts w:cs="Times New Roman"/>
                <w:bCs/>
                <w:sz w:val="20"/>
              </w:rPr>
              <w:t>nutrauktos procedūros</w:t>
            </w:r>
          </w:p>
        </w:tc>
        <w:tc>
          <w:tcPr>
            <w:tcW w:w="1276" w:type="dxa"/>
          </w:tcPr>
          <w:p w14:paraId="7FE2B1A1" w14:textId="77777777" w:rsidR="00DF155A" w:rsidRPr="009918D3" w:rsidRDefault="00DF155A" w:rsidP="00696F2C">
            <w:pPr>
              <w:snapToGrid w:val="0"/>
              <w:ind w:firstLine="66"/>
              <w:jc w:val="center"/>
              <w:rPr>
                <w:bCs/>
                <w:sz w:val="20"/>
              </w:rPr>
            </w:pPr>
            <w:r w:rsidRPr="009918D3">
              <w:rPr>
                <w:bCs/>
                <w:sz w:val="20"/>
              </w:rPr>
              <w:t>13</w:t>
            </w:r>
          </w:p>
        </w:tc>
        <w:tc>
          <w:tcPr>
            <w:tcW w:w="1559" w:type="dxa"/>
            <w:shd w:val="clear" w:color="auto" w:fill="auto"/>
          </w:tcPr>
          <w:p w14:paraId="36C57BB4" w14:textId="77777777" w:rsidR="00DF155A" w:rsidRPr="009918D3" w:rsidRDefault="00DF155A" w:rsidP="00696F2C">
            <w:pPr>
              <w:snapToGrid w:val="0"/>
              <w:ind w:firstLine="66"/>
              <w:jc w:val="center"/>
              <w:rPr>
                <w:bCs/>
                <w:sz w:val="20"/>
              </w:rPr>
            </w:pPr>
            <w:r w:rsidRPr="009918D3">
              <w:rPr>
                <w:bCs/>
                <w:sz w:val="20"/>
              </w:rPr>
              <w:t>22</w:t>
            </w:r>
          </w:p>
        </w:tc>
        <w:tc>
          <w:tcPr>
            <w:tcW w:w="1276" w:type="dxa"/>
          </w:tcPr>
          <w:p w14:paraId="512778F0" w14:textId="77777777" w:rsidR="00DF155A" w:rsidRPr="009918D3" w:rsidRDefault="00DF155A" w:rsidP="00696F2C">
            <w:pPr>
              <w:snapToGrid w:val="0"/>
              <w:ind w:firstLine="66"/>
              <w:jc w:val="center"/>
              <w:rPr>
                <w:bCs/>
                <w:sz w:val="20"/>
              </w:rPr>
            </w:pPr>
            <w:r w:rsidRPr="009918D3">
              <w:rPr>
                <w:bCs/>
                <w:sz w:val="20"/>
              </w:rPr>
              <w:t>28</w:t>
            </w:r>
          </w:p>
        </w:tc>
        <w:tc>
          <w:tcPr>
            <w:tcW w:w="1275" w:type="dxa"/>
          </w:tcPr>
          <w:p w14:paraId="72577324" w14:textId="77777777" w:rsidR="00DF155A" w:rsidRPr="009918D3" w:rsidRDefault="00DF155A" w:rsidP="00696F2C">
            <w:pPr>
              <w:snapToGrid w:val="0"/>
              <w:ind w:firstLine="66"/>
              <w:jc w:val="center"/>
              <w:rPr>
                <w:bCs/>
                <w:sz w:val="20"/>
              </w:rPr>
            </w:pPr>
            <w:r w:rsidRPr="009918D3">
              <w:rPr>
                <w:bCs/>
                <w:sz w:val="20"/>
              </w:rPr>
              <w:t>23</w:t>
            </w:r>
          </w:p>
        </w:tc>
      </w:tr>
      <w:tr w:rsidR="00DF155A" w:rsidRPr="000153C0" w14:paraId="4B6EF8F7" w14:textId="77777777" w:rsidTr="008A28C0">
        <w:trPr>
          <w:trHeight w:val="317"/>
        </w:trPr>
        <w:tc>
          <w:tcPr>
            <w:tcW w:w="1134" w:type="dxa"/>
            <w:shd w:val="clear" w:color="auto" w:fill="auto"/>
          </w:tcPr>
          <w:p w14:paraId="4B5B05A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1.2.</w:t>
            </w:r>
          </w:p>
        </w:tc>
        <w:tc>
          <w:tcPr>
            <w:tcW w:w="3119" w:type="dxa"/>
            <w:shd w:val="clear" w:color="auto" w:fill="auto"/>
          </w:tcPr>
          <w:p w14:paraId="7DF5EBFA" w14:textId="77777777" w:rsidR="00DF155A" w:rsidRPr="009918D3" w:rsidRDefault="00DF155A" w:rsidP="00696F2C">
            <w:pPr>
              <w:snapToGrid w:val="0"/>
              <w:ind w:firstLine="66"/>
              <w:rPr>
                <w:rFonts w:cs="Times New Roman"/>
                <w:bCs/>
                <w:sz w:val="20"/>
              </w:rPr>
            </w:pPr>
            <w:r w:rsidRPr="009918D3">
              <w:rPr>
                <w:rFonts w:cs="Times New Roman"/>
                <w:bCs/>
                <w:sz w:val="20"/>
              </w:rPr>
              <w:t>atmesti ar nepatenkinti prašymai</w:t>
            </w:r>
          </w:p>
        </w:tc>
        <w:tc>
          <w:tcPr>
            <w:tcW w:w="1276" w:type="dxa"/>
          </w:tcPr>
          <w:p w14:paraId="5E6ADB1E" w14:textId="77777777" w:rsidR="00DF155A" w:rsidRPr="009918D3" w:rsidRDefault="00DF155A" w:rsidP="00696F2C">
            <w:pPr>
              <w:snapToGrid w:val="0"/>
              <w:ind w:firstLine="66"/>
              <w:jc w:val="center"/>
              <w:rPr>
                <w:bCs/>
                <w:sz w:val="20"/>
              </w:rPr>
            </w:pPr>
            <w:r w:rsidRPr="009918D3">
              <w:rPr>
                <w:bCs/>
                <w:sz w:val="20"/>
              </w:rPr>
              <w:t>41</w:t>
            </w:r>
          </w:p>
        </w:tc>
        <w:tc>
          <w:tcPr>
            <w:tcW w:w="1559" w:type="dxa"/>
            <w:shd w:val="clear" w:color="auto" w:fill="auto"/>
          </w:tcPr>
          <w:p w14:paraId="4464ED22" w14:textId="77777777" w:rsidR="00DF155A" w:rsidRPr="009918D3" w:rsidRDefault="00DF155A" w:rsidP="00696F2C">
            <w:pPr>
              <w:snapToGrid w:val="0"/>
              <w:ind w:firstLine="66"/>
              <w:jc w:val="center"/>
              <w:rPr>
                <w:bCs/>
                <w:sz w:val="20"/>
              </w:rPr>
            </w:pPr>
            <w:r w:rsidRPr="009918D3">
              <w:rPr>
                <w:bCs/>
                <w:sz w:val="20"/>
              </w:rPr>
              <w:t>52</w:t>
            </w:r>
          </w:p>
        </w:tc>
        <w:tc>
          <w:tcPr>
            <w:tcW w:w="1276" w:type="dxa"/>
          </w:tcPr>
          <w:p w14:paraId="6EEA0605" w14:textId="77777777" w:rsidR="00DF155A" w:rsidRPr="009918D3" w:rsidRDefault="00DF155A" w:rsidP="00696F2C">
            <w:pPr>
              <w:snapToGrid w:val="0"/>
              <w:ind w:firstLine="66"/>
              <w:jc w:val="center"/>
              <w:rPr>
                <w:bCs/>
                <w:sz w:val="20"/>
              </w:rPr>
            </w:pPr>
            <w:r w:rsidRPr="009918D3">
              <w:rPr>
                <w:bCs/>
                <w:sz w:val="20"/>
              </w:rPr>
              <w:t>92</w:t>
            </w:r>
          </w:p>
        </w:tc>
        <w:tc>
          <w:tcPr>
            <w:tcW w:w="1275" w:type="dxa"/>
          </w:tcPr>
          <w:p w14:paraId="22F5D166" w14:textId="77777777" w:rsidR="00DF155A" w:rsidRPr="009918D3" w:rsidRDefault="00DF155A" w:rsidP="00696F2C">
            <w:pPr>
              <w:snapToGrid w:val="0"/>
              <w:ind w:firstLine="66"/>
              <w:jc w:val="center"/>
              <w:rPr>
                <w:bCs/>
                <w:sz w:val="20"/>
              </w:rPr>
            </w:pPr>
            <w:r w:rsidRPr="009918D3">
              <w:rPr>
                <w:bCs/>
                <w:sz w:val="20"/>
              </w:rPr>
              <w:t>122</w:t>
            </w:r>
          </w:p>
        </w:tc>
      </w:tr>
      <w:tr w:rsidR="00DF155A" w:rsidRPr="000153C0" w14:paraId="19E51EE0" w14:textId="77777777" w:rsidTr="008A28C0">
        <w:trPr>
          <w:trHeight w:val="265"/>
        </w:trPr>
        <w:tc>
          <w:tcPr>
            <w:tcW w:w="1134" w:type="dxa"/>
            <w:shd w:val="clear" w:color="auto" w:fill="auto"/>
          </w:tcPr>
          <w:p w14:paraId="7B51FD6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1.3.</w:t>
            </w:r>
          </w:p>
        </w:tc>
        <w:tc>
          <w:tcPr>
            <w:tcW w:w="3119" w:type="dxa"/>
            <w:shd w:val="clear" w:color="auto" w:fill="auto"/>
          </w:tcPr>
          <w:p w14:paraId="13748622" w14:textId="77777777" w:rsidR="00DF155A" w:rsidRPr="009918D3" w:rsidRDefault="00DF155A" w:rsidP="00696F2C">
            <w:pPr>
              <w:snapToGrid w:val="0"/>
              <w:ind w:firstLine="66"/>
              <w:rPr>
                <w:rFonts w:cs="Times New Roman"/>
                <w:bCs/>
                <w:sz w:val="20"/>
              </w:rPr>
            </w:pPr>
            <w:r w:rsidRPr="009918D3">
              <w:rPr>
                <w:rFonts w:cs="Times New Roman"/>
                <w:bCs/>
                <w:sz w:val="20"/>
              </w:rPr>
              <w:t>Priimti prašymai (laukia eilėje)</w:t>
            </w:r>
          </w:p>
        </w:tc>
        <w:tc>
          <w:tcPr>
            <w:tcW w:w="1276" w:type="dxa"/>
          </w:tcPr>
          <w:p w14:paraId="784A9519" w14:textId="77777777" w:rsidR="00DF155A" w:rsidRPr="009918D3" w:rsidRDefault="00DF155A" w:rsidP="00696F2C">
            <w:pPr>
              <w:snapToGrid w:val="0"/>
              <w:ind w:firstLine="66"/>
              <w:jc w:val="center"/>
              <w:rPr>
                <w:bCs/>
                <w:sz w:val="20"/>
              </w:rPr>
            </w:pPr>
            <w:r w:rsidRPr="009918D3">
              <w:rPr>
                <w:bCs/>
                <w:sz w:val="20"/>
              </w:rPr>
              <w:t>-</w:t>
            </w:r>
          </w:p>
        </w:tc>
        <w:tc>
          <w:tcPr>
            <w:tcW w:w="1559" w:type="dxa"/>
            <w:shd w:val="clear" w:color="auto" w:fill="auto"/>
          </w:tcPr>
          <w:p w14:paraId="6046DC9C" w14:textId="77777777" w:rsidR="00DF155A" w:rsidRPr="009918D3" w:rsidRDefault="00DF155A" w:rsidP="00696F2C">
            <w:pPr>
              <w:snapToGrid w:val="0"/>
              <w:ind w:firstLine="66"/>
              <w:jc w:val="center"/>
              <w:rPr>
                <w:bCs/>
                <w:sz w:val="20"/>
              </w:rPr>
            </w:pPr>
            <w:r w:rsidRPr="009918D3">
              <w:rPr>
                <w:bCs/>
                <w:sz w:val="20"/>
              </w:rPr>
              <w:t>-</w:t>
            </w:r>
          </w:p>
        </w:tc>
        <w:tc>
          <w:tcPr>
            <w:tcW w:w="1276" w:type="dxa"/>
          </w:tcPr>
          <w:p w14:paraId="198A48AE" w14:textId="77777777" w:rsidR="00DF155A" w:rsidRPr="009918D3" w:rsidRDefault="00DF155A" w:rsidP="00696F2C">
            <w:pPr>
              <w:snapToGrid w:val="0"/>
              <w:ind w:firstLine="66"/>
              <w:jc w:val="center"/>
              <w:rPr>
                <w:bCs/>
                <w:sz w:val="20"/>
              </w:rPr>
            </w:pPr>
            <w:r w:rsidRPr="009918D3">
              <w:rPr>
                <w:bCs/>
                <w:sz w:val="20"/>
              </w:rPr>
              <w:t>9</w:t>
            </w:r>
          </w:p>
        </w:tc>
        <w:tc>
          <w:tcPr>
            <w:tcW w:w="1275" w:type="dxa"/>
          </w:tcPr>
          <w:p w14:paraId="69130649" w14:textId="77777777" w:rsidR="00DF155A" w:rsidRPr="009918D3" w:rsidRDefault="00DF155A" w:rsidP="00696F2C">
            <w:pPr>
              <w:snapToGrid w:val="0"/>
              <w:ind w:firstLine="66"/>
              <w:jc w:val="center"/>
              <w:rPr>
                <w:bCs/>
                <w:sz w:val="20"/>
              </w:rPr>
            </w:pPr>
            <w:r w:rsidRPr="009918D3">
              <w:rPr>
                <w:bCs/>
                <w:sz w:val="20"/>
              </w:rPr>
              <w:t>3</w:t>
            </w:r>
          </w:p>
        </w:tc>
      </w:tr>
    </w:tbl>
    <w:p w14:paraId="16C39879" w14:textId="73E941D3" w:rsidR="00696F2C" w:rsidRDefault="00DF155A" w:rsidP="009918D3">
      <w:r>
        <w:t>2021 m. gruodžio 31 d. Panevėžio rajono savivaldybės asmenų ir šeimų, turinčių teisę į paramą būstui išsinuomoti, sąraše (toliau – sąrašas) buvo 105 asmenys (šeimos).  Sąraše esančiam</w:t>
      </w:r>
      <w:r w:rsidR="00D958F1" w:rsidRPr="00577DD0">
        <w:rPr>
          <w:rFonts w:cs="Times New Roman"/>
          <w:szCs w:val="24"/>
        </w:rPr>
        <w:br/>
      </w:r>
      <w:r>
        <w:t>1 asmeniui (iki 2021 m. gruodžio 31 d.) buvo mokama būsto nuomos mokesčio dalies kompensacija 64,96 Eur/mėn.</w:t>
      </w:r>
    </w:p>
    <w:p w14:paraId="5CBAFD9E" w14:textId="68BD14EC" w:rsidR="00DF155A" w:rsidRDefault="00DF155A" w:rsidP="009918D3">
      <w:pPr>
        <w:rPr>
          <w:rFonts w:cs="Times New Roman"/>
          <w:kern w:val="0"/>
          <w:lang w:eastAsia="ar-SA"/>
        </w:rPr>
      </w:pPr>
      <w:r>
        <w:t>2021 m. šeimos ir asmenys pateikė 28 prašymus įrašyti į atitinkamą sąrašą, iš jų 1 prašymas atmestas, nes Pareiškėjo metinės grynosios</w:t>
      </w:r>
      <w:r w:rsidRPr="00BA7AC6">
        <w:rPr>
          <w:rFonts w:cs="Times New Roman"/>
          <w:kern w:val="0"/>
          <w:lang w:eastAsia="ar-SA"/>
        </w:rPr>
        <w:t xml:space="preserve"> pajamos viršijo </w:t>
      </w:r>
      <w:r w:rsidRPr="00613D69">
        <w:t xml:space="preserve">Paramos būstui įsigyti ar išsinuomoti </w:t>
      </w:r>
      <w:r>
        <w:rPr>
          <w:rFonts w:cs="Times New Roman"/>
          <w:kern w:val="0"/>
          <w:lang w:eastAsia="ar-SA"/>
        </w:rPr>
        <w:t xml:space="preserve">įstatymu </w:t>
      </w:r>
      <w:r w:rsidRPr="00BA7AC6">
        <w:rPr>
          <w:rFonts w:cs="Times New Roman"/>
          <w:kern w:val="0"/>
          <w:lang w:eastAsia="ar-SA"/>
        </w:rPr>
        <w:t>nustatytą pajamų dydį.</w:t>
      </w:r>
    </w:p>
    <w:p w14:paraId="0CA08179" w14:textId="42A30B69" w:rsidR="00DF155A" w:rsidRPr="00696F2C" w:rsidRDefault="00696F2C" w:rsidP="002E261D">
      <w:pPr>
        <w:pStyle w:val="BodyTextIndent"/>
        <w:spacing w:after="0"/>
        <w:ind w:left="0"/>
        <w:rPr>
          <w:b/>
          <w:caps/>
        </w:rPr>
      </w:pPr>
      <w:r>
        <w:t>Asmenų ir šeimų, esančių sąrašuose socialiniam būstui išsinuomoti, skaičius:</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380"/>
        <w:gridCol w:w="1417"/>
        <w:gridCol w:w="1269"/>
      </w:tblGrid>
      <w:tr w:rsidR="00DF155A" w:rsidRPr="000153C0" w14:paraId="395191B9" w14:textId="77777777" w:rsidTr="008A28C0">
        <w:trPr>
          <w:cantSplit/>
          <w:trHeight w:val="268"/>
        </w:trPr>
        <w:tc>
          <w:tcPr>
            <w:tcW w:w="567" w:type="dxa"/>
            <w:shd w:val="clear" w:color="auto" w:fill="auto"/>
            <w:vAlign w:val="center"/>
          </w:tcPr>
          <w:p w14:paraId="41D6236E" w14:textId="77777777" w:rsidR="00DF155A" w:rsidRPr="009918D3" w:rsidRDefault="00DF155A" w:rsidP="00696F2C">
            <w:pPr>
              <w:suppressAutoHyphens w:val="0"/>
              <w:ind w:firstLine="0"/>
              <w:jc w:val="center"/>
              <w:rPr>
                <w:rFonts w:eastAsia="Calibri" w:cs="Times New Roman"/>
                <w:bCs/>
                <w:kern w:val="0"/>
                <w:sz w:val="20"/>
                <w:lang w:eastAsia="en-US"/>
              </w:rPr>
            </w:pPr>
            <w:r w:rsidRPr="009918D3">
              <w:rPr>
                <w:rFonts w:eastAsia="Calibri" w:cs="Times New Roman"/>
                <w:bCs/>
                <w:kern w:val="0"/>
                <w:sz w:val="20"/>
                <w:lang w:eastAsia="en-US"/>
              </w:rPr>
              <w:t>Eil. Nr.</w:t>
            </w:r>
          </w:p>
        </w:tc>
        <w:tc>
          <w:tcPr>
            <w:tcW w:w="6380" w:type="dxa"/>
            <w:shd w:val="clear" w:color="auto" w:fill="auto"/>
            <w:vAlign w:val="center"/>
          </w:tcPr>
          <w:p w14:paraId="4F19FA5E" w14:textId="77777777" w:rsidR="00DF155A" w:rsidRPr="009918D3" w:rsidRDefault="00DF155A" w:rsidP="00696F2C">
            <w:pPr>
              <w:suppressAutoHyphens w:val="0"/>
              <w:ind w:firstLine="0"/>
              <w:jc w:val="center"/>
              <w:rPr>
                <w:rFonts w:eastAsia="Calibri" w:cs="Times New Roman"/>
                <w:bCs/>
                <w:kern w:val="0"/>
                <w:sz w:val="20"/>
                <w:lang w:eastAsia="en-US"/>
              </w:rPr>
            </w:pPr>
            <w:r w:rsidRPr="009918D3">
              <w:rPr>
                <w:rFonts w:eastAsia="Calibri" w:cs="Times New Roman"/>
                <w:bCs/>
                <w:kern w:val="0"/>
                <w:sz w:val="20"/>
                <w:lang w:eastAsia="en-US"/>
              </w:rPr>
              <w:t>Sąrašo grupės pavadinimas</w:t>
            </w:r>
          </w:p>
        </w:tc>
        <w:tc>
          <w:tcPr>
            <w:tcW w:w="1417" w:type="dxa"/>
            <w:vAlign w:val="center"/>
          </w:tcPr>
          <w:p w14:paraId="32A6C5F6" w14:textId="77777777" w:rsidR="00DF155A" w:rsidRPr="009918D3" w:rsidRDefault="00DF155A" w:rsidP="00696F2C">
            <w:pPr>
              <w:snapToGrid w:val="0"/>
              <w:ind w:firstLine="0"/>
              <w:jc w:val="center"/>
              <w:rPr>
                <w:rFonts w:cs="Times New Roman"/>
                <w:bCs/>
                <w:sz w:val="20"/>
              </w:rPr>
            </w:pPr>
            <w:r w:rsidRPr="009918D3">
              <w:rPr>
                <w:rFonts w:cs="Times New Roman"/>
                <w:bCs/>
                <w:sz w:val="20"/>
              </w:rPr>
              <w:t>2020-12-31</w:t>
            </w:r>
          </w:p>
        </w:tc>
        <w:tc>
          <w:tcPr>
            <w:tcW w:w="1269" w:type="dxa"/>
            <w:vAlign w:val="center"/>
          </w:tcPr>
          <w:p w14:paraId="430531BA" w14:textId="77777777" w:rsidR="00DF155A" w:rsidRPr="009918D3" w:rsidRDefault="00DF155A" w:rsidP="00696F2C">
            <w:pPr>
              <w:snapToGrid w:val="0"/>
              <w:ind w:firstLine="0"/>
              <w:jc w:val="center"/>
              <w:rPr>
                <w:rFonts w:cs="Times New Roman"/>
                <w:bCs/>
                <w:sz w:val="20"/>
              </w:rPr>
            </w:pPr>
            <w:r w:rsidRPr="009918D3">
              <w:rPr>
                <w:rFonts w:cs="Times New Roman"/>
                <w:bCs/>
                <w:sz w:val="20"/>
              </w:rPr>
              <w:t>2021-12-31</w:t>
            </w:r>
          </w:p>
        </w:tc>
      </w:tr>
      <w:tr w:rsidR="00DF155A" w:rsidRPr="000153C0" w14:paraId="0539F717" w14:textId="77777777" w:rsidTr="000E47BB">
        <w:trPr>
          <w:cantSplit/>
          <w:trHeight w:val="133"/>
        </w:trPr>
        <w:tc>
          <w:tcPr>
            <w:tcW w:w="567" w:type="dxa"/>
            <w:shd w:val="clear" w:color="auto" w:fill="auto"/>
          </w:tcPr>
          <w:p w14:paraId="0950484B"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w:t>
            </w:r>
          </w:p>
        </w:tc>
        <w:tc>
          <w:tcPr>
            <w:tcW w:w="6380" w:type="dxa"/>
            <w:shd w:val="clear" w:color="auto" w:fill="auto"/>
          </w:tcPr>
          <w:p w14:paraId="67F20FCE" w14:textId="77777777" w:rsidR="00DF155A" w:rsidRPr="009918D3" w:rsidRDefault="00DF155A" w:rsidP="00696F2C">
            <w:pPr>
              <w:snapToGrid w:val="0"/>
              <w:ind w:left="-576" w:firstLine="0"/>
              <w:rPr>
                <w:rFonts w:cs="Times New Roman"/>
                <w:bCs/>
                <w:sz w:val="20"/>
              </w:rPr>
            </w:pPr>
            <w:r w:rsidRPr="009918D3">
              <w:rPr>
                <w:rFonts w:cs="Times New Roman"/>
                <w:bCs/>
                <w:sz w:val="20"/>
              </w:rPr>
              <w:t xml:space="preserve">IIš      Iš viso </w:t>
            </w:r>
          </w:p>
        </w:tc>
        <w:tc>
          <w:tcPr>
            <w:tcW w:w="1417" w:type="dxa"/>
          </w:tcPr>
          <w:p w14:paraId="4C553245" w14:textId="77777777" w:rsidR="00DF155A" w:rsidRPr="009918D3" w:rsidRDefault="00DF155A" w:rsidP="00696F2C">
            <w:pPr>
              <w:pStyle w:val="BodyTextIndent"/>
              <w:snapToGrid w:val="0"/>
              <w:ind w:left="0" w:firstLine="0"/>
              <w:jc w:val="center"/>
              <w:rPr>
                <w:bCs/>
                <w:sz w:val="20"/>
              </w:rPr>
            </w:pPr>
            <w:r w:rsidRPr="009918D3">
              <w:rPr>
                <w:bCs/>
                <w:sz w:val="20"/>
              </w:rPr>
              <w:t>104</w:t>
            </w:r>
          </w:p>
        </w:tc>
        <w:tc>
          <w:tcPr>
            <w:tcW w:w="1269" w:type="dxa"/>
          </w:tcPr>
          <w:p w14:paraId="7B765223" w14:textId="77777777" w:rsidR="00DF155A" w:rsidRPr="009918D3" w:rsidRDefault="00DF155A" w:rsidP="00696F2C">
            <w:pPr>
              <w:pStyle w:val="BodyTextIndent"/>
              <w:snapToGrid w:val="0"/>
              <w:ind w:left="0" w:firstLine="0"/>
              <w:jc w:val="center"/>
              <w:rPr>
                <w:bCs/>
                <w:sz w:val="20"/>
              </w:rPr>
            </w:pPr>
            <w:r w:rsidRPr="009918D3">
              <w:rPr>
                <w:bCs/>
                <w:sz w:val="20"/>
              </w:rPr>
              <w:t>105</w:t>
            </w:r>
          </w:p>
        </w:tc>
      </w:tr>
      <w:tr w:rsidR="00DF155A" w:rsidRPr="000153C0" w14:paraId="44EB8533" w14:textId="77777777" w:rsidTr="000E47BB">
        <w:trPr>
          <w:cantSplit/>
        </w:trPr>
        <w:tc>
          <w:tcPr>
            <w:tcW w:w="567" w:type="dxa"/>
            <w:shd w:val="clear" w:color="auto" w:fill="auto"/>
          </w:tcPr>
          <w:p w14:paraId="1BC8CFE6"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1.1.</w:t>
            </w:r>
          </w:p>
        </w:tc>
        <w:tc>
          <w:tcPr>
            <w:tcW w:w="6380" w:type="dxa"/>
            <w:shd w:val="clear" w:color="auto" w:fill="auto"/>
          </w:tcPr>
          <w:p w14:paraId="01DC7A48" w14:textId="77777777" w:rsidR="00DF155A" w:rsidRPr="009918D3" w:rsidRDefault="00DF155A" w:rsidP="00696F2C">
            <w:pPr>
              <w:snapToGrid w:val="0"/>
              <w:ind w:firstLine="0"/>
              <w:rPr>
                <w:rFonts w:cs="Times New Roman"/>
                <w:bCs/>
                <w:sz w:val="20"/>
              </w:rPr>
            </w:pPr>
            <w:r w:rsidRPr="009918D3">
              <w:rPr>
                <w:rFonts w:cs="Times New Roman"/>
                <w:bCs/>
                <w:sz w:val="20"/>
              </w:rPr>
              <w:t xml:space="preserve">Jaunų šeimų </w:t>
            </w:r>
          </w:p>
        </w:tc>
        <w:tc>
          <w:tcPr>
            <w:tcW w:w="1417" w:type="dxa"/>
          </w:tcPr>
          <w:p w14:paraId="024BD9D4" w14:textId="77777777" w:rsidR="00DF155A" w:rsidRPr="009918D3" w:rsidRDefault="00DF155A" w:rsidP="00696F2C">
            <w:pPr>
              <w:pStyle w:val="BodyTextIndent"/>
              <w:snapToGrid w:val="0"/>
              <w:ind w:left="0" w:firstLine="0"/>
              <w:jc w:val="center"/>
              <w:rPr>
                <w:bCs/>
                <w:sz w:val="20"/>
              </w:rPr>
            </w:pPr>
            <w:r w:rsidRPr="009918D3">
              <w:rPr>
                <w:bCs/>
                <w:sz w:val="20"/>
              </w:rPr>
              <w:t>12</w:t>
            </w:r>
          </w:p>
        </w:tc>
        <w:tc>
          <w:tcPr>
            <w:tcW w:w="1269" w:type="dxa"/>
          </w:tcPr>
          <w:p w14:paraId="32F039F0" w14:textId="77777777" w:rsidR="00DF155A" w:rsidRPr="009918D3" w:rsidRDefault="00DF155A" w:rsidP="00696F2C">
            <w:pPr>
              <w:pStyle w:val="BodyTextIndent"/>
              <w:snapToGrid w:val="0"/>
              <w:ind w:left="0" w:firstLine="0"/>
              <w:jc w:val="center"/>
              <w:rPr>
                <w:bCs/>
                <w:sz w:val="20"/>
              </w:rPr>
            </w:pPr>
            <w:r w:rsidRPr="009918D3">
              <w:rPr>
                <w:bCs/>
                <w:sz w:val="20"/>
              </w:rPr>
              <w:t>16</w:t>
            </w:r>
          </w:p>
        </w:tc>
      </w:tr>
      <w:tr w:rsidR="00DF155A" w:rsidRPr="000153C0" w14:paraId="7F6CC0F3" w14:textId="77777777" w:rsidTr="000E47BB">
        <w:trPr>
          <w:cantSplit/>
        </w:trPr>
        <w:tc>
          <w:tcPr>
            <w:tcW w:w="567" w:type="dxa"/>
            <w:shd w:val="clear" w:color="auto" w:fill="auto"/>
          </w:tcPr>
          <w:p w14:paraId="1A61BFA2"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1.2.</w:t>
            </w:r>
          </w:p>
        </w:tc>
        <w:tc>
          <w:tcPr>
            <w:tcW w:w="6380" w:type="dxa"/>
            <w:shd w:val="clear" w:color="auto" w:fill="auto"/>
          </w:tcPr>
          <w:p w14:paraId="330175FB" w14:textId="77777777" w:rsidR="00DF155A" w:rsidRPr="009918D3" w:rsidRDefault="00DF155A" w:rsidP="00696F2C">
            <w:pPr>
              <w:snapToGrid w:val="0"/>
              <w:ind w:firstLine="0"/>
              <w:rPr>
                <w:rFonts w:cs="Times New Roman"/>
                <w:bCs/>
                <w:sz w:val="20"/>
              </w:rPr>
            </w:pPr>
            <w:r w:rsidRPr="009918D3">
              <w:rPr>
                <w:rFonts w:cs="Times New Roman"/>
                <w:bCs/>
                <w:sz w:val="20"/>
              </w:rPr>
              <w:t xml:space="preserve">Likusių be tėvų globos asmenų ir jų šeimų </w:t>
            </w:r>
          </w:p>
        </w:tc>
        <w:tc>
          <w:tcPr>
            <w:tcW w:w="1417" w:type="dxa"/>
          </w:tcPr>
          <w:p w14:paraId="5A17E6A3" w14:textId="77777777" w:rsidR="00DF155A" w:rsidRPr="009918D3" w:rsidRDefault="00DF155A" w:rsidP="00696F2C">
            <w:pPr>
              <w:pStyle w:val="BodyTextIndent"/>
              <w:snapToGrid w:val="0"/>
              <w:ind w:left="0" w:firstLine="0"/>
              <w:jc w:val="center"/>
              <w:rPr>
                <w:bCs/>
                <w:sz w:val="20"/>
              </w:rPr>
            </w:pPr>
            <w:r w:rsidRPr="009918D3">
              <w:rPr>
                <w:bCs/>
                <w:sz w:val="20"/>
              </w:rPr>
              <w:t>1</w:t>
            </w:r>
          </w:p>
        </w:tc>
        <w:tc>
          <w:tcPr>
            <w:tcW w:w="1269" w:type="dxa"/>
          </w:tcPr>
          <w:p w14:paraId="61F7EDDA" w14:textId="77777777" w:rsidR="00DF155A" w:rsidRPr="009918D3" w:rsidRDefault="00DF155A" w:rsidP="00696F2C">
            <w:pPr>
              <w:pStyle w:val="BodyTextIndent"/>
              <w:snapToGrid w:val="0"/>
              <w:ind w:left="0" w:firstLine="0"/>
              <w:jc w:val="center"/>
              <w:rPr>
                <w:bCs/>
                <w:sz w:val="20"/>
              </w:rPr>
            </w:pPr>
            <w:r w:rsidRPr="009918D3">
              <w:rPr>
                <w:bCs/>
                <w:sz w:val="20"/>
              </w:rPr>
              <w:t>-</w:t>
            </w:r>
          </w:p>
        </w:tc>
      </w:tr>
      <w:tr w:rsidR="00DF155A" w:rsidRPr="000153C0" w14:paraId="163CA9BE" w14:textId="77777777" w:rsidTr="008A28C0">
        <w:trPr>
          <w:cantSplit/>
          <w:trHeight w:val="561"/>
        </w:trPr>
        <w:tc>
          <w:tcPr>
            <w:tcW w:w="567" w:type="dxa"/>
            <w:shd w:val="clear" w:color="auto" w:fill="auto"/>
          </w:tcPr>
          <w:p w14:paraId="0A3314AE"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1.3.</w:t>
            </w:r>
          </w:p>
        </w:tc>
        <w:tc>
          <w:tcPr>
            <w:tcW w:w="6380" w:type="dxa"/>
            <w:shd w:val="clear" w:color="auto" w:fill="auto"/>
          </w:tcPr>
          <w:p w14:paraId="64AD07FD" w14:textId="57E8EDD2" w:rsidR="00DF155A" w:rsidRPr="009918D3" w:rsidRDefault="00437B8C" w:rsidP="00696F2C">
            <w:pPr>
              <w:snapToGrid w:val="0"/>
              <w:ind w:firstLine="0"/>
              <w:rPr>
                <w:rFonts w:cs="Times New Roman"/>
                <w:bCs/>
                <w:sz w:val="20"/>
              </w:rPr>
            </w:pPr>
            <w:hyperlink r:id="rId15" w:anchor="RANGE!javascript:void(window.open('','_blank'))" w:history="1">
              <w:r w:rsidR="00DF155A" w:rsidRPr="009918D3">
                <w:rPr>
                  <w:rFonts w:cs="Times New Roman"/>
                  <w:bCs/>
                  <w:color w:val="000000"/>
                  <w:sz w:val="20"/>
                </w:rPr>
                <w:t>Neįgaliųjų, asmenų, sergančių lėtinių ligų sunkiomis formomis, ir šeimų, kuriose yra tokių asmenų</w:t>
              </w:r>
            </w:hyperlink>
          </w:p>
        </w:tc>
        <w:tc>
          <w:tcPr>
            <w:tcW w:w="1417" w:type="dxa"/>
          </w:tcPr>
          <w:p w14:paraId="5D185843" w14:textId="77777777" w:rsidR="00DF155A" w:rsidRPr="009918D3" w:rsidRDefault="00DF155A" w:rsidP="00696F2C">
            <w:pPr>
              <w:pStyle w:val="BodyTextIndent"/>
              <w:snapToGrid w:val="0"/>
              <w:ind w:left="0" w:firstLine="0"/>
              <w:jc w:val="center"/>
              <w:rPr>
                <w:bCs/>
                <w:sz w:val="20"/>
              </w:rPr>
            </w:pPr>
            <w:r w:rsidRPr="009918D3">
              <w:rPr>
                <w:bCs/>
                <w:sz w:val="20"/>
              </w:rPr>
              <w:t>11</w:t>
            </w:r>
          </w:p>
        </w:tc>
        <w:tc>
          <w:tcPr>
            <w:tcW w:w="1269" w:type="dxa"/>
          </w:tcPr>
          <w:p w14:paraId="09FEFD00" w14:textId="77777777" w:rsidR="00DF155A" w:rsidRPr="009918D3" w:rsidRDefault="00DF155A" w:rsidP="00696F2C">
            <w:pPr>
              <w:pStyle w:val="BodyTextIndent"/>
              <w:snapToGrid w:val="0"/>
              <w:ind w:left="0" w:firstLine="0"/>
              <w:jc w:val="center"/>
              <w:rPr>
                <w:bCs/>
                <w:sz w:val="20"/>
              </w:rPr>
            </w:pPr>
            <w:r w:rsidRPr="009918D3">
              <w:rPr>
                <w:bCs/>
                <w:sz w:val="20"/>
              </w:rPr>
              <w:t>17</w:t>
            </w:r>
          </w:p>
        </w:tc>
      </w:tr>
      <w:tr w:rsidR="00DF155A" w:rsidRPr="000153C0" w14:paraId="5A02AC64" w14:textId="77777777" w:rsidTr="000E47BB">
        <w:trPr>
          <w:cantSplit/>
        </w:trPr>
        <w:tc>
          <w:tcPr>
            <w:tcW w:w="567" w:type="dxa"/>
            <w:shd w:val="clear" w:color="auto" w:fill="auto"/>
          </w:tcPr>
          <w:p w14:paraId="30488F1A"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1.4.</w:t>
            </w:r>
          </w:p>
        </w:tc>
        <w:tc>
          <w:tcPr>
            <w:tcW w:w="6380" w:type="dxa"/>
            <w:shd w:val="clear" w:color="auto" w:fill="auto"/>
          </w:tcPr>
          <w:p w14:paraId="6AA6B14F" w14:textId="77777777" w:rsidR="00DF155A" w:rsidRPr="009918D3" w:rsidRDefault="00DF155A" w:rsidP="00696F2C">
            <w:pPr>
              <w:snapToGrid w:val="0"/>
              <w:ind w:firstLine="0"/>
              <w:rPr>
                <w:rFonts w:cs="Times New Roman"/>
                <w:bCs/>
                <w:sz w:val="20"/>
              </w:rPr>
            </w:pPr>
            <w:r w:rsidRPr="009918D3">
              <w:rPr>
                <w:rFonts w:cs="Times New Roman"/>
                <w:bCs/>
                <w:sz w:val="20"/>
              </w:rPr>
              <w:t>Bendroji</w:t>
            </w:r>
          </w:p>
        </w:tc>
        <w:tc>
          <w:tcPr>
            <w:tcW w:w="1417" w:type="dxa"/>
          </w:tcPr>
          <w:p w14:paraId="17ED0DE0" w14:textId="77777777" w:rsidR="00DF155A" w:rsidRPr="009918D3" w:rsidRDefault="00DF155A" w:rsidP="00696F2C">
            <w:pPr>
              <w:pStyle w:val="BodyTextIndent"/>
              <w:snapToGrid w:val="0"/>
              <w:ind w:left="0" w:firstLine="0"/>
              <w:jc w:val="center"/>
              <w:rPr>
                <w:bCs/>
                <w:sz w:val="20"/>
              </w:rPr>
            </w:pPr>
            <w:r w:rsidRPr="009918D3">
              <w:rPr>
                <w:bCs/>
                <w:sz w:val="20"/>
              </w:rPr>
              <w:t>57</w:t>
            </w:r>
          </w:p>
        </w:tc>
        <w:tc>
          <w:tcPr>
            <w:tcW w:w="1269" w:type="dxa"/>
          </w:tcPr>
          <w:p w14:paraId="7C3A0C9C" w14:textId="77777777" w:rsidR="00DF155A" w:rsidRPr="009918D3" w:rsidRDefault="00DF155A" w:rsidP="00696F2C">
            <w:pPr>
              <w:pStyle w:val="BodyTextIndent"/>
              <w:snapToGrid w:val="0"/>
              <w:ind w:left="0" w:firstLine="0"/>
              <w:jc w:val="center"/>
              <w:rPr>
                <w:bCs/>
                <w:sz w:val="20"/>
              </w:rPr>
            </w:pPr>
            <w:r w:rsidRPr="009918D3">
              <w:rPr>
                <w:bCs/>
                <w:sz w:val="20"/>
              </w:rPr>
              <w:t>52</w:t>
            </w:r>
          </w:p>
        </w:tc>
      </w:tr>
      <w:tr w:rsidR="00DF155A" w:rsidRPr="000153C0" w14:paraId="4398A855" w14:textId="77777777" w:rsidTr="000E47BB">
        <w:trPr>
          <w:cantSplit/>
        </w:trPr>
        <w:tc>
          <w:tcPr>
            <w:tcW w:w="567" w:type="dxa"/>
            <w:shd w:val="clear" w:color="auto" w:fill="auto"/>
          </w:tcPr>
          <w:p w14:paraId="339C4B93"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1.5.</w:t>
            </w:r>
          </w:p>
        </w:tc>
        <w:tc>
          <w:tcPr>
            <w:tcW w:w="6380" w:type="dxa"/>
            <w:shd w:val="clear" w:color="auto" w:fill="auto"/>
          </w:tcPr>
          <w:p w14:paraId="0E0C18AD" w14:textId="77777777" w:rsidR="00DF155A" w:rsidRPr="009918D3" w:rsidRDefault="00DF155A" w:rsidP="00696F2C">
            <w:pPr>
              <w:snapToGrid w:val="0"/>
              <w:ind w:firstLine="0"/>
              <w:rPr>
                <w:rFonts w:cs="Times New Roman"/>
                <w:bCs/>
                <w:sz w:val="20"/>
              </w:rPr>
            </w:pPr>
            <w:r w:rsidRPr="009918D3">
              <w:rPr>
                <w:rFonts w:cs="Times New Roman"/>
                <w:bCs/>
                <w:sz w:val="20"/>
              </w:rPr>
              <w:t>Socialinio būsto nuomininkų, turinčių teisę į socialinio būsto sąlygų pagerinimą</w:t>
            </w:r>
          </w:p>
        </w:tc>
        <w:tc>
          <w:tcPr>
            <w:tcW w:w="1417" w:type="dxa"/>
          </w:tcPr>
          <w:p w14:paraId="011B6943" w14:textId="77777777" w:rsidR="00DF155A" w:rsidRPr="009918D3" w:rsidRDefault="00DF155A" w:rsidP="00696F2C">
            <w:pPr>
              <w:pStyle w:val="BodyTextIndent"/>
              <w:snapToGrid w:val="0"/>
              <w:ind w:left="0" w:firstLine="0"/>
              <w:jc w:val="center"/>
              <w:rPr>
                <w:bCs/>
                <w:sz w:val="20"/>
              </w:rPr>
            </w:pPr>
            <w:r w:rsidRPr="009918D3">
              <w:rPr>
                <w:bCs/>
                <w:sz w:val="20"/>
              </w:rPr>
              <w:t>6</w:t>
            </w:r>
          </w:p>
        </w:tc>
        <w:tc>
          <w:tcPr>
            <w:tcW w:w="1269" w:type="dxa"/>
          </w:tcPr>
          <w:p w14:paraId="13A1DC99" w14:textId="77777777" w:rsidR="00DF155A" w:rsidRPr="009918D3" w:rsidRDefault="00DF155A" w:rsidP="00696F2C">
            <w:pPr>
              <w:pStyle w:val="BodyTextIndent"/>
              <w:snapToGrid w:val="0"/>
              <w:ind w:left="0" w:firstLine="0"/>
              <w:jc w:val="center"/>
              <w:rPr>
                <w:bCs/>
                <w:sz w:val="20"/>
              </w:rPr>
            </w:pPr>
            <w:r w:rsidRPr="009918D3">
              <w:rPr>
                <w:bCs/>
                <w:sz w:val="20"/>
              </w:rPr>
              <w:t>5</w:t>
            </w:r>
          </w:p>
        </w:tc>
      </w:tr>
      <w:tr w:rsidR="00DF155A" w:rsidRPr="000153C0" w14:paraId="5191ACE0" w14:textId="77777777" w:rsidTr="008A28C0">
        <w:trPr>
          <w:cantSplit/>
          <w:trHeight w:val="585"/>
        </w:trPr>
        <w:tc>
          <w:tcPr>
            <w:tcW w:w="567" w:type="dxa"/>
            <w:shd w:val="clear" w:color="auto" w:fill="auto"/>
          </w:tcPr>
          <w:p w14:paraId="527EA68C"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1.6.</w:t>
            </w:r>
          </w:p>
        </w:tc>
        <w:tc>
          <w:tcPr>
            <w:tcW w:w="6380" w:type="dxa"/>
            <w:shd w:val="clear" w:color="auto" w:fill="auto"/>
          </w:tcPr>
          <w:p w14:paraId="5FC82CF6" w14:textId="77777777" w:rsidR="00DF155A" w:rsidRPr="009918D3" w:rsidRDefault="00DF155A" w:rsidP="00696F2C">
            <w:pPr>
              <w:snapToGrid w:val="0"/>
              <w:ind w:firstLine="0"/>
              <w:rPr>
                <w:rFonts w:cs="Times New Roman"/>
                <w:bCs/>
                <w:sz w:val="20"/>
              </w:rPr>
            </w:pPr>
            <w:r w:rsidRPr="009918D3">
              <w:rPr>
                <w:rFonts w:cs="Times New Roman"/>
                <w:bCs/>
                <w:sz w:val="20"/>
              </w:rPr>
              <w:t>Šeimų, auginančių tris ar daugiau vaikų ir (ar) vaikų, kuriems nustatyta nuolatinė globa</w:t>
            </w:r>
          </w:p>
        </w:tc>
        <w:tc>
          <w:tcPr>
            <w:tcW w:w="1417" w:type="dxa"/>
          </w:tcPr>
          <w:p w14:paraId="1D71CCFC" w14:textId="77777777" w:rsidR="00DF155A" w:rsidRPr="009918D3" w:rsidRDefault="00DF155A" w:rsidP="00696F2C">
            <w:pPr>
              <w:pStyle w:val="BodyTextIndent"/>
              <w:snapToGrid w:val="0"/>
              <w:ind w:left="0" w:firstLine="0"/>
              <w:jc w:val="center"/>
              <w:rPr>
                <w:bCs/>
                <w:sz w:val="20"/>
              </w:rPr>
            </w:pPr>
            <w:r w:rsidRPr="009918D3">
              <w:rPr>
                <w:bCs/>
                <w:sz w:val="20"/>
              </w:rPr>
              <w:t>17</w:t>
            </w:r>
          </w:p>
        </w:tc>
        <w:tc>
          <w:tcPr>
            <w:tcW w:w="1269" w:type="dxa"/>
          </w:tcPr>
          <w:p w14:paraId="31D19D70" w14:textId="77777777" w:rsidR="00DF155A" w:rsidRPr="009918D3" w:rsidRDefault="00DF155A" w:rsidP="00696F2C">
            <w:pPr>
              <w:pStyle w:val="BodyTextIndent"/>
              <w:snapToGrid w:val="0"/>
              <w:ind w:left="0" w:firstLine="0"/>
              <w:jc w:val="center"/>
              <w:rPr>
                <w:bCs/>
                <w:sz w:val="20"/>
              </w:rPr>
            </w:pPr>
            <w:r w:rsidRPr="009918D3">
              <w:rPr>
                <w:bCs/>
                <w:sz w:val="20"/>
              </w:rPr>
              <w:t>15</w:t>
            </w:r>
          </w:p>
        </w:tc>
      </w:tr>
    </w:tbl>
    <w:p w14:paraId="5CA1E963" w14:textId="1D73C5D1" w:rsidR="00DF155A" w:rsidRDefault="00DF155A" w:rsidP="009918D3">
      <w:pPr>
        <w:rPr>
          <w:rFonts w:cs="Times New Roman"/>
          <w:strike/>
          <w:kern w:val="0"/>
          <w:lang w:eastAsia="ar-SA"/>
        </w:rPr>
      </w:pPr>
      <w:r w:rsidRPr="004F167E">
        <w:t>Sąraš</w:t>
      </w:r>
      <w:r>
        <w:t>e</w:t>
      </w:r>
      <w:r w:rsidRPr="004F167E">
        <w:t xml:space="preserve"> esantiems asmenims ir šeimoms siūloma išsinuomoti tinkamus gyventi savivaldybės socialinio būsto fondo būstus, laikantis eiliškumo (pagal prašymų užregistravimą Savivaldybės administracijoje datą), įvertinus buvimo sąraše laikotarpį i</w:t>
      </w:r>
      <w:r>
        <w:t>r atsižvelgiant į ploto normatyvą.</w:t>
      </w:r>
      <w:r w:rsidRPr="00D82704">
        <w:rPr>
          <w:rFonts w:eastAsia="Lucida Sans Unicode" w:cs="Calibri"/>
          <w:kern w:val="0"/>
          <w:lang w:eastAsia="ar-SA"/>
        </w:rPr>
        <w:t xml:space="preserve"> </w:t>
      </w:r>
      <w:r w:rsidRPr="007D5BD4">
        <w:t>20</w:t>
      </w:r>
      <w:r>
        <w:t>21</w:t>
      </w:r>
      <w:r w:rsidRPr="007D5BD4">
        <w:t xml:space="preserve"> m. </w:t>
      </w:r>
      <w:r>
        <w:t>išnuomoti</w:t>
      </w:r>
      <w:r w:rsidRPr="007D5BD4">
        <w:t xml:space="preserve"> </w:t>
      </w:r>
      <w:r>
        <w:t xml:space="preserve">6 socialiniai būstai </w:t>
      </w:r>
      <w:r w:rsidRPr="007D5BD4">
        <w:t>pagal sąraš</w:t>
      </w:r>
      <w:r>
        <w:t>o grupes: 1</w:t>
      </w:r>
      <w:r w:rsidRPr="007D5BD4">
        <w:t xml:space="preserve"> – šeim</w:t>
      </w:r>
      <w:r>
        <w:t>oms</w:t>
      </w:r>
      <w:r w:rsidRPr="007D5BD4">
        <w:t xml:space="preserve">, auginančioms tris ir daugiau vaikų (įvaikių); </w:t>
      </w:r>
      <w:r>
        <w:t>3</w:t>
      </w:r>
      <w:r w:rsidRPr="007D5BD4">
        <w:t xml:space="preserve"> – asmenims (še</w:t>
      </w:r>
      <w:r>
        <w:t xml:space="preserve">imoms) iš bendrosios grupės, 2 – </w:t>
      </w:r>
      <w:r w:rsidRPr="007D5BD4">
        <w:t>šeim</w:t>
      </w:r>
      <w:r>
        <w:t>oms</w:t>
      </w:r>
      <w:r w:rsidRPr="007D5BD4">
        <w:t xml:space="preserve"> iš jaunų šeimų</w:t>
      </w:r>
      <w:r>
        <w:t>. 5 asmenims (</w:t>
      </w:r>
      <w:r w:rsidRPr="007D5BD4">
        <w:t>šeimoms</w:t>
      </w:r>
      <w:r>
        <w:t>)</w:t>
      </w:r>
      <w:r w:rsidRPr="007D5BD4">
        <w:t xml:space="preserve"> </w:t>
      </w:r>
      <w:r>
        <w:t xml:space="preserve">vienerių metų laikotarpiui išnuomoti savivaldybės laikinieji būstai.  </w:t>
      </w:r>
    </w:p>
    <w:p w14:paraId="19A41743" w14:textId="77777777" w:rsidR="009918D3" w:rsidRPr="00DE6260" w:rsidRDefault="009918D3" w:rsidP="002E261D">
      <w:pPr>
        <w:pStyle w:val="NoSpacing"/>
        <w:ind w:firstLine="851"/>
        <w:jc w:val="both"/>
      </w:pPr>
      <w:r>
        <w:rPr>
          <w:lang w:eastAsia="lt-LT"/>
        </w:rPr>
        <w:t>Asmenims ir šeimoms išnuomoti savivaldybės socialiniai būstai:</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368"/>
        <w:gridCol w:w="1554"/>
        <w:gridCol w:w="1554"/>
      </w:tblGrid>
      <w:tr w:rsidR="00DF155A" w:rsidRPr="000153C0" w14:paraId="31F80C52" w14:textId="77777777" w:rsidTr="008A28C0">
        <w:trPr>
          <w:trHeight w:val="351"/>
        </w:trPr>
        <w:tc>
          <w:tcPr>
            <w:tcW w:w="1134" w:type="dxa"/>
            <w:shd w:val="clear" w:color="auto" w:fill="auto"/>
          </w:tcPr>
          <w:p w14:paraId="5702FB35"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 xml:space="preserve">Eil. Nr. </w:t>
            </w:r>
          </w:p>
        </w:tc>
        <w:tc>
          <w:tcPr>
            <w:tcW w:w="5368" w:type="dxa"/>
            <w:shd w:val="clear" w:color="auto" w:fill="auto"/>
          </w:tcPr>
          <w:p w14:paraId="286C1119" w14:textId="77777777" w:rsidR="00DF155A" w:rsidRPr="003F522E" w:rsidRDefault="00DF155A" w:rsidP="009918D3">
            <w:pPr>
              <w:suppressAutoHyphens w:val="0"/>
              <w:ind w:firstLine="0"/>
              <w:jc w:val="center"/>
              <w:rPr>
                <w:rFonts w:eastAsia="Calibri" w:cs="Times New Roman"/>
                <w:bCs/>
                <w:kern w:val="0"/>
                <w:sz w:val="20"/>
                <w:lang w:eastAsia="en-US"/>
              </w:rPr>
            </w:pPr>
            <w:r w:rsidRPr="003F522E">
              <w:rPr>
                <w:rFonts w:eastAsia="Calibri" w:cs="Times New Roman"/>
                <w:bCs/>
                <w:kern w:val="0"/>
                <w:sz w:val="20"/>
                <w:lang w:eastAsia="en-US"/>
              </w:rPr>
              <w:t>Būstų skaičius, vnt.</w:t>
            </w:r>
          </w:p>
        </w:tc>
        <w:tc>
          <w:tcPr>
            <w:tcW w:w="1554" w:type="dxa"/>
          </w:tcPr>
          <w:p w14:paraId="54D8B4B0" w14:textId="77777777" w:rsidR="00DF155A" w:rsidRPr="000153C0" w:rsidRDefault="00DF155A" w:rsidP="009918D3">
            <w:pPr>
              <w:snapToGrid w:val="0"/>
              <w:ind w:firstLine="0"/>
              <w:jc w:val="center"/>
              <w:rPr>
                <w:rFonts w:cs="Times New Roman"/>
                <w:bCs/>
                <w:sz w:val="20"/>
              </w:rPr>
            </w:pPr>
            <w:r w:rsidRPr="000153C0">
              <w:rPr>
                <w:rFonts w:cs="Times New Roman"/>
                <w:bCs/>
                <w:sz w:val="20"/>
              </w:rPr>
              <w:t>2020-12-31</w:t>
            </w:r>
          </w:p>
        </w:tc>
        <w:tc>
          <w:tcPr>
            <w:tcW w:w="1554" w:type="dxa"/>
          </w:tcPr>
          <w:p w14:paraId="18989E27" w14:textId="77777777" w:rsidR="00DF155A" w:rsidRPr="000153C0" w:rsidRDefault="00DF155A" w:rsidP="009918D3">
            <w:pPr>
              <w:snapToGrid w:val="0"/>
              <w:ind w:firstLine="0"/>
              <w:jc w:val="center"/>
              <w:rPr>
                <w:rFonts w:cs="Times New Roman"/>
                <w:bCs/>
                <w:sz w:val="20"/>
              </w:rPr>
            </w:pPr>
            <w:r w:rsidRPr="000153C0">
              <w:rPr>
                <w:rFonts w:cs="Times New Roman"/>
                <w:bCs/>
                <w:sz w:val="20"/>
              </w:rPr>
              <w:t>2021-12-31</w:t>
            </w:r>
          </w:p>
        </w:tc>
      </w:tr>
      <w:tr w:rsidR="00DF155A" w:rsidRPr="000153C0" w14:paraId="06B6E175" w14:textId="77777777" w:rsidTr="008A28C0">
        <w:trPr>
          <w:trHeight w:val="337"/>
        </w:trPr>
        <w:tc>
          <w:tcPr>
            <w:tcW w:w="1134" w:type="dxa"/>
            <w:shd w:val="clear" w:color="auto" w:fill="auto"/>
          </w:tcPr>
          <w:p w14:paraId="13FD6A94"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w:t>
            </w:r>
          </w:p>
        </w:tc>
        <w:tc>
          <w:tcPr>
            <w:tcW w:w="5368" w:type="dxa"/>
            <w:shd w:val="clear" w:color="auto" w:fill="auto"/>
          </w:tcPr>
          <w:p w14:paraId="7BEE597F" w14:textId="77777777" w:rsidR="00DF155A" w:rsidRPr="003F522E" w:rsidRDefault="00DF155A" w:rsidP="009918D3">
            <w:pPr>
              <w:snapToGrid w:val="0"/>
              <w:ind w:firstLine="0"/>
              <w:rPr>
                <w:rFonts w:cs="Times New Roman"/>
                <w:bCs/>
                <w:sz w:val="20"/>
              </w:rPr>
            </w:pPr>
            <w:r w:rsidRPr="003F522E">
              <w:rPr>
                <w:rFonts w:cs="Times New Roman"/>
                <w:bCs/>
                <w:sz w:val="20"/>
              </w:rPr>
              <w:t xml:space="preserve">Iš viso išnuomota, vnt. </w:t>
            </w:r>
          </w:p>
        </w:tc>
        <w:tc>
          <w:tcPr>
            <w:tcW w:w="1554" w:type="dxa"/>
          </w:tcPr>
          <w:p w14:paraId="01EC6403" w14:textId="77777777" w:rsidR="00DF155A" w:rsidRPr="000153C0" w:rsidRDefault="00DF155A" w:rsidP="009918D3">
            <w:pPr>
              <w:snapToGrid w:val="0"/>
              <w:ind w:firstLine="0"/>
              <w:jc w:val="center"/>
              <w:rPr>
                <w:rFonts w:cs="Times New Roman"/>
                <w:bCs/>
                <w:sz w:val="20"/>
              </w:rPr>
            </w:pPr>
            <w:r w:rsidRPr="000153C0">
              <w:rPr>
                <w:rFonts w:cs="Times New Roman"/>
                <w:bCs/>
                <w:sz w:val="20"/>
              </w:rPr>
              <w:t>14</w:t>
            </w:r>
          </w:p>
        </w:tc>
        <w:tc>
          <w:tcPr>
            <w:tcW w:w="1554" w:type="dxa"/>
          </w:tcPr>
          <w:p w14:paraId="64C578C4" w14:textId="77777777" w:rsidR="00DF155A" w:rsidRPr="000153C0" w:rsidRDefault="00DF155A" w:rsidP="009918D3">
            <w:pPr>
              <w:snapToGrid w:val="0"/>
              <w:ind w:firstLine="0"/>
              <w:jc w:val="center"/>
              <w:rPr>
                <w:rFonts w:cs="Times New Roman"/>
                <w:bCs/>
                <w:sz w:val="20"/>
              </w:rPr>
            </w:pPr>
            <w:r w:rsidRPr="000153C0">
              <w:rPr>
                <w:rFonts w:cs="Times New Roman"/>
                <w:bCs/>
                <w:sz w:val="20"/>
              </w:rPr>
              <w:t>6</w:t>
            </w:r>
          </w:p>
        </w:tc>
      </w:tr>
      <w:tr w:rsidR="00DF155A" w:rsidRPr="000153C0" w14:paraId="18F712FC" w14:textId="77777777" w:rsidTr="008A28C0">
        <w:trPr>
          <w:trHeight w:val="323"/>
        </w:trPr>
        <w:tc>
          <w:tcPr>
            <w:tcW w:w="1134" w:type="dxa"/>
            <w:shd w:val="clear" w:color="auto" w:fill="auto"/>
          </w:tcPr>
          <w:p w14:paraId="30F3FF5A"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w:t>
            </w:r>
          </w:p>
        </w:tc>
        <w:tc>
          <w:tcPr>
            <w:tcW w:w="5368" w:type="dxa"/>
            <w:shd w:val="clear" w:color="auto" w:fill="auto"/>
          </w:tcPr>
          <w:p w14:paraId="1B97DBDE" w14:textId="77777777" w:rsidR="00DF155A" w:rsidRPr="000153C0" w:rsidRDefault="00DF155A" w:rsidP="009918D3">
            <w:pPr>
              <w:snapToGrid w:val="0"/>
              <w:ind w:firstLine="0"/>
              <w:rPr>
                <w:rFonts w:cs="Times New Roman"/>
                <w:bCs/>
                <w:sz w:val="20"/>
              </w:rPr>
            </w:pPr>
            <w:r w:rsidRPr="000153C0">
              <w:rPr>
                <w:rFonts w:cs="Times New Roman"/>
                <w:bCs/>
                <w:sz w:val="20"/>
              </w:rPr>
              <w:t>Sąraše įrašytiems asmenims ir šeimoms pagal grupes:</w:t>
            </w:r>
          </w:p>
        </w:tc>
        <w:tc>
          <w:tcPr>
            <w:tcW w:w="1554" w:type="dxa"/>
          </w:tcPr>
          <w:p w14:paraId="2BDA81A8" w14:textId="77777777" w:rsidR="00DF155A" w:rsidRPr="000153C0" w:rsidRDefault="00DF155A" w:rsidP="009918D3">
            <w:pPr>
              <w:snapToGrid w:val="0"/>
              <w:ind w:firstLine="0"/>
              <w:jc w:val="center"/>
              <w:rPr>
                <w:rFonts w:cs="Times New Roman"/>
                <w:bCs/>
                <w:sz w:val="20"/>
              </w:rPr>
            </w:pPr>
            <w:r w:rsidRPr="000153C0">
              <w:rPr>
                <w:rFonts w:cs="Times New Roman"/>
                <w:bCs/>
                <w:sz w:val="20"/>
              </w:rPr>
              <w:t>13</w:t>
            </w:r>
          </w:p>
        </w:tc>
        <w:tc>
          <w:tcPr>
            <w:tcW w:w="1554" w:type="dxa"/>
          </w:tcPr>
          <w:p w14:paraId="78ACD1BC" w14:textId="77777777" w:rsidR="00DF155A" w:rsidRPr="000153C0" w:rsidRDefault="00DF155A" w:rsidP="009918D3">
            <w:pPr>
              <w:snapToGrid w:val="0"/>
              <w:ind w:firstLine="0"/>
              <w:jc w:val="center"/>
              <w:rPr>
                <w:rFonts w:cs="Times New Roman"/>
                <w:bCs/>
                <w:sz w:val="20"/>
              </w:rPr>
            </w:pPr>
            <w:r w:rsidRPr="000153C0">
              <w:rPr>
                <w:rFonts w:cs="Times New Roman"/>
                <w:bCs/>
                <w:sz w:val="20"/>
              </w:rPr>
              <w:t>6</w:t>
            </w:r>
          </w:p>
        </w:tc>
      </w:tr>
      <w:tr w:rsidR="00DF155A" w:rsidRPr="000153C0" w14:paraId="2B17D3A5" w14:textId="77777777" w:rsidTr="008A28C0">
        <w:trPr>
          <w:trHeight w:val="324"/>
        </w:trPr>
        <w:tc>
          <w:tcPr>
            <w:tcW w:w="1134" w:type="dxa"/>
            <w:shd w:val="clear" w:color="auto" w:fill="auto"/>
          </w:tcPr>
          <w:p w14:paraId="59A0006C"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1.1.1.</w:t>
            </w:r>
          </w:p>
        </w:tc>
        <w:tc>
          <w:tcPr>
            <w:tcW w:w="5368" w:type="dxa"/>
            <w:shd w:val="clear" w:color="auto" w:fill="auto"/>
          </w:tcPr>
          <w:p w14:paraId="6A3D15E2" w14:textId="77777777" w:rsidR="00DF155A" w:rsidRPr="000153C0" w:rsidRDefault="00DF155A" w:rsidP="009918D3">
            <w:pPr>
              <w:snapToGrid w:val="0"/>
              <w:ind w:firstLine="0"/>
              <w:rPr>
                <w:rFonts w:cs="Times New Roman"/>
                <w:bCs/>
                <w:sz w:val="20"/>
              </w:rPr>
            </w:pPr>
            <w:r w:rsidRPr="000153C0">
              <w:rPr>
                <w:rFonts w:cs="Times New Roman"/>
                <w:bCs/>
                <w:sz w:val="20"/>
              </w:rPr>
              <w:t xml:space="preserve">Jaunų šeimų  </w:t>
            </w:r>
          </w:p>
        </w:tc>
        <w:tc>
          <w:tcPr>
            <w:tcW w:w="1554" w:type="dxa"/>
          </w:tcPr>
          <w:p w14:paraId="447D7976" w14:textId="77777777" w:rsidR="00DF155A" w:rsidRPr="000153C0" w:rsidRDefault="00DF155A" w:rsidP="009918D3">
            <w:pPr>
              <w:snapToGrid w:val="0"/>
              <w:ind w:firstLine="0"/>
              <w:jc w:val="center"/>
              <w:rPr>
                <w:rFonts w:cs="Times New Roman"/>
                <w:bCs/>
                <w:sz w:val="20"/>
              </w:rPr>
            </w:pPr>
            <w:r w:rsidRPr="000153C0">
              <w:rPr>
                <w:rFonts w:cs="Times New Roman"/>
                <w:bCs/>
                <w:sz w:val="20"/>
              </w:rPr>
              <w:t>5</w:t>
            </w:r>
          </w:p>
        </w:tc>
        <w:tc>
          <w:tcPr>
            <w:tcW w:w="1554" w:type="dxa"/>
          </w:tcPr>
          <w:p w14:paraId="1CA96F19" w14:textId="77777777" w:rsidR="00DF155A" w:rsidRPr="000153C0" w:rsidRDefault="00DF155A" w:rsidP="009918D3">
            <w:pPr>
              <w:snapToGrid w:val="0"/>
              <w:ind w:firstLine="0"/>
              <w:jc w:val="center"/>
              <w:rPr>
                <w:rFonts w:cs="Times New Roman"/>
                <w:bCs/>
                <w:sz w:val="20"/>
              </w:rPr>
            </w:pPr>
            <w:r w:rsidRPr="000153C0">
              <w:rPr>
                <w:rFonts w:cs="Times New Roman"/>
                <w:bCs/>
                <w:sz w:val="20"/>
              </w:rPr>
              <w:t>2</w:t>
            </w:r>
          </w:p>
        </w:tc>
      </w:tr>
      <w:tr w:rsidR="00DF155A" w:rsidRPr="000153C0" w14:paraId="78BE00CD" w14:textId="77777777" w:rsidTr="008A28C0">
        <w:trPr>
          <w:trHeight w:val="323"/>
        </w:trPr>
        <w:tc>
          <w:tcPr>
            <w:tcW w:w="1134" w:type="dxa"/>
            <w:shd w:val="clear" w:color="auto" w:fill="auto"/>
          </w:tcPr>
          <w:p w14:paraId="4C1F384F"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1.1.2.</w:t>
            </w:r>
          </w:p>
        </w:tc>
        <w:tc>
          <w:tcPr>
            <w:tcW w:w="5368" w:type="dxa"/>
            <w:shd w:val="clear" w:color="auto" w:fill="auto"/>
          </w:tcPr>
          <w:p w14:paraId="64C00098" w14:textId="77777777" w:rsidR="00DF155A" w:rsidRPr="000153C0" w:rsidRDefault="00DF155A" w:rsidP="009918D3">
            <w:pPr>
              <w:snapToGrid w:val="0"/>
              <w:ind w:firstLine="0"/>
              <w:rPr>
                <w:rFonts w:cs="Times New Roman"/>
                <w:bCs/>
                <w:sz w:val="20"/>
              </w:rPr>
            </w:pPr>
            <w:r w:rsidRPr="000153C0">
              <w:rPr>
                <w:rFonts w:cs="Times New Roman"/>
                <w:bCs/>
                <w:sz w:val="20"/>
              </w:rPr>
              <w:t>Bendroji</w:t>
            </w:r>
          </w:p>
        </w:tc>
        <w:tc>
          <w:tcPr>
            <w:tcW w:w="1554" w:type="dxa"/>
          </w:tcPr>
          <w:p w14:paraId="34E3B584"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c>
          <w:tcPr>
            <w:tcW w:w="1554" w:type="dxa"/>
          </w:tcPr>
          <w:p w14:paraId="1EB74AD1"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r>
      <w:tr w:rsidR="00DF155A" w:rsidRPr="000153C0" w14:paraId="6CD3BCEB" w14:textId="77777777" w:rsidTr="008A28C0">
        <w:trPr>
          <w:trHeight w:val="533"/>
        </w:trPr>
        <w:tc>
          <w:tcPr>
            <w:tcW w:w="1134" w:type="dxa"/>
            <w:shd w:val="clear" w:color="auto" w:fill="auto"/>
          </w:tcPr>
          <w:p w14:paraId="2C31A040"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1.1.3.</w:t>
            </w:r>
          </w:p>
        </w:tc>
        <w:tc>
          <w:tcPr>
            <w:tcW w:w="5368" w:type="dxa"/>
            <w:shd w:val="clear" w:color="auto" w:fill="auto"/>
          </w:tcPr>
          <w:p w14:paraId="06DD80C2" w14:textId="77777777" w:rsidR="00DF155A" w:rsidRPr="000153C0" w:rsidRDefault="00DF155A" w:rsidP="009918D3">
            <w:pPr>
              <w:snapToGrid w:val="0"/>
              <w:ind w:firstLine="0"/>
              <w:rPr>
                <w:rFonts w:cs="Times New Roman"/>
                <w:bCs/>
                <w:sz w:val="20"/>
              </w:rPr>
            </w:pPr>
            <w:r w:rsidRPr="000153C0">
              <w:rPr>
                <w:rFonts w:cs="Times New Roman"/>
                <w:bCs/>
                <w:sz w:val="20"/>
              </w:rPr>
              <w:t>Šeimų, auginančių tris ar daugiau vaikų ir (ar) vaikų, kuriems nustatyta nuolatinė globa</w:t>
            </w:r>
          </w:p>
        </w:tc>
        <w:tc>
          <w:tcPr>
            <w:tcW w:w="1554" w:type="dxa"/>
          </w:tcPr>
          <w:p w14:paraId="7AA14D38"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c>
          <w:tcPr>
            <w:tcW w:w="1554" w:type="dxa"/>
          </w:tcPr>
          <w:p w14:paraId="191C46C5" w14:textId="77777777" w:rsidR="00DF155A" w:rsidRPr="000153C0" w:rsidRDefault="00DF155A" w:rsidP="009918D3">
            <w:pPr>
              <w:snapToGrid w:val="0"/>
              <w:ind w:firstLine="0"/>
              <w:jc w:val="center"/>
              <w:rPr>
                <w:rFonts w:cs="Times New Roman"/>
                <w:bCs/>
                <w:sz w:val="20"/>
              </w:rPr>
            </w:pPr>
            <w:r w:rsidRPr="000153C0">
              <w:rPr>
                <w:rFonts w:cs="Times New Roman"/>
                <w:bCs/>
                <w:sz w:val="20"/>
              </w:rPr>
              <w:t>1</w:t>
            </w:r>
          </w:p>
        </w:tc>
      </w:tr>
      <w:tr w:rsidR="00DF155A" w:rsidRPr="000153C0" w14:paraId="7BB09F45" w14:textId="77777777" w:rsidTr="008A28C0">
        <w:trPr>
          <w:trHeight w:val="561"/>
        </w:trPr>
        <w:tc>
          <w:tcPr>
            <w:tcW w:w="1134" w:type="dxa"/>
            <w:shd w:val="clear" w:color="auto" w:fill="auto"/>
          </w:tcPr>
          <w:p w14:paraId="12037CE8"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1.1.4.</w:t>
            </w:r>
          </w:p>
        </w:tc>
        <w:tc>
          <w:tcPr>
            <w:tcW w:w="5368" w:type="dxa"/>
            <w:shd w:val="clear" w:color="auto" w:fill="auto"/>
          </w:tcPr>
          <w:p w14:paraId="2ADB9BBC" w14:textId="77777777" w:rsidR="00DF155A" w:rsidRPr="000153C0" w:rsidRDefault="00DF155A" w:rsidP="009918D3">
            <w:pPr>
              <w:snapToGrid w:val="0"/>
              <w:ind w:firstLine="0"/>
              <w:rPr>
                <w:rFonts w:cs="Times New Roman"/>
                <w:bCs/>
                <w:sz w:val="20"/>
              </w:rPr>
            </w:pPr>
            <w:r w:rsidRPr="000153C0">
              <w:rPr>
                <w:rFonts w:cs="Times New Roman"/>
                <w:bCs/>
                <w:sz w:val="20"/>
              </w:rPr>
              <w:t>Socialinio būsto nuomininkų, turinčių teisę į socialinio būsto sąlygų pagerinimą</w:t>
            </w:r>
          </w:p>
        </w:tc>
        <w:tc>
          <w:tcPr>
            <w:tcW w:w="1554" w:type="dxa"/>
          </w:tcPr>
          <w:p w14:paraId="45F251C4"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c>
          <w:tcPr>
            <w:tcW w:w="1554" w:type="dxa"/>
          </w:tcPr>
          <w:p w14:paraId="7C379734"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r w:rsidR="00DF155A" w:rsidRPr="000153C0" w14:paraId="5D21E0F0" w14:textId="77777777" w:rsidTr="008A28C0">
        <w:trPr>
          <w:trHeight w:val="575"/>
        </w:trPr>
        <w:tc>
          <w:tcPr>
            <w:tcW w:w="1134" w:type="dxa"/>
            <w:shd w:val="clear" w:color="auto" w:fill="auto"/>
          </w:tcPr>
          <w:p w14:paraId="41DB2429"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1.1.5.</w:t>
            </w:r>
          </w:p>
        </w:tc>
        <w:tc>
          <w:tcPr>
            <w:tcW w:w="5368" w:type="dxa"/>
            <w:shd w:val="clear" w:color="auto" w:fill="auto"/>
          </w:tcPr>
          <w:p w14:paraId="0F0709BF" w14:textId="2C84428A" w:rsidR="00DF155A" w:rsidRPr="000153C0" w:rsidRDefault="00437B8C" w:rsidP="009918D3">
            <w:pPr>
              <w:snapToGrid w:val="0"/>
              <w:ind w:firstLine="0"/>
              <w:rPr>
                <w:rFonts w:cs="Times New Roman"/>
                <w:bCs/>
                <w:sz w:val="20"/>
              </w:rPr>
            </w:pPr>
            <w:hyperlink r:id="rId16" w:anchor="RANGE!javascript:void(window.open('','_blank'))" w:history="1">
              <w:r w:rsidR="00DF155A" w:rsidRPr="000153C0">
                <w:rPr>
                  <w:rFonts w:cs="Times New Roman"/>
                  <w:bCs/>
                  <w:color w:val="000000"/>
                  <w:sz w:val="20"/>
                </w:rPr>
                <w:t>Neįgaliųjų, asmenų, sergančių lėtinių ligų sunkiomis formomis, ir šeimų, kuriose yra tokių asmenų</w:t>
              </w:r>
            </w:hyperlink>
          </w:p>
        </w:tc>
        <w:tc>
          <w:tcPr>
            <w:tcW w:w="1554" w:type="dxa"/>
          </w:tcPr>
          <w:p w14:paraId="1C0D977E" w14:textId="77777777" w:rsidR="00DF155A" w:rsidRPr="000153C0" w:rsidRDefault="00DF155A" w:rsidP="009918D3">
            <w:pPr>
              <w:snapToGrid w:val="0"/>
              <w:ind w:firstLine="0"/>
              <w:jc w:val="center"/>
              <w:rPr>
                <w:rFonts w:cs="Times New Roman"/>
                <w:bCs/>
                <w:sz w:val="20"/>
              </w:rPr>
            </w:pPr>
            <w:r w:rsidRPr="000153C0">
              <w:rPr>
                <w:rFonts w:cs="Times New Roman"/>
                <w:bCs/>
                <w:sz w:val="20"/>
              </w:rPr>
              <w:t>2</w:t>
            </w:r>
          </w:p>
        </w:tc>
        <w:tc>
          <w:tcPr>
            <w:tcW w:w="1554" w:type="dxa"/>
          </w:tcPr>
          <w:p w14:paraId="50796B9A"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r w:rsidR="00DF155A" w:rsidRPr="000153C0" w14:paraId="11A9542B" w14:textId="77777777" w:rsidTr="008A28C0">
        <w:trPr>
          <w:trHeight w:val="299"/>
        </w:trPr>
        <w:tc>
          <w:tcPr>
            <w:tcW w:w="1134" w:type="dxa"/>
            <w:shd w:val="clear" w:color="auto" w:fill="auto"/>
          </w:tcPr>
          <w:p w14:paraId="77BF49E6"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1.2.</w:t>
            </w:r>
          </w:p>
        </w:tc>
        <w:tc>
          <w:tcPr>
            <w:tcW w:w="5368" w:type="dxa"/>
            <w:shd w:val="clear" w:color="auto" w:fill="auto"/>
          </w:tcPr>
          <w:p w14:paraId="00830048" w14:textId="77777777" w:rsidR="00DF155A" w:rsidRPr="000153C0" w:rsidRDefault="00DF155A" w:rsidP="009918D3">
            <w:pPr>
              <w:snapToGrid w:val="0"/>
              <w:ind w:firstLine="0"/>
              <w:rPr>
                <w:rFonts w:cs="Times New Roman"/>
                <w:bCs/>
                <w:sz w:val="20"/>
              </w:rPr>
            </w:pPr>
            <w:r w:rsidRPr="000153C0">
              <w:rPr>
                <w:rFonts w:cs="Times New Roman"/>
                <w:bCs/>
                <w:sz w:val="20"/>
              </w:rPr>
              <w:t>Sąraše neįrašytiems asmenims ir šeimoms</w:t>
            </w:r>
          </w:p>
        </w:tc>
        <w:tc>
          <w:tcPr>
            <w:tcW w:w="1554" w:type="dxa"/>
          </w:tcPr>
          <w:p w14:paraId="3CAE8A38" w14:textId="77777777" w:rsidR="00DF155A" w:rsidRPr="000153C0" w:rsidRDefault="00DF155A" w:rsidP="009918D3">
            <w:pPr>
              <w:snapToGrid w:val="0"/>
              <w:ind w:firstLine="0"/>
              <w:jc w:val="center"/>
              <w:rPr>
                <w:rFonts w:cs="Times New Roman"/>
                <w:bCs/>
                <w:sz w:val="20"/>
              </w:rPr>
            </w:pPr>
            <w:r w:rsidRPr="000153C0">
              <w:rPr>
                <w:rFonts w:cs="Times New Roman"/>
                <w:bCs/>
                <w:sz w:val="20"/>
              </w:rPr>
              <w:t>1</w:t>
            </w:r>
          </w:p>
        </w:tc>
        <w:tc>
          <w:tcPr>
            <w:tcW w:w="1554" w:type="dxa"/>
          </w:tcPr>
          <w:p w14:paraId="0EF96BCD"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bl>
    <w:p w14:paraId="4263133E" w14:textId="77777777" w:rsidR="009918D3" w:rsidRPr="0081409E" w:rsidRDefault="009918D3" w:rsidP="002E261D">
      <w:pPr>
        <w:pStyle w:val="NoSpacing"/>
        <w:ind w:firstLine="851"/>
        <w:jc w:val="both"/>
      </w:pPr>
      <w:r w:rsidRPr="0081409E">
        <w:rPr>
          <w:lang w:eastAsia="lt-LT"/>
        </w:rPr>
        <w:lastRenderedPageBreak/>
        <w:t>Asmenims ir šeimoms išnuomoti savivaldybės socialiniai būstai pagal seniūnijas:</w:t>
      </w:r>
    </w:p>
    <w:tbl>
      <w:tblPr>
        <w:tblW w:w="9668" w:type="dxa"/>
        <w:tblInd w:w="-34" w:type="dxa"/>
        <w:tblLayout w:type="fixed"/>
        <w:tblLook w:val="0000" w:firstRow="0" w:lastRow="0" w:firstColumn="0" w:lastColumn="0" w:noHBand="0" w:noVBand="0"/>
      </w:tblPr>
      <w:tblGrid>
        <w:gridCol w:w="1447"/>
        <w:gridCol w:w="3191"/>
        <w:gridCol w:w="5030"/>
      </w:tblGrid>
      <w:tr w:rsidR="00DF155A" w:rsidRPr="000153C0" w14:paraId="08272DE7" w14:textId="77777777" w:rsidTr="00C16045">
        <w:trPr>
          <w:trHeight w:val="534"/>
        </w:trPr>
        <w:tc>
          <w:tcPr>
            <w:tcW w:w="1447" w:type="dxa"/>
            <w:tcBorders>
              <w:top w:val="single" w:sz="4" w:space="0" w:color="000000"/>
              <w:left w:val="single" w:sz="4" w:space="0" w:color="000000"/>
              <w:bottom w:val="single" w:sz="4" w:space="0" w:color="000000"/>
            </w:tcBorders>
            <w:shd w:val="clear" w:color="auto" w:fill="auto"/>
            <w:vAlign w:val="center"/>
          </w:tcPr>
          <w:p w14:paraId="776CF175" w14:textId="77777777" w:rsidR="00DF155A" w:rsidRPr="000153C0" w:rsidRDefault="00DF155A" w:rsidP="009918D3">
            <w:pPr>
              <w:snapToGrid w:val="0"/>
              <w:ind w:firstLine="67"/>
              <w:jc w:val="center"/>
              <w:rPr>
                <w:rFonts w:cs="Times New Roman"/>
                <w:sz w:val="20"/>
              </w:rPr>
            </w:pPr>
            <w:r w:rsidRPr="000153C0">
              <w:rPr>
                <w:rFonts w:cs="Times New Roman"/>
                <w:sz w:val="20"/>
              </w:rPr>
              <w:t>Eil.</w:t>
            </w:r>
          </w:p>
          <w:p w14:paraId="29781D0D" w14:textId="77777777" w:rsidR="00DF155A" w:rsidRPr="000153C0" w:rsidRDefault="00DF155A" w:rsidP="009918D3">
            <w:pPr>
              <w:snapToGrid w:val="0"/>
              <w:ind w:firstLine="67"/>
              <w:jc w:val="center"/>
              <w:rPr>
                <w:rFonts w:cs="Times New Roman"/>
                <w:sz w:val="20"/>
              </w:rPr>
            </w:pPr>
            <w:r w:rsidRPr="000153C0">
              <w:rPr>
                <w:rFonts w:cs="Times New Roman"/>
                <w:sz w:val="20"/>
              </w:rPr>
              <w:t>Nr.</w:t>
            </w:r>
          </w:p>
        </w:tc>
        <w:tc>
          <w:tcPr>
            <w:tcW w:w="319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FF45D3" w14:textId="77777777" w:rsidR="00DF155A" w:rsidRPr="000153C0" w:rsidRDefault="00DF155A" w:rsidP="009918D3">
            <w:pPr>
              <w:snapToGrid w:val="0"/>
              <w:ind w:firstLine="67"/>
              <w:jc w:val="center"/>
              <w:rPr>
                <w:rFonts w:cs="Times New Roman"/>
                <w:sz w:val="20"/>
              </w:rPr>
            </w:pPr>
            <w:r w:rsidRPr="000153C0">
              <w:rPr>
                <w:rFonts w:cs="Times New Roman"/>
                <w:sz w:val="20"/>
              </w:rPr>
              <w:t>Seniūnijos pavadinimas</w:t>
            </w:r>
          </w:p>
        </w:tc>
        <w:tc>
          <w:tcPr>
            <w:tcW w:w="5030" w:type="dxa"/>
            <w:tcBorders>
              <w:top w:val="single" w:sz="4" w:space="0" w:color="auto"/>
              <w:left w:val="single" w:sz="4" w:space="0" w:color="auto"/>
              <w:bottom w:val="single" w:sz="4" w:space="0" w:color="auto"/>
              <w:right w:val="single" w:sz="4" w:space="0" w:color="auto"/>
            </w:tcBorders>
            <w:shd w:val="clear" w:color="auto" w:fill="auto"/>
            <w:vAlign w:val="center"/>
          </w:tcPr>
          <w:p w14:paraId="7F26A224" w14:textId="77777777" w:rsidR="00DF155A" w:rsidRPr="000153C0" w:rsidRDefault="00DF155A" w:rsidP="009918D3">
            <w:pPr>
              <w:snapToGrid w:val="0"/>
              <w:ind w:firstLine="67"/>
              <w:jc w:val="center"/>
              <w:rPr>
                <w:rFonts w:cs="Times New Roman"/>
                <w:sz w:val="20"/>
              </w:rPr>
            </w:pPr>
            <w:r w:rsidRPr="000153C0">
              <w:rPr>
                <w:rFonts w:cs="Times New Roman"/>
                <w:sz w:val="20"/>
              </w:rPr>
              <w:t>Sudarytų sutarčių skaičius, vnt.</w:t>
            </w:r>
          </w:p>
        </w:tc>
      </w:tr>
      <w:tr w:rsidR="00DF155A" w:rsidRPr="000153C0" w14:paraId="615E1313" w14:textId="77777777" w:rsidTr="00C16045">
        <w:trPr>
          <w:trHeight w:val="269"/>
        </w:trPr>
        <w:tc>
          <w:tcPr>
            <w:tcW w:w="1447" w:type="dxa"/>
            <w:tcBorders>
              <w:top w:val="single" w:sz="4" w:space="0" w:color="000000"/>
              <w:left w:val="single" w:sz="4" w:space="0" w:color="000000"/>
              <w:bottom w:val="single" w:sz="4" w:space="0" w:color="000000"/>
            </w:tcBorders>
            <w:shd w:val="clear" w:color="auto" w:fill="auto"/>
          </w:tcPr>
          <w:p w14:paraId="62189CE8" w14:textId="77777777" w:rsidR="00DF155A" w:rsidRPr="000153C0" w:rsidRDefault="00DF155A" w:rsidP="009918D3">
            <w:pPr>
              <w:snapToGrid w:val="0"/>
              <w:ind w:firstLine="67"/>
              <w:jc w:val="center"/>
              <w:rPr>
                <w:rFonts w:cs="Times New Roman"/>
                <w:sz w:val="20"/>
              </w:rPr>
            </w:pPr>
            <w:r w:rsidRPr="000153C0">
              <w:rPr>
                <w:rFonts w:cs="Times New Roman"/>
                <w:sz w:val="20"/>
              </w:rPr>
              <w:t>1.</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65484DA4" w14:textId="77777777" w:rsidR="00DF155A" w:rsidRPr="000153C0" w:rsidRDefault="00DF155A" w:rsidP="009918D3">
            <w:pPr>
              <w:snapToGrid w:val="0"/>
              <w:ind w:firstLine="67"/>
              <w:rPr>
                <w:rFonts w:cs="Times New Roman"/>
                <w:sz w:val="20"/>
              </w:rPr>
            </w:pPr>
            <w:r w:rsidRPr="000153C0">
              <w:rPr>
                <w:rFonts w:cs="Times New Roman"/>
                <w:sz w:val="20"/>
              </w:rPr>
              <w:t>Karsakiškio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1D772DB" w14:textId="77777777" w:rsidR="00DF155A" w:rsidRPr="000153C0" w:rsidRDefault="00DF155A" w:rsidP="009918D3">
            <w:pPr>
              <w:snapToGrid w:val="0"/>
              <w:ind w:firstLine="67"/>
              <w:jc w:val="center"/>
              <w:rPr>
                <w:rFonts w:cs="Times New Roman"/>
                <w:sz w:val="20"/>
              </w:rPr>
            </w:pPr>
            <w:r w:rsidRPr="000153C0">
              <w:rPr>
                <w:rFonts w:cs="Times New Roman"/>
                <w:sz w:val="20"/>
              </w:rPr>
              <w:t>8</w:t>
            </w:r>
          </w:p>
        </w:tc>
      </w:tr>
      <w:tr w:rsidR="00DF155A" w:rsidRPr="000153C0" w14:paraId="1B0B7C47" w14:textId="77777777" w:rsidTr="00C16045">
        <w:trPr>
          <w:trHeight w:val="268"/>
        </w:trPr>
        <w:tc>
          <w:tcPr>
            <w:tcW w:w="1447" w:type="dxa"/>
            <w:tcBorders>
              <w:top w:val="single" w:sz="4" w:space="0" w:color="000000"/>
              <w:left w:val="single" w:sz="4" w:space="0" w:color="000000"/>
              <w:bottom w:val="single" w:sz="4" w:space="0" w:color="000000"/>
            </w:tcBorders>
            <w:shd w:val="clear" w:color="auto" w:fill="auto"/>
          </w:tcPr>
          <w:p w14:paraId="710E9FBC" w14:textId="77777777" w:rsidR="00DF155A" w:rsidRPr="000153C0" w:rsidRDefault="00DF155A" w:rsidP="009918D3">
            <w:pPr>
              <w:snapToGrid w:val="0"/>
              <w:ind w:firstLine="67"/>
              <w:jc w:val="center"/>
              <w:rPr>
                <w:rFonts w:cs="Times New Roman"/>
                <w:sz w:val="20"/>
              </w:rPr>
            </w:pPr>
            <w:r w:rsidRPr="000153C0">
              <w:rPr>
                <w:rFonts w:cs="Times New Roman"/>
                <w:sz w:val="20"/>
              </w:rPr>
              <w:t>2.</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5912D559" w14:textId="77777777" w:rsidR="00DF155A" w:rsidRPr="000153C0" w:rsidRDefault="00DF155A" w:rsidP="009918D3">
            <w:pPr>
              <w:snapToGrid w:val="0"/>
              <w:ind w:firstLine="67"/>
              <w:rPr>
                <w:rFonts w:cs="Times New Roman"/>
                <w:sz w:val="20"/>
              </w:rPr>
            </w:pPr>
            <w:r w:rsidRPr="000153C0">
              <w:rPr>
                <w:rFonts w:cs="Times New Roman"/>
                <w:sz w:val="20"/>
              </w:rPr>
              <w:t>Miežiškių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428FA075" w14:textId="77777777" w:rsidR="00DF155A" w:rsidRPr="000153C0" w:rsidRDefault="00DF155A" w:rsidP="009918D3">
            <w:pPr>
              <w:snapToGrid w:val="0"/>
              <w:ind w:firstLine="67"/>
              <w:jc w:val="center"/>
              <w:rPr>
                <w:rFonts w:cs="Times New Roman"/>
                <w:sz w:val="20"/>
              </w:rPr>
            </w:pPr>
            <w:r w:rsidRPr="000153C0">
              <w:rPr>
                <w:rFonts w:cs="Times New Roman"/>
                <w:sz w:val="20"/>
              </w:rPr>
              <w:t>7</w:t>
            </w:r>
          </w:p>
        </w:tc>
      </w:tr>
      <w:tr w:rsidR="00DF155A" w:rsidRPr="000153C0" w14:paraId="7446FBA6" w14:textId="77777777" w:rsidTr="00C16045">
        <w:trPr>
          <w:trHeight w:val="268"/>
        </w:trPr>
        <w:tc>
          <w:tcPr>
            <w:tcW w:w="1447" w:type="dxa"/>
            <w:tcBorders>
              <w:top w:val="single" w:sz="4" w:space="0" w:color="000000"/>
              <w:left w:val="single" w:sz="4" w:space="0" w:color="000000"/>
              <w:bottom w:val="single" w:sz="4" w:space="0" w:color="000000"/>
            </w:tcBorders>
            <w:shd w:val="clear" w:color="auto" w:fill="auto"/>
          </w:tcPr>
          <w:p w14:paraId="22AB661E" w14:textId="77777777" w:rsidR="00DF155A" w:rsidRPr="000153C0" w:rsidRDefault="00DF155A" w:rsidP="009918D3">
            <w:pPr>
              <w:snapToGrid w:val="0"/>
              <w:ind w:firstLine="67"/>
              <w:jc w:val="center"/>
              <w:rPr>
                <w:rFonts w:cs="Times New Roman"/>
                <w:sz w:val="20"/>
              </w:rPr>
            </w:pPr>
            <w:r w:rsidRPr="000153C0">
              <w:rPr>
                <w:rFonts w:cs="Times New Roman"/>
                <w:sz w:val="20"/>
              </w:rPr>
              <w:t>3.</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24795AD3" w14:textId="77777777" w:rsidR="00DF155A" w:rsidRPr="000153C0" w:rsidRDefault="00DF155A" w:rsidP="009918D3">
            <w:pPr>
              <w:snapToGrid w:val="0"/>
              <w:ind w:firstLine="67"/>
              <w:rPr>
                <w:rFonts w:cs="Times New Roman"/>
                <w:sz w:val="20"/>
              </w:rPr>
            </w:pPr>
            <w:r w:rsidRPr="000153C0">
              <w:rPr>
                <w:rFonts w:cs="Times New Roman"/>
                <w:sz w:val="20"/>
              </w:rPr>
              <w:t>Velžio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5E9E26E5" w14:textId="77777777" w:rsidR="00DF155A" w:rsidRPr="000153C0" w:rsidRDefault="00DF155A" w:rsidP="009918D3">
            <w:pPr>
              <w:snapToGrid w:val="0"/>
              <w:ind w:firstLine="67"/>
              <w:jc w:val="center"/>
              <w:rPr>
                <w:rFonts w:cs="Times New Roman"/>
                <w:sz w:val="20"/>
              </w:rPr>
            </w:pPr>
            <w:r w:rsidRPr="000153C0">
              <w:rPr>
                <w:rFonts w:cs="Times New Roman"/>
                <w:sz w:val="20"/>
              </w:rPr>
              <w:t>44</w:t>
            </w:r>
          </w:p>
        </w:tc>
      </w:tr>
      <w:tr w:rsidR="00DF155A" w:rsidRPr="000153C0" w14:paraId="57BBB209" w14:textId="77777777" w:rsidTr="00C16045">
        <w:trPr>
          <w:trHeight w:val="281"/>
        </w:trPr>
        <w:tc>
          <w:tcPr>
            <w:tcW w:w="1447" w:type="dxa"/>
            <w:tcBorders>
              <w:top w:val="single" w:sz="4" w:space="0" w:color="000000"/>
              <w:left w:val="single" w:sz="4" w:space="0" w:color="000000"/>
              <w:bottom w:val="single" w:sz="4" w:space="0" w:color="000000"/>
            </w:tcBorders>
            <w:shd w:val="clear" w:color="auto" w:fill="auto"/>
          </w:tcPr>
          <w:p w14:paraId="6231150D" w14:textId="77777777" w:rsidR="00DF155A" w:rsidRPr="000153C0" w:rsidRDefault="00DF155A" w:rsidP="009918D3">
            <w:pPr>
              <w:snapToGrid w:val="0"/>
              <w:ind w:firstLine="67"/>
              <w:jc w:val="center"/>
              <w:rPr>
                <w:rFonts w:cs="Times New Roman"/>
                <w:sz w:val="20"/>
              </w:rPr>
            </w:pPr>
            <w:r w:rsidRPr="000153C0">
              <w:rPr>
                <w:rFonts w:cs="Times New Roman"/>
                <w:sz w:val="20"/>
              </w:rPr>
              <w:t>4.</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0017668" w14:textId="77777777" w:rsidR="00DF155A" w:rsidRPr="000153C0" w:rsidRDefault="00DF155A" w:rsidP="009918D3">
            <w:pPr>
              <w:snapToGrid w:val="0"/>
              <w:ind w:firstLine="67"/>
              <w:rPr>
                <w:rFonts w:cs="Times New Roman"/>
                <w:sz w:val="20"/>
              </w:rPr>
            </w:pPr>
            <w:r w:rsidRPr="000153C0">
              <w:rPr>
                <w:rFonts w:cs="Times New Roman"/>
                <w:sz w:val="20"/>
              </w:rPr>
              <w:t>Raguvos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3282FBA" w14:textId="77777777" w:rsidR="00DF155A" w:rsidRPr="000153C0" w:rsidRDefault="00DF155A" w:rsidP="009918D3">
            <w:pPr>
              <w:snapToGrid w:val="0"/>
              <w:ind w:firstLine="67"/>
              <w:jc w:val="center"/>
              <w:rPr>
                <w:rFonts w:cs="Times New Roman"/>
                <w:sz w:val="20"/>
              </w:rPr>
            </w:pPr>
            <w:r w:rsidRPr="000153C0">
              <w:rPr>
                <w:rFonts w:cs="Times New Roman"/>
                <w:sz w:val="20"/>
              </w:rPr>
              <w:t>4</w:t>
            </w:r>
          </w:p>
        </w:tc>
      </w:tr>
      <w:tr w:rsidR="00DF155A" w:rsidRPr="000153C0" w14:paraId="4C5C4D89" w14:textId="77777777" w:rsidTr="00C16045">
        <w:trPr>
          <w:trHeight w:val="295"/>
        </w:trPr>
        <w:tc>
          <w:tcPr>
            <w:tcW w:w="1447" w:type="dxa"/>
            <w:tcBorders>
              <w:top w:val="single" w:sz="4" w:space="0" w:color="000000"/>
              <w:left w:val="single" w:sz="4" w:space="0" w:color="000000"/>
              <w:bottom w:val="single" w:sz="4" w:space="0" w:color="000000"/>
            </w:tcBorders>
            <w:shd w:val="clear" w:color="auto" w:fill="auto"/>
          </w:tcPr>
          <w:p w14:paraId="56A9D757" w14:textId="77777777" w:rsidR="00DF155A" w:rsidRPr="000153C0" w:rsidRDefault="00DF155A" w:rsidP="009918D3">
            <w:pPr>
              <w:snapToGrid w:val="0"/>
              <w:ind w:firstLine="67"/>
              <w:jc w:val="center"/>
              <w:rPr>
                <w:rFonts w:cs="Times New Roman"/>
                <w:sz w:val="20"/>
              </w:rPr>
            </w:pPr>
            <w:r w:rsidRPr="000153C0">
              <w:rPr>
                <w:rFonts w:cs="Times New Roman"/>
                <w:sz w:val="20"/>
              </w:rPr>
              <w:t>5.</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4CB6F6CD" w14:textId="77777777" w:rsidR="00DF155A" w:rsidRPr="000153C0" w:rsidRDefault="00DF155A" w:rsidP="009918D3">
            <w:pPr>
              <w:snapToGrid w:val="0"/>
              <w:ind w:firstLine="67"/>
              <w:rPr>
                <w:rFonts w:cs="Times New Roman"/>
                <w:sz w:val="20"/>
              </w:rPr>
            </w:pPr>
            <w:r w:rsidRPr="000153C0">
              <w:rPr>
                <w:rFonts w:cs="Times New Roman"/>
                <w:sz w:val="20"/>
              </w:rPr>
              <w:t>Ramygalos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226FA47" w14:textId="77777777" w:rsidR="00DF155A" w:rsidRPr="000153C0" w:rsidRDefault="00DF155A" w:rsidP="009918D3">
            <w:pPr>
              <w:snapToGrid w:val="0"/>
              <w:ind w:firstLine="67"/>
              <w:jc w:val="center"/>
              <w:rPr>
                <w:rFonts w:cs="Times New Roman"/>
                <w:sz w:val="20"/>
              </w:rPr>
            </w:pPr>
            <w:r w:rsidRPr="000153C0">
              <w:rPr>
                <w:rFonts w:cs="Times New Roman"/>
                <w:sz w:val="20"/>
              </w:rPr>
              <w:t>43</w:t>
            </w:r>
          </w:p>
        </w:tc>
      </w:tr>
      <w:tr w:rsidR="00DF155A" w:rsidRPr="000153C0" w14:paraId="5763F19F" w14:textId="77777777" w:rsidTr="00C16045">
        <w:trPr>
          <w:trHeight w:val="310"/>
        </w:trPr>
        <w:tc>
          <w:tcPr>
            <w:tcW w:w="1447" w:type="dxa"/>
            <w:tcBorders>
              <w:top w:val="single" w:sz="4" w:space="0" w:color="000000"/>
              <w:left w:val="single" w:sz="4" w:space="0" w:color="000000"/>
              <w:bottom w:val="single" w:sz="4" w:space="0" w:color="000000"/>
            </w:tcBorders>
            <w:shd w:val="clear" w:color="auto" w:fill="auto"/>
          </w:tcPr>
          <w:p w14:paraId="0C174F26" w14:textId="77777777" w:rsidR="00DF155A" w:rsidRPr="000153C0" w:rsidRDefault="00DF155A" w:rsidP="009918D3">
            <w:pPr>
              <w:snapToGrid w:val="0"/>
              <w:ind w:firstLine="67"/>
              <w:jc w:val="center"/>
              <w:rPr>
                <w:rFonts w:cs="Times New Roman"/>
                <w:sz w:val="20"/>
              </w:rPr>
            </w:pPr>
            <w:r w:rsidRPr="000153C0">
              <w:rPr>
                <w:rFonts w:cs="Times New Roman"/>
                <w:sz w:val="20"/>
              </w:rPr>
              <w:t>6.</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75441821" w14:textId="77777777" w:rsidR="00DF155A" w:rsidRPr="000153C0" w:rsidRDefault="00DF155A" w:rsidP="009918D3">
            <w:pPr>
              <w:snapToGrid w:val="0"/>
              <w:ind w:firstLine="67"/>
              <w:rPr>
                <w:rFonts w:cs="Times New Roman"/>
                <w:sz w:val="20"/>
              </w:rPr>
            </w:pPr>
            <w:r w:rsidRPr="000153C0">
              <w:rPr>
                <w:rFonts w:cs="Times New Roman"/>
                <w:sz w:val="20"/>
              </w:rPr>
              <w:t>Paįstrio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505E9416" w14:textId="77777777" w:rsidR="00DF155A" w:rsidRPr="000153C0" w:rsidRDefault="00DF155A" w:rsidP="009918D3">
            <w:pPr>
              <w:snapToGrid w:val="0"/>
              <w:ind w:firstLine="67"/>
              <w:jc w:val="center"/>
              <w:rPr>
                <w:rFonts w:cs="Times New Roman"/>
                <w:sz w:val="20"/>
              </w:rPr>
            </w:pPr>
            <w:r w:rsidRPr="000153C0">
              <w:rPr>
                <w:rFonts w:cs="Times New Roman"/>
                <w:sz w:val="20"/>
              </w:rPr>
              <w:t>18</w:t>
            </w:r>
          </w:p>
        </w:tc>
      </w:tr>
      <w:tr w:rsidR="00DF155A" w:rsidRPr="000153C0" w14:paraId="7A7266F7" w14:textId="77777777" w:rsidTr="00C16045">
        <w:trPr>
          <w:trHeight w:val="281"/>
        </w:trPr>
        <w:tc>
          <w:tcPr>
            <w:tcW w:w="1447" w:type="dxa"/>
            <w:tcBorders>
              <w:top w:val="single" w:sz="4" w:space="0" w:color="000000"/>
              <w:left w:val="single" w:sz="4" w:space="0" w:color="000000"/>
              <w:bottom w:val="single" w:sz="4" w:space="0" w:color="000000"/>
            </w:tcBorders>
            <w:shd w:val="clear" w:color="auto" w:fill="auto"/>
          </w:tcPr>
          <w:p w14:paraId="3039549A" w14:textId="77777777" w:rsidR="00DF155A" w:rsidRPr="000153C0" w:rsidRDefault="00DF155A" w:rsidP="009918D3">
            <w:pPr>
              <w:snapToGrid w:val="0"/>
              <w:ind w:firstLine="67"/>
              <w:jc w:val="center"/>
              <w:rPr>
                <w:rFonts w:cs="Times New Roman"/>
                <w:sz w:val="20"/>
              </w:rPr>
            </w:pPr>
            <w:r w:rsidRPr="000153C0">
              <w:rPr>
                <w:rFonts w:cs="Times New Roman"/>
                <w:sz w:val="20"/>
              </w:rPr>
              <w:t>7.</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226F6ABE" w14:textId="77777777" w:rsidR="00DF155A" w:rsidRPr="000153C0" w:rsidRDefault="00DF155A" w:rsidP="009918D3">
            <w:pPr>
              <w:snapToGrid w:val="0"/>
              <w:ind w:firstLine="67"/>
              <w:rPr>
                <w:rFonts w:cs="Times New Roman"/>
                <w:sz w:val="20"/>
              </w:rPr>
            </w:pPr>
            <w:r w:rsidRPr="000153C0">
              <w:rPr>
                <w:rFonts w:cs="Times New Roman"/>
                <w:sz w:val="20"/>
              </w:rPr>
              <w:t>Vadoklių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75EC9DA" w14:textId="77777777" w:rsidR="00DF155A" w:rsidRPr="000153C0" w:rsidRDefault="00DF155A" w:rsidP="009918D3">
            <w:pPr>
              <w:snapToGrid w:val="0"/>
              <w:ind w:firstLine="67"/>
              <w:jc w:val="center"/>
              <w:rPr>
                <w:rFonts w:cs="Times New Roman"/>
                <w:sz w:val="20"/>
              </w:rPr>
            </w:pPr>
            <w:r w:rsidRPr="000153C0">
              <w:rPr>
                <w:rFonts w:cs="Times New Roman"/>
                <w:sz w:val="20"/>
              </w:rPr>
              <w:t>20</w:t>
            </w:r>
          </w:p>
        </w:tc>
      </w:tr>
      <w:tr w:rsidR="00DF155A" w:rsidRPr="000153C0" w14:paraId="0983BA24" w14:textId="77777777" w:rsidTr="00C16045">
        <w:trPr>
          <w:trHeight w:val="282"/>
        </w:trPr>
        <w:tc>
          <w:tcPr>
            <w:tcW w:w="1447" w:type="dxa"/>
            <w:tcBorders>
              <w:top w:val="single" w:sz="4" w:space="0" w:color="000000"/>
              <w:left w:val="single" w:sz="4" w:space="0" w:color="000000"/>
              <w:bottom w:val="single" w:sz="4" w:space="0" w:color="000000"/>
            </w:tcBorders>
            <w:shd w:val="clear" w:color="auto" w:fill="auto"/>
          </w:tcPr>
          <w:p w14:paraId="11E50978" w14:textId="77777777" w:rsidR="00DF155A" w:rsidRPr="000153C0" w:rsidRDefault="00DF155A" w:rsidP="009918D3">
            <w:pPr>
              <w:snapToGrid w:val="0"/>
              <w:ind w:firstLine="67"/>
              <w:jc w:val="center"/>
              <w:rPr>
                <w:rFonts w:cs="Times New Roman"/>
                <w:sz w:val="20"/>
              </w:rPr>
            </w:pPr>
            <w:r w:rsidRPr="000153C0">
              <w:rPr>
                <w:rFonts w:cs="Times New Roman"/>
                <w:sz w:val="20"/>
              </w:rPr>
              <w:t>8.</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AA8FE43" w14:textId="77777777" w:rsidR="00DF155A" w:rsidRPr="000153C0" w:rsidRDefault="00DF155A" w:rsidP="009918D3">
            <w:pPr>
              <w:snapToGrid w:val="0"/>
              <w:ind w:firstLine="67"/>
              <w:rPr>
                <w:rFonts w:cs="Times New Roman"/>
                <w:sz w:val="20"/>
              </w:rPr>
            </w:pPr>
            <w:r w:rsidRPr="000153C0">
              <w:rPr>
                <w:rFonts w:cs="Times New Roman"/>
                <w:sz w:val="20"/>
              </w:rPr>
              <w:t>Upytės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602F169F" w14:textId="77777777" w:rsidR="00DF155A" w:rsidRPr="000153C0" w:rsidRDefault="00DF155A" w:rsidP="009918D3">
            <w:pPr>
              <w:snapToGrid w:val="0"/>
              <w:ind w:firstLine="67"/>
              <w:jc w:val="center"/>
              <w:rPr>
                <w:rFonts w:cs="Times New Roman"/>
                <w:sz w:val="20"/>
              </w:rPr>
            </w:pPr>
            <w:r w:rsidRPr="000153C0">
              <w:rPr>
                <w:rFonts w:cs="Times New Roman"/>
                <w:sz w:val="20"/>
              </w:rPr>
              <w:t>12</w:t>
            </w:r>
          </w:p>
        </w:tc>
      </w:tr>
      <w:tr w:rsidR="00DF155A" w:rsidRPr="000153C0" w14:paraId="15019303" w14:textId="77777777" w:rsidTr="00C16045">
        <w:trPr>
          <w:trHeight w:val="267"/>
        </w:trPr>
        <w:tc>
          <w:tcPr>
            <w:tcW w:w="1447" w:type="dxa"/>
            <w:tcBorders>
              <w:top w:val="single" w:sz="4" w:space="0" w:color="000000"/>
              <w:left w:val="single" w:sz="4" w:space="0" w:color="000000"/>
              <w:bottom w:val="single" w:sz="4" w:space="0" w:color="000000"/>
            </w:tcBorders>
            <w:shd w:val="clear" w:color="auto" w:fill="auto"/>
          </w:tcPr>
          <w:p w14:paraId="1D88AB88" w14:textId="77777777" w:rsidR="00DF155A" w:rsidRPr="000153C0" w:rsidRDefault="00DF155A" w:rsidP="009918D3">
            <w:pPr>
              <w:snapToGrid w:val="0"/>
              <w:ind w:firstLine="67"/>
              <w:jc w:val="center"/>
              <w:rPr>
                <w:rFonts w:cs="Times New Roman"/>
                <w:sz w:val="20"/>
              </w:rPr>
            </w:pPr>
            <w:r w:rsidRPr="000153C0">
              <w:rPr>
                <w:rFonts w:cs="Times New Roman"/>
                <w:sz w:val="20"/>
              </w:rPr>
              <w:t>9.</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F293994" w14:textId="77777777" w:rsidR="00DF155A" w:rsidRPr="000153C0" w:rsidRDefault="00DF155A" w:rsidP="009918D3">
            <w:pPr>
              <w:snapToGrid w:val="0"/>
              <w:ind w:firstLine="67"/>
              <w:rPr>
                <w:rFonts w:cs="Times New Roman"/>
                <w:sz w:val="20"/>
              </w:rPr>
            </w:pPr>
            <w:r w:rsidRPr="000153C0">
              <w:rPr>
                <w:rFonts w:cs="Times New Roman"/>
                <w:sz w:val="20"/>
              </w:rPr>
              <w:t>Smilgių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0B92ACF3" w14:textId="77777777" w:rsidR="00DF155A" w:rsidRPr="000153C0" w:rsidRDefault="00DF155A" w:rsidP="009918D3">
            <w:pPr>
              <w:snapToGrid w:val="0"/>
              <w:ind w:firstLine="67"/>
              <w:jc w:val="center"/>
              <w:rPr>
                <w:rFonts w:cs="Times New Roman"/>
                <w:sz w:val="20"/>
              </w:rPr>
            </w:pPr>
            <w:r w:rsidRPr="000153C0">
              <w:rPr>
                <w:rFonts w:cs="Times New Roman"/>
                <w:sz w:val="20"/>
              </w:rPr>
              <w:t>15</w:t>
            </w:r>
          </w:p>
        </w:tc>
      </w:tr>
      <w:tr w:rsidR="00DF155A" w:rsidRPr="000153C0" w14:paraId="4796A4ED" w14:textId="77777777" w:rsidTr="00C16045">
        <w:trPr>
          <w:trHeight w:val="282"/>
        </w:trPr>
        <w:tc>
          <w:tcPr>
            <w:tcW w:w="1447" w:type="dxa"/>
            <w:tcBorders>
              <w:top w:val="single" w:sz="4" w:space="0" w:color="000000"/>
              <w:left w:val="single" w:sz="4" w:space="0" w:color="000000"/>
              <w:bottom w:val="single" w:sz="4" w:space="0" w:color="000000"/>
            </w:tcBorders>
            <w:shd w:val="clear" w:color="auto" w:fill="auto"/>
          </w:tcPr>
          <w:p w14:paraId="78719E6C" w14:textId="77777777" w:rsidR="00DF155A" w:rsidRPr="000153C0" w:rsidRDefault="00DF155A" w:rsidP="009918D3">
            <w:pPr>
              <w:snapToGrid w:val="0"/>
              <w:ind w:firstLine="67"/>
              <w:jc w:val="center"/>
              <w:rPr>
                <w:rFonts w:cs="Times New Roman"/>
                <w:sz w:val="20"/>
              </w:rPr>
            </w:pPr>
            <w:r w:rsidRPr="000153C0">
              <w:rPr>
                <w:rFonts w:cs="Times New Roman"/>
                <w:sz w:val="20"/>
              </w:rPr>
              <w:t>10.</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39D78840" w14:textId="77777777" w:rsidR="00DF155A" w:rsidRPr="000153C0" w:rsidRDefault="00DF155A" w:rsidP="009918D3">
            <w:pPr>
              <w:snapToGrid w:val="0"/>
              <w:ind w:firstLine="67"/>
              <w:rPr>
                <w:rFonts w:cs="Times New Roman"/>
                <w:sz w:val="20"/>
              </w:rPr>
            </w:pPr>
            <w:r w:rsidRPr="000153C0">
              <w:rPr>
                <w:rFonts w:cs="Times New Roman"/>
                <w:sz w:val="20"/>
              </w:rPr>
              <w:t>Panevėžio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1C92D233" w14:textId="77777777" w:rsidR="00DF155A" w:rsidRPr="000153C0" w:rsidRDefault="00DF155A" w:rsidP="009918D3">
            <w:pPr>
              <w:snapToGrid w:val="0"/>
              <w:ind w:firstLine="67"/>
              <w:jc w:val="center"/>
              <w:rPr>
                <w:rFonts w:cs="Times New Roman"/>
                <w:sz w:val="20"/>
              </w:rPr>
            </w:pPr>
            <w:r w:rsidRPr="000153C0">
              <w:rPr>
                <w:rFonts w:cs="Times New Roman"/>
                <w:sz w:val="20"/>
              </w:rPr>
              <w:t>24</w:t>
            </w:r>
          </w:p>
        </w:tc>
      </w:tr>
      <w:tr w:rsidR="00DF155A" w:rsidRPr="000153C0" w14:paraId="089DC7FC" w14:textId="77777777" w:rsidTr="00C16045">
        <w:trPr>
          <w:trHeight w:val="267"/>
        </w:trPr>
        <w:tc>
          <w:tcPr>
            <w:tcW w:w="1447" w:type="dxa"/>
            <w:tcBorders>
              <w:top w:val="single" w:sz="4" w:space="0" w:color="000000"/>
              <w:left w:val="single" w:sz="4" w:space="0" w:color="000000"/>
              <w:bottom w:val="single" w:sz="4" w:space="0" w:color="000000"/>
            </w:tcBorders>
            <w:shd w:val="clear" w:color="auto" w:fill="auto"/>
          </w:tcPr>
          <w:p w14:paraId="7941ECFD" w14:textId="77777777" w:rsidR="00DF155A" w:rsidRPr="000153C0" w:rsidRDefault="00DF155A" w:rsidP="009918D3">
            <w:pPr>
              <w:snapToGrid w:val="0"/>
              <w:ind w:firstLine="67"/>
              <w:jc w:val="center"/>
              <w:rPr>
                <w:rFonts w:cs="Times New Roman"/>
                <w:sz w:val="20"/>
              </w:rPr>
            </w:pPr>
            <w:r w:rsidRPr="000153C0">
              <w:rPr>
                <w:rFonts w:cs="Times New Roman"/>
                <w:sz w:val="20"/>
              </w:rPr>
              <w:t>11.</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712D9E64" w14:textId="77777777" w:rsidR="00DF155A" w:rsidRPr="000153C0" w:rsidRDefault="00DF155A" w:rsidP="009918D3">
            <w:pPr>
              <w:snapToGrid w:val="0"/>
              <w:ind w:firstLine="67"/>
              <w:rPr>
                <w:rFonts w:cs="Times New Roman"/>
                <w:sz w:val="20"/>
              </w:rPr>
            </w:pPr>
            <w:r w:rsidRPr="000153C0">
              <w:rPr>
                <w:rFonts w:cs="Times New Roman"/>
                <w:sz w:val="20"/>
              </w:rPr>
              <w:t>Naujamiesčio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7E226586" w14:textId="77777777" w:rsidR="00DF155A" w:rsidRPr="000153C0" w:rsidRDefault="00DF155A" w:rsidP="009918D3">
            <w:pPr>
              <w:snapToGrid w:val="0"/>
              <w:ind w:firstLine="67"/>
              <w:jc w:val="center"/>
              <w:rPr>
                <w:rFonts w:cs="Times New Roman"/>
                <w:sz w:val="20"/>
              </w:rPr>
            </w:pPr>
            <w:r w:rsidRPr="000153C0">
              <w:rPr>
                <w:rFonts w:cs="Times New Roman"/>
                <w:sz w:val="20"/>
              </w:rPr>
              <w:t>38</w:t>
            </w:r>
          </w:p>
        </w:tc>
      </w:tr>
      <w:tr w:rsidR="00DF155A" w:rsidRPr="000153C0" w14:paraId="3DE4A8BE" w14:textId="77777777" w:rsidTr="00C16045">
        <w:trPr>
          <w:trHeight w:val="240"/>
        </w:trPr>
        <w:tc>
          <w:tcPr>
            <w:tcW w:w="1447" w:type="dxa"/>
            <w:tcBorders>
              <w:top w:val="single" w:sz="4" w:space="0" w:color="000000"/>
              <w:left w:val="single" w:sz="4" w:space="0" w:color="000000"/>
              <w:bottom w:val="single" w:sz="4" w:space="0" w:color="000000"/>
            </w:tcBorders>
            <w:shd w:val="clear" w:color="auto" w:fill="auto"/>
          </w:tcPr>
          <w:p w14:paraId="280DBD3B" w14:textId="77777777" w:rsidR="00DF155A" w:rsidRPr="000153C0" w:rsidRDefault="00DF155A" w:rsidP="009918D3">
            <w:pPr>
              <w:snapToGrid w:val="0"/>
              <w:ind w:firstLine="67"/>
              <w:jc w:val="center"/>
              <w:rPr>
                <w:rFonts w:cs="Times New Roman"/>
                <w:sz w:val="20"/>
              </w:rPr>
            </w:pPr>
            <w:r w:rsidRPr="000153C0">
              <w:rPr>
                <w:rFonts w:cs="Times New Roman"/>
                <w:sz w:val="20"/>
              </w:rPr>
              <w:t>12.</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32213A21" w14:textId="77777777" w:rsidR="00DF155A" w:rsidRPr="000153C0" w:rsidRDefault="00DF155A" w:rsidP="009918D3">
            <w:pPr>
              <w:snapToGrid w:val="0"/>
              <w:ind w:firstLine="67"/>
              <w:rPr>
                <w:rFonts w:cs="Times New Roman"/>
                <w:sz w:val="20"/>
              </w:rPr>
            </w:pPr>
            <w:r w:rsidRPr="000153C0">
              <w:rPr>
                <w:rFonts w:cs="Times New Roman"/>
                <w:sz w:val="20"/>
              </w:rPr>
              <w:t>Krekenavos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3FBFD895" w14:textId="77777777" w:rsidR="00DF155A" w:rsidRPr="000153C0" w:rsidRDefault="00DF155A" w:rsidP="009918D3">
            <w:pPr>
              <w:snapToGrid w:val="0"/>
              <w:ind w:firstLine="67"/>
              <w:jc w:val="center"/>
              <w:rPr>
                <w:rFonts w:cs="Times New Roman"/>
                <w:sz w:val="20"/>
              </w:rPr>
            </w:pPr>
            <w:r w:rsidRPr="000153C0">
              <w:rPr>
                <w:rFonts w:cs="Times New Roman"/>
                <w:sz w:val="20"/>
              </w:rPr>
              <w:t xml:space="preserve">23 </w:t>
            </w:r>
          </w:p>
        </w:tc>
      </w:tr>
      <w:tr w:rsidR="00DF155A" w:rsidRPr="000153C0" w14:paraId="1705B6D2" w14:textId="77777777" w:rsidTr="00C16045">
        <w:trPr>
          <w:trHeight w:val="254"/>
        </w:trPr>
        <w:tc>
          <w:tcPr>
            <w:tcW w:w="1447" w:type="dxa"/>
            <w:tcBorders>
              <w:top w:val="single" w:sz="4" w:space="0" w:color="000000"/>
              <w:left w:val="single" w:sz="4" w:space="0" w:color="000000"/>
              <w:bottom w:val="single" w:sz="4" w:space="0" w:color="000000"/>
            </w:tcBorders>
            <w:shd w:val="clear" w:color="auto" w:fill="auto"/>
          </w:tcPr>
          <w:p w14:paraId="082A47FC" w14:textId="77777777" w:rsidR="00DF155A" w:rsidRPr="000153C0" w:rsidRDefault="00DF155A" w:rsidP="009918D3">
            <w:pPr>
              <w:snapToGrid w:val="0"/>
              <w:ind w:firstLine="67"/>
              <w:jc w:val="right"/>
              <w:rPr>
                <w:rFonts w:cs="Times New Roman"/>
                <w:sz w:val="20"/>
              </w:rPr>
            </w:pP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5918428C" w14:textId="77777777" w:rsidR="00DF155A" w:rsidRPr="000153C0" w:rsidRDefault="00DF155A" w:rsidP="009918D3">
            <w:pPr>
              <w:snapToGrid w:val="0"/>
              <w:ind w:firstLine="67"/>
              <w:jc w:val="right"/>
              <w:rPr>
                <w:rFonts w:cs="Times New Roman"/>
                <w:sz w:val="20"/>
              </w:rPr>
            </w:pPr>
            <w:r w:rsidRPr="000153C0">
              <w:rPr>
                <w:rFonts w:cs="Times New Roman"/>
                <w:sz w:val="20"/>
              </w:rPr>
              <w:t>Iš viso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12BDD0F3" w14:textId="77777777" w:rsidR="00DF155A" w:rsidRPr="000153C0" w:rsidRDefault="00DF155A" w:rsidP="009918D3">
            <w:pPr>
              <w:snapToGrid w:val="0"/>
              <w:ind w:firstLine="67"/>
              <w:jc w:val="center"/>
              <w:rPr>
                <w:rFonts w:cs="Times New Roman"/>
                <w:sz w:val="20"/>
              </w:rPr>
            </w:pPr>
            <w:r w:rsidRPr="000153C0">
              <w:rPr>
                <w:rFonts w:cs="Times New Roman"/>
                <w:sz w:val="20"/>
              </w:rPr>
              <w:t>256</w:t>
            </w:r>
          </w:p>
        </w:tc>
      </w:tr>
    </w:tbl>
    <w:p w14:paraId="2BBB2C5C" w14:textId="49D82974" w:rsidR="00DF155A" w:rsidRDefault="00DF155A" w:rsidP="00B72B16">
      <w:r>
        <w:t xml:space="preserve">Savivaldybei nuosavybės teise priklausančio nekilnojamojo turto viešo aukciono organizatorius yra Savivaldybės administracija. </w:t>
      </w:r>
      <w:r w:rsidRPr="00912F17">
        <w:rPr>
          <w:rFonts w:cs="Times New Roman"/>
          <w:kern w:val="0"/>
          <w:lang w:eastAsia="ar-SA"/>
        </w:rPr>
        <w:t xml:space="preserve">2021 m. įvyko </w:t>
      </w:r>
      <w:r>
        <w:rPr>
          <w:rFonts w:cs="Times New Roman"/>
          <w:kern w:val="0"/>
          <w:lang w:eastAsia="ar-SA"/>
        </w:rPr>
        <w:t>šeši</w:t>
      </w:r>
      <w:r w:rsidRPr="00E2115A">
        <w:rPr>
          <w:szCs w:val="21"/>
          <w:lang w:eastAsia="ar-SA"/>
        </w:rPr>
        <w:t xml:space="preserve"> </w:t>
      </w:r>
      <w:r w:rsidR="00D84B7D">
        <w:rPr>
          <w:szCs w:val="21"/>
          <w:lang w:eastAsia="ar-SA"/>
        </w:rPr>
        <w:t>s</w:t>
      </w:r>
      <w:r w:rsidRPr="00273311">
        <w:rPr>
          <w:szCs w:val="21"/>
          <w:lang w:eastAsia="ar-SA"/>
        </w:rPr>
        <w:t>avivaldybės nekilnojamojo turto ir kitų nekilnojamųjų daiktų pardavimo viešo aukciono organizavimo ir vykdymo komis</w:t>
      </w:r>
      <w:r>
        <w:rPr>
          <w:szCs w:val="21"/>
          <w:lang w:eastAsia="ar-SA"/>
        </w:rPr>
        <w:t xml:space="preserve">ijos </w:t>
      </w:r>
      <w:r w:rsidRPr="00E2115A">
        <w:rPr>
          <w:szCs w:val="21"/>
          <w:lang w:eastAsia="ar-SA"/>
        </w:rPr>
        <w:t xml:space="preserve"> posėdžiai, kuriuose svarstyt</w:t>
      </w:r>
      <w:r>
        <w:rPr>
          <w:szCs w:val="21"/>
          <w:lang w:eastAsia="ar-SA"/>
        </w:rPr>
        <w:t>a</w:t>
      </w:r>
      <w:r w:rsidRPr="00E2115A">
        <w:rPr>
          <w:szCs w:val="21"/>
          <w:lang w:eastAsia="ar-SA"/>
        </w:rPr>
        <w:t xml:space="preserve"> </w:t>
      </w:r>
      <w:r w:rsidRPr="00912F17">
        <w:rPr>
          <w:szCs w:val="21"/>
          <w:lang w:eastAsia="ar-SA"/>
        </w:rPr>
        <w:t>17 klausimų.</w:t>
      </w:r>
      <w:r w:rsidRPr="00E2115A">
        <w:rPr>
          <w:szCs w:val="21"/>
          <w:lang w:eastAsia="ar-SA"/>
        </w:rPr>
        <w:t xml:space="preserve"> </w:t>
      </w:r>
    </w:p>
    <w:p w14:paraId="46A1A2C8" w14:textId="57E2171B" w:rsidR="00DF155A" w:rsidRPr="009A2153" w:rsidRDefault="00DF155A" w:rsidP="00B72B16">
      <w:pPr>
        <w:rPr>
          <w:bCs/>
        </w:rPr>
      </w:pPr>
      <w:r>
        <w:t>Viešame aukcione parduodamo savivaldybės nekilnojamojo turto ir kitų nekilnojamųjų daiktų sąraše 2021</w:t>
      </w:r>
      <w:r w:rsidR="00921CF2">
        <w:t xml:space="preserve"> m. sausio </w:t>
      </w:r>
      <w:r>
        <w:t>1</w:t>
      </w:r>
      <w:r w:rsidR="00921CF2">
        <w:t xml:space="preserve"> d.</w:t>
      </w:r>
      <w:r>
        <w:t xml:space="preserve"> buvo 12</w:t>
      </w:r>
      <w:r w:rsidRPr="005B4A25">
        <w:rPr>
          <w:b/>
        </w:rPr>
        <w:t xml:space="preserve"> </w:t>
      </w:r>
      <w:r w:rsidRPr="00CE5370">
        <w:t>objektų</w:t>
      </w:r>
      <w:r>
        <w:t xml:space="preserve">: </w:t>
      </w:r>
      <w:r w:rsidRPr="00673772">
        <w:t xml:space="preserve">gyvenamasis namas Skaistkalnio k. 6A, </w:t>
      </w:r>
      <w:r>
        <w:t xml:space="preserve">Krekenavos sen., Panevėžio r. sav.; </w:t>
      </w:r>
      <w:r w:rsidRPr="00673772">
        <w:t>ūkinis pastatas nugriovimui Vadoklių g. 4, Ramygalos m., Ramygalos sen., Panevėžio r. sav.</w:t>
      </w:r>
      <w:r w:rsidR="00921CF2">
        <w:t>;</w:t>
      </w:r>
      <w:r w:rsidRPr="00673772">
        <w:t xml:space="preserve"> 43/100 gyvenamojo</w:t>
      </w:r>
      <w:r>
        <w:t xml:space="preserve"> </w:t>
      </w:r>
      <w:r w:rsidRPr="00673772">
        <w:t xml:space="preserve"> namo</w:t>
      </w:r>
      <w:r>
        <w:t xml:space="preserve"> </w:t>
      </w:r>
      <w:r w:rsidRPr="00673772">
        <w:t xml:space="preserve"> su </w:t>
      </w:r>
      <w:r>
        <w:t xml:space="preserve"> </w:t>
      </w:r>
      <w:r w:rsidRPr="00673772">
        <w:t>priklausiniais Rėklių g. 5,</w:t>
      </w:r>
      <w:r w:rsidR="008A28C0" w:rsidRPr="008A28C0">
        <w:rPr>
          <w:rFonts w:cs="Times New Roman"/>
          <w:szCs w:val="24"/>
        </w:rPr>
        <w:t xml:space="preserve"> </w:t>
      </w:r>
      <w:r w:rsidR="008A28C0" w:rsidRPr="00577DD0">
        <w:rPr>
          <w:rFonts w:cs="Times New Roman"/>
          <w:szCs w:val="24"/>
        </w:rPr>
        <w:br/>
      </w:r>
      <w:r w:rsidRPr="00673772">
        <w:t xml:space="preserve">Rėklių k., Panevėžio </w:t>
      </w:r>
      <w:r>
        <w:t xml:space="preserve"> </w:t>
      </w:r>
      <w:r w:rsidRPr="00673772">
        <w:t>sen., Panevėžio</w:t>
      </w:r>
      <w:r>
        <w:t xml:space="preserve"> </w:t>
      </w:r>
      <w:r w:rsidRPr="00673772">
        <w:t xml:space="preserve"> r. sav.; kultūros namai Naujamiesčio g. 1-1, Liberiškio k., Naujamiesčio sen., Panevėžio r. sav.;</w:t>
      </w:r>
      <w:r w:rsidRPr="00A7061C">
        <w:rPr>
          <w:b/>
        </w:rPr>
        <w:t xml:space="preserve"> </w:t>
      </w:r>
      <w:r w:rsidRPr="00673772">
        <w:t>gyvenamasis namas su priklausiniais Krekenavos g. 32, Ramygal</w:t>
      </w:r>
      <w:r>
        <w:t>os m.</w:t>
      </w:r>
      <w:r w:rsidRPr="00673772">
        <w:t>, Panevėžio r. sav.;</w:t>
      </w:r>
      <w:r w:rsidRPr="00A7061C">
        <w:rPr>
          <w:b/>
        </w:rPr>
        <w:t xml:space="preserve"> </w:t>
      </w:r>
      <w:r w:rsidRPr="00673772">
        <w:t>butas</w:t>
      </w:r>
      <w:r>
        <w:t xml:space="preserve"> </w:t>
      </w:r>
      <w:r w:rsidRPr="00673772">
        <w:t>su priklausiniais</w:t>
      </w:r>
      <w:r>
        <w:t xml:space="preserve"> </w:t>
      </w:r>
      <w:r w:rsidRPr="00673772">
        <w:t xml:space="preserve">Puodžiūnų g. 4-3, Puodžiūnų </w:t>
      </w:r>
      <w:r>
        <w:t xml:space="preserve"> </w:t>
      </w:r>
      <w:r w:rsidRPr="00673772">
        <w:t>k.,</w:t>
      </w:r>
      <w:r w:rsidR="008A28C0" w:rsidRPr="008A28C0">
        <w:rPr>
          <w:rFonts w:cs="Times New Roman"/>
          <w:szCs w:val="24"/>
        </w:rPr>
        <w:t xml:space="preserve"> </w:t>
      </w:r>
      <w:r w:rsidR="008A28C0" w:rsidRPr="00577DD0">
        <w:rPr>
          <w:rFonts w:cs="Times New Roman"/>
          <w:szCs w:val="24"/>
        </w:rPr>
        <w:br/>
      </w:r>
      <w:r w:rsidRPr="00673772">
        <w:t>Paįstrio sen., Panevėžio</w:t>
      </w:r>
      <w:r>
        <w:t xml:space="preserve"> </w:t>
      </w:r>
      <w:r w:rsidRPr="00673772">
        <w:t xml:space="preserve"> r. sav.; butas Nevėžio g. 12-1, Berniūnų k., Pa</w:t>
      </w:r>
      <w:r>
        <w:t>nevėžio sen., Panevėžio r. sav.;</w:t>
      </w:r>
      <w:r w:rsidRPr="00673772">
        <w:t xml:space="preserve"> gyvenam</w:t>
      </w:r>
      <w:r>
        <w:t>asis</w:t>
      </w:r>
      <w:r w:rsidRPr="00673772">
        <w:t xml:space="preserve"> nam</w:t>
      </w:r>
      <w:r>
        <w:t>as</w:t>
      </w:r>
      <w:r w:rsidRPr="00673772">
        <w:t xml:space="preserve"> </w:t>
      </w:r>
      <w:r>
        <w:t>su</w:t>
      </w:r>
      <w:r w:rsidRPr="00673772">
        <w:t xml:space="preserve"> priklausiniais Ledakupio k. 2, Smilgių sen., Panevėžio r. sav.;</w:t>
      </w:r>
      <w:r w:rsidR="008A28C0" w:rsidRPr="008A28C0">
        <w:rPr>
          <w:rFonts w:cs="Times New Roman"/>
          <w:szCs w:val="24"/>
        </w:rPr>
        <w:t xml:space="preserve"> </w:t>
      </w:r>
      <w:r w:rsidR="008A28C0" w:rsidRPr="00577DD0">
        <w:rPr>
          <w:rFonts w:cs="Times New Roman"/>
          <w:szCs w:val="24"/>
        </w:rPr>
        <w:br/>
      </w:r>
      <w:r w:rsidRPr="00673772">
        <w:rPr>
          <w:lang w:eastAsia="ru-RU"/>
        </w:rPr>
        <w:t>1 340/31 441 pastato – buitinio pastato Ėriškių g</w:t>
      </w:r>
      <w:r w:rsidR="00074863">
        <w:rPr>
          <w:lang w:eastAsia="ru-RU"/>
        </w:rPr>
        <w:t>.</w:t>
      </w:r>
      <w:r w:rsidRPr="00673772">
        <w:rPr>
          <w:lang w:eastAsia="ru-RU"/>
        </w:rPr>
        <w:t xml:space="preserve"> 2, Ėriškių k.,</w:t>
      </w:r>
      <w:r>
        <w:rPr>
          <w:lang w:eastAsia="ru-RU"/>
        </w:rPr>
        <w:t xml:space="preserve"> </w:t>
      </w:r>
      <w:r w:rsidRPr="00673772">
        <w:rPr>
          <w:lang w:eastAsia="ru-RU"/>
        </w:rPr>
        <w:t xml:space="preserve">Panevėžio r. sav.; </w:t>
      </w:r>
      <w:r w:rsidRPr="00673772">
        <w:rPr>
          <w:bCs/>
        </w:rPr>
        <w:t xml:space="preserve"> </w:t>
      </w:r>
      <w:r w:rsidRPr="0075402B">
        <w:rPr>
          <w:bCs/>
        </w:rPr>
        <w:t>medicinos punkt</w:t>
      </w:r>
      <w:r>
        <w:rPr>
          <w:bCs/>
        </w:rPr>
        <w:t>as</w:t>
      </w:r>
      <w:r w:rsidRPr="0075402B">
        <w:rPr>
          <w:bCs/>
        </w:rPr>
        <w:t xml:space="preserve"> su priklausiniu Kairių k., Velžio sen., Panevėžio r. sav.; gyvenam</w:t>
      </w:r>
      <w:r>
        <w:rPr>
          <w:bCs/>
        </w:rPr>
        <w:t xml:space="preserve">asis namas adresu: </w:t>
      </w:r>
      <w:r w:rsidRPr="0075402B">
        <w:rPr>
          <w:bCs/>
        </w:rPr>
        <w:t>Ramioji g. 13, Liūdynės k., Velžio sen., Panevėžio r. sav.</w:t>
      </w:r>
      <w:r>
        <w:rPr>
          <w:bCs/>
        </w:rPr>
        <w:t>; mechaninės dirbtuvės ir garažas Sporto g. 27,</w:t>
      </w:r>
      <w:r w:rsidR="008A28C0" w:rsidRPr="008A28C0">
        <w:rPr>
          <w:rFonts w:cs="Times New Roman"/>
          <w:szCs w:val="24"/>
        </w:rPr>
        <w:t xml:space="preserve"> </w:t>
      </w:r>
      <w:r w:rsidR="008A28C0" w:rsidRPr="00577DD0">
        <w:rPr>
          <w:rFonts w:cs="Times New Roman"/>
          <w:szCs w:val="24"/>
        </w:rPr>
        <w:br/>
      </w:r>
      <w:r>
        <w:rPr>
          <w:bCs/>
        </w:rPr>
        <w:t xml:space="preserve">Ramygalos m., Panevėžio r. sav.  </w:t>
      </w:r>
    </w:p>
    <w:p w14:paraId="41EEB8EF" w14:textId="0D065802" w:rsidR="00DF155A" w:rsidRDefault="00DF155A" w:rsidP="00B72B16">
      <w:r>
        <w:t>2021 m.</w:t>
      </w:r>
      <w:r w:rsidRPr="008A78C4">
        <w:t xml:space="preserve"> </w:t>
      </w:r>
      <w:r>
        <w:t>viešame aukcione parduodamo savivaldybės nekilnojamojo turto ir kitų nekilnojamųjų daiktų sąrašas papildytas 5 objektais: pastatu – mokykla su priklausiniais</w:t>
      </w:r>
      <w:r w:rsidR="008A28C0" w:rsidRPr="00577DD0">
        <w:rPr>
          <w:rFonts w:cs="Times New Roman"/>
          <w:szCs w:val="24"/>
        </w:rPr>
        <w:br/>
      </w:r>
      <w:r>
        <w:t>Ramygalos g. 12, Ramygalos m., Panevėžio r. sav.; ½ gyvenamojo namo su priklausiniai, esančio Dikonių g. 7, Gailiūnų k., Panevėžio r. sav.; pastatu – mokykla su priklausiniais, esančia</w:t>
      </w:r>
      <w:r w:rsidR="008A28C0" w:rsidRPr="00577DD0">
        <w:rPr>
          <w:rFonts w:cs="Times New Roman"/>
          <w:szCs w:val="24"/>
        </w:rPr>
        <w:br/>
      </w:r>
      <w:r>
        <w:t>Truskavos g. 27, Linkaučių k., Panevėžio r. sav.; pastatu – katiline, esančia Pavasario g. 13A,</w:t>
      </w:r>
      <w:r w:rsidR="008A28C0" w:rsidRPr="008A28C0">
        <w:rPr>
          <w:rFonts w:cs="Times New Roman"/>
          <w:szCs w:val="24"/>
        </w:rPr>
        <w:t xml:space="preserve"> </w:t>
      </w:r>
      <w:r w:rsidR="008A28C0" w:rsidRPr="00577DD0">
        <w:rPr>
          <w:rFonts w:cs="Times New Roman"/>
          <w:szCs w:val="24"/>
        </w:rPr>
        <w:br/>
      </w:r>
      <w:r>
        <w:t>Daniūnų k., Panevėžio r. sav.; ūkiniu pastatu Šviesos g. 4, Geležių mstl., Panevėžio r. sav.</w:t>
      </w:r>
    </w:p>
    <w:p w14:paraId="7E398056" w14:textId="254441B2" w:rsidR="00DF155A" w:rsidRPr="00912673" w:rsidRDefault="00DF155A" w:rsidP="00B72B16">
      <w:r>
        <w:t xml:space="preserve">Iš sąrašo išbraukti 2 objektai – </w:t>
      </w:r>
      <w:r w:rsidRPr="00673772">
        <w:t>gyvenamasis namas su priklausiniais Bobiniškių k. 14, Krekenavos sen., Panevėžio r.</w:t>
      </w:r>
      <w:r>
        <w:t xml:space="preserve"> sav.</w:t>
      </w:r>
      <w:r w:rsidRPr="00673772">
        <w:t xml:space="preserve">; gyvenamasis namas Skaistkalnio k. 6A, </w:t>
      </w:r>
      <w:r>
        <w:t xml:space="preserve">Krekenavos sen., Panevėžio r. sav.; </w:t>
      </w:r>
      <w:r w:rsidRPr="00673772">
        <w:t>ūkinis pastatas nugriovimui Vadoklių g. 4, Ramygalos m., Ramygalos sen., Panevėžio r. sav</w:t>
      </w:r>
      <w:r>
        <w:t>.,</w:t>
      </w:r>
      <w:r>
        <w:rPr>
          <w:color w:val="000000"/>
        </w:rPr>
        <w:t xml:space="preserve"> nes teisės aktų nustatyta tvarka buvo priimtas sprendimas juos nurašyti ir likviduoti.  </w:t>
      </w:r>
    </w:p>
    <w:p w14:paraId="7EFD696F" w14:textId="7F12BD44" w:rsidR="00DF155A" w:rsidRDefault="00DF155A" w:rsidP="00B72B16">
      <w:r>
        <w:rPr>
          <w:color w:val="000000"/>
        </w:rPr>
        <w:t xml:space="preserve">2021 m. skelbti </w:t>
      </w:r>
      <w:r>
        <w:t>parduodamų objektų</w:t>
      </w:r>
      <w:r>
        <w:rPr>
          <w:color w:val="000000"/>
        </w:rPr>
        <w:t xml:space="preserve"> 19</w:t>
      </w:r>
      <w:r>
        <w:t xml:space="preserve"> vieši aukcionai. </w:t>
      </w:r>
      <w:r w:rsidRPr="00D95425">
        <w:t>P</w:t>
      </w:r>
      <w:r>
        <w:t>arduoti</w:t>
      </w:r>
      <w:r w:rsidRPr="00D95425">
        <w:t xml:space="preserve"> </w:t>
      </w:r>
      <w:r>
        <w:t>3</w:t>
      </w:r>
      <w:r w:rsidRPr="00D95425">
        <w:t xml:space="preserve"> objekta</w:t>
      </w:r>
      <w:r>
        <w:t>i</w:t>
      </w:r>
      <w:r w:rsidRPr="00D95425">
        <w:t>:</w:t>
      </w:r>
      <w:r w:rsidRPr="005B4A25">
        <w:rPr>
          <w:rFonts w:cs="Times New Roman"/>
        </w:rPr>
        <w:t xml:space="preserve"> </w:t>
      </w:r>
      <w:r>
        <w:rPr>
          <w:rFonts w:cs="Times New Roman"/>
        </w:rPr>
        <w:t>n</w:t>
      </w:r>
      <w:r w:rsidRPr="00BB31A5">
        <w:rPr>
          <w:rFonts w:cs="Times New Roman"/>
        </w:rPr>
        <w:t>egyvenamoji patalpa – kultūros namai (unikalus Nr. 4400-3884-2956:9206, bendras plotas 957,99 kv. m, pagrindinis plotas 789,02 kv. m),</w:t>
      </w:r>
      <w:r>
        <w:rPr>
          <w:rFonts w:cs="Times New Roman"/>
        </w:rPr>
        <w:t xml:space="preserve"> esantys</w:t>
      </w:r>
      <w:r w:rsidRPr="00BB31A5">
        <w:rPr>
          <w:rFonts w:cs="Times New Roman"/>
        </w:rPr>
        <w:t xml:space="preserve"> Naujamiesčio g. 1-1, Liberiškio k., Naujamiesčio sen., Panevėžio r. sav., ir 0,3177 ha žemės sklypo dalis, esanti 0,4556 ha žemės sklype (kadastro numeris Nr. 6631/0002:375, unikalus Nr. 4400-4386-9961)</w:t>
      </w:r>
      <w:r>
        <w:t xml:space="preserve"> (pardavimo kaina</w:t>
      </w:r>
      <w:r w:rsidR="00960289">
        <w:t xml:space="preserve"> –</w:t>
      </w:r>
      <w:r>
        <w:t xml:space="preserve"> 13 000 Eur); b</w:t>
      </w:r>
      <w:r w:rsidRPr="000A28EF">
        <w:rPr>
          <w:rFonts w:cs="Times New Roman"/>
        </w:rPr>
        <w:t>utas / patalpa – butas (unikalus Nr. 6696-6008-8018:0003, bendras plotas</w:t>
      </w:r>
      <w:r w:rsidR="00960289">
        <w:rPr>
          <w:rFonts w:cs="Times New Roman"/>
        </w:rPr>
        <w:t xml:space="preserve"> </w:t>
      </w:r>
      <w:r w:rsidRPr="000A28EF">
        <w:rPr>
          <w:rFonts w:cs="Times New Roman"/>
        </w:rPr>
        <w:t>39,07 kv. m) Nevėžio g. 12-1, Berniūnų k., Panevėžio sen., Panevėžio r. sav.</w:t>
      </w:r>
      <w:r>
        <w:rPr>
          <w:rFonts w:cs="Times New Roman"/>
        </w:rPr>
        <w:t xml:space="preserve"> (pardavimo kaina – 8</w:t>
      </w:r>
      <w:r w:rsidR="00960289">
        <w:rPr>
          <w:rFonts w:cs="Times New Roman"/>
        </w:rPr>
        <w:t xml:space="preserve"> </w:t>
      </w:r>
      <w:r>
        <w:rPr>
          <w:rFonts w:cs="Times New Roman"/>
        </w:rPr>
        <w:t>000 Eur); p</w:t>
      </w:r>
      <w:r w:rsidRPr="003069E9">
        <w:rPr>
          <w:rFonts w:cs="Times New Roman"/>
        </w:rPr>
        <w:t>astatas – gyvenamasis namas (unikalus Nr. 6693-7000-1016, bendras plotas 36,75 kv. m), pastatas – ūkinis pastatas (unikalus Nr. 6693-7000-1027, užstatytas plotas 15,94 kv. m), pastatas – ūkinis pastatas (unikalus Nr. 6693-7000-</w:t>
      </w:r>
      <w:r w:rsidRPr="003069E9">
        <w:rPr>
          <w:rFonts w:cs="Times New Roman"/>
        </w:rPr>
        <w:lastRenderedPageBreak/>
        <w:t>1038, užstatytas plotas 10,24 kv. m), pastatas – ūkinis pastatas (unikalus Nr. 6693-7000-1049, užstatytas plotas 13,31 kv. m), kiti inžineriniai statiniai – kiemo statiniai (lauko tualetas, tvora) (unikalus Nr. 6693-7000-1052) ir 0,0614 ha žemės sklypas (unikalus Nr. 4400-3880-0606, kadastro Nr. 6667/0001:24), Krekenavos g. 32, Ramygalos m., Ramygalos sen., Panevėžio r. sav.</w:t>
      </w:r>
      <w:r>
        <w:rPr>
          <w:rFonts w:cs="Times New Roman"/>
        </w:rPr>
        <w:t xml:space="preserve"> (pardavimo kaina – 1</w:t>
      </w:r>
      <w:r w:rsidR="00960289">
        <w:rPr>
          <w:rFonts w:cs="Times New Roman"/>
        </w:rPr>
        <w:t xml:space="preserve"> </w:t>
      </w:r>
      <w:r>
        <w:rPr>
          <w:rFonts w:cs="Times New Roman"/>
        </w:rPr>
        <w:t xml:space="preserve">200 Eur). </w:t>
      </w:r>
    </w:p>
    <w:p w14:paraId="5AC2D3D0" w14:textId="33B4F591" w:rsidR="00DF155A" w:rsidRPr="00D95425" w:rsidRDefault="00DF155A" w:rsidP="00B72B16">
      <w:r>
        <w:t xml:space="preserve">Parduoti 3 savivaldybės būstai: </w:t>
      </w:r>
      <w:r>
        <w:rPr>
          <w:lang w:eastAsia="en-US"/>
        </w:rPr>
        <w:t>butas / patalpa – butas (unikalus Nr. 4400-5114-5794:7723) ir kiti inžineriniai statiniai – šulinys (unikalus Nr. 4400-1764-5520)</w:t>
      </w:r>
      <w:r w:rsidRPr="005D2BB1">
        <w:rPr>
          <w:lang w:eastAsia="ru-RU"/>
        </w:rPr>
        <w:t xml:space="preserve">, </w:t>
      </w:r>
      <w:r>
        <w:rPr>
          <w:lang w:eastAsia="ru-RU"/>
        </w:rPr>
        <w:t xml:space="preserve">esantys </w:t>
      </w:r>
      <w:r w:rsidRPr="005D2BB1">
        <w:rPr>
          <w:lang w:eastAsia="ru-RU"/>
        </w:rPr>
        <w:t xml:space="preserve">Panevėžio r. sav., </w:t>
      </w:r>
      <w:r>
        <w:rPr>
          <w:lang w:eastAsia="ru-RU"/>
        </w:rPr>
        <w:t>Smilgių</w:t>
      </w:r>
      <w:r w:rsidRPr="005D2BB1">
        <w:rPr>
          <w:lang w:eastAsia="ru-RU"/>
        </w:rPr>
        <w:t xml:space="preserve"> mstl.,</w:t>
      </w:r>
      <w:r>
        <w:rPr>
          <w:lang w:eastAsia="ru-RU"/>
        </w:rPr>
        <w:t xml:space="preserve"> Šeduvos</w:t>
      </w:r>
      <w:r w:rsidRPr="005D2BB1">
        <w:rPr>
          <w:lang w:eastAsia="ru-RU"/>
        </w:rPr>
        <w:t xml:space="preserve"> g. </w:t>
      </w:r>
      <w:r>
        <w:rPr>
          <w:lang w:eastAsia="ru-RU"/>
        </w:rPr>
        <w:t>17-1</w:t>
      </w:r>
      <w:r>
        <w:t xml:space="preserve"> (pardavimo kaina – 4 460 Eur); </w:t>
      </w:r>
      <w:r w:rsidRPr="005D2BB1">
        <w:rPr>
          <w:lang w:eastAsia="ru-RU"/>
        </w:rPr>
        <w:t>pastat</w:t>
      </w:r>
      <w:r>
        <w:rPr>
          <w:lang w:eastAsia="ru-RU"/>
        </w:rPr>
        <w:t>as – gyvenamasis</w:t>
      </w:r>
      <w:r w:rsidRPr="005D2BB1">
        <w:rPr>
          <w:lang w:eastAsia="ru-RU"/>
        </w:rPr>
        <w:t xml:space="preserve"> nam</w:t>
      </w:r>
      <w:r>
        <w:rPr>
          <w:lang w:eastAsia="ru-RU"/>
        </w:rPr>
        <w:t>as</w:t>
      </w:r>
      <w:r w:rsidRPr="005D2BB1">
        <w:rPr>
          <w:lang w:eastAsia="ru-RU"/>
        </w:rPr>
        <w:t xml:space="preserve"> (unikalus Nr. 6696-7019-1011), pastat</w:t>
      </w:r>
      <w:r>
        <w:rPr>
          <w:lang w:eastAsia="ru-RU"/>
        </w:rPr>
        <w:t>as</w:t>
      </w:r>
      <w:r w:rsidRPr="005D2BB1">
        <w:rPr>
          <w:lang w:eastAsia="ru-RU"/>
        </w:rPr>
        <w:t xml:space="preserve"> – ūkin</w:t>
      </w:r>
      <w:r>
        <w:rPr>
          <w:lang w:eastAsia="ru-RU"/>
        </w:rPr>
        <w:t>is pastatas</w:t>
      </w:r>
      <w:r w:rsidRPr="005D2BB1">
        <w:rPr>
          <w:lang w:eastAsia="ru-RU"/>
        </w:rPr>
        <w:t xml:space="preserve"> (unikalus Nr. 6696-7019-1022), pastat</w:t>
      </w:r>
      <w:r>
        <w:rPr>
          <w:lang w:eastAsia="ru-RU"/>
        </w:rPr>
        <w:t>as</w:t>
      </w:r>
      <w:r w:rsidRPr="005D2BB1">
        <w:rPr>
          <w:lang w:eastAsia="ru-RU"/>
        </w:rPr>
        <w:t xml:space="preserve"> – garaž</w:t>
      </w:r>
      <w:r>
        <w:rPr>
          <w:lang w:eastAsia="ru-RU"/>
        </w:rPr>
        <w:t>as</w:t>
      </w:r>
      <w:r w:rsidRPr="005D2BB1">
        <w:rPr>
          <w:lang w:eastAsia="ru-RU"/>
        </w:rPr>
        <w:t xml:space="preserve"> (unikalus Nr. 6696-7019-1033)</w:t>
      </w:r>
      <w:r>
        <w:rPr>
          <w:lang w:eastAsia="ru-RU"/>
        </w:rPr>
        <w:t>,</w:t>
      </w:r>
      <w:r w:rsidRPr="005D2BB1">
        <w:rPr>
          <w:lang w:eastAsia="ru-RU"/>
        </w:rPr>
        <w:t xml:space="preserve"> kit</w:t>
      </w:r>
      <w:r>
        <w:rPr>
          <w:lang w:eastAsia="ru-RU"/>
        </w:rPr>
        <w:t>i inžineriniai  statiniai – kiemo tvora</w:t>
      </w:r>
      <w:r w:rsidRPr="005D2BB1">
        <w:rPr>
          <w:lang w:eastAsia="ru-RU"/>
        </w:rPr>
        <w:t xml:space="preserve"> (unikalus </w:t>
      </w:r>
      <w:r w:rsidR="00960289" w:rsidRPr="00577DD0">
        <w:rPr>
          <w:rFonts w:cs="Times New Roman"/>
          <w:szCs w:val="24"/>
        </w:rPr>
        <w:br/>
      </w:r>
      <w:r w:rsidRPr="005D2BB1">
        <w:rPr>
          <w:lang w:eastAsia="ru-RU"/>
        </w:rPr>
        <w:t>Nr. 6696-7019-1044)</w:t>
      </w:r>
      <w:r>
        <w:rPr>
          <w:lang w:eastAsia="ru-RU"/>
        </w:rPr>
        <w:t xml:space="preserve"> ir ž</w:t>
      </w:r>
      <w:r w:rsidRPr="005D2BB1">
        <w:rPr>
          <w:lang w:eastAsia="ru-RU"/>
        </w:rPr>
        <w:t>emės sklyp</w:t>
      </w:r>
      <w:r>
        <w:rPr>
          <w:lang w:eastAsia="ru-RU"/>
        </w:rPr>
        <w:t>as</w:t>
      </w:r>
      <w:r w:rsidRPr="005D2BB1">
        <w:rPr>
          <w:lang w:eastAsia="ru-RU"/>
        </w:rPr>
        <w:t xml:space="preserve"> (unikalus Nr. 4400-0069-2877)</w:t>
      </w:r>
      <w:r>
        <w:rPr>
          <w:lang w:eastAsia="ru-RU"/>
        </w:rPr>
        <w:t xml:space="preserve"> adresu: P</w:t>
      </w:r>
      <w:r w:rsidRPr="005D2BB1">
        <w:rPr>
          <w:lang w:eastAsia="ru-RU"/>
        </w:rPr>
        <w:t>anevėžio r. sav., Vadoklių mstl., Ežero g. 4</w:t>
      </w:r>
      <w:r>
        <w:rPr>
          <w:lang w:eastAsia="ru-RU"/>
        </w:rPr>
        <w:t xml:space="preserve"> (pardavimo kaina 12</w:t>
      </w:r>
      <w:r w:rsidR="00960289">
        <w:rPr>
          <w:lang w:eastAsia="ru-RU"/>
        </w:rPr>
        <w:t xml:space="preserve"> </w:t>
      </w:r>
      <w:r>
        <w:rPr>
          <w:lang w:eastAsia="ru-RU"/>
        </w:rPr>
        <w:t>100</w:t>
      </w:r>
      <w:r w:rsidR="00960289">
        <w:rPr>
          <w:lang w:eastAsia="ru-RU"/>
        </w:rPr>
        <w:t xml:space="preserve"> Eur</w:t>
      </w:r>
      <w:r>
        <w:rPr>
          <w:lang w:eastAsia="ru-RU"/>
        </w:rPr>
        <w:t xml:space="preserve">);  </w:t>
      </w:r>
      <w:r>
        <w:t>žemės sklypas (unikalus Nr. 4400-0238-0092, plotas 0,1500 ha), pastatas – gyvenamas namas (unikalus Nr. 6697-6014-6015, bendras plotas 82,97 kv. m), pastatas – viralinė (unikalus Nr. 6697-6014-6026, užstatytas plotas 24,00 kv. m), pastatas – tvartas (unikalus Nr. 6697-6014-6037, užstatytas plotas 36,00 kv. m), pastatas – daržinė (unikalus Nr. 6697-6014-6048, užstatytas plotas</w:t>
      </w:r>
      <w:r w:rsidR="00960289">
        <w:t xml:space="preserve"> </w:t>
      </w:r>
      <w:r>
        <w:t>39,00 kv. m), pastatas – malkinė (unikalus</w:t>
      </w:r>
      <w:r w:rsidR="00960289" w:rsidRPr="00577DD0">
        <w:rPr>
          <w:rFonts w:cs="Times New Roman"/>
          <w:szCs w:val="24"/>
        </w:rPr>
        <w:br/>
      </w:r>
      <w:r>
        <w:t>Nr. 6697-6014-6059, užstatytas plotas 5,00 kv. m) ir kiti inžineriniai statiniai – kiemo statiniai (šulinys, rūkykla) (unikalus Nr. 6697-6014-6074) adresu: Panevėžio r. sav., Vadoklių mstl., Statybininkų g. 29 (pardavimo kaina – 17</w:t>
      </w:r>
      <w:r w:rsidR="00960289">
        <w:t xml:space="preserve"> </w:t>
      </w:r>
      <w:r>
        <w:t xml:space="preserve">790 Eur). </w:t>
      </w:r>
    </w:p>
    <w:p w14:paraId="365C8D5F" w14:textId="1782FF0D" w:rsidR="00DF155A" w:rsidRPr="003A5707" w:rsidRDefault="00DF155A" w:rsidP="00B72B16">
      <w:pPr>
        <w:rPr>
          <w:rFonts w:cs="Times New Roman"/>
          <w:color w:val="000000"/>
        </w:rPr>
      </w:pPr>
      <w:r w:rsidRPr="003A5707">
        <w:rPr>
          <w:rFonts w:cs="Times New Roman"/>
          <w:kern w:val="0"/>
          <w:lang w:eastAsia="ar-SA"/>
        </w:rPr>
        <w:t xml:space="preserve">2021 m. įvyko </w:t>
      </w:r>
      <w:r w:rsidR="00B72B16">
        <w:rPr>
          <w:rFonts w:cs="Times New Roman"/>
          <w:kern w:val="0"/>
          <w:lang w:eastAsia="ar-SA"/>
        </w:rPr>
        <w:t>5</w:t>
      </w:r>
      <w:r w:rsidRPr="003A5707">
        <w:rPr>
          <w:szCs w:val="21"/>
          <w:lang w:eastAsia="ar-SA"/>
        </w:rPr>
        <w:t xml:space="preserve"> Smulkiojo ir vidutinio verslo rėmimo komisijos posėdžiai, kuriuose svarstyta 18 klausimų. Komisijos posėdžių metu išnagrinėt</w:t>
      </w:r>
      <w:r w:rsidR="008D05A8">
        <w:rPr>
          <w:szCs w:val="21"/>
          <w:lang w:eastAsia="ar-SA"/>
        </w:rPr>
        <w:t>a</w:t>
      </w:r>
      <w:r w:rsidRPr="003A5707">
        <w:rPr>
          <w:szCs w:val="21"/>
          <w:lang w:eastAsia="ar-SA"/>
        </w:rPr>
        <w:t xml:space="preserve"> 13 ūkio subjektų prašym</w:t>
      </w:r>
      <w:r w:rsidR="008D05A8">
        <w:rPr>
          <w:szCs w:val="21"/>
          <w:lang w:eastAsia="ar-SA"/>
        </w:rPr>
        <w:t>ų</w:t>
      </w:r>
      <w:r w:rsidRPr="003A5707">
        <w:rPr>
          <w:szCs w:val="21"/>
          <w:lang w:eastAsia="ar-SA"/>
        </w:rPr>
        <w:t xml:space="preserve">, nagrinėta </w:t>
      </w:r>
      <w:r w:rsidRPr="003A5707">
        <w:t xml:space="preserve"> informacijos ir konsultacijų teikimo verslo kūrimo bei plėtojimo klausimais paslaugos pirkimas, </w:t>
      </w:r>
      <w:r w:rsidR="00B72B16" w:rsidRPr="00577DD0">
        <w:rPr>
          <w:rFonts w:cs="Times New Roman"/>
          <w:szCs w:val="24"/>
        </w:rPr>
        <w:br/>
      </w:r>
      <w:r w:rsidRPr="003A5707">
        <w:t xml:space="preserve">2021 m. renginio </w:t>
      </w:r>
      <w:r w:rsidR="00B72B16">
        <w:t>„</w:t>
      </w:r>
      <w:r w:rsidRPr="003A5707">
        <w:t>Geriausios Panevėžio rajono įmonės</w:t>
      </w:r>
      <w:r w:rsidR="00B72B16">
        <w:t>“</w:t>
      </w:r>
      <w:r w:rsidRPr="003A5707">
        <w:t xml:space="preserve"> nominacijos.</w:t>
      </w:r>
      <w:r w:rsidRPr="003A5707">
        <w:rPr>
          <w:szCs w:val="21"/>
          <w:lang w:eastAsia="ar-SA"/>
        </w:rPr>
        <w:t xml:space="preserve"> 2021 m. lapkričio 12 d. suorganizuotas Panevėžio rajono geriausių įmonių apdovanojimų renginys. Nominacija </w:t>
      </w:r>
      <w:r w:rsidRPr="003A5707">
        <w:rPr>
          <w:rFonts w:cs="Times New Roman"/>
          <w:kern w:val="0"/>
          <w:lang w:eastAsia="ar-SA"/>
        </w:rPr>
        <w:t>„Už sėkmingas investicijas į verslo plėtrą“</w:t>
      </w:r>
      <w:r w:rsidRPr="003A5707">
        <w:rPr>
          <w:rFonts w:cs="Times New Roman"/>
          <w:color w:val="000000"/>
          <w:kern w:val="0"/>
          <w:lang w:eastAsia="ar-SA"/>
        </w:rPr>
        <w:t xml:space="preserve"> įteikta </w:t>
      </w:r>
      <w:r w:rsidRPr="003A5707">
        <w:rPr>
          <w:rFonts w:cs="Times New Roman"/>
          <w:kern w:val="0"/>
          <w:lang w:eastAsia="ar-SA"/>
        </w:rPr>
        <w:t>UAB „Dominari“, nominacija</w:t>
      </w:r>
      <w:r w:rsidRPr="003A5707">
        <w:rPr>
          <w:rFonts w:cs="Times New Roman"/>
          <w:color w:val="000000"/>
        </w:rPr>
        <w:t xml:space="preserve"> </w:t>
      </w:r>
      <w:r w:rsidRPr="003A5707">
        <w:rPr>
          <w:rFonts w:cs="Times New Roman"/>
          <w:kern w:val="0"/>
          <w:lang w:eastAsia="ar-SA"/>
        </w:rPr>
        <w:t xml:space="preserve">„Už įmonės dinamišką plėtrą“ </w:t>
      </w:r>
      <w:r w:rsidRPr="003A5707">
        <w:rPr>
          <w:rFonts w:cs="Times New Roman"/>
          <w:bCs/>
          <w:kern w:val="0"/>
          <w:lang w:eastAsia="ar-SA"/>
        </w:rPr>
        <w:t xml:space="preserve">– </w:t>
      </w:r>
      <w:r>
        <w:rPr>
          <w:rFonts w:cs="Times New Roman"/>
          <w:bCs/>
          <w:kern w:val="0"/>
          <w:lang w:eastAsia="ar-SA"/>
        </w:rPr>
        <w:t>v</w:t>
      </w:r>
      <w:r w:rsidRPr="003A5707">
        <w:rPr>
          <w:rFonts w:cs="Times New Roman"/>
          <w:bCs/>
          <w:kern w:val="0"/>
          <w:lang w:eastAsia="ar-SA"/>
        </w:rPr>
        <w:t xml:space="preserve">alstybės įmonei Valstybinių miškų urėdijai, </w:t>
      </w:r>
      <w:r w:rsidRPr="003A5707">
        <w:rPr>
          <w:rFonts w:cs="Times New Roman"/>
          <w:kern w:val="0"/>
          <w:lang w:eastAsia="ar-SA"/>
        </w:rPr>
        <w:t xml:space="preserve">„Už kokybės puoselėjimą versle“ </w:t>
      </w:r>
      <w:r w:rsidRPr="003A5707">
        <w:rPr>
          <w:rFonts w:cs="Times New Roman"/>
        </w:rPr>
        <w:t xml:space="preserve">– </w:t>
      </w:r>
      <w:r w:rsidR="00B72B16" w:rsidRPr="00577DD0">
        <w:rPr>
          <w:rFonts w:cs="Times New Roman"/>
          <w:szCs w:val="24"/>
        </w:rPr>
        <w:br/>
      </w:r>
      <w:r w:rsidRPr="003A5707">
        <w:rPr>
          <w:rFonts w:cs="Times New Roman"/>
        </w:rPr>
        <w:t>UAB Gikniaus „Kaukas“</w:t>
      </w:r>
      <w:r w:rsidRPr="003A5707">
        <w:rPr>
          <w:rFonts w:cs="Times New Roman"/>
          <w:bCs/>
          <w:kern w:val="0"/>
          <w:lang w:eastAsia="ar-SA"/>
        </w:rPr>
        <w:t>.</w:t>
      </w:r>
      <w:r w:rsidRPr="003A5707">
        <w:rPr>
          <w:rFonts w:cs="Times New Roman"/>
          <w:color w:val="000000"/>
        </w:rPr>
        <w:t xml:space="preserve"> </w:t>
      </w:r>
    </w:p>
    <w:p w14:paraId="17A858CB" w14:textId="180470CB" w:rsidR="00DF155A" w:rsidRPr="00E2115A" w:rsidRDefault="00DF155A" w:rsidP="00B72B16">
      <w:pPr>
        <w:rPr>
          <w:rFonts w:cs="Times New Roman"/>
          <w:kern w:val="0"/>
          <w:lang w:eastAsia="ar-SA"/>
        </w:rPr>
      </w:pPr>
      <w:r w:rsidRPr="003A5707">
        <w:rPr>
          <w:szCs w:val="21"/>
        </w:rPr>
        <w:t xml:space="preserve">Iš </w:t>
      </w:r>
      <w:r>
        <w:rPr>
          <w:szCs w:val="21"/>
        </w:rPr>
        <w:t>s</w:t>
      </w:r>
      <w:r w:rsidRPr="003A5707">
        <w:rPr>
          <w:szCs w:val="21"/>
        </w:rPr>
        <w:t>avivaldybės biudžeto smulkaus</w:t>
      </w:r>
      <w:r w:rsidRPr="00E2115A">
        <w:rPr>
          <w:szCs w:val="21"/>
        </w:rPr>
        <w:t xml:space="preserve"> ir vidutinio verslo rėmimui 2021 m. </w:t>
      </w:r>
      <w:r w:rsidRPr="00E2115A">
        <w:rPr>
          <w:rFonts w:cs="Times New Roman"/>
          <w:kern w:val="0"/>
          <w:lang w:eastAsia="ar-SA"/>
        </w:rPr>
        <w:t>skirta 40 tūkst. Eur</w:t>
      </w:r>
      <w:r>
        <w:rPr>
          <w:rFonts w:cs="Times New Roman"/>
          <w:kern w:val="0"/>
          <w:lang w:eastAsia="ar-SA"/>
        </w:rPr>
        <w:t>,</w:t>
      </w:r>
      <w:r w:rsidRPr="00E2115A">
        <w:rPr>
          <w:rFonts w:cs="Times New Roman"/>
          <w:kern w:val="0"/>
          <w:lang w:eastAsia="ar-SA"/>
        </w:rPr>
        <w:t xml:space="preserve"> panaudota 14 431,85 Eur</w:t>
      </w:r>
      <w:r w:rsidR="00B72B16">
        <w:rPr>
          <w:rFonts w:cs="Times New Roman"/>
          <w:kern w:val="0"/>
          <w:lang w:eastAsia="ar-SA"/>
        </w:rPr>
        <w:t xml:space="preserve">, </w:t>
      </w:r>
      <w:r w:rsidRPr="00E2115A">
        <w:rPr>
          <w:rFonts w:cs="Times New Roman"/>
          <w:kern w:val="0"/>
          <w:lang w:eastAsia="ar-SA"/>
        </w:rPr>
        <w:t xml:space="preserve">iš jų 1 903,85 Eur skirta </w:t>
      </w:r>
      <w:r>
        <w:rPr>
          <w:rFonts w:cs="Times New Roman"/>
          <w:kern w:val="0"/>
          <w:lang w:eastAsia="ar-SA"/>
        </w:rPr>
        <w:t>dviem</w:t>
      </w:r>
      <w:r w:rsidRPr="00E2115A">
        <w:rPr>
          <w:rFonts w:cs="Times New Roman"/>
          <w:kern w:val="0"/>
          <w:lang w:eastAsia="ar-SA"/>
        </w:rPr>
        <w:t xml:space="preserve"> įmonėms kreditų palūkanoms kompensuoti, 4 265,00 Eur – </w:t>
      </w:r>
      <w:r>
        <w:rPr>
          <w:rFonts w:cs="Times New Roman"/>
          <w:kern w:val="0"/>
          <w:lang w:eastAsia="ar-SA"/>
        </w:rPr>
        <w:t>dviem</w:t>
      </w:r>
      <w:r w:rsidRPr="00E2115A">
        <w:rPr>
          <w:rFonts w:cs="Times New Roman"/>
          <w:kern w:val="0"/>
          <w:lang w:eastAsia="ar-SA"/>
        </w:rPr>
        <w:t xml:space="preserve"> įmonėms dalyvavimo mugėse, parodose ir kituose renginiuose išlaidoms padengti, 120,00 Eur – </w:t>
      </w:r>
      <w:r>
        <w:rPr>
          <w:rFonts w:cs="Times New Roman"/>
          <w:kern w:val="0"/>
          <w:lang w:eastAsia="ar-SA"/>
        </w:rPr>
        <w:t>vienos</w:t>
      </w:r>
      <w:r w:rsidRPr="00E2115A">
        <w:rPr>
          <w:rFonts w:cs="Times New Roman"/>
          <w:kern w:val="0"/>
          <w:lang w:eastAsia="ar-SA"/>
        </w:rPr>
        <w:t xml:space="preserve"> naujai įregistruotos įmonės įsteigimo išlaidoms padengti,</w:t>
      </w:r>
      <w:r w:rsidR="008A28C0" w:rsidRPr="008A28C0">
        <w:rPr>
          <w:rFonts w:cs="Times New Roman"/>
          <w:szCs w:val="24"/>
        </w:rPr>
        <w:t xml:space="preserve"> </w:t>
      </w:r>
      <w:r w:rsidR="008A28C0" w:rsidRPr="00577DD0">
        <w:rPr>
          <w:rFonts w:cs="Times New Roman"/>
          <w:szCs w:val="24"/>
        </w:rPr>
        <w:br/>
      </w:r>
      <w:r w:rsidRPr="00E2115A">
        <w:rPr>
          <w:rFonts w:cs="Times New Roman"/>
          <w:kern w:val="0"/>
          <w:lang w:eastAsia="ar-SA"/>
        </w:rPr>
        <w:t xml:space="preserve">317,00 Eur – </w:t>
      </w:r>
      <w:r>
        <w:rPr>
          <w:rFonts w:cs="Times New Roman"/>
          <w:kern w:val="0"/>
          <w:lang w:eastAsia="ar-SA"/>
        </w:rPr>
        <w:t>dviem</w:t>
      </w:r>
      <w:r w:rsidRPr="00E2115A">
        <w:rPr>
          <w:rFonts w:cs="Times New Roman"/>
          <w:kern w:val="0"/>
          <w:lang w:eastAsia="ar-SA"/>
        </w:rPr>
        <w:t xml:space="preserve"> įmonėms dalyvavimo darbuotojų mokymo, konsultavimo, kvalifikacijos įgijimo, kėlimo ar perkvalifikavimo kursų išlaidoms padengti</w:t>
      </w:r>
      <w:r w:rsidR="002F22D4">
        <w:rPr>
          <w:rFonts w:cs="Times New Roman"/>
          <w:kern w:val="0"/>
          <w:lang w:eastAsia="ar-SA"/>
        </w:rPr>
        <w:t>,</w:t>
      </w:r>
      <w:r w:rsidR="009C16FB">
        <w:rPr>
          <w:rFonts w:cs="Times New Roman"/>
          <w:kern w:val="0"/>
          <w:lang w:eastAsia="ar-SA"/>
        </w:rPr>
        <w:t xml:space="preserve"> </w:t>
      </w:r>
      <w:r w:rsidRPr="00E2115A">
        <w:rPr>
          <w:rFonts w:cs="Times New Roman"/>
          <w:kern w:val="0"/>
          <w:lang w:eastAsia="ar-SA"/>
        </w:rPr>
        <w:t xml:space="preserve">2 620,00 Eur – </w:t>
      </w:r>
      <w:r>
        <w:rPr>
          <w:rFonts w:cs="Times New Roman"/>
          <w:kern w:val="0"/>
          <w:lang w:eastAsia="ar-SA"/>
        </w:rPr>
        <w:t>keturioms</w:t>
      </w:r>
      <w:r w:rsidRPr="00E2115A">
        <w:rPr>
          <w:rFonts w:cs="Times New Roman"/>
          <w:kern w:val="0"/>
          <w:lang w:eastAsia="ar-SA"/>
        </w:rPr>
        <w:t xml:space="preserve"> įmonėms negyvenamųjų patalpų nuomos išlaidoms kompensuoti</w:t>
      </w:r>
      <w:r w:rsidR="009C16FB">
        <w:rPr>
          <w:rFonts w:cs="Times New Roman"/>
          <w:kern w:val="0"/>
          <w:lang w:eastAsia="ar-SA"/>
        </w:rPr>
        <w:t xml:space="preserve">, </w:t>
      </w:r>
      <w:r w:rsidRPr="00E2115A">
        <w:rPr>
          <w:rFonts w:cs="Times New Roman"/>
          <w:kern w:val="0"/>
          <w:lang w:eastAsia="ar-SA"/>
        </w:rPr>
        <w:t>1 498,00 Eur panaudoti informacijos ir konsultacijų teikimo verslo kūrimo bei plėtojimo klausimais paslaugai pirkti, 3 708,00 Eur skirta renginiui „Geriausios Panevėžio rajono įmonės“ organizuoti.</w:t>
      </w:r>
    </w:p>
    <w:p w14:paraId="2DAD7F14" w14:textId="3C7F9169" w:rsidR="00DF155A" w:rsidRDefault="00DF155A" w:rsidP="009C16FB">
      <w:r>
        <w:t>2021 m.</w:t>
      </w:r>
      <w:r>
        <w:rPr>
          <w:b/>
          <w:sz w:val="22"/>
        </w:rPr>
        <w:t xml:space="preserve"> </w:t>
      </w:r>
      <w:r>
        <w:t>išduotos dvi licencijos verstis mažmenine prekyba alkoholiniais gėrimais, dvi licencijos verstis mažmenine prekyba tabako gaminiais, keturios vienkartinės licencijos verstis mažmenine prekyba alumi, alaus mišiniais su nealkoholiniais gėrimais ir natūralios fermentacijos sidru, kurių tūrinė etilo alkoholio koncentracija neviršija 7,5 proc., masiniuose renginiuose ir mugėse.  Nuo 2021 m. gegužės 1 d. įsigaliojus Tabako, tabako gaminių ir su jais susijusių gaminių kontrolės įstatymo pakeitimams, pagal kuriuos ūkio subjektai, vykdydami mažmeninę prekybą elektroninėmis cigaretėmis, elektroninių cigarečių pildyklėmis ir rūkomaisiais žoliniais gaminiais, turėjo įsigyti licenciją verstis mažmenine prekyba su tabako gaminiais susijusiais gaminiais, buvo išduotos</w:t>
      </w:r>
      <w:r w:rsidR="008A28C0" w:rsidRPr="00577DD0">
        <w:rPr>
          <w:rFonts w:cs="Times New Roman"/>
          <w:szCs w:val="24"/>
        </w:rPr>
        <w:br/>
      </w:r>
      <w:r>
        <w:t>27 tokios rūšies licencijos. Juridinių asmenų registre panaikintas 4 išregistruotų įmonių 4 licencijų verstis mažmenine prekyba alkoholiniais gėrimais ir 2 licencijų verstis mažmenine prekyba tabako gaminiais galiojimas.</w:t>
      </w:r>
    </w:p>
    <w:p w14:paraId="73F0E360" w14:textId="5FAFDA4B" w:rsidR="00DF155A" w:rsidRDefault="00DF155A" w:rsidP="009C16FB">
      <w:r>
        <w:t>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w:t>
      </w:r>
      <w:r w:rsidRPr="004E515E">
        <w:t xml:space="preserve">ortale </w:t>
      </w:r>
      <w:hyperlink r:id="rId17" w:history="1">
        <w:r w:rsidRPr="004E515E">
          <w:rPr>
            <w:rStyle w:val="Hyperlink"/>
            <w:color w:val="auto"/>
            <w:u w:val="none"/>
          </w:rPr>
          <w:t>www.lietuva.gov.lt</w:t>
        </w:r>
      </w:hyperlink>
    </w:p>
    <w:p w14:paraId="7B4FD428" w14:textId="77777777" w:rsidR="00DF155A" w:rsidRDefault="00DF155A" w:rsidP="009C16FB">
      <w:pPr>
        <w:rPr>
          <w:b/>
          <w:sz w:val="22"/>
        </w:rPr>
      </w:pPr>
      <w:r>
        <w:lastRenderedPageBreak/>
        <w:t xml:space="preserve">Teikiama ir informacija Narkotikų, tabako ir alkoholio kontrolės departamentui, Lietuvos Respublikos ūkio ministerijai. </w:t>
      </w:r>
    </w:p>
    <w:p w14:paraId="3089FF05" w14:textId="77777777" w:rsidR="00804633" w:rsidRDefault="00804633" w:rsidP="002E261D">
      <w:pPr>
        <w:rPr>
          <w:rFonts w:cs="Times New Roman"/>
          <w:kern w:val="0"/>
          <w:lang w:eastAsia="ar-SA"/>
        </w:rPr>
      </w:pPr>
      <w:r>
        <w:rPr>
          <w:rFonts w:cs="Times New Roman"/>
          <w:kern w:val="0"/>
          <w:lang w:eastAsia="ar-SA"/>
        </w:rPr>
        <w:t>Galiojančios licencijos:</w:t>
      </w:r>
    </w:p>
    <w:tbl>
      <w:tblPr>
        <w:tblW w:w="9639" w:type="dxa"/>
        <w:tblInd w:w="-5" w:type="dxa"/>
        <w:tblLayout w:type="fixed"/>
        <w:tblLook w:val="04A0" w:firstRow="1" w:lastRow="0" w:firstColumn="1" w:lastColumn="0" w:noHBand="0" w:noVBand="1"/>
      </w:tblPr>
      <w:tblGrid>
        <w:gridCol w:w="709"/>
        <w:gridCol w:w="7229"/>
        <w:gridCol w:w="1701"/>
      </w:tblGrid>
      <w:tr w:rsidR="00DF155A" w:rsidRPr="000153C0" w14:paraId="78592306" w14:textId="77777777" w:rsidTr="00FD3495">
        <w:tc>
          <w:tcPr>
            <w:tcW w:w="709" w:type="dxa"/>
            <w:tcBorders>
              <w:top w:val="single" w:sz="4" w:space="0" w:color="000000"/>
              <w:left w:val="single" w:sz="4" w:space="0" w:color="000000"/>
              <w:bottom w:val="single" w:sz="4" w:space="0" w:color="000000"/>
              <w:right w:val="nil"/>
            </w:tcBorders>
          </w:tcPr>
          <w:p w14:paraId="7C6758C3" w14:textId="77777777" w:rsidR="00DF155A" w:rsidRPr="00FC16BD" w:rsidRDefault="00DF155A" w:rsidP="000E47BB">
            <w:pPr>
              <w:pStyle w:val="BodyTextIndent"/>
              <w:snapToGrid w:val="0"/>
              <w:ind w:left="0" w:hanging="30"/>
              <w:jc w:val="center"/>
              <w:rPr>
                <w:bCs/>
                <w:sz w:val="22"/>
                <w:szCs w:val="22"/>
              </w:rPr>
            </w:pPr>
            <w:r w:rsidRPr="00FC16BD">
              <w:rPr>
                <w:bCs/>
                <w:sz w:val="22"/>
                <w:szCs w:val="22"/>
              </w:rPr>
              <w:t>Eil. Nr.</w:t>
            </w:r>
          </w:p>
        </w:tc>
        <w:tc>
          <w:tcPr>
            <w:tcW w:w="7229" w:type="dxa"/>
            <w:tcBorders>
              <w:top w:val="single" w:sz="4" w:space="0" w:color="000000"/>
              <w:left w:val="single" w:sz="4" w:space="0" w:color="000000"/>
              <w:bottom w:val="single" w:sz="4" w:space="0" w:color="000000"/>
              <w:right w:val="nil"/>
            </w:tcBorders>
            <w:vAlign w:val="center"/>
          </w:tcPr>
          <w:p w14:paraId="23C5341E" w14:textId="77777777" w:rsidR="00DF155A" w:rsidRPr="00FC16BD" w:rsidRDefault="00DF155A" w:rsidP="00804633">
            <w:pPr>
              <w:pStyle w:val="BodyTextIndent"/>
              <w:snapToGrid w:val="0"/>
              <w:ind w:left="0" w:firstLine="254"/>
              <w:jc w:val="center"/>
              <w:rPr>
                <w:bCs/>
                <w:sz w:val="22"/>
                <w:szCs w:val="22"/>
              </w:rPr>
            </w:pPr>
            <w:r w:rsidRPr="00FC16BD">
              <w:rPr>
                <w:bCs/>
                <w:sz w:val="22"/>
                <w:szCs w:val="22"/>
              </w:rPr>
              <w:t>Licencijos 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F6D1F5D" w14:textId="194B6EF0" w:rsidR="00DF155A" w:rsidRPr="00FC16BD" w:rsidRDefault="00DF155A" w:rsidP="000E47BB">
            <w:pPr>
              <w:pStyle w:val="BodyTextIndent"/>
              <w:snapToGrid w:val="0"/>
              <w:ind w:left="0" w:hanging="101"/>
              <w:jc w:val="center"/>
              <w:rPr>
                <w:bCs/>
                <w:sz w:val="22"/>
                <w:szCs w:val="22"/>
              </w:rPr>
            </w:pPr>
            <w:r w:rsidRPr="00FC16BD">
              <w:rPr>
                <w:bCs/>
                <w:sz w:val="22"/>
                <w:szCs w:val="22"/>
              </w:rPr>
              <w:t>Skaičius, vnt.</w:t>
            </w:r>
          </w:p>
        </w:tc>
      </w:tr>
      <w:tr w:rsidR="00DF155A" w:rsidRPr="000153C0" w14:paraId="453DF28B" w14:textId="77777777" w:rsidTr="00FD3495">
        <w:tc>
          <w:tcPr>
            <w:tcW w:w="709" w:type="dxa"/>
            <w:tcBorders>
              <w:top w:val="single" w:sz="4" w:space="0" w:color="000000"/>
              <w:left w:val="single" w:sz="4" w:space="0" w:color="000000"/>
              <w:bottom w:val="single" w:sz="4" w:space="0" w:color="000000"/>
              <w:right w:val="nil"/>
            </w:tcBorders>
          </w:tcPr>
          <w:p w14:paraId="0EA1A122" w14:textId="77777777" w:rsidR="00DF155A" w:rsidRPr="00FC16BD" w:rsidRDefault="00DF155A" w:rsidP="000E47BB">
            <w:pPr>
              <w:pStyle w:val="BodyTextIndent"/>
              <w:snapToGrid w:val="0"/>
              <w:ind w:left="0" w:firstLine="254"/>
              <w:rPr>
                <w:bCs/>
                <w:sz w:val="22"/>
                <w:szCs w:val="22"/>
              </w:rPr>
            </w:pPr>
            <w:r w:rsidRPr="00FC16BD">
              <w:rPr>
                <w:bCs/>
                <w:sz w:val="22"/>
                <w:szCs w:val="22"/>
              </w:rPr>
              <w:t>1.</w:t>
            </w:r>
          </w:p>
        </w:tc>
        <w:tc>
          <w:tcPr>
            <w:tcW w:w="7229" w:type="dxa"/>
            <w:tcBorders>
              <w:top w:val="single" w:sz="4" w:space="0" w:color="000000"/>
              <w:left w:val="single" w:sz="4" w:space="0" w:color="000000"/>
              <w:bottom w:val="single" w:sz="4" w:space="0" w:color="000000"/>
              <w:right w:val="nil"/>
            </w:tcBorders>
          </w:tcPr>
          <w:p w14:paraId="69AF43E1" w14:textId="77777777" w:rsidR="00DF155A" w:rsidRPr="00FC16BD" w:rsidRDefault="00DF155A" w:rsidP="00804633">
            <w:pPr>
              <w:pStyle w:val="BodyTextIndent"/>
              <w:snapToGrid w:val="0"/>
              <w:ind w:left="0" w:firstLine="0"/>
              <w:rPr>
                <w:bCs/>
                <w:sz w:val="22"/>
                <w:szCs w:val="22"/>
              </w:rPr>
            </w:pPr>
            <w:r w:rsidRPr="00FC16BD">
              <w:rPr>
                <w:bCs/>
                <w:sz w:val="22"/>
                <w:szCs w:val="22"/>
              </w:rPr>
              <w:t>Galiojančios licencijos verstis mažmenine prekyba alkoholiniais gėrimais</w:t>
            </w:r>
          </w:p>
        </w:tc>
        <w:tc>
          <w:tcPr>
            <w:tcW w:w="1701" w:type="dxa"/>
            <w:tcBorders>
              <w:top w:val="single" w:sz="4" w:space="0" w:color="000000"/>
              <w:left w:val="single" w:sz="4" w:space="0" w:color="000000"/>
              <w:bottom w:val="single" w:sz="4" w:space="0" w:color="000000"/>
              <w:right w:val="single" w:sz="4" w:space="0" w:color="000000"/>
            </w:tcBorders>
          </w:tcPr>
          <w:p w14:paraId="03CC073A" w14:textId="77777777" w:rsidR="00DF155A" w:rsidRPr="00FC16BD" w:rsidRDefault="00DF155A" w:rsidP="000E47BB">
            <w:pPr>
              <w:pStyle w:val="BodyTextIndent"/>
              <w:snapToGrid w:val="0"/>
              <w:ind w:left="0" w:hanging="101"/>
              <w:jc w:val="center"/>
              <w:rPr>
                <w:bCs/>
                <w:sz w:val="22"/>
                <w:szCs w:val="22"/>
              </w:rPr>
            </w:pPr>
            <w:r w:rsidRPr="00FC16BD">
              <w:rPr>
                <w:bCs/>
                <w:sz w:val="22"/>
                <w:szCs w:val="22"/>
              </w:rPr>
              <w:t>198</w:t>
            </w:r>
          </w:p>
        </w:tc>
      </w:tr>
      <w:tr w:rsidR="00DF155A" w:rsidRPr="000153C0" w14:paraId="73EABA9F" w14:textId="77777777" w:rsidTr="00FD3495">
        <w:trPr>
          <w:trHeight w:val="723"/>
        </w:trPr>
        <w:tc>
          <w:tcPr>
            <w:tcW w:w="709" w:type="dxa"/>
            <w:tcBorders>
              <w:top w:val="single" w:sz="4" w:space="0" w:color="000000"/>
              <w:left w:val="single" w:sz="4" w:space="0" w:color="000000"/>
              <w:bottom w:val="single" w:sz="4" w:space="0" w:color="000000"/>
              <w:right w:val="nil"/>
            </w:tcBorders>
            <w:hideMark/>
          </w:tcPr>
          <w:p w14:paraId="748E9A5B" w14:textId="77777777" w:rsidR="00DF155A" w:rsidRPr="00FC16BD" w:rsidRDefault="00DF155A" w:rsidP="000E47BB">
            <w:pPr>
              <w:pStyle w:val="BodyTextIndent"/>
              <w:snapToGrid w:val="0"/>
              <w:ind w:left="0" w:firstLine="254"/>
              <w:rPr>
                <w:bCs/>
                <w:sz w:val="22"/>
                <w:szCs w:val="22"/>
              </w:rPr>
            </w:pPr>
            <w:r w:rsidRPr="00FC16BD">
              <w:rPr>
                <w:bCs/>
                <w:sz w:val="22"/>
                <w:szCs w:val="22"/>
              </w:rPr>
              <w:t>2.</w:t>
            </w:r>
          </w:p>
        </w:tc>
        <w:tc>
          <w:tcPr>
            <w:tcW w:w="7229" w:type="dxa"/>
            <w:tcBorders>
              <w:top w:val="single" w:sz="4" w:space="0" w:color="000000"/>
              <w:left w:val="single" w:sz="4" w:space="0" w:color="000000"/>
              <w:bottom w:val="single" w:sz="4" w:space="0" w:color="000000"/>
              <w:right w:val="nil"/>
            </w:tcBorders>
            <w:hideMark/>
          </w:tcPr>
          <w:p w14:paraId="1DC4896D" w14:textId="77777777" w:rsidR="00DF155A" w:rsidRPr="00FC16BD" w:rsidRDefault="00DF155A" w:rsidP="00804633">
            <w:pPr>
              <w:pStyle w:val="BodyTextIndent"/>
              <w:snapToGrid w:val="0"/>
              <w:ind w:left="0" w:firstLine="0"/>
              <w:rPr>
                <w:bCs/>
                <w:sz w:val="22"/>
                <w:szCs w:val="22"/>
              </w:rPr>
            </w:pPr>
            <w:r w:rsidRPr="00FC16BD">
              <w:rPr>
                <w:bCs/>
                <w:sz w:val="22"/>
                <w:szCs w:val="22"/>
              </w:rPr>
              <w:t>Galiojančios licencijos verstis mažmenine prekyba alumi, alaus mišiniais su nealkoholiniais gėrimais, natūralios fermentacijos sidru, kurio tūrinė etilo alkoholio koncentracija neviršija 8,5 proc.</w:t>
            </w:r>
          </w:p>
        </w:tc>
        <w:tc>
          <w:tcPr>
            <w:tcW w:w="1701" w:type="dxa"/>
            <w:tcBorders>
              <w:top w:val="single" w:sz="4" w:space="0" w:color="000000"/>
              <w:left w:val="single" w:sz="4" w:space="0" w:color="000000"/>
              <w:bottom w:val="single" w:sz="4" w:space="0" w:color="000000"/>
              <w:right w:val="single" w:sz="4" w:space="0" w:color="000000"/>
            </w:tcBorders>
            <w:hideMark/>
          </w:tcPr>
          <w:p w14:paraId="17D8D186" w14:textId="2BAE15D3" w:rsidR="00DF155A" w:rsidRPr="00FC16BD" w:rsidRDefault="00DF155A" w:rsidP="000E47BB">
            <w:pPr>
              <w:pStyle w:val="BodyTextIndent"/>
              <w:snapToGrid w:val="0"/>
              <w:ind w:left="0" w:hanging="101"/>
              <w:jc w:val="center"/>
              <w:rPr>
                <w:bCs/>
                <w:sz w:val="22"/>
                <w:szCs w:val="22"/>
              </w:rPr>
            </w:pPr>
            <w:r w:rsidRPr="00FC16BD">
              <w:rPr>
                <w:bCs/>
                <w:sz w:val="22"/>
                <w:szCs w:val="22"/>
              </w:rPr>
              <w:t>14</w:t>
            </w:r>
          </w:p>
        </w:tc>
      </w:tr>
      <w:tr w:rsidR="00DF155A" w:rsidRPr="000153C0" w14:paraId="7CF9202E" w14:textId="77777777" w:rsidTr="00FD3495">
        <w:tc>
          <w:tcPr>
            <w:tcW w:w="709" w:type="dxa"/>
            <w:tcBorders>
              <w:top w:val="single" w:sz="4" w:space="0" w:color="000000"/>
              <w:left w:val="single" w:sz="4" w:space="0" w:color="000000"/>
              <w:bottom w:val="single" w:sz="4" w:space="0" w:color="000000"/>
              <w:right w:val="nil"/>
            </w:tcBorders>
            <w:hideMark/>
          </w:tcPr>
          <w:p w14:paraId="0F0667C4" w14:textId="77777777" w:rsidR="00DF155A" w:rsidRPr="00FC16BD" w:rsidRDefault="00DF155A" w:rsidP="000E47BB">
            <w:pPr>
              <w:pStyle w:val="BodyTextIndent"/>
              <w:snapToGrid w:val="0"/>
              <w:ind w:left="0" w:firstLine="254"/>
              <w:rPr>
                <w:bCs/>
                <w:sz w:val="22"/>
                <w:szCs w:val="22"/>
              </w:rPr>
            </w:pPr>
            <w:r w:rsidRPr="00FC16BD">
              <w:rPr>
                <w:bCs/>
                <w:sz w:val="22"/>
                <w:szCs w:val="22"/>
              </w:rPr>
              <w:t>3.</w:t>
            </w:r>
          </w:p>
        </w:tc>
        <w:tc>
          <w:tcPr>
            <w:tcW w:w="7229" w:type="dxa"/>
            <w:tcBorders>
              <w:top w:val="single" w:sz="4" w:space="0" w:color="000000"/>
              <w:left w:val="single" w:sz="4" w:space="0" w:color="000000"/>
              <w:bottom w:val="single" w:sz="4" w:space="0" w:color="000000"/>
              <w:right w:val="nil"/>
            </w:tcBorders>
            <w:hideMark/>
          </w:tcPr>
          <w:p w14:paraId="03C78361" w14:textId="77777777" w:rsidR="00DF155A" w:rsidRPr="00FC16BD" w:rsidRDefault="00DF155A" w:rsidP="00804633">
            <w:pPr>
              <w:pStyle w:val="BodyTextIndent"/>
              <w:snapToGrid w:val="0"/>
              <w:ind w:left="0" w:firstLine="0"/>
              <w:rPr>
                <w:bCs/>
                <w:sz w:val="22"/>
                <w:szCs w:val="22"/>
              </w:rPr>
            </w:pPr>
            <w:r w:rsidRPr="00FC16BD">
              <w:rPr>
                <w:bCs/>
                <w:sz w:val="22"/>
                <w:szCs w:val="22"/>
              </w:rPr>
              <w:t>Galiojančios licencijos verstis mažmenine prekyba tabako gaminiais</w:t>
            </w:r>
          </w:p>
        </w:tc>
        <w:tc>
          <w:tcPr>
            <w:tcW w:w="1701" w:type="dxa"/>
            <w:tcBorders>
              <w:top w:val="single" w:sz="4" w:space="0" w:color="000000"/>
              <w:left w:val="single" w:sz="4" w:space="0" w:color="000000"/>
              <w:bottom w:val="single" w:sz="4" w:space="0" w:color="000000"/>
              <w:right w:val="single" w:sz="4" w:space="0" w:color="000000"/>
            </w:tcBorders>
            <w:hideMark/>
          </w:tcPr>
          <w:p w14:paraId="1807C40F" w14:textId="77777777" w:rsidR="00DF155A" w:rsidRPr="00FC16BD" w:rsidRDefault="00DF155A" w:rsidP="000E47BB">
            <w:pPr>
              <w:pStyle w:val="BodyTextIndent"/>
              <w:snapToGrid w:val="0"/>
              <w:ind w:left="0" w:hanging="101"/>
              <w:jc w:val="center"/>
              <w:rPr>
                <w:bCs/>
                <w:sz w:val="22"/>
                <w:szCs w:val="22"/>
              </w:rPr>
            </w:pPr>
            <w:r w:rsidRPr="00FC16BD">
              <w:rPr>
                <w:bCs/>
                <w:sz w:val="22"/>
                <w:szCs w:val="22"/>
              </w:rPr>
              <w:t>211</w:t>
            </w:r>
          </w:p>
        </w:tc>
      </w:tr>
    </w:tbl>
    <w:p w14:paraId="1DFD99D9" w14:textId="578C7523" w:rsidR="00DF155A" w:rsidRDefault="00DF155A" w:rsidP="003D33C3">
      <w:r>
        <w:t>2021 m. Panevėžio rajone keleivių vežimo vietinio (priemiestinio) reguliaraus susisiekimo maršrutais  paslaugas teikė 4 įmonės (UAB „Autovelda“, UAB „Ridvija“, UAB „Panevėžio autobusų parkas“, UAB Transporto centras),  kurios aptarnavo 51 maršrutą.</w:t>
      </w:r>
    </w:p>
    <w:p w14:paraId="2503EEE1" w14:textId="080656A6" w:rsidR="00DF155A" w:rsidRDefault="00DF155A" w:rsidP="003D33C3">
      <w:r>
        <w:t>Nagrinėta, derinta ir parengta tvirtinti 70</w:t>
      </w:r>
      <w:r>
        <w:rPr>
          <w:b/>
        </w:rPr>
        <w:t xml:space="preserve"> </w:t>
      </w:r>
      <w:r>
        <w:t>vietinio (priemiestinio) susisiekimo maršrutų eismo</w:t>
      </w:r>
      <w:r>
        <w:rPr>
          <w:b/>
        </w:rPr>
        <w:t xml:space="preserve"> </w:t>
      </w:r>
      <w:r>
        <w:t>tvarkaraščių. Teikiami pasiūlymai ir nagrinėjami skundai, susiję su keleivių aptarnavimo viešuoju transportu kokybe.</w:t>
      </w:r>
    </w:p>
    <w:p w14:paraId="22EFE76F" w14:textId="76EBD64E" w:rsidR="00DF155A" w:rsidRDefault="00DF155A" w:rsidP="003D33C3">
      <w:r>
        <w:t>Kas mėnesį analizuotos ir derintos vežėjų pateiktos ataskaitos apie parduotus su nuolaida važiavimo vietinio (priemiestinio) reguliaraus susisiekimo autobusais bilietus. 2021 m. keleivių vežimo išlaidų kompensacijoms skirta 115 192 Eur.</w:t>
      </w:r>
    </w:p>
    <w:p w14:paraId="688E61EB" w14:textId="5D559D20" w:rsidR="00DF155A" w:rsidRDefault="00DF155A" w:rsidP="003D33C3">
      <w:r>
        <w:t>Analizuotos bei tikrintos vežėjų teikiamos ataskaitos apie kiekvieno mėnesio keleivių vežimo veiklos rezultatus, patiriamus nuostolius bei jų kompensavimo dydžių skaičiavimus. 2021 m. nuostolingų maršrutų dotacijoms iš savivaldybės biudžeto skirta 476 519 Eur. Derinti ir teikti siūlymai kitų institucijų rengtiems teisės aktams, teikta statistinė informacija.</w:t>
      </w:r>
    </w:p>
    <w:p w14:paraId="394F50FC" w14:textId="5F1D96DF" w:rsidR="00DF155A" w:rsidRDefault="00DF155A" w:rsidP="003D33C3">
      <w:r>
        <w:t>2021 m. Keleivinio kelių transporto kontrolę vykdė UAB „Dorsimus“. Rengtos užduotys ir bendradarbiauta su UAB „Dorsimus“ atstovais, įgyvendinant keleivinio kelių transporto kontrolės sutartį. 2021 m atlikti 635 kontroliniai patikrinimai. Kontrolės paslaugoms vykdyti iš savivaldybės biudžeto skirta 9 972 Eur</w:t>
      </w:r>
      <w:r w:rsidR="009C16FB">
        <w:t>.</w:t>
      </w:r>
      <w:r>
        <w:t xml:space="preserve"> </w:t>
      </w:r>
    </w:p>
    <w:p w14:paraId="5AC43826" w14:textId="77777777" w:rsidR="000D61DC" w:rsidRPr="00DF155A" w:rsidRDefault="000D61DC" w:rsidP="000D61DC">
      <w:pPr>
        <w:rPr>
          <w:rFonts w:cs="Times New Roman"/>
          <w:b/>
          <w:bCs/>
          <w:kern w:val="0"/>
          <w:lang w:eastAsia="ar-SA"/>
        </w:rPr>
      </w:pPr>
    </w:p>
    <w:p w14:paraId="71C13771" w14:textId="77777777" w:rsidR="000D61DC" w:rsidRPr="0094420D" w:rsidRDefault="000D61DC" w:rsidP="000D61DC">
      <w:pPr>
        <w:pStyle w:val="Antrats1"/>
      </w:pPr>
      <w:r w:rsidRPr="0094420D">
        <w:t>VIII SKYRIUS</w:t>
      </w:r>
    </w:p>
    <w:p w14:paraId="1C78D9D9" w14:textId="77777777" w:rsidR="000D61DC" w:rsidRPr="00533589" w:rsidRDefault="000D61DC" w:rsidP="000D61DC">
      <w:pPr>
        <w:pStyle w:val="Antrats1"/>
      </w:pPr>
      <w:r w:rsidRPr="0094420D">
        <w:t>SVEIKATA</w:t>
      </w:r>
    </w:p>
    <w:p w14:paraId="1BF08318" w14:textId="77777777" w:rsidR="000D61DC" w:rsidRPr="00533589" w:rsidRDefault="000D61DC" w:rsidP="0009342E">
      <w:pPr>
        <w:rPr>
          <w:rFonts w:cs="Times New Roman"/>
          <w:kern w:val="0"/>
          <w:lang w:eastAsia="ar-SA"/>
        </w:rPr>
      </w:pPr>
    </w:p>
    <w:p w14:paraId="627A26F2" w14:textId="663EE528" w:rsidR="00DF155A" w:rsidRDefault="00DF155A" w:rsidP="00C76009">
      <w:r>
        <w:t xml:space="preserve">Panevėžio rajono savivaldybėje savarankiškąsias ir valstybines (valstybės perduotas savivaldybėms) asmens ir visuomenės sveikatos priežiūros funkcijas vykdo dvi sveikatos priežiūros įstaigos. Viena </w:t>
      </w:r>
      <w:r w:rsidR="00C76009">
        <w:t xml:space="preserve">– </w:t>
      </w:r>
      <w:r>
        <w:t>asmens sveikatos priežiūros</w:t>
      </w:r>
      <w:r w:rsidR="00A34054">
        <w:t xml:space="preserve"> </w:t>
      </w:r>
      <w:r>
        <w:t>– viešoji įstaiga Panevėžio rajono savivaldybės poliklinika, nes nuo 2021 m. sausio 1 d. buvo reorganizuotas VšĮ Krekenavos pirminės sveikatos priežiūros centras prijungiant jį prie VšĮ Panevėžio rajono savivaldybės poliklinikos</w:t>
      </w:r>
      <w:r w:rsidR="00C76009">
        <w:t>,</w:t>
      </w:r>
      <w:r>
        <w:t xml:space="preserve"> ir viena </w:t>
      </w:r>
      <w:r w:rsidR="00C76009">
        <w:t>–</w:t>
      </w:r>
      <w:r>
        <w:t xml:space="preserve">visuomenės sveikatos priežiūros – Panevėžio rajono savivaldybės visuomenės sveikatos biuras </w:t>
      </w:r>
      <w:r w:rsidR="00C76009">
        <w:t xml:space="preserve"> </w:t>
      </w:r>
      <w:r>
        <w:t>(toliau – Biuras).</w:t>
      </w:r>
    </w:p>
    <w:p w14:paraId="0B51C9C3" w14:textId="7AD1AD37" w:rsidR="005B2F19" w:rsidRDefault="00DF155A" w:rsidP="009C16FB">
      <w:r>
        <w:t xml:space="preserve">2021 metais valstybinių </w:t>
      </w:r>
      <w:r w:rsidRPr="00EA3EF3">
        <w:t>visuomen</w:t>
      </w:r>
      <w:r>
        <w:t>ės sveikatos priežiūros funkcij</w:t>
      </w:r>
      <w:r w:rsidR="00C76009">
        <w:t>oms</w:t>
      </w:r>
      <w:r>
        <w:t xml:space="preserve">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vykdy</w:t>
      </w:r>
      <w:r w:rsidR="00C76009">
        <w:t>t</w:t>
      </w:r>
      <w:r>
        <w:t xml:space="preserve">i gauti 380,9 tūkst. </w:t>
      </w:r>
      <w:r w:rsidR="003D33C3">
        <w:t xml:space="preserve">Eur </w:t>
      </w:r>
      <w:r>
        <w:t xml:space="preserve">iš Lietuvos Respublikos biudžeto. Iš jų </w:t>
      </w:r>
      <w:r w:rsidR="005B2F19" w:rsidRPr="00577DD0">
        <w:rPr>
          <w:rFonts w:cs="Times New Roman"/>
          <w:szCs w:val="24"/>
        </w:rPr>
        <w:br/>
      </w:r>
      <w:r>
        <w:t xml:space="preserve">68,1 tūkst. </w:t>
      </w:r>
      <w:r w:rsidR="005B2F19">
        <w:t xml:space="preserve">Eur </w:t>
      </w:r>
      <w:r>
        <w:t>asignavimai skirti prioritetinei visuomenės sveikatos priemonei „</w:t>
      </w:r>
      <w:r w:rsidRPr="0027536D">
        <w:t>Plėtoti visuomenės psichikos sveikatos paslaugų prieinamumą bei ankstyvojo savižudybių atpažinimo ir kompleksinės pagalbos teikimo sistemą</w:t>
      </w:r>
      <w:r>
        <w:t>“.</w:t>
      </w:r>
    </w:p>
    <w:p w14:paraId="07C04A21" w14:textId="0C350A96" w:rsidR="00DF155A" w:rsidRDefault="00DF155A" w:rsidP="005B2F19">
      <w:r>
        <w:t xml:space="preserve">Įgyvendinant priemonę vykdytos šešios veiklos: </w:t>
      </w:r>
      <w:r w:rsidR="005B2F19">
        <w:t>a</w:t>
      </w:r>
      <w:r w:rsidRPr="0027536D">
        <w:t>nkstyvosios intervencijos, skirtos nereguliariai vartojantiems psichoaktyviąsias medžiagas ar eksperimentuojantiems jomis jaunuoliams, vykdymas</w:t>
      </w:r>
      <w:r>
        <w:t>;</w:t>
      </w:r>
      <w:r w:rsidR="005B2F19">
        <w:t xml:space="preserve"> p</w:t>
      </w:r>
      <w:r w:rsidRPr="0027536D">
        <w:t>riklausomybių konsultantų paslaugų teikimo savivaldybėse organizavimas</w:t>
      </w:r>
      <w:r>
        <w:t>;</w:t>
      </w:r>
      <w:r w:rsidR="005B2F19">
        <w:t xml:space="preserve"> p</w:t>
      </w:r>
      <w:r w:rsidRPr="0027536D">
        <w:t>sichikos sveikatos kompetencijų didinimas įmonių darbuotojams</w:t>
      </w:r>
      <w:r>
        <w:t>;</w:t>
      </w:r>
      <w:r w:rsidR="005B2F19">
        <w:t xml:space="preserve"> m</w:t>
      </w:r>
      <w:r w:rsidRPr="0027536D">
        <w:t xml:space="preserve">okyklų bendruomenės gebėjimų psichikos </w:t>
      </w:r>
      <w:r>
        <w:t>sveikatos srityje stiprinimas;</w:t>
      </w:r>
      <w:r w:rsidR="005B2F19">
        <w:t xml:space="preserve"> b</w:t>
      </w:r>
      <w:r w:rsidRPr="0027536D">
        <w:t xml:space="preserve">azinių savižudybių prevencijos mokymų organizavimas </w:t>
      </w:r>
      <w:r w:rsidRPr="0027536D">
        <w:lastRenderedPageBreak/>
        <w:t>savivaldybių gyventojams</w:t>
      </w:r>
      <w:r>
        <w:t>;</w:t>
      </w:r>
      <w:r w:rsidR="005B2F19">
        <w:t xml:space="preserve"> p</w:t>
      </w:r>
      <w:r w:rsidRPr="0027536D">
        <w:t>sichologinės gerovės ir psichikos sveikatos stiprinimo paslaugų teikimo savivaldybėse organizavimas</w:t>
      </w:r>
      <w:r>
        <w:t>.</w:t>
      </w:r>
    </w:p>
    <w:p w14:paraId="76E88AC2" w14:textId="77777777" w:rsidR="00DF155A" w:rsidRDefault="00DF155A" w:rsidP="009C16FB">
      <w:r>
        <w:rPr>
          <w:color w:val="000000"/>
        </w:rPr>
        <w:t xml:space="preserve">Vadovaujantis </w:t>
      </w:r>
      <w:r w:rsidRPr="00BB1189">
        <w:rPr>
          <w:color w:val="000000"/>
        </w:rPr>
        <w:t xml:space="preserve">Lietuvos Respublikos sveikatos apsaugos ministro, </w:t>
      </w:r>
      <w:r w:rsidRPr="00BB1189">
        <w:rPr>
          <w:color w:val="000000"/>
          <w:shd w:val="clear" w:color="auto" w:fill="FFFFFF"/>
        </w:rPr>
        <w:t xml:space="preserve">valstybės lygio ekstremaliosios situacijos valstybės operacijų vadovo </w:t>
      </w:r>
      <w:r>
        <w:t>2020 m. kovo 18 d. sprendimu Nr. V-438</w:t>
      </w:r>
      <w:r w:rsidRPr="00BB1189">
        <w:rPr>
          <w:color w:val="000000"/>
        </w:rPr>
        <w:t xml:space="preserve"> </w:t>
      </w:r>
      <w:r w:rsidRPr="00BB1189">
        <w:rPr>
          <w:color w:val="000000"/>
          <w:shd w:val="clear" w:color="auto" w:fill="FFFFFF"/>
        </w:rPr>
        <w:t>„</w:t>
      </w:r>
      <w:r>
        <w:rPr>
          <w:color w:val="000000"/>
          <w:shd w:val="clear" w:color="auto" w:fill="FFFFFF"/>
        </w:rPr>
        <w:t>Dėl COVID</w:t>
      </w:r>
      <w:r w:rsidRPr="0072378D">
        <w:rPr>
          <w:color w:val="000000"/>
          <w:shd w:val="clear" w:color="auto" w:fill="FFFFFF"/>
        </w:rPr>
        <w:t>-19 ligos (koronaviruso infekcijos) atvejų ir protrūkių tyrimo ugdymo įstaigose</w:t>
      </w:r>
      <w:r w:rsidRPr="00BB1189">
        <w:rPr>
          <w:color w:val="000000"/>
        </w:rPr>
        <w:t>“</w:t>
      </w:r>
      <w:r>
        <w:rPr>
          <w:color w:val="000000"/>
        </w:rPr>
        <w:t xml:space="preserve"> mokyklose dirbantys visuomenės sveikatos specialistai, esant ugdymo įstaigoje COVID-19 ligos atvejų ar protrūkių, bendradarbiaudami su Nacionaliniu visuomenės sveikatos centru, vykdė ligos valdymo priemones: atvejų atsekimą, informacijos rinkimą, švietimo įstaigų vadovų ir mokinių tėvų informavimą bei konsultavimą. </w:t>
      </w:r>
    </w:p>
    <w:p w14:paraId="52202C36" w14:textId="1E054193" w:rsidR="00DF155A" w:rsidRPr="000F7BC0" w:rsidRDefault="00DF155A" w:rsidP="009C16FB">
      <w:pPr>
        <w:rPr>
          <w:rFonts w:eastAsia="Calibri"/>
          <w:szCs w:val="22"/>
        </w:rPr>
      </w:pPr>
      <w:r w:rsidRPr="000F7BC0">
        <w:rPr>
          <w:rFonts w:eastAsia="Calibri"/>
          <w:szCs w:val="22"/>
        </w:rPr>
        <w:t>Panevėžio rajono savivaldybės tarybos 2021 m. balandžio 8 d. sprendimu Nr. T-73 patvirtinta Panevėžio rajono savivaldybės 2021 metų visuomenės sveikatos rėmimo specialioji programa. Savivaldybės administracijos specialistų administruotos programos lėšomis finansuot</w:t>
      </w:r>
      <w:r w:rsidR="00C76009">
        <w:rPr>
          <w:rFonts w:eastAsia="Calibri"/>
          <w:szCs w:val="22"/>
        </w:rPr>
        <w:t>a</w:t>
      </w:r>
      <w:r w:rsidRPr="000F7BC0">
        <w:rPr>
          <w:rFonts w:eastAsia="Calibri"/>
          <w:szCs w:val="22"/>
        </w:rPr>
        <w:t xml:space="preserve"> </w:t>
      </w:r>
      <w:r w:rsidRPr="000F7BC0">
        <w:rPr>
          <w:rFonts w:eastAsia="Calibri"/>
          <w:szCs w:val="22"/>
        </w:rPr>
        <w:br/>
        <w:t>70 projektų (2020 m. – 50 projekt</w:t>
      </w:r>
      <w:r w:rsidR="00C76009">
        <w:rPr>
          <w:rFonts w:eastAsia="Calibri"/>
          <w:szCs w:val="22"/>
        </w:rPr>
        <w:t>ų</w:t>
      </w:r>
      <w:r w:rsidRPr="000F7BC0">
        <w:rPr>
          <w:rFonts w:eastAsia="Calibri"/>
          <w:szCs w:val="22"/>
        </w:rPr>
        <w:t>), atrinkt</w:t>
      </w:r>
      <w:r w:rsidR="00C76009">
        <w:rPr>
          <w:rFonts w:eastAsia="Calibri"/>
          <w:szCs w:val="22"/>
        </w:rPr>
        <w:t>ų</w:t>
      </w:r>
      <w:r w:rsidRPr="000F7BC0">
        <w:rPr>
          <w:rFonts w:eastAsia="Calibri"/>
          <w:szCs w:val="22"/>
        </w:rPr>
        <w:t xml:space="preserve"> pagal patvirtintas prioritetines sveikatinimo veiklos kryptis, skirta  68 245 Eur (2019 m. –48,7 tūkst. Eur). Programos lėšomis finansuotas Panevėžio rajono maudyklų vandens mikrobiologinis tyrimas, parazitų naikinimas Panevėžio rajono savivaldybėje, įvairios visuomenės sveikatinimo iniciatyvos.</w:t>
      </w:r>
    </w:p>
    <w:p w14:paraId="374CF7A6" w14:textId="291A55A9" w:rsidR="00DF155A" w:rsidRPr="004E39CD" w:rsidRDefault="00DF155A" w:rsidP="009C16FB">
      <w:pPr>
        <w:rPr>
          <w:lang w:eastAsia="en-GB"/>
        </w:rPr>
      </w:pPr>
      <w:r>
        <w:rPr>
          <w:lang w:eastAsia="en-GB"/>
        </w:rPr>
        <w:t xml:space="preserve">Viešoji įstaiga Panevėžio rajono savivaldybės poliklinika baigia vykdyti bendrai finansuojamą iš Europos Sąjungos struktūrinių fondų lėšų projektą Nr. 08.1.3-CPVA-R-609-51-0017 </w:t>
      </w:r>
      <w:r w:rsidR="00C76009">
        <w:rPr>
          <w:lang w:eastAsia="en-GB"/>
        </w:rPr>
        <w:t>„</w:t>
      </w:r>
      <w:r>
        <w:rPr>
          <w:lang w:eastAsia="en-GB"/>
        </w:rPr>
        <w:t>Pirminės asmens sveikatos priežiūros veiklos efektyvumo didinimas VšĮ Panevėžio rajono savivaldybės poliklinikoje</w:t>
      </w:r>
      <w:r w:rsidR="00C76009">
        <w:rPr>
          <w:lang w:eastAsia="en-GB"/>
        </w:rPr>
        <w:t>“</w:t>
      </w:r>
      <w:r>
        <w:rPr>
          <w:lang w:eastAsia="en-GB"/>
        </w:rPr>
        <w:t xml:space="preserve">. Dėl sutaupytų lėšų, pravedant viešuosius konkursus, buvo patikslinta sutartis su viešąja įstaiga Centrine projektų valdymo agentūra (CVPA) ir minėto projekto įgyvendinimo terminas nukeltas iki 2021 m. gruodžio 31 d. Papildomai </w:t>
      </w:r>
      <w:r w:rsidR="00C76009">
        <w:rPr>
          <w:lang w:eastAsia="en-GB"/>
        </w:rPr>
        <w:t>sureng</w:t>
      </w:r>
      <w:r>
        <w:rPr>
          <w:lang w:eastAsia="en-GB"/>
        </w:rPr>
        <w:t>us viešųjų pirkimų konkursus, dar kartą buvo sutaupyta 2</w:t>
      </w:r>
      <w:r w:rsidR="00F51DA8">
        <w:rPr>
          <w:lang w:eastAsia="en-GB"/>
        </w:rPr>
        <w:t xml:space="preserve"> </w:t>
      </w:r>
      <w:r>
        <w:rPr>
          <w:lang w:eastAsia="en-GB"/>
        </w:rPr>
        <w:t>584,49 Eur. Poliklinika kreipėsi į CPVA prašydama sutaupytas lėšas leisti panaudoti kompiuteri</w:t>
      </w:r>
      <w:r w:rsidR="00C76009">
        <w:rPr>
          <w:lang w:eastAsia="en-GB"/>
        </w:rPr>
        <w:t>ams</w:t>
      </w:r>
      <w:r>
        <w:rPr>
          <w:lang w:eastAsia="en-GB"/>
        </w:rPr>
        <w:t xml:space="preserve"> ir bald</w:t>
      </w:r>
      <w:r w:rsidR="00C76009">
        <w:rPr>
          <w:lang w:eastAsia="en-GB"/>
        </w:rPr>
        <w:t>ams</w:t>
      </w:r>
      <w:r>
        <w:rPr>
          <w:lang w:eastAsia="en-GB"/>
        </w:rPr>
        <w:t xml:space="preserve"> įsig</w:t>
      </w:r>
      <w:r w:rsidR="00C76009">
        <w:rPr>
          <w:lang w:eastAsia="en-GB"/>
        </w:rPr>
        <w:t>yt</w:t>
      </w:r>
      <w:r>
        <w:rPr>
          <w:lang w:eastAsia="en-GB"/>
        </w:rPr>
        <w:t xml:space="preserve">i bei pratęsti projekto įgyvendinimo terminą iki 2022 m. vasario 28 d. CPVA pritarė prašymui ir pratęsė projekto įgyvendinimo </w:t>
      </w:r>
      <w:r w:rsidRPr="00A8649D">
        <w:rPr>
          <w:lang w:eastAsia="en-GB"/>
        </w:rPr>
        <w:t xml:space="preserve">terminą iki š. m. vasario 28 d. Tikimės, kad minimas projektas bus visiškai įvykdytas ir </w:t>
      </w:r>
      <w:r w:rsidR="00C76009">
        <w:rPr>
          <w:lang w:eastAsia="en-GB"/>
        </w:rPr>
        <w:t xml:space="preserve">bus </w:t>
      </w:r>
      <w:r w:rsidRPr="00A8649D">
        <w:rPr>
          <w:lang w:eastAsia="en-GB"/>
        </w:rPr>
        <w:t xml:space="preserve">panaudotos </w:t>
      </w:r>
      <w:r w:rsidR="00C76009">
        <w:rPr>
          <w:lang w:eastAsia="en-GB"/>
        </w:rPr>
        <w:t xml:space="preserve">visos </w:t>
      </w:r>
      <w:r w:rsidRPr="00A8649D">
        <w:rPr>
          <w:lang w:eastAsia="en-GB"/>
        </w:rPr>
        <w:t xml:space="preserve">lėšos iš ES struktūrinių fondų ir valstybės biudžeto lėšų. Įgyvendinant projektą ir papildomai </w:t>
      </w:r>
      <w:r>
        <w:rPr>
          <w:lang w:eastAsia="en-GB"/>
        </w:rPr>
        <w:t>prisidedant poliklinikos lėšomis, suremontuoti 8 šeimos gydytojų kabinetai, naujai įrengti 3 gydytojų odontologų kabinetai su 6 darbo vietomis, procedūr</w:t>
      </w:r>
      <w:r w:rsidR="00C76009">
        <w:rPr>
          <w:lang w:eastAsia="en-GB"/>
        </w:rPr>
        <w:t>ų</w:t>
      </w:r>
      <w:r>
        <w:rPr>
          <w:lang w:eastAsia="en-GB"/>
        </w:rPr>
        <w:t xml:space="preserve"> kabinetas, 2 gydytojų ginekologų-akušerių kabinetai, įrengti priklausomybės nuo opioidų pakaitinio gydymo ir tiesiogiai stebimo trumpo gydymo kurso (DOTS) kabinetai, suremontuoti 2 koridoriai</w:t>
      </w:r>
      <w:r w:rsidR="00E47716">
        <w:rPr>
          <w:lang w:eastAsia="en-GB"/>
        </w:rPr>
        <w:t xml:space="preserve"> –</w:t>
      </w:r>
      <w:r>
        <w:rPr>
          <w:lang w:eastAsia="en-GB"/>
        </w:rPr>
        <w:t xml:space="preserve"> pacientų laukiamieji. Vien iš projekto lėšų tam panaudota</w:t>
      </w:r>
      <w:r w:rsidR="00C16045" w:rsidRPr="00577DD0">
        <w:rPr>
          <w:rFonts w:cs="Times New Roman"/>
          <w:szCs w:val="24"/>
        </w:rPr>
        <w:br/>
      </w:r>
      <w:r>
        <w:rPr>
          <w:lang w:eastAsia="en-GB"/>
        </w:rPr>
        <w:t>151</w:t>
      </w:r>
      <w:r w:rsidR="00E47716">
        <w:rPr>
          <w:lang w:eastAsia="en-GB"/>
        </w:rPr>
        <w:t xml:space="preserve"> </w:t>
      </w:r>
      <w:r>
        <w:rPr>
          <w:lang w:eastAsia="en-GB"/>
        </w:rPr>
        <w:t xml:space="preserve">497,75 Eur. Visuose suremontuotose kabinetuose seni baldai </w:t>
      </w:r>
      <w:r w:rsidR="00C76009">
        <w:rPr>
          <w:lang w:eastAsia="en-GB"/>
        </w:rPr>
        <w:t xml:space="preserve">pakeisti </w:t>
      </w:r>
      <w:r>
        <w:rPr>
          <w:lang w:eastAsia="en-GB"/>
        </w:rPr>
        <w:t xml:space="preserve">naujais. Gerinant higienines darbo sąlygas gydytojams, ypač vasarą, remontuotose kabinetuose įrengti kondicionieriai. Įgyvendinant minėtą projektą gydytojams ir slaugytojoms nupirkti 28 kompiuteriai ir </w:t>
      </w:r>
      <w:r w:rsidR="00E47716" w:rsidRPr="00577DD0">
        <w:rPr>
          <w:rFonts w:cs="Times New Roman"/>
          <w:szCs w:val="24"/>
        </w:rPr>
        <w:br/>
      </w:r>
      <w:r>
        <w:rPr>
          <w:lang w:eastAsia="en-GB"/>
        </w:rPr>
        <w:t xml:space="preserve">16 spausdintuvų, gerinant ligonių sąlygas palaikomojo gydymo ir slaugos ligoninėse nupirktos </w:t>
      </w:r>
      <w:r w:rsidR="00E47716" w:rsidRPr="00577DD0">
        <w:rPr>
          <w:rFonts w:cs="Times New Roman"/>
          <w:szCs w:val="24"/>
        </w:rPr>
        <w:br/>
      </w:r>
      <w:r>
        <w:rPr>
          <w:lang w:eastAsia="en-GB"/>
        </w:rPr>
        <w:t>35 funkcinės lovos, 27 čiužiniai, pacient</w:t>
      </w:r>
      <w:r w:rsidR="00C76009">
        <w:rPr>
          <w:lang w:eastAsia="en-GB"/>
        </w:rPr>
        <w:t>ams</w:t>
      </w:r>
      <w:r>
        <w:rPr>
          <w:lang w:eastAsia="en-GB"/>
        </w:rPr>
        <w:t xml:space="preserve"> aptarna</w:t>
      </w:r>
      <w:r w:rsidR="00C76009">
        <w:rPr>
          <w:lang w:eastAsia="en-GB"/>
        </w:rPr>
        <w:t>ut</w:t>
      </w:r>
      <w:r>
        <w:rPr>
          <w:lang w:eastAsia="en-GB"/>
        </w:rPr>
        <w:t>i rajone įsigytas naujas automobilis, įrengta eilių reguliavimo sistema. Siekiant suteikti kuo kokybiškesnes odontologines paslaugas, nupirktos</w:t>
      </w:r>
      <w:r w:rsidR="00E47716" w:rsidRPr="00577DD0">
        <w:rPr>
          <w:rFonts w:cs="Times New Roman"/>
          <w:szCs w:val="24"/>
        </w:rPr>
        <w:br/>
      </w:r>
      <w:r>
        <w:rPr>
          <w:lang w:eastAsia="en-GB"/>
        </w:rPr>
        <w:t xml:space="preserve"> 3 naujos odontologinės kėdės su įranga bei daug medicininės įrangos poliklinikai ir jos padaliniams rajone: 29 kraujospūdžio aparatai, 12 medicininių kušečių, 4 lentelės regėjimo </w:t>
      </w:r>
      <w:r w:rsidRPr="00E47716">
        <w:rPr>
          <w:lang w:eastAsia="en-GB"/>
        </w:rPr>
        <w:t xml:space="preserve">aštrumui </w:t>
      </w:r>
      <w:r>
        <w:rPr>
          <w:lang w:eastAsia="en-GB"/>
        </w:rPr>
        <w:t>nustatyti,</w:t>
      </w:r>
      <w:r w:rsidR="00E47716" w:rsidRPr="00E47716">
        <w:rPr>
          <w:rFonts w:cs="Times New Roman"/>
          <w:szCs w:val="24"/>
        </w:rPr>
        <w:t xml:space="preserve"> </w:t>
      </w:r>
      <w:r w:rsidR="00E47716" w:rsidRPr="00577DD0">
        <w:rPr>
          <w:rFonts w:cs="Times New Roman"/>
          <w:szCs w:val="24"/>
        </w:rPr>
        <w:br/>
      </w:r>
      <w:r>
        <w:rPr>
          <w:lang w:eastAsia="en-GB"/>
        </w:rPr>
        <w:t xml:space="preserve">11 širmų, 4 svarstyklės, ginekologinė ir procedūrų kėdės, medicininis stalas, medikamentų vežimėlis, </w:t>
      </w:r>
      <w:r w:rsidRPr="004E39CD">
        <w:rPr>
          <w:lang w:eastAsia="en-GB"/>
        </w:rPr>
        <w:t>metodono dozatorius ir kitos priemonės bei įranga.</w:t>
      </w:r>
    </w:p>
    <w:p w14:paraId="1EC56197" w14:textId="2CAD4CDA" w:rsidR="00DF155A" w:rsidRPr="004E39CD" w:rsidRDefault="00DF155A" w:rsidP="009C16FB">
      <w:pPr>
        <w:rPr>
          <w:rFonts w:eastAsia="Calibri"/>
          <w:szCs w:val="22"/>
        </w:rPr>
      </w:pPr>
      <w:r w:rsidRPr="004E39CD">
        <w:rPr>
          <w:lang w:eastAsia="en-GB"/>
        </w:rPr>
        <w:t xml:space="preserve">Įgyvendinus projektą </w:t>
      </w:r>
      <w:r w:rsidR="00E47716" w:rsidRPr="004E39CD">
        <w:rPr>
          <w:lang w:eastAsia="en-GB"/>
        </w:rPr>
        <w:t>„</w:t>
      </w:r>
      <w:r w:rsidRPr="004E39CD">
        <w:rPr>
          <w:lang w:eastAsia="en-GB"/>
        </w:rPr>
        <w:t>Saulės fotovoltinės jėgainės diegimas VšĮ Panevėžio r. savivaldybės poliklinikos padalinyje Naujamiesčio palaikomojo gydymo ir slaugos ligoninė</w:t>
      </w:r>
      <w:r w:rsidR="004E39CD" w:rsidRPr="004E39CD">
        <w:rPr>
          <w:lang w:eastAsia="en-GB"/>
        </w:rPr>
        <w:t>je“ 2021 m.  pagaminta 37</w:t>
      </w:r>
      <w:r w:rsidR="00C76009">
        <w:rPr>
          <w:lang w:eastAsia="en-GB"/>
        </w:rPr>
        <w:t xml:space="preserve"> </w:t>
      </w:r>
      <w:r w:rsidR="004E39CD" w:rsidRPr="004E39CD">
        <w:rPr>
          <w:lang w:eastAsia="en-GB"/>
        </w:rPr>
        <w:t>380 kWh elektros energijos</w:t>
      </w:r>
      <w:r w:rsidRPr="004E39CD">
        <w:rPr>
          <w:lang w:eastAsia="en-GB"/>
        </w:rPr>
        <w:t>.</w:t>
      </w:r>
    </w:p>
    <w:p w14:paraId="153D9FDF" w14:textId="66C46092" w:rsidR="00DF155A" w:rsidRPr="000F7BC0" w:rsidRDefault="00E47716" w:rsidP="009C16FB">
      <w:pPr>
        <w:rPr>
          <w:rFonts w:eastAsia="Calibri"/>
          <w:szCs w:val="22"/>
        </w:rPr>
      </w:pPr>
      <w:r>
        <w:t>S</w:t>
      </w:r>
      <w:r w:rsidR="00DF155A" w:rsidRPr="000F7BC0">
        <w:t>avivaldybės administracija vykdo projektą Nr. 08.4.2-ESFA-R-615-51-0003 „Priemonių, gerinančių ambulatorinių sveikatos priežiūros paslaugų prieinamumą tuberkulioze sergantiems asmenims, įgyvendinimas Panevėžio rajone“. Projektui įgyvendinti skirta 18 404,71 Eur. Šiuo projektu siekiama pagerinti ambulatorinių asmens sveikatos priežiūros paslaugų teikimo prieinamumą tuberkulioze sergantiems pacientams. Nuo projekto pradžios 37 tuberkulioze sergant</w:t>
      </w:r>
      <w:r w:rsidR="00C76009">
        <w:t>iem</w:t>
      </w:r>
      <w:r w:rsidR="00DF155A" w:rsidRPr="000F7BC0">
        <w:t>s pacienta</w:t>
      </w:r>
      <w:r w:rsidR="00C76009">
        <w:t>ms</w:t>
      </w:r>
      <w:r w:rsidR="00DF155A" w:rsidRPr="000F7BC0">
        <w:t xml:space="preserve"> buvo suteiktos socialinės paramos priemonės (</w:t>
      </w:r>
      <w:r w:rsidR="00C76009">
        <w:t>iš</w:t>
      </w:r>
      <w:r w:rsidR="00C76009" w:rsidRPr="000F7BC0">
        <w:t>dal</w:t>
      </w:r>
      <w:r w:rsidR="00C76009">
        <w:t>yti</w:t>
      </w:r>
      <w:r w:rsidR="00C76009" w:rsidRPr="000F7BC0">
        <w:t xml:space="preserve"> </w:t>
      </w:r>
      <w:r w:rsidR="00DF155A" w:rsidRPr="000F7BC0">
        <w:t>maisto talon</w:t>
      </w:r>
      <w:r w:rsidR="00C76009">
        <w:t>ai</w:t>
      </w:r>
      <w:r w:rsidR="00DF155A" w:rsidRPr="000F7BC0">
        <w:t>) tuberkuliozės ambulatorinio gydymo metu.</w:t>
      </w:r>
    </w:p>
    <w:p w14:paraId="322E0857" w14:textId="311B3FB8" w:rsidR="004C0B72" w:rsidRPr="008D75FE" w:rsidRDefault="00DF155A" w:rsidP="009C16FB">
      <w:r w:rsidRPr="007535BC">
        <w:lastRenderedPageBreak/>
        <w:t>2021 m. išleist</w:t>
      </w:r>
      <w:r w:rsidR="00C76009" w:rsidRPr="007535BC">
        <w:t>a</w:t>
      </w:r>
      <w:r w:rsidRPr="007535BC">
        <w:t xml:space="preserve"> 10 Savivaldybės administracijos direktoriaus įsakymų, reglamentuojančių Panevėžio rajono gyventojų sveikatos priežiūrą </w:t>
      </w:r>
      <w:r w:rsidR="003B56BD" w:rsidRPr="007535BC">
        <w:t>ir</w:t>
      </w:r>
      <w:r w:rsidRPr="007535BC">
        <w:t xml:space="preserve"> atsižvelgiant į pavedimus pagal Lietuvos Respublikos sveikatos apsaugos ministro</w:t>
      </w:r>
      <w:r w:rsidR="00AD704C" w:rsidRPr="007535BC">
        <w:t xml:space="preserve"> –</w:t>
      </w:r>
      <w:r w:rsidRPr="007535BC">
        <w:t xml:space="preserve"> </w:t>
      </w:r>
      <w:r w:rsidR="003B56BD" w:rsidRPr="007535BC">
        <w:t>v</w:t>
      </w:r>
      <w:r w:rsidRPr="007535BC">
        <w:t>alstybės lygio ekstremaliosios situacijos operacijų vadovo</w:t>
      </w:r>
      <w:r w:rsidR="00AD704C" w:rsidRPr="007535BC">
        <w:t xml:space="preserve"> –</w:t>
      </w:r>
      <w:r w:rsidRPr="007535BC">
        <w:t xml:space="preserve"> </w:t>
      </w:r>
      <w:r w:rsidRPr="008D75FE">
        <w:t>sprendimus.</w:t>
      </w:r>
    </w:p>
    <w:p w14:paraId="2AE05D1E" w14:textId="77777777" w:rsidR="0071603E" w:rsidRPr="00533589" w:rsidRDefault="0071603E" w:rsidP="009C16FB">
      <w:pPr>
        <w:rPr>
          <w:szCs w:val="24"/>
        </w:rPr>
      </w:pPr>
    </w:p>
    <w:p w14:paraId="19BBEB5E" w14:textId="77777777" w:rsidR="009B75B2" w:rsidRPr="00533589" w:rsidRDefault="009B75B2" w:rsidP="00D97182">
      <w:pPr>
        <w:pStyle w:val="Antrats1"/>
      </w:pPr>
      <w:r w:rsidRPr="00533589">
        <w:t>IX SKYRIUS</w:t>
      </w:r>
    </w:p>
    <w:p w14:paraId="2B02D137" w14:textId="59414027" w:rsidR="00BD520D" w:rsidRPr="00533589" w:rsidRDefault="00BD520D" w:rsidP="00D97182">
      <w:pPr>
        <w:pStyle w:val="Antrats1"/>
      </w:pPr>
      <w:r w:rsidRPr="00533589">
        <w:t>TEISINIAI SANTYKIAI</w:t>
      </w:r>
    </w:p>
    <w:p w14:paraId="749FE0D7" w14:textId="77777777" w:rsidR="008C3F8D" w:rsidRPr="00533589" w:rsidRDefault="008C3F8D" w:rsidP="00CC6E4A">
      <w:pPr>
        <w:ind w:firstLine="0"/>
        <w:rPr>
          <w:rFonts w:cs="Times New Roman"/>
          <w:szCs w:val="24"/>
        </w:rPr>
      </w:pPr>
    </w:p>
    <w:p w14:paraId="22A66D96" w14:textId="77777777" w:rsidR="00DF155A" w:rsidRPr="00604D14" w:rsidRDefault="00DF155A" w:rsidP="00604D14">
      <w:r>
        <w:t xml:space="preserve">2021 m. teismuose </w:t>
      </w:r>
      <w:r w:rsidRPr="00427647">
        <w:t xml:space="preserve">nagrinėta 31 byla (2020 </w:t>
      </w:r>
      <w:r>
        <w:t>m. – 32, 2019 m. – 37</w:t>
      </w:r>
      <w:r w:rsidRPr="00C560A3">
        <w:t>), iš jų 10 bylų yra nebaigtos</w:t>
      </w:r>
      <w:bookmarkStart w:id="1" w:name="_Hlk505159233"/>
      <w:bookmarkStart w:id="2" w:name="_Hlk505157558"/>
      <w:r w:rsidRPr="00C560A3">
        <w:t>, šių bylų nagrinėjimas teismuose persikėlė į 2022 m</w:t>
      </w:r>
      <w:r w:rsidRPr="00604D14">
        <w:t xml:space="preserve">. </w:t>
      </w:r>
      <w:bookmarkEnd w:id="1"/>
      <w:bookmarkEnd w:id="2"/>
    </w:p>
    <w:p w14:paraId="65C6E40A" w14:textId="7BA8AA5C" w:rsidR="00DF155A" w:rsidRDefault="00DF155A" w:rsidP="00604D14">
      <w:bookmarkStart w:id="3" w:name="_Hlk94775877"/>
      <w:r w:rsidRPr="00736D4E">
        <w:t xml:space="preserve">2021 m. teismui Savivaldybės administracija pateikė </w:t>
      </w:r>
      <w:bookmarkEnd w:id="3"/>
      <w:r w:rsidRPr="00736D4E">
        <w:t xml:space="preserve">3 pareiškimus išduoti teismo įsakymus dėl fizinių asmenų skolų už gyvenamųjų patalpų ir negyvenamųjų patalpų nuomą priteisimo. Iš </w:t>
      </w:r>
      <w:r>
        <w:t xml:space="preserve">vienos </w:t>
      </w:r>
      <w:r w:rsidRPr="00736D4E">
        <w:t>skolinink</w:t>
      </w:r>
      <w:r>
        <w:t>ės</w:t>
      </w:r>
      <w:r w:rsidRPr="00736D4E">
        <w:t xml:space="preserve"> nebuvo gauta prieštaravimų ir </w:t>
      </w:r>
      <w:r w:rsidRPr="006C26A6">
        <w:t>pareiškimas buvo patenkintas. Teismo įsakymu buvo priteista iš viso 238,34 Eur (2020 m. priteista iš viso 258,81 Eur, 2019 m. – 512,23 Eur). Kitoje civilinėje byloje teismui nepavykus įteikti skolininkui procesinių dokumentų</w:t>
      </w:r>
      <w:r w:rsidRPr="0032774B">
        <w:t xml:space="preserve">, teismo įsakymas </w:t>
      </w:r>
      <w:r w:rsidRPr="006C26A6">
        <w:t>buvo panaikintas, todėl į teismą su pareiškimu buvo kreiptasi pakartotinai, teismas patenkino pareiškimą, vykdomas procesinių dokumentų skolininkui įteikimas, dėl to byla persikėlė į 2022 m. Apibendrinus</w:t>
      </w:r>
      <w:r w:rsidRPr="000F54B9">
        <w:t xml:space="preserve"> matyti, kad žymi</w:t>
      </w:r>
      <w:r>
        <w:t xml:space="preserve">ai mažiau kreipiamasi į teismą </w:t>
      </w:r>
      <w:r w:rsidRPr="000F54B9">
        <w:t>su pareiškimais ar ieškiniais dėl būstų nuomininkų įsipareigojimų nevykdymo. Tačiau kaip ir ankstesniais metais išlieka tenden</w:t>
      </w:r>
      <w:r w:rsidR="00E052DB">
        <w:t>c</w:t>
      </w:r>
      <w:r w:rsidRPr="000F54B9">
        <w:t>ija, kad teismui priteisus skolas už būsto nuomą, nuomininkai gražiuoju skolų nesumoka, todėl priteistas skolas tenka išieškoti priverstinai perduodant vykdyti antstoliams.</w:t>
      </w:r>
    </w:p>
    <w:p w14:paraId="1A273797" w14:textId="7FCEE795" w:rsidR="00DF155A" w:rsidRDefault="00DF155A" w:rsidP="00604D14">
      <w:r w:rsidRPr="000645C5">
        <w:t>Teismui buvo pateiktas 1 prašymas dėl taikos sutarties patvirtinimo. Teismas patenkino Savivaldybės administracijos prašymą, patvirtino taikos sutartį dėl 3</w:t>
      </w:r>
      <w:r>
        <w:t xml:space="preserve"> </w:t>
      </w:r>
      <w:r w:rsidRPr="000645C5">
        <w:t>897 Eur delspinigių Panevėžio rajono savivavaldybės administracijai</w:t>
      </w:r>
      <w:r w:rsidR="00E052DB" w:rsidRPr="00E052DB">
        <w:t xml:space="preserve"> </w:t>
      </w:r>
      <w:r w:rsidR="00E052DB" w:rsidRPr="000645C5">
        <w:t>sumokėjimo</w:t>
      </w:r>
      <w:r w:rsidRPr="000645C5">
        <w:t xml:space="preserve">. </w:t>
      </w:r>
    </w:p>
    <w:p w14:paraId="6D8C5B2B" w14:textId="4FCF3871" w:rsidR="00DF155A" w:rsidRPr="005E5061" w:rsidRDefault="00DF155A" w:rsidP="00604D14">
      <w:r w:rsidRPr="00612C6F">
        <w:t>2020 m. viešųjų pirkimų klausimais Lietuvos administracinių ginčų komisijai buvo apskųsti 3 Centrinės projektų valdymo agentūros sprendimai ir 1 Naciolinės mokėjimo agentūros prie Lietuvos Respublikos žemės ūkio ministerijos sprendimas. Iš šių apsk</w:t>
      </w:r>
      <w:r w:rsidR="00E052DB">
        <w:t>ų</w:t>
      </w:r>
      <w:r w:rsidRPr="00612C6F">
        <w:t xml:space="preserve">stų sprendimų Lietuvos administracinių ginčų komisija 2020 m. išnagrinėjo vieną Savivaldybės administracijos prašymą (skundą) ir priėmė sprendimą, kuriuo </w:t>
      </w:r>
      <w:r w:rsidR="00E052DB" w:rsidRPr="00A4437B">
        <w:t>iš dalies</w:t>
      </w:r>
      <w:r w:rsidR="00E052DB" w:rsidRPr="00612C6F">
        <w:t xml:space="preserve"> </w:t>
      </w:r>
      <w:r w:rsidRPr="00612C6F">
        <w:t xml:space="preserve">patenkino </w:t>
      </w:r>
      <w:r w:rsidRPr="00A4437B">
        <w:t xml:space="preserve">Savivaldybės administracijos prašymą, panaikino Centrinės projektų valdymo agentūros sprendimo dalį, kuria Savivaldybės administracijai buvo pritaikyta </w:t>
      </w:r>
      <w:r w:rsidR="00B42A76" w:rsidRPr="00577DD0">
        <w:rPr>
          <w:rFonts w:cs="Times New Roman"/>
          <w:szCs w:val="24"/>
        </w:rPr>
        <w:br/>
      </w:r>
      <w:r w:rsidRPr="00A4437B">
        <w:t>25 procentų finansinė korekcija (131 904,22 Eur), o kitoje dalyje įpareigojo Centrinę projektų valdymo agentūrą iš naujo nagrinėti finansinės korekcijos taikymo klausimą. Visų šių bylų nagrinėjimas persikėlė į 2022 m.</w:t>
      </w:r>
    </w:p>
    <w:p w14:paraId="3C926D1E" w14:textId="206DEB01" w:rsidR="00DF155A" w:rsidRPr="00BD697B" w:rsidRDefault="00DF155A" w:rsidP="00604D14">
      <w:r w:rsidRPr="000203CB">
        <w:t xml:space="preserve">Savivaldybės administracija 8 bylose (2020 m. </w:t>
      </w:r>
      <w:r>
        <w:t>–</w:t>
      </w:r>
      <w:r w:rsidRPr="000203CB">
        <w:t xml:space="preserve"> 9 bylose) dalyvavo kaip atsakovė</w:t>
      </w:r>
      <w:r>
        <w:t xml:space="preserve"> arba skolininkė</w:t>
      </w:r>
      <w:r w:rsidRPr="000203CB">
        <w:t xml:space="preserve">. </w:t>
      </w:r>
      <w:r>
        <w:t xml:space="preserve">1 ieškinys buvo patenkintas dėl žalos atlyginimo ir iš Panevėžio rajono savivaldybės administracijos priteista 150,50 Eur (128 Eur žala ir 22,50 Eur žyminis mokestis) dėl kelio nepriežiūros. 1 civilinė byla apskųsta kasacine </w:t>
      </w:r>
      <w:r w:rsidRPr="00BD697B">
        <w:t>tvarka, dar yra nagrinėjama, sprendimas nepriimtas, todėl šios bylos nagrinėjimas teisme persikėlė į 2022 m</w:t>
      </w:r>
      <w:r>
        <w:t>.</w:t>
      </w:r>
      <w:r w:rsidRPr="00BD697B">
        <w:t xml:space="preserve"> </w:t>
      </w:r>
      <w:r>
        <w:t xml:space="preserve">1 bylą teismas nutraukė mirus pareiškėjui. </w:t>
      </w:r>
      <w:r w:rsidR="00E052DB">
        <w:t xml:space="preserve"> </w:t>
      </w:r>
      <w:r>
        <w:t>1 byloje teismas prašymo atnaujinti terminą netenkino dėl Panevėžio rajono darbo žmonių deputatų tarybos vykdomojo komiteto 1964</w:t>
      </w:r>
      <w:r w:rsidR="00B42A76">
        <w:t xml:space="preserve"> m. balandžio </w:t>
      </w:r>
      <w:r>
        <w:t xml:space="preserve">1 </w:t>
      </w:r>
      <w:r w:rsidR="00B42A76">
        <w:t xml:space="preserve">d. </w:t>
      </w:r>
      <w:r>
        <w:t xml:space="preserve">sprendimo pripažinimo negaliojančiu. 1 ieškinys buvo atmestas. 2 pareiškimai buvo patenkinti ir Panevėžio rajono savivaldybės administracija sumokėjo 316,53 Eur. </w:t>
      </w:r>
    </w:p>
    <w:p w14:paraId="5870F256" w14:textId="0E8BAF2A" w:rsidR="00DF155A" w:rsidRPr="004F7AA9" w:rsidRDefault="00DF155A" w:rsidP="00604D14">
      <w:r w:rsidRPr="00A04D27">
        <w:t>1</w:t>
      </w:r>
      <w:r>
        <w:t>2</w:t>
      </w:r>
      <w:r w:rsidRPr="00A04D27">
        <w:t xml:space="preserve"> bylų (2020 m </w:t>
      </w:r>
      <w:r>
        <w:t>–</w:t>
      </w:r>
      <w:r w:rsidRPr="00A04D27">
        <w:t xml:space="preserve"> 12 bylų) Savivaldybės administracija dalyvavo kaip tretysis (suinteresuotas) asmuo (dėl </w:t>
      </w:r>
      <w:r>
        <w:t>žemės sklypo bendros ribos nustatymo, d</w:t>
      </w:r>
      <w:r w:rsidRPr="00A53C6D">
        <w:t>ėl Nacionalinės žemės tarnybos prie Žemės ūkio ministerijos Panevėžio skyriaus 2020</w:t>
      </w:r>
      <w:r w:rsidR="006C153A">
        <w:t xml:space="preserve"> m. spalio </w:t>
      </w:r>
      <w:r w:rsidRPr="00A53C6D">
        <w:t>6</w:t>
      </w:r>
      <w:r w:rsidR="006C153A">
        <w:t xml:space="preserve"> d.</w:t>
      </w:r>
      <w:r w:rsidRPr="00A53C6D">
        <w:t xml:space="preserve"> sprendimo Nr. SFP-13620 (14.23.36.) panaikinimo, </w:t>
      </w:r>
      <w:r>
        <w:t>dėl daikto valdymo pažeidimo pašalinimo, d</w:t>
      </w:r>
      <w:r w:rsidRPr="004F17A6">
        <w:t xml:space="preserve">ėl sandorio užbaigimo, </w:t>
      </w:r>
      <w:r>
        <w:t>d</w:t>
      </w:r>
      <w:r w:rsidRPr="004F17A6">
        <w:t xml:space="preserve">ėl skolos priteisimo, </w:t>
      </w:r>
      <w:r>
        <w:t>d</w:t>
      </w:r>
      <w:r w:rsidRPr="004F17A6">
        <w:t xml:space="preserve">ėl nuosavybės teisės įgijimo pagal įgyjamąją senatį fakto nustatymo, </w:t>
      </w:r>
      <w:r>
        <w:t>d</w:t>
      </w:r>
      <w:r w:rsidRPr="004F17A6">
        <w:t xml:space="preserve">ėl </w:t>
      </w:r>
      <w:bookmarkStart w:id="4" w:name="_Hlk94775348"/>
      <w:r w:rsidRPr="004F17A6">
        <w:t>įrašo apie įsiskolinimą už įgytą turtą panaikinimo viešajame registre</w:t>
      </w:r>
      <w:bookmarkEnd w:id="4"/>
      <w:r w:rsidRPr="004F17A6">
        <w:t xml:space="preserve">, dėl pažeistų teisių gynimo, dėl </w:t>
      </w:r>
      <w:r w:rsidR="006C153A" w:rsidRPr="004F7AA9">
        <w:t xml:space="preserve">Nacionalinės žemės tarnybos prie Žemės ūkio ministerijos Panevėžio skyriaus </w:t>
      </w:r>
      <w:r w:rsidRPr="004F7AA9">
        <w:t xml:space="preserve"> 2018</w:t>
      </w:r>
      <w:r w:rsidR="006C153A">
        <w:t xml:space="preserve"> m. sausio </w:t>
      </w:r>
      <w:r w:rsidRPr="004F7AA9">
        <w:t>16</w:t>
      </w:r>
      <w:r w:rsidR="006C153A">
        <w:t xml:space="preserve"> d.</w:t>
      </w:r>
      <w:r w:rsidRPr="004F7AA9">
        <w:t xml:space="preserve"> įsakymo Nr. 23FPĮ-9-(14.23.124) panaikinimo, dėl išvados panaikinimo), iš kurių 6 civilinės bylos: dėl žemės sklypo bendros ribos nustatymo, dėl Nacionalinės žemės tarnybos prie Žemės ūkio ministerijos Panevėžio skyriaus 2020</w:t>
      </w:r>
      <w:r w:rsidR="006C153A">
        <w:t xml:space="preserve"> m. spalio </w:t>
      </w:r>
      <w:r w:rsidRPr="004F7AA9">
        <w:t>6</w:t>
      </w:r>
      <w:r w:rsidR="006C153A">
        <w:t xml:space="preserve"> d.</w:t>
      </w:r>
      <w:r w:rsidRPr="004F7AA9">
        <w:t xml:space="preserve"> sprendimo Nr. SFP-13620 (14.23.36.) </w:t>
      </w:r>
      <w:r w:rsidRPr="004F7AA9">
        <w:lastRenderedPageBreak/>
        <w:t>panaikinimo, dėl įrašo apie įsiskolinimą už įgytą turtą panaikinimo viešajame registre, dėl pažeistų teisių gynimo, dėl išvados panaikinimo, dėl nuosavybės teisės įgijimo pagal įgyjamąją senatį fakto nustatymo yra nagrinėjamos teismuose ir persikėlė į 2022 m</w:t>
      </w:r>
      <w:r>
        <w:t>.</w:t>
      </w:r>
      <w:r w:rsidRPr="004F7AA9">
        <w:t xml:space="preserve"> </w:t>
      </w:r>
    </w:p>
    <w:p w14:paraId="000DB04D" w14:textId="582FFF2F" w:rsidR="00DF155A" w:rsidRDefault="00DF155A" w:rsidP="00604D14">
      <w:r w:rsidRPr="00D046A0">
        <w:t xml:space="preserve">2021 m. </w:t>
      </w:r>
      <w:r w:rsidRPr="0094286A">
        <w:t xml:space="preserve">išnagrinėta 16 pretenzijų viešųjų </w:t>
      </w:r>
      <w:r w:rsidRPr="00D046A0">
        <w:t>pirkimų klausimais (2020 m</w:t>
      </w:r>
      <w:r>
        <w:t>.</w:t>
      </w:r>
      <w:r w:rsidRPr="00D046A0">
        <w:t xml:space="preserve"> </w:t>
      </w:r>
      <w:r>
        <w:t>–</w:t>
      </w:r>
      <w:r w:rsidRPr="00D046A0">
        <w:t xml:space="preserve"> 3</w:t>
      </w:r>
      <w:r>
        <w:t xml:space="preserve"> pretenzijos</w:t>
      </w:r>
      <w:r w:rsidRPr="00D046A0">
        <w:t xml:space="preserve">, </w:t>
      </w:r>
      <w:r w:rsidR="00600FD7" w:rsidRPr="00577DD0">
        <w:rPr>
          <w:rFonts w:cs="Times New Roman"/>
          <w:szCs w:val="24"/>
        </w:rPr>
        <w:br/>
      </w:r>
      <w:r w:rsidRPr="00D046A0">
        <w:t>2019 m. – 11</w:t>
      </w:r>
      <w:r>
        <w:t xml:space="preserve"> pretenzijų</w:t>
      </w:r>
      <w:r w:rsidRPr="00D046A0">
        <w:t>).</w:t>
      </w:r>
      <w:r>
        <w:t xml:space="preserve"> Ir nors pretenzijų skaičius lyginant su 2020 m.</w:t>
      </w:r>
      <w:r w:rsidRPr="00512B48">
        <w:t xml:space="preserve"> </w:t>
      </w:r>
      <w:r>
        <w:t>padidėjo, tačiau teismui buvo pateikti tik 2 skundai dėl Panevėžio rajono savivaldybės administracijos sprendimų: vienas skundas tiek pirmosios, tiek apeliacinės instancijos teime buvo atmestas Panevėžio rajono savivaldybės administracijos naudai, o vienas skundas šiuo metu nagrinėjamas kasacinės instancijos teisme.</w:t>
      </w:r>
    </w:p>
    <w:p w14:paraId="28313265" w14:textId="6886647A" w:rsidR="00DF155A" w:rsidRPr="00953956" w:rsidRDefault="00600FD7" w:rsidP="00604D14">
      <w:r>
        <w:t>Savivaldybės a</w:t>
      </w:r>
      <w:r w:rsidR="00B11849">
        <w:t>dministracija</w:t>
      </w:r>
      <w:r w:rsidR="00B11849" w:rsidRPr="00953956">
        <w:t xml:space="preserve"> </w:t>
      </w:r>
      <w:r w:rsidR="00DF155A" w:rsidRPr="00953956">
        <w:t>2021 m</w:t>
      </w:r>
      <w:r w:rsidR="00DF155A">
        <w:t>.</w:t>
      </w:r>
      <w:r w:rsidR="00DF155A" w:rsidRPr="00953956">
        <w:t xml:space="preserve"> suderino 2</w:t>
      </w:r>
      <w:r>
        <w:t xml:space="preserve"> </w:t>
      </w:r>
      <w:r w:rsidR="00DF155A" w:rsidRPr="00953956">
        <w:t>380 Savivaldybės administracijos direktoriaus įsakymų, 22</w:t>
      </w:r>
      <w:r w:rsidR="00612C6F">
        <w:t>7</w:t>
      </w:r>
      <w:r w:rsidR="00DF155A" w:rsidRPr="00953956">
        <w:t xml:space="preserve"> </w:t>
      </w:r>
      <w:r w:rsidR="00DF155A">
        <w:t xml:space="preserve">Savivaldybės </w:t>
      </w:r>
      <w:r w:rsidR="00DF155A" w:rsidRPr="00953956">
        <w:t>mero potvarki</w:t>
      </w:r>
      <w:r w:rsidR="004852F0">
        <w:t>us</w:t>
      </w:r>
      <w:r w:rsidR="00DF155A" w:rsidRPr="00953956">
        <w:t>, 2</w:t>
      </w:r>
      <w:r w:rsidR="00DF155A" w:rsidRPr="008F6034">
        <w:t>5</w:t>
      </w:r>
      <w:r w:rsidR="00DF155A" w:rsidRPr="00953956">
        <w:t>7 Tarybos sprendimų projektus, 1</w:t>
      </w:r>
      <w:r>
        <w:t xml:space="preserve"> </w:t>
      </w:r>
      <w:r w:rsidR="00DF155A" w:rsidRPr="008F6034">
        <w:t>115</w:t>
      </w:r>
      <w:r w:rsidR="00DF155A" w:rsidRPr="00953956">
        <w:t xml:space="preserve"> sutarčių ir susitarimų, dalyvavo darbo grupių ir komisijų posėdžių darbe, teikė konsultacijas teisiniais klausimais. </w:t>
      </w:r>
    </w:p>
    <w:p w14:paraId="02671DEB" w14:textId="51DE8FF3" w:rsidR="00DF155A" w:rsidRPr="00B97A9D" w:rsidRDefault="00DF155A" w:rsidP="00604D14">
      <w:pPr>
        <w:rPr>
          <w:rFonts w:eastAsia="Calibri"/>
          <w:noProof w:val="0"/>
          <w:kern w:val="0"/>
        </w:rPr>
      </w:pPr>
      <w:r w:rsidRPr="00B97A9D">
        <w:rPr>
          <w:rFonts w:eastAsia="Calibri"/>
          <w:noProof w:val="0"/>
          <w:kern w:val="0"/>
        </w:rPr>
        <w:t xml:space="preserve">Vadovaujantis Teisės aktų projektų antikorupcinio vertinimo taisyklėmis, patvirtintomis Lietuvos Respublikos Vyriausybės 2014 m. kovo 12 d. nutarimu Nr. 243, 2021 m. antikorupciniu požiūriu įvertinta 30 norminių teisės aktų projektų (2020 m. – 34 teisės aktų projektai). Iš visų </w:t>
      </w:r>
      <w:r w:rsidR="00853EA0" w:rsidRPr="00577DD0">
        <w:rPr>
          <w:rFonts w:cs="Times New Roman"/>
          <w:szCs w:val="24"/>
        </w:rPr>
        <w:br/>
      </w:r>
      <w:r w:rsidRPr="00B97A9D">
        <w:rPr>
          <w:rFonts w:eastAsia="Calibri"/>
          <w:noProof w:val="0"/>
          <w:kern w:val="0"/>
        </w:rPr>
        <w:t>2021 m</w:t>
      </w:r>
      <w:r>
        <w:rPr>
          <w:rFonts w:eastAsia="Calibri"/>
          <w:noProof w:val="0"/>
          <w:kern w:val="0"/>
        </w:rPr>
        <w:t>.</w:t>
      </w:r>
      <w:r w:rsidRPr="00B97A9D">
        <w:rPr>
          <w:rFonts w:eastAsia="Calibri"/>
          <w:noProof w:val="0"/>
          <w:kern w:val="0"/>
        </w:rPr>
        <w:t xml:space="preserve"> antikorupciniu požiūriu įvertintų teisės aktų projektų 28 buvo </w:t>
      </w:r>
      <w:r w:rsidR="004852F0">
        <w:rPr>
          <w:rFonts w:eastAsia="Calibri"/>
          <w:noProof w:val="0"/>
          <w:kern w:val="0"/>
        </w:rPr>
        <w:t>Savivaldybės t</w:t>
      </w:r>
      <w:r w:rsidRPr="00B97A9D">
        <w:rPr>
          <w:rFonts w:eastAsia="Calibri"/>
          <w:noProof w:val="0"/>
          <w:kern w:val="0"/>
        </w:rPr>
        <w:t>arybos sprendimai</w:t>
      </w:r>
      <w:r w:rsidR="004852F0">
        <w:rPr>
          <w:rFonts w:eastAsia="Calibri"/>
          <w:noProof w:val="0"/>
          <w:kern w:val="0"/>
        </w:rPr>
        <w:t xml:space="preserve"> </w:t>
      </w:r>
      <w:r w:rsidRPr="00B97A9D">
        <w:rPr>
          <w:rFonts w:eastAsia="Calibri"/>
          <w:noProof w:val="0"/>
          <w:kern w:val="0"/>
        </w:rPr>
        <w:t>ir 2 Savivaldybės administracijos direktoriaus įsakymai.</w:t>
      </w:r>
    </w:p>
    <w:p w14:paraId="48F37D96" w14:textId="4BEF0195" w:rsidR="00DF155A" w:rsidRDefault="00DF155A" w:rsidP="00604D14">
      <w:pPr>
        <w:rPr>
          <w:rFonts w:eastAsia="Calibri"/>
          <w:noProof w:val="0"/>
          <w:kern w:val="0"/>
          <w:lang w:eastAsia="en-US"/>
        </w:rPr>
      </w:pPr>
      <w:r w:rsidRPr="0032143B">
        <w:rPr>
          <w:rFonts w:eastAsia="Calibri"/>
          <w:bCs/>
          <w:noProof w:val="0"/>
          <w:kern w:val="0"/>
          <w:lang w:eastAsia="en-US"/>
        </w:rPr>
        <w:t xml:space="preserve">Pirminė valstybės garantuojama teisinė pagalba yra </w:t>
      </w:r>
      <w:r w:rsidRPr="0032143B">
        <w:rPr>
          <w:rFonts w:eastAsia="Calibri"/>
          <w:noProof w:val="0"/>
          <w:kern w:val="0"/>
          <w:lang w:eastAsia="en-US"/>
        </w:rPr>
        <w:t>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sidRPr="0032143B">
        <w:rPr>
          <w:rFonts w:eastAsia="Calibri"/>
          <w:b/>
          <w:bCs/>
          <w:noProof w:val="0"/>
          <w:kern w:val="0"/>
          <w:lang w:eastAsia="en-US"/>
        </w:rPr>
        <w:t xml:space="preserve"> </w:t>
      </w:r>
      <w:r w:rsidRPr="0032143B">
        <w:rPr>
          <w:rFonts w:eastAsia="Calibri"/>
          <w:noProof w:val="0"/>
          <w:kern w:val="0"/>
          <w:lang w:eastAsia="en-US"/>
        </w:rPr>
        <w:t xml:space="preserve">taip pat patarimus dėl ginčo sprendimo ne teismo tvarka, veiksmus dėl taikaus ginčo išsprendimo ir taikos sutarties parengimą. </w:t>
      </w:r>
    </w:p>
    <w:p w14:paraId="4025CCB2" w14:textId="2B1C86EC" w:rsidR="00DF155A" w:rsidRDefault="00DF155A" w:rsidP="00604D14">
      <w:pPr>
        <w:rPr>
          <w:rFonts w:eastAsia="Calibri"/>
          <w:noProof w:val="0"/>
          <w:kern w:val="0"/>
          <w:lang w:eastAsia="en-US"/>
        </w:rPr>
      </w:pPr>
      <w:r w:rsidRPr="0032143B">
        <w:rPr>
          <w:rFonts w:eastAsia="Calibri"/>
          <w:noProof w:val="0"/>
          <w:kern w:val="0"/>
          <w:lang w:eastAsia="en-US"/>
        </w:rPr>
        <w:t xml:space="preserve">Valstybės garantuojamos pirminės teisinės pagalbos teikimas yra valstybinė (valstybės perduota savivaldybei) funkcija. </w:t>
      </w:r>
    </w:p>
    <w:p w14:paraId="052A940C" w14:textId="0070E4C1" w:rsidR="00DF155A" w:rsidRDefault="00DF155A" w:rsidP="00604D14">
      <w:pPr>
        <w:rPr>
          <w:rFonts w:eastAsia="SimSun"/>
          <w:noProof w:val="0"/>
          <w:kern w:val="0"/>
          <w:lang w:eastAsia="hi-IN" w:bidi="hi-IN"/>
        </w:rPr>
      </w:pPr>
      <w:r w:rsidRPr="0032143B">
        <w:rPr>
          <w:rFonts w:eastAsia="SimSun"/>
          <w:noProof w:val="0"/>
          <w:kern w:val="0"/>
          <w:lang w:eastAsia="hi-IN" w:bidi="hi-IN"/>
        </w:rPr>
        <w:t xml:space="preserve">2021 m. pirminė teisinė pagalba suteikta 664 savivaldybės gyventojams, t. y. 33 gyventojais daugiau nei 2020 m. </w:t>
      </w:r>
    </w:p>
    <w:p w14:paraId="4D7E397F" w14:textId="571007B1" w:rsidR="00DF155A" w:rsidRPr="00A94D0A" w:rsidRDefault="00DF155A" w:rsidP="00604D14">
      <w:pPr>
        <w:rPr>
          <w:rFonts w:eastAsia="SimSun"/>
          <w:noProof w:val="0"/>
          <w:kern w:val="0"/>
          <w:lang w:eastAsia="hi-IN" w:bidi="hi-IN"/>
        </w:rPr>
      </w:pPr>
      <w:r w:rsidRPr="0032143B">
        <w:rPr>
          <w:rFonts w:eastAsia="SimSun"/>
          <w:noProof w:val="0"/>
          <w:kern w:val="0"/>
          <w:lang w:eastAsia="hi-IN" w:bidi="hi-IN"/>
        </w:rPr>
        <w:t>Daugiausia savivaldybės gyventojų, kaip ir ankstesniais metais, kreipėsi civilinės teisės ir civilinio proceso klausimais (261 pareiškėjas, iš jų: 116 kreipėsi civilinio proceso klausimais,</w:t>
      </w:r>
      <w:r w:rsidR="00853EA0" w:rsidRPr="00853EA0">
        <w:rPr>
          <w:rFonts w:cs="Times New Roman"/>
          <w:szCs w:val="24"/>
        </w:rPr>
        <w:t xml:space="preserve"> </w:t>
      </w:r>
      <w:r w:rsidR="00853EA0" w:rsidRPr="00577DD0">
        <w:rPr>
          <w:rFonts w:cs="Times New Roman"/>
          <w:szCs w:val="24"/>
        </w:rPr>
        <w:br/>
      </w:r>
      <w:r w:rsidRPr="0032143B">
        <w:rPr>
          <w:rFonts w:eastAsia="SimSun"/>
          <w:noProof w:val="0"/>
          <w:kern w:val="0"/>
          <w:lang w:eastAsia="hi-IN" w:bidi="hi-IN"/>
        </w:rPr>
        <w:t xml:space="preserve">44 – paveldėjimo klausimais, 34 – daiktinės teisės, 22 – prievolių teisės, 28 – asmenų klausimais, </w:t>
      </w:r>
      <w:r w:rsidR="00853EA0" w:rsidRPr="00577DD0">
        <w:rPr>
          <w:rFonts w:cs="Times New Roman"/>
          <w:szCs w:val="24"/>
        </w:rPr>
        <w:br/>
      </w:r>
      <w:r w:rsidRPr="0032143B">
        <w:rPr>
          <w:rFonts w:eastAsia="SimSun"/>
          <w:noProof w:val="0"/>
          <w:kern w:val="0"/>
          <w:lang w:eastAsia="hi-IN" w:bidi="hi-IN"/>
        </w:rPr>
        <w:t xml:space="preserve">7 – notarų ir antstolių veiklos, 5 – ikiteisminio ginčų sprendimo, 5 – kitais civilinės teisės ir civilinio proceso klausimais) bei šeimos teisės klausimais (236 pareiškėjai, iš jų: 107 – šeimos narių tarpusavio išlaikymo, tėvystės nuginčijimo, nustatymo ir pripažinimo klausimais, 71 – santuokos nutraukimo, sutuoktinių turtinių teisių ir pareigų klausimais, 47 – vaikų ir tėvų tarpusavio teisių ir pareigų klausimais, 3 – globos ir rūpybos, įvaikinimo klausimais, 8 – kitais šeimos teisės klausimais), </w:t>
      </w:r>
      <w:r w:rsidR="00853EA0" w:rsidRPr="00577DD0">
        <w:rPr>
          <w:rFonts w:cs="Times New Roman"/>
          <w:szCs w:val="24"/>
        </w:rPr>
        <w:br/>
      </w:r>
      <w:r w:rsidRPr="0032143B">
        <w:rPr>
          <w:rFonts w:eastAsia="SimSun"/>
          <w:noProof w:val="0"/>
          <w:kern w:val="0"/>
          <w:lang w:eastAsia="hi-IN" w:bidi="hi-IN"/>
        </w:rPr>
        <w:t xml:space="preserve">22 savivaldybės gyventojai kreipėsi administracinės teisės ir administracinio proceso klausimais (administracinių nuobaudų, mokestinių teisinių santykių, valstybės institucijų ir įstaigų veiksmų (neveikimo) ir kt.), 8 – socialinės apsaugos teisės (socialinio draudimo, socialinės paramos ir kt.), </w:t>
      </w:r>
      <w:r w:rsidR="00853EA0" w:rsidRPr="00577DD0">
        <w:rPr>
          <w:rFonts w:cs="Times New Roman"/>
          <w:szCs w:val="24"/>
        </w:rPr>
        <w:br/>
      </w:r>
      <w:r w:rsidRPr="0032143B">
        <w:rPr>
          <w:rFonts w:eastAsia="SimSun"/>
          <w:noProof w:val="0"/>
          <w:kern w:val="0"/>
          <w:lang w:eastAsia="hi-IN" w:bidi="hi-IN"/>
        </w:rPr>
        <w:t xml:space="preserve">8 – žemės teisės, 3 – nuosavybės teisių atkūrimo, 3 – darbo teisės, 84 – baudžiamosios teisės ir baudžiamojo proceso, 39 – kitais teisiniais klausimais. </w:t>
      </w:r>
      <w:r w:rsidRPr="0032143B">
        <w:rPr>
          <w:rFonts w:eastAsia="Calibri"/>
          <w:noProof w:val="0"/>
          <w:color w:val="000000"/>
          <w:kern w:val="0"/>
          <w:shd w:val="clear" w:color="auto" w:fill="FFFFFF"/>
          <w:lang w:eastAsia="en-US"/>
        </w:rPr>
        <w:t xml:space="preserve">Pareiškėjams parengti 52 dokumentai, t. y. </w:t>
      </w:r>
      <w:r w:rsidR="00853EA0" w:rsidRPr="00577DD0">
        <w:rPr>
          <w:rFonts w:cs="Times New Roman"/>
          <w:szCs w:val="24"/>
        </w:rPr>
        <w:br/>
      </w:r>
      <w:r w:rsidRPr="0032143B">
        <w:rPr>
          <w:rFonts w:eastAsia="Calibri"/>
          <w:noProof w:val="0"/>
          <w:color w:val="000000"/>
          <w:kern w:val="0"/>
          <w:shd w:val="clear" w:color="auto" w:fill="FFFFFF"/>
          <w:lang w:eastAsia="en-US"/>
        </w:rPr>
        <w:t>12 dokumentų daugiau nei 2020 m., skirtų valstybės ir savivaldybių institucijoms.</w:t>
      </w:r>
    </w:p>
    <w:p w14:paraId="7E708C42" w14:textId="1D040285" w:rsidR="00DF155A" w:rsidRPr="0032143B" w:rsidRDefault="00DF155A" w:rsidP="00604D14">
      <w:pPr>
        <w:rPr>
          <w:rFonts w:eastAsia="SimSun"/>
          <w:noProof w:val="0"/>
          <w:kern w:val="0"/>
          <w:lang w:eastAsia="hi-IN" w:bidi="hi-IN"/>
        </w:rPr>
      </w:pPr>
      <w:r w:rsidRPr="0032143B">
        <w:rPr>
          <w:rFonts w:eastAsia="SimSun"/>
          <w:noProof w:val="0"/>
          <w:kern w:val="0"/>
          <w:lang w:eastAsia="hi-IN" w:bidi="hi-IN"/>
        </w:rPr>
        <w:t xml:space="preserve">2021 m. surašyti 152 prašymai (2020 m. – 147) Valstybės garantuojamos teisinės pagalbos tarnybos Šiaulių skyriui suteikti antrinę teisinę pagalbą pareiškėjams – skirti valstybės apmokamą ar iš dalies apmokamą advokatą, surašyti 63 prašymai suteikti privalomąją mediaciją, parengta </w:t>
      </w:r>
      <w:r w:rsidR="00853EA0" w:rsidRPr="00577DD0">
        <w:rPr>
          <w:rFonts w:cs="Times New Roman"/>
          <w:szCs w:val="24"/>
        </w:rPr>
        <w:br/>
      </w:r>
      <w:r w:rsidRPr="0032143B">
        <w:rPr>
          <w:rFonts w:eastAsia="SimSun"/>
          <w:noProof w:val="0"/>
          <w:kern w:val="0"/>
          <w:lang w:eastAsia="hi-IN" w:bidi="hi-IN"/>
        </w:rPr>
        <w:t xml:space="preserve">16 procesinių dokumentų (2020 m. – 6), iš jų: 4 prašymai dėl santuokos nutraukimo abiejų sutuoktinių bendru sutikimu, 4 sutartys dėl santuokos nutraukimo teisinių pasekmių, 1 pareiškimas dėl teismo įsakymo išdavimo, 4 prašymai dėl teismo leidimo priimti palikimą išdavimo ir 3 prašymai dėl teismo leidimo parduoti ar įkeisti nekilnojamąjį turtą išdavimo, taip pat parengtos 2 taikos sutartys (2020 m. savivaldybės gyventojai dėl taikos sutarčių rengimo nesikreipė). </w:t>
      </w:r>
    </w:p>
    <w:p w14:paraId="349FE7A1" w14:textId="340FE9C4" w:rsidR="00BD520D" w:rsidRDefault="00BD520D" w:rsidP="00604D14"/>
    <w:p w14:paraId="1E2D7948" w14:textId="2486456C" w:rsidR="007535BC" w:rsidRDefault="007535BC" w:rsidP="00604D14"/>
    <w:p w14:paraId="4E220551" w14:textId="77777777" w:rsidR="00FC16BD" w:rsidRPr="00533589" w:rsidRDefault="00FC16BD" w:rsidP="00604D14"/>
    <w:p w14:paraId="0D34EB40" w14:textId="77777777" w:rsidR="00FC7B35" w:rsidRPr="00533589" w:rsidRDefault="00FC7B35" w:rsidP="00D97182">
      <w:pPr>
        <w:pStyle w:val="Antrats1"/>
      </w:pPr>
      <w:r w:rsidRPr="00533589">
        <w:lastRenderedPageBreak/>
        <w:t>X SKYRIUS</w:t>
      </w:r>
    </w:p>
    <w:p w14:paraId="7585CD46" w14:textId="4231C081" w:rsidR="00BD520D" w:rsidRPr="00533589" w:rsidRDefault="00BD520D" w:rsidP="00D97182">
      <w:pPr>
        <w:pStyle w:val="Antrats1"/>
      </w:pPr>
      <w:r w:rsidRPr="00533589">
        <w:t>CIVILINĖ SAUGA</w:t>
      </w:r>
    </w:p>
    <w:p w14:paraId="2920E2B4" w14:textId="77777777" w:rsidR="00BD520D" w:rsidRPr="00533589" w:rsidRDefault="00BD520D" w:rsidP="00D31D31"/>
    <w:p w14:paraId="1BA18F00" w14:textId="53C54FB3" w:rsidR="00DF155A" w:rsidRPr="00B97A9D" w:rsidRDefault="00DF155A" w:rsidP="00D31D31">
      <w:pPr>
        <w:rPr>
          <w:rFonts w:eastAsia="Lucida Sans Unicode"/>
        </w:rPr>
      </w:pPr>
      <w:r w:rsidRPr="00B97A9D">
        <w:rPr>
          <w:rFonts w:eastAsia="Lucida Sans Unicode"/>
        </w:rPr>
        <w:t>Panevėžio rajono civilinės saugos veikla vykdoma vadovaujantis</w:t>
      </w:r>
      <w:r>
        <w:rPr>
          <w:rFonts w:eastAsia="Lucida Sans Unicode"/>
        </w:rPr>
        <w:t xml:space="preserve"> Savivaldybės</w:t>
      </w:r>
      <w:r w:rsidRPr="00B97A9D">
        <w:rPr>
          <w:rFonts w:eastAsia="Lucida Sans Unicode"/>
        </w:rPr>
        <w:t xml:space="preserve"> administracijos direktoriaus įsakymais patvirtinta</w:t>
      </w:r>
      <w:r>
        <w:rPr>
          <w:rFonts w:eastAsia="Lucida Sans Unicode"/>
        </w:rPr>
        <w:t>i</w:t>
      </w:r>
      <w:r w:rsidRPr="00B97A9D">
        <w:rPr>
          <w:rFonts w:eastAsia="Lucida Sans Unicode"/>
        </w:rPr>
        <w:t>s dokumentais: 2021</w:t>
      </w:r>
      <w:r w:rsidR="00D31D31">
        <w:rPr>
          <w:rFonts w:eastAsia="Lucida Sans Unicode"/>
        </w:rPr>
        <w:t>–</w:t>
      </w:r>
      <w:r w:rsidRPr="00B97A9D">
        <w:rPr>
          <w:rFonts w:eastAsia="Lucida Sans Unicode"/>
        </w:rPr>
        <w:t xml:space="preserve">2023 </w:t>
      </w:r>
      <w:r w:rsidR="00D31D31">
        <w:rPr>
          <w:rFonts w:eastAsia="Lucida Sans Unicode"/>
        </w:rPr>
        <w:t>m.</w:t>
      </w:r>
      <w:r w:rsidRPr="00B97A9D">
        <w:rPr>
          <w:rFonts w:eastAsia="Lucida Sans Unicode"/>
        </w:rPr>
        <w:t xml:space="preserve"> ekstremaliųjų situacijų prevencijos priemonių planu, </w:t>
      </w:r>
      <w:r w:rsidRPr="00B97A9D">
        <w:rPr>
          <w:lang w:eastAsia="ar-SA"/>
        </w:rPr>
        <w:t xml:space="preserve">Panevėžio rajono savivaldybės 2021 </w:t>
      </w:r>
      <w:r w:rsidR="00D31D31">
        <w:rPr>
          <w:lang w:eastAsia="ar-SA"/>
        </w:rPr>
        <w:t>m.</w:t>
      </w:r>
      <w:r w:rsidRPr="00B97A9D">
        <w:rPr>
          <w:lang w:eastAsia="ar-SA"/>
        </w:rPr>
        <w:t xml:space="preserve"> civilinės saugos būklės kompleksinių (planinių) patikrinimų planu, </w:t>
      </w:r>
      <w:r w:rsidRPr="00B97A9D">
        <w:rPr>
          <w:rFonts w:eastAsia="Lucida Sans Unicode"/>
        </w:rPr>
        <w:t xml:space="preserve">2021 </w:t>
      </w:r>
      <w:r w:rsidR="00D31D31">
        <w:rPr>
          <w:rFonts w:eastAsia="Lucida Sans Unicode"/>
        </w:rPr>
        <w:t>m.</w:t>
      </w:r>
      <w:r w:rsidRPr="00B97A9D">
        <w:rPr>
          <w:rFonts w:eastAsia="Lucida Sans Unicode"/>
        </w:rPr>
        <w:t xml:space="preserve"> gyventojų civilinės saugos švietimo renginių grafiku.</w:t>
      </w:r>
    </w:p>
    <w:p w14:paraId="1FF7C0B4" w14:textId="77777777" w:rsidR="00DF155A" w:rsidRPr="00B97A9D" w:rsidRDefault="00DF155A" w:rsidP="00D31D31">
      <w:pPr>
        <w:rPr>
          <w:lang w:eastAsia="ar-SA"/>
        </w:rPr>
      </w:pPr>
      <w:r w:rsidRPr="00B97A9D">
        <w:t xml:space="preserve">Panevėžio rajono savivaldybės ekstremaliųjų situacijų komisijos sudėtis patvirtinta 2020 m. spalio 22 d. </w:t>
      </w:r>
      <w:r w:rsidRPr="00B97A9D">
        <w:rPr>
          <w:lang w:eastAsia="ar-SA"/>
        </w:rPr>
        <w:t>Komisiją sudaro komisijos pirmininkas, komisijos pirmininko pavaduotojas ir 16 narių.</w:t>
      </w:r>
    </w:p>
    <w:p w14:paraId="7EA87AB9" w14:textId="31F3C8BF" w:rsidR="00DF155A" w:rsidRPr="00B97A9D" w:rsidRDefault="00DF155A" w:rsidP="00D75BF5">
      <w:pPr>
        <w:rPr>
          <w:rFonts w:eastAsia="Lucida Sans Unicode"/>
          <w:lang w:eastAsia="ar-SA"/>
        </w:rPr>
      </w:pPr>
      <w:r w:rsidRPr="00B97A9D">
        <w:rPr>
          <w:rFonts w:eastAsia="Lucida Sans Unicode"/>
          <w:lang w:eastAsia="ar-SA"/>
        </w:rPr>
        <w:t xml:space="preserve">2021 m. spalio 28 d. įvyko savivaldybės lygio civilinės saugos stalo pratybos tema </w:t>
      </w:r>
      <w:r w:rsidR="00D31D31">
        <w:rPr>
          <w:rFonts w:eastAsia="Lucida Sans Unicode"/>
          <w:lang w:eastAsia="ar-SA"/>
        </w:rPr>
        <w:t>„</w:t>
      </w:r>
      <w:r w:rsidRPr="00B97A9D">
        <w:rPr>
          <w:rFonts w:eastAsia="Lucida Sans Unicode"/>
          <w:lang w:eastAsia="ar-SA"/>
        </w:rPr>
        <w:t>Evakuotų gyventojų priėmimas įvykus avarijai Astravo atominėje elektrinėje</w:t>
      </w:r>
      <w:r w:rsidR="00D31D31">
        <w:rPr>
          <w:rFonts w:eastAsia="Lucida Sans Unicode"/>
          <w:lang w:eastAsia="ar-SA"/>
        </w:rPr>
        <w:t>“</w:t>
      </w:r>
      <w:r w:rsidRPr="00B97A9D">
        <w:rPr>
          <w:rFonts w:eastAsia="Lucida Sans Unicode"/>
          <w:lang w:eastAsia="ar-SA"/>
        </w:rPr>
        <w:t xml:space="preserve">. 2021 m. spalio </w:t>
      </w:r>
      <w:r w:rsidR="00D31D31" w:rsidRPr="00577DD0">
        <w:rPr>
          <w:rFonts w:cs="Times New Roman"/>
          <w:szCs w:val="24"/>
        </w:rPr>
        <w:br/>
      </w:r>
      <w:r w:rsidRPr="00B97A9D">
        <w:rPr>
          <w:rFonts w:eastAsia="Lucida Sans Unicode"/>
          <w:lang w:eastAsia="ar-SA"/>
        </w:rPr>
        <w:t>19</w:t>
      </w:r>
      <w:r w:rsidR="00D75BF5">
        <w:rPr>
          <w:rFonts w:eastAsia="Lucida Sans Unicode"/>
          <w:lang w:eastAsia="ar-SA"/>
        </w:rPr>
        <w:t>–</w:t>
      </w:r>
      <w:r w:rsidRPr="00B97A9D">
        <w:rPr>
          <w:rFonts w:eastAsia="Lucida Sans Unicode"/>
          <w:lang w:eastAsia="ar-SA"/>
        </w:rPr>
        <w:t xml:space="preserve">21 d. dalyvauta Nacionalinės kibernetinio saugumo pratybose </w:t>
      </w:r>
      <w:r w:rsidR="00D31D31">
        <w:rPr>
          <w:rFonts w:eastAsia="Lucida Sans Unicode" w:cs="Times New Roman"/>
          <w:lang w:eastAsia="ar-SA"/>
        </w:rPr>
        <w:t>„</w:t>
      </w:r>
      <w:r w:rsidRPr="00B97A9D">
        <w:rPr>
          <w:rFonts w:eastAsia="Lucida Sans Unicode"/>
          <w:lang w:eastAsia="ar-SA"/>
        </w:rPr>
        <w:t>Kibernetinis skydas 2021</w:t>
      </w:r>
      <w:r w:rsidR="00D31D31">
        <w:rPr>
          <w:rFonts w:eastAsia="Lucida Sans Unicode"/>
          <w:lang w:eastAsia="ar-SA"/>
        </w:rPr>
        <w:t>“</w:t>
      </w:r>
      <w:r w:rsidRPr="00B97A9D">
        <w:rPr>
          <w:rFonts w:eastAsia="Lucida Sans Unicode"/>
          <w:lang w:eastAsia="ar-SA"/>
        </w:rPr>
        <w:t>.</w:t>
      </w:r>
    </w:p>
    <w:p w14:paraId="20791A66" w14:textId="77777777" w:rsidR="00DF155A" w:rsidRPr="00B97A9D" w:rsidRDefault="00DF155A" w:rsidP="00D31D31">
      <w:pPr>
        <w:rPr>
          <w:lang w:eastAsia="ar-SA"/>
        </w:rPr>
      </w:pPr>
      <w:r w:rsidRPr="00B97A9D">
        <w:rPr>
          <w:rFonts w:eastAsia="Lucida Sans Unicode"/>
          <w:lang w:eastAsia="ar-SA"/>
        </w:rPr>
        <w:t xml:space="preserve">Vykdant </w:t>
      </w:r>
      <w:r w:rsidRPr="00B97A9D">
        <w:rPr>
          <w:lang w:eastAsia="ar-SA"/>
        </w:rPr>
        <w:t>Panevėžio rajono savivaldybės 2021 m</w:t>
      </w:r>
      <w:r>
        <w:rPr>
          <w:lang w:eastAsia="ar-SA"/>
        </w:rPr>
        <w:t xml:space="preserve">. </w:t>
      </w:r>
      <w:r w:rsidRPr="00B97A9D">
        <w:rPr>
          <w:lang w:eastAsia="ar-SA"/>
        </w:rPr>
        <w:t xml:space="preserve">civilinės saugos būklės kompleksinių (planinių) patikrinimų planą </w:t>
      </w:r>
      <w:r w:rsidRPr="00B97A9D">
        <w:rPr>
          <w:rFonts w:eastAsia="Lucida Sans Unicode"/>
          <w:lang w:eastAsia="ar-SA"/>
        </w:rPr>
        <w:t>patikrinti 6 ūkio subjektai. Visi tikrinti ūkio subjektai įvertinti gerai.</w:t>
      </w:r>
    </w:p>
    <w:p w14:paraId="60F67306" w14:textId="77777777" w:rsidR="00DF155A" w:rsidRPr="00B97A9D" w:rsidRDefault="00DF155A" w:rsidP="00D31D31">
      <w:pPr>
        <w:rPr>
          <w:lang w:eastAsia="ar-SA"/>
        </w:rPr>
      </w:pPr>
      <w:r w:rsidRPr="00B97A9D">
        <w:rPr>
          <w:lang w:eastAsia="ar-SA"/>
        </w:rPr>
        <w:t>2021 m. Panevėžio rajono savivaldybėje užregistruoti 7 ekstremalieji įvykiai (rasti sprogmenys). Tai nuo karo likę sprogmenys randami įvairiuose Panevėžio rajono teritorijos vietose. Panevėžio rajono savivaldybė 2021 m. ekstremaliųjų situacijų neskelbė.</w:t>
      </w:r>
    </w:p>
    <w:p w14:paraId="69A7A151" w14:textId="18518AA3" w:rsidR="00DF155A" w:rsidRPr="00B97A9D" w:rsidRDefault="00DF155A" w:rsidP="00D31D31">
      <w:pPr>
        <w:rPr>
          <w:lang w:eastAsia="ar-SA"/>
        </w:rPr>
      </w:pPr>
      <w:r w:rsidRPr="00B97A9D">
        <w:rPr>
          <w:lang w:eastAsia="ar-SA"/>
        </w:rPr>
        <w:t xml:space="preserve">Panevėžio rajono gyventojų perspėjimui yra įrengta 20 vietinio valdymo elektros sirenų. Jos perspėja apie 35 </w:t>
      </w:r>
      <w:r w:rsidR="00D31D31">
        <w:rPr>
          <w:lang w:eastAsia="ar-SA"/>
        </w:rPr>
        <w:t>proc.</w:t>
      </w:r>
      <w:r w:rsidRPr="00B97A9D">
        <w:rPr>
          <w:lang w:eastAsia="ar-SA"/>
        </w:rPr>
        <w:t xml:space="preserve"> rajono gyventojų. Panevėžio rajono savivaldybės administracija gyventojus gali perspėti ir </w:t>
      </w:r>
      <w:r w:rsidRPr="00B97A9D">
        <w:rPr>
          <w:rFonts w:eastAsia="Lucida Sans Unicode"/>
        </w:rPr>
        <w:t>Gyventojų perspėjimo ir informavimo sistemą trumpaisiais pranešimais į mobiliuosius telefonus.</w:t>
      </w:r>
    </w:p>
    <w:p w14:paraId="5EE48F18" w14:textId="77777777" w:rsidR="00DF155A" w:rsidRPr="00B97A9D" w:rsidRDefault="00DF155A" w:rsidP="00D31D31">
      <w:pPr>
        <w:rPr>
          <w:lang w:eastAsia="ar-SA"/>
        </w:rPr>
      </w:pPr>
      <w:r w:rsidRPr="00B97A9D">
        <w:rPr>
          <w:lang w:eastAsia="ar-SA"/>
        </w:rPr>
        <w:t>2020 m. vasario 26 d. Lietuvos Respublikos Vyriausybė nutarimu Nr. 152 „Dėl valstybės lygio ekstremaliosios situacijos paskelbimo“ paskelbė valstybės lygio ekstremaliąją situaciją visoje šalyje dėl COVID-19 ligos (koronavi</w:t>
      </w:r>
      <w:r>
        <w:rPr>
          <w:lang w:eastAsia="ar-SA"/>
        </w:rPr>
        <w:t xml:space="preserve">ruso infekcijos) plitimo grėsmės, </w:t>
      </w:r>
      <w:r w:rsidRPr="00B97A9D">
        <w:rPr>
          <w:lang w:eastAsia="ar-SA"/>
        </w:rPr>
        <w:t>kuri tęs</w:t>
      </w:r>
      <w:r>
        <w:rPr>
          <w:lang w:eastAsia="ar-SA"/>
        </w:rPr>
        <w:t>ėsi</w:t>
      </w:r>
      <w:r w:rsidRPr="00B97A9D">
        <w:rPr>
          <w:lang w:eastAsia="ar-SA"/>
        </w:rPr>
        <w:t xml:space="preserve"> ir 2021 m.</w:t>
      </w:r>
    </w:p>
    <w:p w14:paraId="0152706D" w14:textId="77777777" w:rsidR="00DF155A" w:rsidRPr="00B97A9D" w:rsidRDefault="00DF155A" w:rsidP="00D31D31">
      <w:pPr>
        <w:rPr>
          <w:lang w:eastAsia="ar-SA"/>
        </w:rPr>
      </w:pPr>
      <w:r w:rsidRPr="00B97A9D">
        <w:rPr>
          <w:lang w:eastAsia="ar-SA"/>
        </w:rPr>
        <w:t>Vykdant valstybės lygio ekstremaliosios situacijos valstybės operacijų vadovo sprendimus ir kovojant su COVID-19 liga buvo įsigyta asmens apsaugos priemonių, dezinfekcinių skysčių, pasirašytos paslaugų sutartys dėl izoliuotų asmenų apgyvendinimo, apsaugos, asmenų pavėžėjimo ir patalpų dezinfekcijos.</w:t>
      </w:r>
    </w:p>
    <w:p w14:paraId="654E2CF4" w14:textId="77777777" w:rsidR="00D31D31" w:rsidRDefault="00D31D31" w:rsidP="002E261D">
      <w:r>
        <w:t>Patirtos išlaidos, susijusios su valstybės lygio ekstremaliosios situacijos dėl koronoviruso (COVID-19) ligos likvidavimu: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46"/>
        <w:gridCol w:w="2835"/>
        <w:gridCol w:w="2296"/>
      </w:tblGrid>
      <w:tr w:rsidR="00DF155A" w:rsidRPr="000153C0" w14:paraId="75C1FA84" w14:textId="77777777" w:rsidTr="00F31C9F">
        <w:trPr>
          <w:trHeight w:val="324"/>
        </w:trPr>
        <w:tc>
          <w:tcPr>
            <w:tcW w:w="557" w:type="dxa"/>
            <w:vMerge w:val="restart"/>
            <w:shd w:val="clear" w:color="auto" w:fill="auto"/>
          </w:tcPr>
          <w:p w14:paraId="7FA78A28" w14:textId="77777777" w:rsidR="00DF155A" w:rsidRPr="000153C0" w:rsidRDefault="00DF155A" w:rsidP="008E7133">
            <w:pPr>
              <w:widowControl w:val="0"/>
              <w:ind w:firstLine="0"/>
              <w:rPr>
                <w:rFonts w:cs="Times New Roman"/>
                <w:noProof w:val="0"/>
                <w:kern w:val="0"/>
                <w:sz w:val="20"/>
                <w:lang w:eastAsia="ar-SA"/>
              </w:rPr>
            </w:pPr>
          </w:p>
          <w:p w14:paraId="596C2D19" w14:textId="77777777" w:rsidR="00DF155A" w:rsidRPr="000153C0" w:rsidRDefault="00DF155A" w:rsidP="008E7133">
            <w:pPr>
              <w:widowControl w:val="0"/>
              <w:ind w:firstLine="0"/>
              <w:rPr>
                <w:rFonts w:cs="Times New Roman"/>
                <w:noProof w:val="0"/>
                <w:kern w:val="0"/>
                <w:sz w:val="20"/>
                <w:lang w:eastAsia="ar-SA"/>
              </w:rPr>
            </w:pPr>
            <w:r w:rsidRPr="000153C0">
              <w:rPr>
                <w:rFonts w:cs="Times New Roman"/>
                <w:noProof w:val="0"/>
                <w:kern w:val="0"/>
                <w:sz w:val="20"/>
                <w:lang w:eastAsia="ar-SA"/>
              </w:rPr>
              <w:t>Eil. Nr.</w:t>
            </w:r>
          </w:p>
        </w:tc>
        <w:tc>
          <w:tcPr>
            <w:tcW w:w="3946" w:type="dxa"/>
            <w:vMerge w:val="restart"/>
            <w:shd w:val="clear" w:color="auto" w:fill="auto"/>
          </w:tcPr>
          <w:p w14:paraId="260AFFB6" w14:textId="77777777" w:rsidR="00DF155A" w:rsidRPr="000153C0" w:rsidRDefault="00DF155A" w:rsidP="008E7133">
            <w:pPr>
              <w:widowControl w:val="0"/>
              <w:ind w:firstLine="0"/>
              <w:jc w:val="center"/>
              <w:rPr>
                <w:rFonts w:cs="Times New Roman"/>
                <w:noProof w:val="0"/>
                <w:kern w:val="0"/>
                <w:sz w:val="20"/>
                <w:lang w:eastAsia="ar-SA"/>
              </w:rPr>
            </w:pPr>
          </w:p>
          <w:p w14:paraId="0F00A49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Išlaidų sritis</w:t>
            </w:r>
          </w:p>
        </w:tc>
        <w:tc>
          <w:tcPr>
            <w:tcW w:w="5131" w:type="dxa"/>
            <w:gridSpan w:val="2"/>
            <w:shd w:val="clear" w:color="auto" w:fill="auto"/>
          </w:tcPr>
          <w:p w14:paraId="26B7D70E"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Subjektas</w:t>
            </w:r>
          </w:p>
        </w:tc>
      </w:tr>
      <w:tr w:rsidR="00DF155A" w:rsidRPr="000153C0" w14:paraId="4C299BDA" w14:textId="77777777" w:rsidTr="00F31C9F">
        <w:trPr>
          <w:trHeight w:val="519"/>
        </w:trPr>
        <w:tc>
          <w:tcPr>
            <w:tcW w:w="557" w:type="dxa"/>
            <w:vMerge/>
            <w:shd w:val="clear" w:color="auto" w:fill="auto"/>
          </w:tcPr>
          <w:p w14:paraId="2DB49044" w14:textId="77777777" w:rsidR="00DF155A" w:rsidRPr="000153C0" w:rsidRDefault="00DF155A" w:rsidP="008E7133">
            <w:pPr>
              <w:widowControl w:val="0"/>
              <w:ind w:firstLine="0"/>
              <w:rPr>
                <w:rFonts w:cs="Times New Roman"/>
                <w:noProof w:val="0"/>
                <w:kern w:val="0"/>
                <w:sz w:val="20"/>
                <w:lang w:eastAsia="ar-SA"/>
              </w:rPr>
            </w:pPr>
          </w:p>
        </w:tc>
        <w:tc>
          <w:tcPr>
            <w:tcW w:w="3946" w:type="dxa"/>
            <w:vMerge/>
            <w:shd w:val="clear" w:color="auto" w:fill="auto"/>
          </w:tcPr>
          <w:p w14:paraId="030F535A" w14:textId="77777777" w:rsidR="00DF155A" w:rsidRPr="000153C0" w:rsidRDefault="00DF155A" w:rsidP="008E7133">
            <w:pPr>
              <w:widowControl w:val="0"/>
              <w:ind w:firstLine="0"/>
              <w:jc w:val="center"/>
              <w:rPr>
                <w:rFonts w:cs="Times New Roman"/>
                <w:noProof w:val="0"/>
                <w:kern w:val="0"/>
                <w:sz w:val="20"/>
                <w:lang w:eastAsia="ar-SA"/>
              </w:rPr>
            </w:pPr>
          </w:p>
        </w:tc>
        <w:tc>
          <w:tcPr>
            <w:tcW w:w="2835" w:type="dxa"/>
            <w:shd w:val="clear" w:color="auto" w:fill="auto"/>
          </w:tcPr>
          <w:p w14:paraId="7DFD649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Panevėžio rajono savivaldybės administracija</w:t>
            </w:r>
          </w:p>
        </w:tc>
        <w:tc>
          <w:tcPr>
            <w:tcW w:w="2296" w:type="dxa"/>
            <w:shd w:val="clear" w:color="auto" w:fill="auto"/>
          </w:tcPr>
          <w:p w14:paraId="7D088D81"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Kitos įstaigos</w:t>
            </w:r>
          </w:p>
        </w:tc>
      </w:tr>
      <w:tr w:rsidR="00DF155A" w:rsidRPr="000153C0" w14:paraId="3164B8D4" w14:textId="77777777" w:rsidTr="00F31C9F">
        <w:trPr>
          <w:trHeight w:val="449"/>
        </w:trPr>
        <w:tc>
          <w:tcPr>
            <w:tcW w:w="557" w:type="dxa"/>
            <w:vMerge/>
            <w:shd w:val="clear" w:color="auto" w:fill="auto"/>
          </w:tcPr>
          <w:p w14:paraId="734CDC20" w14:textId="77777777" w:rsidR="00DF155A" w:rsidRPr="000153C0" w:rsidRDefault="00DF155A" w:rsidP="008E7133">
            <w:pPr>
              <w:widowControl w:val="0"/>
              <w:ind w:firstLine="0"/>
              <w:rPr>
                <w:rFonts w:cs="Times New Roman"/>
                <w:noProof w:val="0"/>
                <w:kern w:val="0"/>
                <w:sz w:val="20"/>
                <w:lang w:eastAsia="ar-SA"/>
              </w:rPr>
            </w:pPr>
          </w:p>
        </w:tc>
        <w:tc>
          <w:tcPr>
            <w:tcW w:w="3946" w:type="dxa"/>
            <w:vMerge/>
            <w:shd w:val="clear" w:color="auto" w:fill="auto"/>
          </w:tcPr>
          <w:p w14:paraId="66A5A0F9" w14:textId="77777777" w:rsidR="00DF155A" w:rsidRPr="000153C0" w:rsidRDefault="00DF155A" w:rsidP="008E7133">
            <w:pPr>
              <w:widowControl w:val="0"/>
              <w:ind w:firstLine="0"/>
              <w:jc w:val="center"/>
              <w:rPr>
                <w:rFonts w:cs="Times New Roman"/>
                <w:noProof w:val="0"/>
                <w:kern w:val="0"/>
                <w:sz w:val="20"/>
                <w:lang w:eastAsia="ar-SA"/>
              </w:rPr>
            </w:pPr>
          </w:p>
        </w:tc>
        <w:tc>
          <w:tcPr>
            <w:tcW w:w="2835" w:type="dxa"/>
            <w:shd w:val="clear" w:color="auto" w:fill="auto"/>
          </w:tcPr>
          <w:p w14:paraId="7B1D5947"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Suma, Eur.</w:t>
            </w:r>
          </w:p>
        </w:tc>
        <w:tc>
          <w:tcPr>
            <w:tcW w:w="2296" w:type="dxa"/>
            <w:shd w:val="clear" w:color="auto" w:fill="auto"/>
          </w:tcPr>
          <w:p w14:paraId="2FF6FD6B"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Suma, Eur.</w:t>
            </w:r>
          </w:p>
        </w:tc>
      </w:tr>
      <w:tr w:rsidR="00DF155A" w:rsidRPr="000153C0" w14:paraId="065C387D" w14:textId="77777777" w:rsidTr="00F31C9F">
        <w:trPr>
          <w:trHeight w:val="282"/>
        </w:trPr>
        <w:tc>
          <w:tcPr>
            <w:tcW w:w="557" w:type="dxa"/>
            <w:shd w:val="clear" w:color="auto" w:fill="auto"/>
          </w:tcPr>
          <w:p w14:paraId="00137762"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w:t>
            </w:r>
          </w:p>
        </w:tc>
        <w:tc>
          <w:tcPr>
            <w:tcW w:w="3946" w:type="dxa"/>
            <w:shd w:val="clear" w:color="auto" w:fill="auto"/>
          </w:tcPr>
          <w:p w14:paraId="05D7A054"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Izoliuotų asmenų apgyvendinimas</w:t>
            </w:r>
          </w:p>
        </w:tc>
        <w:tc>
          <w:tcPr>
            <w:tcW w:w="2835" w:type="dxa"/>
            <w:shd w:val="clear" w:color="auto" w:fill="auto"/>
          </w:tcPr>
          <w:p w14:paraId="3C2E730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210</w:t>
            </w:r>
          </w:p>
        </w:tc>
        <w:tc>
          <w:tcPr>
            <w:tcW w:w="2296" w:type="dxa"/>
            <w:shd w:val="clear" w:color="auto" w:fill="auto"/>
          </w:tcPr>
          <w:p w14:paraId="5D00E4F3" w14:textId="1E9DAA4C"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1149385D" w14:textId="77777777" w:rsidTr="00F31C9F">
        <w:trPr>
          <w:trHeight w:val="281"/>
        </w:trPr>
        <w:tc>
          <w:tcPr>
            <w:tcW w:w="557" w:type="dxa"/>
            <w:shd w:val="clear" w:color="auto" w:fill="auto"/>
          </w:tcPr>
          <w:p w14:paraId="1AEFD0B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w:t>
            </w:r>
          </w:p>
        </w:tc>
        <w:tc>
          <w:tcPr>
            <w:tcW w:w="3946" w:type="dxa"/>
            <w:shd w:val="clear" w:color="auto" w:fill="auto"/>
          </w:tcPr>
          <w:p w14:paraId="7D265331"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Izoliuotų asmenų maitinimas</w:t>
            </w:r>
          </w:p>
        </w:tc>
        <w:tc>
          <w:tcPr>
            <w:tcW w:w="2835" w:type="dxa"/>
            <w:shd w:val="clear" w:color="auto" w:fill="auto"/>
          </w:tcPr>
          <w:p w14:paraId="42527BC8"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126</w:t>
            </w:r>
          </w:p>
        </w:tc>
        <w:tc>
          <w:tcPr>
            <w:tcW w:w="2296" w:type="dxa"/>
            <w:shd w:val="clear" w:color="auto" w:fill="auto"/>
          </w:tcPr>
          <w:p w14:paraId="71638098" w14:textId="219AE633"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5B058A88" w14:textId="77777777" w:rsidTr="00F31C9F">
        <w:trPr>
          <w:trHeight w:val="254"/>
        </w:trPr>
        <w:tc>
          <w:tcPr>
            <w:tcW w:w="557" w:type="dxa"/>
            <w:shd w:val="clear" w:color="auto" w:fill="auto"/>
          </w:tcPr>
          <w:p w14:paraId="4104060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3.</w:t>
            </w:r>
          </w:p>
        </w:tc>
        <w:tc>
          <w:tcPr>
            <w:tcW w:w="3946" w:type="dxa"/>
            <w:shd w:val="clear" w:color="auto" w:fill="auto"/>
          </w:tcPr>
          <w:p w14:paraId="5268F863"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Transportavimo paslaugos</w:t>
            </w:r>
          </w:p>
        </w:tc>
        <w:tc>
          <w:tcPr>
            <w:tcW w:w="2835" w:type="dxa"/>
            <w:shd w:val="clear" w:color="auto" w:fill="auto"/>
          </w:tcPr>
          <w:p w14:paraId="200DDBB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23 648</w:t>
            </w:r>
          </w:p>
        </w:tc>
        <w:tc>
          <w:tcPr>
            <w:tcW w:w="2296" w:type="dxa"/>
            <w:shd w:val="clear" w:color="auto" w:fill="auto"/>
          </w:tcPr>
          <w:p w14:paraId="4EB3991B" w14:textId="4E7DFC08"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62059D2A" w14:textId="77777777" w:rsidTr="00F31C9F">
        <w:trPr>
          <w:trHeight w:val="491"/>
        </w:trPr>
        <w:tc>
          <w:tcPr>
            <w:tcW w:w="557" w:type="dxa"/>
            <w:shd w:val="clear" w:color="auto" w:fill="auto"/>
          </w:tcPr>
          <w:p w14:paraId="7EA0688E"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w:t>
            </w:r>
          </w:p>
        </w:tc>
        <w:tc>
          <w:tcPr>
            <w:tcW w:w="3946" w:type="dxa"/>
            <w:shd w:val="clear" w:color="auto" w:fill="auto"/>
          </w:tcPr>
          <w:p w14:paraId="6AD81807"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Vakcinacijos ir mobilaus punkto įrengimas ir darbo organizavimas</w:t>
            </w:r>
          </w:p>
        </w:tc>
        <w:tc>
          <w:tcPr>
            <w:tcW w:w="2835" w:type="dxa"/>
            <w:shd w:val="clear" w:color="auto" w:fill="auto"/>
          </w:tcPr>
          <w:p w14:paraId="7F1EBBE6"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5 503</w:t>
            </w:r>
          </w:p>
        </w:tc>
        <w:tc>
          <w:tcPr>
            <w:tcW w:w="2296" w:type="dxa"/>
            <w:shd w:val="clear" w:color="auto" w:fill="auto"/>
          </w:tcPr>
          <w:p w14:paraId="591B7465"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9 171</w:t>
            </w:r>
          </w:p>
          <w:p w14:paraId="0D4D1AB0" w14:textId="77777777" w:rsidR="00DF155A" w:rsidRPr="000153C0" w:rsidRDefault="00DF155A" w:rsidP="008E7133">
            <w:pPr>
              <w:widowControl w:val="0"/>
              <w:ind w:firstLine="0"/>
              <w:jc w:val="center"/>
              <w:rPr>
                <w:rFonts w:cs="Times New Roman"/>
                <w:noProof w:val="0"/>
                <w:kern w:val="0"/>
                <w:sz w:val="20"/>
                <w:lang w:eastAsia="ar-SA"/>
              </w:rPr>
            </w:pPr>
          </w:p>
        </w:tc>
      </w:tr>
      <w:tr w:rsidR="00DF155A" w:rsidRPr="000153C0" w14:paraId="691F297A" w14:textId="77777777" w:rsidTr="00F31C9F">
        <w:trPr>
          <w:trHeight w:val="295"/>
        </w:trPr>
        <w:tc>
          <w:tcPr>
            <w:tcW w:w="557" w:type="dxa"/>
            <w:shd w:val="clear" w:color="auto" w:fill="auto"/>
          </w:tcPr>
          <w:p w14:paraId="0C6B3C3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w:t>
            </w:r>
          </w:p>
        </w:tc>
        <w:tc>
          <w:tcPr>
            <w:tcW w:w="3946" w:type="dxa"/>
            <w:shd w:val="clear" w:color="auto" w:fill="auto"/>
          </w:tcPr>
          <w:p w14:paraId="08F0AE72"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Dezinfekavimo paslaugos</w:t>
            </w:r>
          </w:p>
        </w:tc>
        <w:tc>
          <w:tcPr>
            <w:tcW w:w="2835" w:type="dxa"/>
            <w:shd w:val="clear" w:color="auto" w:fill="auto"/>
          </w:tcPr>
          <w:p w14:paraId="1460F6F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11 260</w:t>
            </w:r>
          </w:p>
        </w:tc>
        <w:tc>
          <w:tcPr>
            <w:tcW w:w="2296" w:type="dxa"/>
            <w:shd w:val="clear" w:color="auto" w:fill="auto"/>
          </w:tcPr>
          <w:p w14:paraId="66EE9035" w14:textId="523AA003"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44564227" w14:textId="77777777" w:rsidTr="00F31C9F">
        <w:trPr>
          <w:trHeight w:val="785"/>
        </w:trPr>
        <w:tc>
          <w:tcPr>
            <w:tcW w:w="557" w:type="dxa"/>
            <w:shd w:val="clear" w:color="auto" w:fill="auto"/>
          </w:tcPr>
          <w:p w14:paraId="6B87208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6.</w:t>
            </w:r>
          </w:p>
        </w:tc>
        <w:tc>
          <w:tcPr>
            <w:tcW w:w="3946" w:type="dxa"/>
            <w:shd w:val="clear" w:color="auto" w:fill="auto"/>
          </w:tcPr>
          <w:p w14:paraId="39F8F5BA"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Apsaugos priemonės (kaukės, respiratoriai, pirštinės, antbačiai, vienkartiniai kostiumai, akiniai ir kt.)</w:t>
            </w:r>
          </w:p>
        </w:tc>
        <w:tc>
          <w:tcPr>
            <w:tcW w:w="2835" w:type="dxa"/>
            <w:shd w:val="clear" w:color="auto" w:fill="auto"/>
          </w:tcPr>
          <w:p w14:paraId="1EF7AA14" w14:textId="4206EC22"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c>
          <w:tcPr>
            <w:tcW w:w="2296" w:type="dxa"/>
            <w:shd w:val="clear" w:color="auto" w:fill="auto"/>
          </w:tcPr>
          <w:p w14:paraId="1E447C0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27 014</w:t>
            </w:r>
          </w:p>
        </w:tc>
      </w:tr>
      <w:tr w:rsidR="00DF155A" w:rsidRPr="000153C0" w14:paraId="70EF9DC8" w14:textId="77777777" w:rsidTr="00F31C9F">
        <w:trPr>
          <w:trHeight w:val="323"/>
        </w:trPr>
        <w:tc>
          <w:tcPr>
            <w:tcW w:w="557" w:type="dxa"/>
            <w:shd w:val="clear" w:color="auto" w:fill="auto"/>
          </w:tcPr>
          <w:p w14:paraId="3C349B7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7.</w:t>
            </w:r>
          </w:p>
        </w:tc>
        <w:tc>
          <w:tcPr>
            <w:tcW w:w="3946" w:type="dxa"/>
            <w:shd w:val="clear" w:color="auto" w:fill="auto"/>
          </w:tcPr>
          <w:p w14:paraId="493C56FB"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Dezinfekcinės priemonės</w:t>
            </w:r>
          </w:p>
        </w:tc>
        <w:tc>
          <w:tcPr>
            <w:tcW w:w="2835" w:type="dxa"/>
            <w:shd w:val="clear" w:color="auto" w:fill="auto"/>
          </w:tcPr>
          <w:p w14:paraId="2AE1AA9C"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431</w:t>
            </w:r>
          </w:p>
        </w:tc>
        <w:tc>
          <w:tcPr>
            <w:tcW w:w="2296" w:type="dxa"/>
            <w:shd w:val="clear" w:color="auto" w:fill="auto"/>
          </w:tcPr>
          <w:p w14:paraId="2E5AEAD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13 967</w:t>
            </w:r>
          </w:p>
        </w:tc>
      </w:tr>
      <w:tr w:rsidR="00DF155A" w:rsidRPr="000153C0" w14:paraId="401A4CCA" w14:textId="77777777" w:rsidTr="00F31C9F">
        <w:trPr>
          <w:trHeight w:val="310"/>
        </w:trPr>
        <w:tc>
          <w:tcPr>
            <w:tcW w:w="557" w:type="dxa"/>
            <w:shd w:val="clear" w:color="auto" w:fill="auto"/>
          </w:tcPr>
          <w:p w14:paraId="3384E889"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8.</w:t>
            </w:r>
          </w:p>
        </w:tc>
        <w:tc>
          <w:tcPr>
            <w:tcW w:w="3946" w:type="dxa"/>
            <w:shd w:val="clear" w:color="auto" w:fill="auto"/>
          </w:tcPr>
          <w:p w14:paraId="0CD99262"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Medicininės priemonės</w:t>
            </w:r>
          </w:p>
        </w:tc>
        <w:tc>
          <w:tcPr>
            <w:tcW w:w="2835" w:type="dxa"/>
            <w:shd w:val="clear" w:color="auto" w:fill="auto"/>
          </w:tcPr>
          <w:p w14:paraId="11D17F7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163</w:t>
            </w:r>
          </w:p>
        </w:tc>
        <w:tc>
          <w:tcPr>
            <w:tcW w:w="2296" w:type="dxa"/>
            <w:shd w:val="clear" w:color="auto" w:fill="auto"/>
          </w:tcPr>
          <w:p w14:paraId="2D12AA41"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388</w:t>
            </w:r>
          </w:p>
        </w:tc>
      </w:tr>
      <w:tr w:rsidR="00DF155A" w:rsidRPr="000153C0" w14:paraId="04C7CA36" w14:textId="77777777" w:rsidTr="00F31C9F">
        <w:trPr>
          <w:trHeight w:val="281"/>
        </w:trPr>
        <w:tc>
          <w:tcPr>
            <w:tcW w:w="557" w:type="dxa"/>
            <w:shd w:val="clear" w:color="auto" w:fill="auto"/>
          </w:tcPr>
          <w:p w14:paraId="4C00BEAB"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9.</w:t>
            </w:r>
          </w:p>
        </w:tc>
        <w:tc>
          <w:tcPr>
            <w:tcW w:w="3946" w:type="dxa"/>
            <w:shd w:val="clear" w:color="auto" w:fill="auto"/>
          </w:tcPr>
          <w:p w14:paraId="539F856E"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Kompiuterinė technika</w:t>
            </w:r>
          </w:p>
        </w:tc>
        <w:tc>
          <w:tcPr>
            <w:tcW w:w="2835" w:type="dxa"/>
            <w:shd w:val="clear" w:color="auto" w:fill="auto"/>
          </w:tcPr>
          <w:p w14:paraId="29CEA89A"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7 995</w:t>
            </w:r>
          </w:p>
        </w:tc>
        <w:tc>
          <w:tcPr>
            <w:tcW w:w="2296" w:type="dxa"/>
            <w:shd w:val="clear" w:color="auto" w:fill="auto"/>
          </w:tcPr>
          <w:p w14:paraId="7826D50A"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5 904</w:t>
            </w:r>
          </w:p>
        </w:tc>
      </w:tr>
      <w:tr w:rsidR="00DF155A" w:rsidRPr="000153C0" w14:paraId="58F90CB1" w14:textId="77777777" w:rsidTr="00F31C9F">
        <w:trPr>
          <w:trHeight w:val="282"/>
        </w:trPr>
        <w:tc>
          <w:tcPr>
            <w:tcW w:w="557" w:type="dxa"/>
            <w:shd w:val="clear" w:color="auto" w:fill="auto"/>
          </w:tcPr>
          <w:p w14:paraId="7FA52A8B" w14:textId="77777777" w:rsidR="00DF155A" w:rsidRPr="000153C0" w:rsidRDefault="00DF155A" w:rsidP="008E7133">
            <w:pPr>
              <w:widowControl w:val="0"/>
              <w:ind w:firstLine="0"/>
              <w:jc w:val="center"/>
              <w:rPr>
                <w:rFonts w:cs="Times New Roman"/>
                <w:noProof w:val="0"/>
                <w:kern w:val="0"/>
                <w:sz w:val="20"/>
                <w:lang w:eastAsia="ar-SA"/>
              </w:rPr>
            </w:pPr>
          </w:p>
        </w:tc>
        <w:tc>
          <w:tcPr>
            <w:tcW w:w="3946" w:type="dxa"/>
            <w:shd w:val="clear" w:color="auto" w:fill="auto"/>
          </w:tcPr>
          <w:p w14:paraId="7E5E07C9" w14:textId="34EFA226" w:rsidR="00DF155A" w:rsidRPr="000153C0" w:rsidRDefault="00B02787" w:rsidP="008E7133">
            <w:pPr>
              <w:widowControl w:val="0"/>
              <w:ind w:firstLine="0"/>
              <w:jc w:val="right"/>
              <w:rPr>
                <w:rFonts w:cs="Times New Roman"/>
                <w:noProof w:val="0"/>
                <w:kern w:val="0"/>
                <w:sz w:val="20"/>
                <w:lang w:eastAsia="ar-SA"/>
              </w:rPr>
            </w:pPr>
            <w:r>
              <w:rPr>
                <w:rFonts w:cs="Times New Roman"/>
                <w:noProof w:val="0"/>
                <w:kern w:val="0"/>
                <w:sz w:val="20"/>
                <w:lang w:eastAsia="ar-SA"/>
              </w:rPr>
              <w:t>Viso</w:t>
            </w:r>
            <w:r w:rsidR="00DF155A" w:rsidRPr="000153C0">
              <w:rPr>
                <w:rFonts w:cs="Times New Roman"/>
                <w:noProof w:val="0"/>
                <w:kern w:val="0"/>
                <w:sz w:val="20"/>
                <w:lang w:eastAsia="ar-SA"/>
              </w:rPr>
              <w:t>:</w:t>
            </w:r>
          </w:p>
        </w:tc>
        <w:tc>
          <w:tcPr>
            <w:tcW w:w="2835" w:type="dxa"/>
            <w:shd w:val="clear" w:color="auto" w:fill="auto"/>
          </w:tcPr>
          <w:p w14:paraId="785D9C6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49 336</w:t>
            </w:r>
          </w:p>
        </w:tc>
        <w:tc>
          <w:tcPr>
            <w:tcW w:w="2296" w:type="dxa"/>
            <w:shd w:val="clear" w:color="auto" w:fill="auto"/>
          </w:tcPr>
          <w:p w14:paraId="3A47364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56 444</w:t>
            </w:r>
          </w:p>
        </w:tc>
      </w:tr>
    </w:tbl>
    <w:p w14:paraId="7DE1246E" w14:textId="039E28BE" w:rsidR="00DF155A" w:rsidRPr="00B97A9D" w:rsidRDefault="00DF155A" w:rsidP="0061685F">
      <w:pPr>
        <w:rPr>
          <w:lang w:eastAsia="ar-SA"/>
        </w:rPr>
      </w:pPr>
      <w:r w:rsidRPr="00B97A9D">
        <w:rPr>
          <w:lang w:eastAsia="ar-SA"/>
        </w:rPr>
        <w:t>Įsigytos priemonės ir paslaugos skirtos rajono įstaigų (sveikatos, švietimo, priešgaisrinės saugos, globos) saugiai veiklai ir gyventojų saugumui užtikrinti, kompiuterinė įranga – nuotoliniam darbui.</w:t>
      </w:r>
    </w:p>
    <w:p w14:paraId="413F7890" w14:textId="77777777" w:rsidR="00DF155A" w:rsidRPr="00B97A9D" w:rsidRDefault="00DF155A" w:rsidP="0061685F">
      <w:pPr>
        <w:rPr>
          <w:rFonts w:eastAsia="Lucida Sans Unicode"/>
        </w:rPr>
      </w:pPr>
      <w:r w:rsidRPr="00B97A9D">
        <w:rPr>
          <w:rFonts w:eastAsia="Lucida Sans Unicode"/>
        </w:rPr>
        <w:lastRenderedPageBreak/>
        <w:t>Lietuvos Respublikos Finansų ministerija</w:t>
      </w:r>
      <w:r>
        <w:rPr>
          <w:rFonts w:eastAsia="Lucida Sans Unicode"/>
        </w:rPr>
        <w:t>,</w:t>
      </w:r>
      <w:r w:rsidRPr="00B97A9D">
        <w:rPr>
          <w:rFonts w:eastAsia="Lucida Sans Unicode"/>
        </w:rPr>
        <w:t xml:space="preserve"> išnagrinėjusi vieną iš dv</w:t>
      </w:r>
      <w:r>
        <w:rPr>
          <w:rFonts w:eastAsia="Lucida Sans Unicode"/>
        </w:rPr>
        <w:t>i</w:t>
      </w:r>
      <w:r w:rsidRPr="00B97A9D">
        <w:rPr>
          <w:rFonts w:eastAsia="Lucida Sans Unicode"/>
        </w:rPr>
        <w:t>ejų pateiktų prašymų kompensuoti patirtas išlaidas</w:t>
      </w:r>
      <w:r>
        <w:rPr>
          <w:rFonts w:eastAsia="Lucida Sans Unicode"/>
        </w:rPr>
        <w:t>,</w:t>
      </w:r>
      <w:r w:rsidRPr="00B97A9D">
        <w:rPr>
          <w:rFonts w:eastAsia="Lucida Sans Unicode"/>
        </w:rPr>
        <w:t xml:space="preserve"> išmokėjo 56,1 tūkst. Eur.</w:t>
      </w:r>
    </w:p>
    <w:p w14:paraId="3B00F5AB" w14:textId="127EFEB1" w:rsidR="00DF155A" w:rsidRPr="00B97A9D" w:rsidRDefault="00DF155A" w:rsidP="0061685F">
      <w:pPr>
        <w:rPr>
          <w:lang w:eastAsia="ar-SA"/>
        </w:rPr>
      </w:pPr>
      <w:r w:rsidRPr="00B97A9D">
        <w:rPr>
          <w:lang w:eastAsia="ar-SA"/>
        </w:rPr>
        <w:t>Iš Sveikatos apsaugos ministerijos Ekstremalių sveikatai situacijų centro gauta priemonių Panevėžio rajono mobilaus punkto veiklai užtikrinti: 500 l dezinfekcinio skysčio rankom</w:t>
      </w:r>
      <w:r w:rsidR="00F75F8D">
        <w:rPr>
          <w:lang w:eastAsia="ar-SA"/>
        </w:rPr>
        <w:t>s</w:t>
      </w:r>
      <w:r w:rsidRPr="00B97A9D">
        <w:rPr>
          <w:lang w:eastAsia="ar-SA"/>
        </w:rPr>
        <w:t>, 600 vnt. respiratorių FFP2, 500 vnt. vienkartinių veido kaukių, 1</w:t>
      </w:r>
      <w:r w:rsidR="0061685F">
        <w:rPr>
          <w:lang w:eastAsia="ar-SA"/>
        </w:rPr>
        <w:t xml:space="preserve"> </w:t>
      </w:r>
      <w:r w:rsidRPr="00B97A9D">
        <w:rPr>
          <w:lang w:eastAsia="ar-SA"/>
        </w:rPr>
        <w:t>020 vnt. apsauginių kaukių su filtru, 600 vnt. kepuraičių, 500 vnt. apsauginių kombinezonų, 12 000 vnt. vienkartinių pirštinių, 2</w:t>
      </w:r>
      <w:r w:rsidR="0061685F">
        <w:rPr>
          <w:lang w:eastAsia="ar-SA"/>
        </w:rPr>
        <w:t xml:space="preserve"> </w:t>
      </w:r>
      <w:r w:rsidRPr="00B97A9D">
        <w:rPr>
          <w:lang w:eastAsia="ar-SA"/>
        </w:rPr>
        <w:t>000 vnt. prijuosčių, 5</w:t>
      </w:r>
      <w:r w:rsidR="0061685F">
        <w:rPr>
          <w:lang w:eastAsia="ar-SA"/>
        </w:rPr>
        <w:t xml:space="preserve"> </w:t>
      </w:r>
      <w:r w:rsidRPr="00B97A9D">
        <w:rPr>
          <w:lang w:eastAsia="ar-SA"/>
        </w:rPr>
        <w:t>000 vnt. antbačių. Taip pat Panevėžio rajono švietimo įstaigų darbuotojų ir mokinių, mobilaus punkto darbuotojų testavimui gauta 27</w:t>
      </w:r>
      <w:r w:rsidR="0061685F">
        <w:rPr>
          <w:lang w:eastAsia="ar-SA"/>
        </w:rPr>
        <w:t xml:space="preserve"> </w:t>
      </w:r>
      <w:r w:rsidRPr="00B97A9D">
        <w:rPr>
          <w:lang w:eastAsia="ar-SA"/>
        </w:rPr>
        <w:t>900 vnt. greitųjų testų.</w:t>
      </w:r>
    </w:p>
    <w:p w14:paraId="245C1AEC" w14:textId="0FDE3CEE" w:rsidR="007535BC" w:rsidRPr="007535BC" w:rsidRDefault="00DF155A" w:rsidP="007535BC">
      <w:pPr>
        <w:rPr>
          <w:rFonts w:eastAsia="Lucida Sans Unicode"/>
          <w:lang w:eastAsia="ar-SA"/>
        </w:rPr>
      </w:pPr>
      <w:r w:rsidRPr="00B97A9D">
        <w:rPr>
          <w:rFonts w:eastAsia="Lucida Sans Unicode"/>
          <w:lang w:eastAsia="ar-SA"/>
        </w:rPr>
        <w:t>Lietuvos Respublikos Vyriausybei 2020 m. lapkričio 4 d. nutarimu Nr. 1226 „Dėl karantino Lietuvos Respublikos teritorijoje paskelbimo“, paskelbus karantiną (kuris tęsėsi iki 2021 m. gegužės 1 d.)</w:t>
      </w:r>
      <w:r w:rsidR="007535BC">
        <w:rPr>
          <w:rFonts w:eastAsia="Lucida Sans Unicode"/>
          <w:lang w:eastAsia="ar-SA"/>
        </w:rPr>
        <w:t xml:space="preserve"> </w:t>
      </w:r>
      <w:r w:rsidRPr="00B97A9D">
        <w:rPr>
          <w:rFonts w:eastAsia="Lucida Sans Unicode"/>
          <w:lang w:eastAsia="ar-SA"/>
        </w:rPr>
        <w:t xml:space="preserve">su valstybės tarnautojais ir darbuotojais, dirbančiais pagal darbo sutartis, </w:t>
      </w:r>
      <w:r w:rsidR="00F75F8D" w:rsidRPr="00B97A9D">
        <w:rPr>
          <w:rFonts w:eastAsia="Lucida Sans Unicode"/>
          <w:lang w:eastAsia="ar-SA"/>
        </w:rPr>
        <w:t>sudar</w:t>
      </w:r>
      <w:r w:rsidR="007535BC">
        <w:rPr>
          <w:rFonts w:eastAsia="Lucida Sans Unicode"/>
          <w:lang w:eastAsia="ar-SA"/>
        </w:rPr>
        <w:t>yti</w:t>
      </w:r>
      <w:r w:rsidR="00F75F8D" w:rsidRPr="00B97A9D">
        <w:rPr>
          <w:rFonts w:eastAsia="Lucida Sans Unicode"/>
          <w:lang w:eastAsia="ar-SA"/>
        </w:rPr>
        <w:t xml:space="preserve"> </w:t>
      </w:r>
      <w:r w:rsidRPr="00B97A9D">
        <w:rPr>
          <w:rFonts w:eastAsia="Lucida Sans Unicode"/>
          <w:lang w:eastAsia="ar-SA"/>
        </w:rPr>
        <w:t>susitarim</w:t>
      </w:r>
      <w:r w:rsidR="007535BC">
        <w:rPr>
          <w:rFonts w:eastAsia="Lucida Sans Unicode"/>
          <w:lang w:eastAsia="ar-SA"/>
        </w:rPr>
        <w:t>ai</w:t>
      </w:r>
      <w:r w:rsidRPr="00B97A9D">
        <w:rPr>
          <w:rFonts w:eastAsia="Lucida Sans Unicode"/>
          <w:lang w:eastAsia="ar-SA"/>
        </w:rPr>
        <w:t xml:space="preserve"> dėl darbo nuotoliniu būdu pagal suderintą kiekvieno darbuotojo grafiką, užtikrinant, kad pavestos užduotys būtų atliekamos nuotoliniu būdu, išskyrus atvejus, kai būtina atitinkamas funkcijas atlikt</w:t>
      </w:r>
      <w:r w:rsidR="007535BC">
        <w:rPr>
          <w:rFonts w:eastAsia="Lucida Sans Unicode"/>
          <w:lang w:eastAsia="ar-SA"/>
        </w:rPr>
        <w:t>i</w:t>
      </w:r>
      <w:r w:rsidRPr="00B97A9D">
        <w:rPr>
          <w:rFonts w:eastAsia="Lucida Sans Unicode"/>
          <w:lang w:eastAsia="ar-SA"/>
        </w:rPr>
        <w:t xml:space="preserve"> darbo vietoje. Karantino laikotarpiu nuotoliniu būdu dirbo 70–80 proc</w:t>
      </w:r>
      <w:r w:rsidR="008503CF">
        <w:rPr>
          <w:rFonts w:eastAsia="Lucida Sans Unicode"/>
          <w:lang w:eastAsia="ar-SA"/>
        </w:rPr>
        <w:t>.</w:t>
      </w:r>
      <w:r w:rsidRPr="00B97A9D">
        <w:rPr>
          <w:rFonts w:eastAsia="Lucida Sans Unicode"/>
          <w:lang w:eastAsia="ar-SA"/>
        </w:rPr>
        <w:t xml:space="preserve"> darbuotojų. </w:t>
      </w:r>
    </w:p>
    <w:p w14:paraId="00C32C8E" w14:textId="7DE520C8" w:rsidR="00DF155A" w:rsidRPr="00B97A9D" w:rsidRDefault="00DF155A" w:rsidP="0061685F">
      <w:pPr>
        <w:rPr>
          <w:lang w:eastAsia="hi-IN" w:bidi="hi-IN"/>
        </w:rPr>
      </w:pPr>
      <w:r w:rsidRPr="00B97A9D">
        <w:rPr>
          <w:lang w:eastAsia="hi-IN" w:bidi="hi-IN"/>
        </w:rPr>
        <w:t>Savivaldybės administracijoje ir įstaigose darbas karantino metu buvo organizuotas taip, kad aptarnavimo paslaugos gyventojams maksimaliai būtų teikiamos tik nuotoliniu būdu (telefonu ir</w:t>
      </w:r>
      <w:r w:rsidR="00F31C9F" w:rsidRPr="00577DD0">
        <w:rPr>
          <w:rFonts w:cs="Times New Roman"/>
          <w:szCs w:val="24"/>
        </w:rPr>
        <w:br/>
      </w:r>
      <w:r w:rsidRPr="00B97A9D">
        <w:rPr>
          <w:lang w:eastAsia="hi-IN" w:bidi="hi-IN"/>
        </w:rPr>
        <w:t>el. paštu), vengiant tiesioginio kontakto, posėdžiai, pasitarimai ir kiti darbo susitikimai organizuojami nuotoliniu būdu, naudojant telekomunikacijos priemones. Užtikrinant visų saugaus darbo reikalavimų laikymąsi, darbuotojai buvo aprūpinti visomis apsaugos priemonėmis, periodiškai dezinfekuojamos patalpos, sudarytos sąlygos dirbti kabinetuose po vieną, didelis dėmesys skiriamas komunikacijai, užtikrinant darbą bei paslaugų teikimą naujomis karantino sąlygomis.</w:t>
      </w:r>
    </w:p>
    <w:p w14:paraId="5A90E5C0" w14:textId="7CABC369" w:rsidR="00DF155A" w:rsidRPr="00B97A9D" w:rsidRDefault="00DF155A" w:rsidP="007220C3">
      <w:r w:rsidRPr="00B97A9D">
        <w:t>Vadovaujantis Lietuvos Respublikos sveikatos apsaugos ministro</w:t>
      </w:r>
      <w:r w:rsidR="007220C3">
        <w:t xml:space="preserve"> – </w:t>
      </w:r>
      <w:r w:rsidRPr="00B97A9D">
        <w:rPr>
          <w:shd w:val="clear" w:color="auto" w:fill="FFFFFF"/>
        </w:rPr>
        <w:t xml:space="preserve">valstybės lygio ekstremaliosios situacijos valstybės operacijų vadovo </w:t>
      </w:r>
      <w:r w:rsidRPr="00B97A9D">
        <w:t>2021 m. rugpjūčio 24 d. sprendimu</w:t>
      </w:r>
      <w:r w:rsidR="00F31C9F" w:rsidRPr="00577DD0">
        <w:rPr>
          <w:rFonts w:cs="Times New Roman"/>
          <w:szCs w:val="24"/>
        </w:rPr>
        <w:br/>
      </w:r>
      <w:r w:rsidRPr="00B97A9D">
        <w:t xml:space="preserve">Nr. V-1927 </w:t>
      </w:r>
      <w:r w:rsidRPr="00B97A9D">
        <w:rPr>
          <w:shd w:val="clear" w:color="auto" w:fill="FFFFFF"/>
        </w:rPr>
        <w:t>„Dėl pavedimo organizuoti, koordinuoti ir vykdyti testavimą</w:t>
      </w:r>
      <w:r w:rsidRPr="00B97A9D">
        <w:t xml:space="preserve"> ugdymo įstaigose“ Panevėžio rajono švietimo įstaigose 2021 m. vykdytos COVID-19 ligos pandemijos valdymo priemonės: testavimas kaupinių PGR ir savikontrolės tyrimų metodais. 2021 m. atlikta kaupinių –</w:t>
      </w:r>
      <w:r w:rsidR="00F31C9F" w:rsidRPr="00577DD0">
        <w:rPr>
          <w:rFonts w:cs="Times New Roman"/>
          <w:szCs w:val="24"/>
        </w:rPr>
        <w:br/>
      </w:r>
      <w:r w:rsidRPr="00B97A9D">
        <w:t>9 690 vnt., tirti mokiniai 43 205 kartus. Išdal</w:t>
      </w:r>
      <w:r w:rsidR="00A75088">
        <w:t>y</w:t>
      </w:r>
      <w:r w:rsidRPr="00B97A9D">
        <w:t xml:space="preserve">ta apie 20 000 vnt. </w:t>
      </w:r>
      <w:r w:rsidR="00A75088">
        <w:t>g</w:t>
      </w:r>
      <w:r w:rsidR="00A75088" w:rsidRPr="00B97A9D">
        <w:t>reitųjų antigenų testų</w:t>
      </w:r>
      <w:r w:rsidR="00A75088">
        <w:t>.</w:t>
      </w:r>
    </w:p>
    <w:p w14:paraId="03CAF05D" w14:textId="6FDB6ABB" w:rsidR="00DF155A" w:rsidRDefault="004979A2" w:rsidP="0061685F">
      <w:pPr>
        <w:rPr>
          <w:lang w:eastAsia="ar-SA"/>
        </w:rPr>
      </w:pPr>
      <w:r w:rsidRPr="00B97A9D">
        <w:rPr>
          <w:rFonts w:cs="Times New Roman"/>
          <w:kern w:val="0"/>
          <w:szCs w:val="24"/>
          <w:lang w:val="en-US" w:eastAsia="en-US"/>
        </w:rPr>
        <w:drawing>
          <wp:anchor distT="0" distB="0" distL="114300" distR="114300" simplePos="0" relativeHeight="251660288" behindDoc="0" locked="0" layoutInCell="1" allowOverlap="1" wp14:anchorId="6E4CD70C" wp14:editId="1FCEA3C8">
            <wp:simplePos x="0" y="0"/>
            <wp:positionH relativeFrom="margin">
              <wp:align>left</wp:align>
            </wp:positionH>
            <wp:positionV relativeFrom="paragraph">
              <wp:posOffset>462915</wp:posOffset>
            </wp:positionV>
            <wp:extent cx="6115050" cy="2562225"/>
            <wp:effectExtent l="0" t="0" r="0" b="9525"/>
            <wp:wrapSquare wrapText="bothSides"/>
            <wp:docPr id="8" name="Paveikslėlis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1" descr="Chart, histo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55A" w:rsidRPr="00B97A9D">
        <w:rPr>
          <w:lang w:eastAsia="ar-SA"/>
        </w:rPr>
        <w:t>2021 m</w:t>
      </w:r>
      <w:r w:rsidR="00DF155A">
        <w:rPr>
          <w:lang w:eastAsia="ar-SA"/>
        </w:rPr>
        <w:t>.</w:t>
      </w:r>
      <w:r w:rsidR="00DF155A" w:rsidRPr="00B97A9D">
        <w:rPr>
          <w:lang w:eastAsia="ar-SA"/>
        </w:rPr>
        <w:t xml:space="preserve"> Panevėžio rajone atlikti 37,3 tūkst. COVID-19 PGR, užfiksuot</w:t>
      </w:r>
      <w:r w:rsidR="00DF155A">
        <w:rPr>
          <w:lang w:eastAsia="ar-SA"/>
        </w:rPr>
        <w:t>a</w:t>
      </w:r>
      <w:r w:rsidR="00DF155A" w:rsidRPr="00B97A9D">
        <w:rPr>
          <w:lang w:eastAsia="ar-SA"/>
        </w:rPr>
        <w:t xml:space="preserve"> 3,5 tūkst. ligos atvej</w:t>
      </w:r>
      <w:r w:rsidR="00DF155A">
        <w:rPr>
          <w:lang w:eastAsia="ar-SA"/>
        </w:rPr>
        <w:t>ų ir 131 mirt</w:t>
      </w:r>
      <w:r w:rsidR="00A75088">
        <w:rPr>
          <w:lang w:eastAsia="ar-SA"/>
        </w:rPr>
        <w:t>i</w:t>
      </w:r>
      <w:r w:rsidR="00DF155A">
        <w:rPr>
          <w:lang w:eastAsia="ar-SA"/>
        </w:rPr>
        <w:t>s.</w:t>
      </w:r>
    </w:p>
    <w:p w14:paraId="4611FC49" w14:textId="5AC0F821" w:rsidR="00DF155A" w:rsidRPr="00B97A9D" w:rsidRDefault="00DF155A" w:rsidP="00DF155A">
      <w:pPr>
        <w:widowControl w:val="0"/>
        <w:ind w:firstLine="709"/>
        <w:rPr>
          <w:rFonts w:cs="Times New Roman"/>
          <w:noProof w:val="0"/>
          <w:kern w:val="0"/>
          <w:szCs w:val="24"/>
          <w:lang w:eastAsia="ar-SA"/>
        </w:rPr>
      </w:pPr>
      <w:r w:rsidRPr="00B97A9D">
        <w:rPr>
          <w:rFonts w:eastAsia="Lucida Sans Unicode" w:cs="Times New Roman"/>
          <w:noProof w:val="0"/>
          <w:kern w:val="0"/>
          <w:szCs w:val="24"/>
          <w:lang w:eastAsia="ar-SA"/>
        </w:rPr>
        <w:t>Bendradarbiaujant su Panevėžio miesto savivaldybės administracija 2021 m. pradžioje buvo padedama užtikrinti Panevėž</w:t>
      </w:r>
      <w:r>
        <w:rPr>
          <w:rFonts w:eastAsia="Lucida Sans Unicode" w:cs="Times New Roman"/>
          <w:noProof w:val="0"/>
          <w:kern w:val="0"/>
          <w:szCs w:val="24"/>
          <w:lang w:eastAsia="ar-SA"/>
        </w:rPr>
        <w:t>io miesto mobilaus punkto veiklą</w:t>
      </w:r>
      <w:r w:rsidRPr="00B97A9D">
        <w:rPr>
          <w:rFonts w:eastAsia="Lucida Sans Unicode" w:cs="Times New Roman"/>
          <w:noProof w:val="0"/>
          <w:kern w:val="0"/>
          <w:szCs w:val="24"/>
          <w:lang w:eastAsia="ar-SA"/>
        </w:rPr>
        <w:t xml:space="preserve">, vėliau specialistai buvo </w:t>
      </w:r>
      <w:r w:rsidR="00A75088">
        <w:rPr>
          <w:rFonts w:eastAsia="Lucida Sans Unicode" w:cs="Times New Roman"/>
          <w:noProof w:val="0"/>
          <w:kern w:val="0"/>
          <w:szCs w:val="24"/>
          <w:lang w:eastAsia="ar-SA"/>
        </w:rPr>
        <w:t>paskir</w:t>
      </w:r>
      <w:r w:rsidRPr="00B97A9D">
        <w:rPr>
          <w:rFonts w:eastAsia="Lucida Sans Unicode" w:cs="Times New Roman"/>
          <w:noProof w:val="0"/>
          <w:kern w:val="0"/>
          <w:szCs w:val="24"/>
          <w:lang w:eastAsia="ar-SA"/>
        </w:rPr>
        <w:t>ti dirbti atidarytu</w:t>
      </w:r>
      <w:r w:rsidR="00A75088">
        <w:rPr>
          <w:rFonts w:eastAsia="Lucida Sans Unicode" w:cs="Times New Roman"/>
          <w:noProof w:val="0"/>
          <w:kern w:val="0"/>
          <w:szCs w:val="24"/>
          <w:lang w:eastAsia="ar-SA"/>
        </w:rPr>
        <w:t>o</w:t>
      </w:r>
      <w:r w:rsidRPr="00B97A9D">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B97A9D">
        <w:rPr>
          <w:rFonts w:eastAsia="Lucida Sans Unicode" w:cs="Times New Roman"/>
          <w:noProof w:val="0"/>
          <w:kern w:val="0"/>
          <w:szCs w:val="24"/>
          <w:lang w:eastAsia="ar-SA"/>
        </w:rPr>
        <w:t xml:space="preserve"> Pane</w:t>
      </w:r>
      <w:r>
        <w:rPr>
          <w:rFonts w:eastAsia="Lucida Sans Unicode" w:cs="Times New Roman"/>
          <w:noProof w:val="0"/>
          <w:kern w:val="0"/>
          <w:szCs w:val="24"/>
          <w:lang w:eastAsia="ar-SA"/>
        </w:rPr>
        <w:t xml:space="preserve">vėžio </w:t>
      </w:r>
      <w:r w:rsidRPr="00A4437B">
        <w:rPr>
          <w:rFonts w:eastAsia="Lucida Sans Unicode" w:cs="Times New Roman"/>
          <w:noProof w:val="0"/>
          <w:kern w:val="0"/>
          <w:szCs w:val="24"/>
          <w:lang w:eastAsia="ar-SA"/>
        </w:rPr>
        <w:t>rajono savivaldybės mobiliu</w:t>
      </w:r>
      <w:r w:rsidR="00A75088">
        <w:rPr>
          <w:rFonts w:eastAsia="Lucida Sans Unicode" w:cs="Times New Roman"/>
          <w:noProof w:val="0"/>
          <w:kern w:val="0"/>
          <w:szCs w:val="24"/>
          <w:lang w:eastAsia="ar-SA"/>
        </w:rPr>
        <w:t>o</w:t>
      </w:r>
      <w:r w:rsidRPr="00A4437B">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 xml:space="preserve"> punktu</w:t>
      </w:r>
      <w:r w:rsidR="00A75088">
        <w:rPr>
          <w:rFonts w:eastAsia="Lucida Sans Unicode" w:cs="Times New Roman"/>
          <w:noProof w:val="0"/>
          <w:kern w:val="0"/>
          <w:szCs w:val="24"/>
          <w:lang w:eastAsia="ar-SA"/>
        </w:rPr>
        <w:t>o</w:t>
      </w:r>
      <w:r w:rsidRPr="00A4437B">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 xml:space="preserve"> ir vakcinacijos centr</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w:t>
      </w:r>
    </w:p>
    <w:p w14:paraId="3B0865CB" w14:textId="20F5F535" w:rsidR="00DF155A" w:rsidRDefault="00DF155A" w:rsidP="00DF155A">
      <w:pPr>
        <w:autoSpaceDN w:val="0"/>
        <w:ind w:firstLine="709"/>
        <w:textAlignment w:val="baseline"/>
        <w:rPr>
          <w:rFonts w:cs="Times New Roman"/>
          <w:noProof w:val="0"/>
          <w:kern w:val="0"/>
          <w:szCs w:val="24"/>
          <w:lang w:eastAsia="ru-RU"/>
        </w:rPr>
      </w:pPr>
      <w:r w:rsidRPr="00B97A9D">
        <w:rPr>
          <w:rFonts w:cs="Times New Roman"/>
          <w:noProof w:val="0"/>
          <w:kern w:val="0"/>
          <w:szCs w:val="24"/>
          <w:lang w:eastAsia="ru-RU"/>
        </w:rPr>
        <w:t>2021 m. balandžio 1 d. įsteigtas Panevėžio rajono savivaldybės mobilus punktas VšĮ Panevėžio rajono savivaldybės poliklinikoje adresu</w:t>
      </w:r>
      <w:r w:rsidR="00A75088">
        <w:rPr>
          <w:rFonts w:cs="Times New Roman"/>
          <w:noProof w:val="0"/>
          <w:kern w:val="0"/>
          <w:szCs w:val="24"/>
          <w:lang w:eastAsia="ru-RU"/>
        </w:rPr>
        <w:t>:</w:t>
      </w:r>
      <w:r w:rsidRPr="00B97A9D">
        <w:rPr>
          <w:rFonts w:cs="Times New Roman"/>
          <w:noProof w:val="0"/>
          <w:kern w:val="0"/>
          <w:szCs w:val="24"/>
          <w:lang w:eastAsia="ru-RU"/>
        </w:rPr>
        <w:t xml:space="preserve"> Jakšto g. 4, Panevėžy</w:t>
      </w:r>
      <w:r w:rsidR="00A75088">
        <w:rPr>
          <w:rFonts w:cs="Times New Roman"/>
          <w:noProof w:val="0"/>
          <w:kern w:val="0"/>
          <w:szCs w:val="24"/>
          <w:lang w:eastAsia="ru-RU"/>
        </w:rPr>
        <w:t>je</w:t>
      </w:r>
      <w:r w:rsidRPr="00B97A9D">
        <w:rPr>
          <w:rFonts w:cs="Times New Roman"/>
          <w:noProof w:val="0"/>
          <w:kern w:val="0"/>
          <w:szCs w:val="24"/>
          <w:lang w:eastAsia="ru-RU"/>
        </w:rPr>
        <w:t>. Šiame mobiliame punkte nuo balandžio iki gruodžio mėn. paimti 7</w:t>
      </w:r>
      <w:r w:rsidR="004979A2">
        <w:rPr>
          <w:rFonts w:cs="Times New Roman"/>
          <w:noProof w:val="0"/>
          <w:kern w:val="0"/>
          <w:szCs w:val="24"/>
          <w:lang w:eastAsia="ru-RU"/>
        </w:rPr>
        <w:t xml:space="preserve"> </w:t>
      </w:r>
      <w:r w:rsidRPr="00B97A9D">
        <w:rPr>
          <w:rFonts w:cs="Times New Roman"/>
          <w:noProof w:val="0"/>
          <w:kern w:val="0"/>
          <w:szCs w:val="24"/>
          <w:lang w:eastAsia="ru-RU"/>
        </w:rPr>
        <w:t xml:space="preserve">122 PGR mėginiai. </w:t>
      </w:r>
    </w:p>
    <w:p w14:paraId="4C35FE74" w14:textId="17B5B974" w:rsidR="00DF155A" w:rsidRPr="008E7133" w:rsidRDefault="00F31C9F" w:rsidP="00F31C9F">
      <w:pPr>
        <w:autoSpaceDN w:val="0"/>
        <w:textAlignment w:val="baseline"/>
        <w:rPr>
          <w:rFonts w:cs="Times New Roman"/>
          <w:noProof w:val="0"/>
          <w:kern w:val="0"/>
          <w:szCs w:val="24"/>
          <w:lang w:eastAsia="ru-RU"/>
        </w:rPr>
      </w:pPr>
      <w:r w:rsidRPr="00B97A9D">
        <w:rPr>
          <w:rFonts w:cs="Times New Roman"/>
          <w:kern w:val="0"/>
          <w:szCs w:val="24"/>
          <w:lang w:val="en-US" w:eastAsia="en-US"/>
        </w:rPr>
        <w:lastRenderedPageBreak/>
        <w:drawing>
          <wp:anchor distT="0" distB="0" distL="114300" distR="114300" simplePos="0" relativeHeight="251659264" behindDoc="0" locked="0" layoutInCell="1" allowOverlap="1" wp14:anchorId="5BE67E95" wp14:editId="5498AD42">
            <wp:simplePos x="0" y="0"/>
            <wp:positionH relativeFrom="margin">
              <wp:posOffset>88265</wp:posOffset>
            </wp:positionH>
            <wp:positionV relativeFrom="paragraph">
              <wp:posOffset>138430</wp:posOffset>
            </wp:positionV>
            <wp:extent cx="5986780" cy="2619375"/>
            <wp:effectExtent l="0" t="0" r="0" b="9525"/>
            <wp:wrapSquare wrapText="bothSides"/>
            <wp:docPr id="3" name="Paveikslėlis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Chart, histo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8678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55A" w:rsidRPr="00B97A9D">
        <w:rPr>
          <w:rFonts w:cs="Times New Roman"/>
          <w:noProof w:val="0"/>
          <w:kern w:val="0"/>
          <w:szCs w:val="24"/>
          <w:lang w:eastAsia="ru-RU"/>
        </w:rPr>
        <w:t>Padidėjus vakcinavimo apimtims Panevėžio rajono savivaldybės ekstremaliųjų situacijų komisijos sprendimu nuo 2021 m. balandžio 1 d. iki liepos 30 d. buvo įsteigtas Panevėžio rajono savivaldybės vakcinavimo centras adresu</w:t>
      </w:r>
      <w:r w:rsidR="00A75088">
        <w:rPr>
          <w:rFonts w:cs="Times New Roman"/>
          <w:noProof w:val="0"/>
          <w:kern w:val="0"/>
          <w:szCs w:val="24"/>
          <w:lang w:eastAsia="ru-RU"/>
        </w:rPr>
        <w:t>:</w:t>
      </w:r>
      <w:r w:rsidR="00DF155A" w:rsidRPr="00B97A9D">
        <w:rPr>
          <w:rFonts w:cs="Times New Roman"/>
          <w:noProof w:val="0"/>
          <w:kern w:val="0"/>
          <w:szCs w:val="24"/>
          <w:lang w:eastAsia="ru-RU"/>
        </w:rPr>
        <w:t xml:space="preserve"> Žemdirbių </w:t>
      </w:r>
      <w:r w:rsidR="00DF155A">
        <w:rPr>
          <w:rFonts w:cs="Times New Roman"/>
          <w:noProof w:val="0"/>
          <w:kern w:val="0"/>
          <w:szCs w:val="24"/>
          <w:lang w:eastAsia="ru-RU"/>
        </w:rPr>
        <w:t xml:space="preserve">g. 15, Velžio k., Panevėžio r. </w:t>
      </w:r>
      <w:r w:rsidR="00DF155A" w:rsidRPr="00B97A9D">
        <w:rPr>
          <w:rFonts w:cs="Times New Roman"/>
          <w:noProof w:val="0"/>
          <w:kern w:val="0"/>
          <w:szCs w:val="24"/>
          <w:lang w:eastAsia="ru-RU"/>
        </w:rPr>
        <w:t>Vakcinavimo centre buvo įrengtos 8 kabinos. Centre dirbo VšĮ Panevėžio rajono savivaldybės poliklinikos ir Panevėžio rajono visuomenės sveikatos biuro darbuotojai. Taip pat Panevėžio rajono savivaldybės teritorijoje gyvenantys gyventojai galėjo pasiskiepyti ir šeimos gydytojų kabinetuose, ambulatorijose ir medicinos punktuose. Sumažėjus besiskiepijančių asmenų nuo 2021 m. rugpjūčio 1 d. vakcinavimo centras buvo perkeltas į VšĮ Panevėžio rajono savivaldybės poliklinikos patalpas, esančias</w:t>
      </w:r>
      <w:r w:rsidRPr="00577DD0">
        <w:rPr>
          <w:rFonts w:cs="Times New Roman"/>
          <w:szCs w:val="24"/>
        </w:rPr>
        <w:br/>
      </w:r>
      <w:r w:rsidR="00DF155A" w:rsidRPr="00B97A9D">
        <w:rPr>
          <w:rFonts w:cs="Times New Roman"/>
          <w:noProof w:val="0"/>
          <w:kern w:val="0"/>
          <w:szCs w:val="24"/>
          <w:lang w:eastAsia="ru-RU"/>
        </w:rPr>
        <w:t>Jakšto g. 4, Panevėžy</w:t>
      </w:r>
      <w:r w:rsidR="00CB19C0">
        <w:rPr>
          <w:rFonts w:cs="Times New Roman"/>
          <w:noProof w:val="0"/>
          <w:kern w:val="0"/>
          <w:szCs w:val="24"/>
          <w:lang w:eastAsia="ru-RU"/>
        </w:rPr>
        <w:t>je</w:t>
      </w:r>
      <w:r w:rsidR="00DF155A" w:rsidRPr="00B97A9D">
        <w:rPr>
          <w:rFonts w:cs="Times New Roman"/>
          <w:noProof w:val="0"/>
          <w:kern w:val="0"/>
          <w:szCs w:val="24"/>
          <w:lang w:eastAsia="ru-RU"/>
        </w:rPr>
        <w:t xml:space="preserve">. 2021 m. vakcinavosi 72 </w:t>
      </w:r>
      <w:r w:rsidR="004979A2">
        <w:rPr>
          <w:rFonts w:cs="Times New Roman"/>
          <w:noProof w:val="0"/>
          <w:kern w:val="0"/>
          <w:szCs w:val="24"/>
          <w:lang w:eastAsia="ru-RU"/>
        </w:rPr>
        <w:t>proc</w:t>
      </w:r>
      <w:r w:rsidR="00612BE7">
        <w:rPr>
          <w:rFonts w:cs="Times New Roman"/>
          <w:noProof w:val="0"/>
          <w:kern w:val="0"/>
          <w:szCs w:val="24"/>
          <w:lang w:eastAsia="ru-RU"/>
        </w:rPr>
        <w:t>.</w:t>
      </w:r>
      <w:r w:rsidR="00DF155A" w:rsidRPr="008E7133">
        <w:rPr>
          <w:rFonts w:cs="Times New Roman"/>
          <w:noProof w:val="0"/>
          <w:kern w:val="0"/>
          <w:szCs w:val="24"/>
          <w:lang w:eastAsia="ru-RU"/>
        </w:rPr>
        <w:t xml:space="preserve"> </w:t>
      </w:r>
      <w:r w:rsidR="00DF155A" w:rsidRPr="00B97A9D">
        <w:rPr>
          <w:rFonts w:cs="Times New Roman"/>
          <w:noProof w:val="0"/>
          <w:kern w:val="0"/>
          <w:szCs w:val="24"/>
          <w:lang w:eastAsia="ru-RU"/>
        </w:rPr>
        <w:t>Panevėžio rajono gyventojų</w:t>
      </w:r>
      <w:r w:rsidR="00DF155A" w:rsidRPr="008E7133">
        <w:rPr>
          <w:rFonts w:cs="Times New Roman"/>
          <w:noProof w:val="0"/>
          <w:kern w:val="0"/>
          <w:szCs w:val="24"/>
          <w:lang w:eastAsia="ru-RU"/>
        </w:rPr>
        <w:t>.</w:t>
      </w:r>
    </w:p>
    <w:p w14:paraId="1BCF21D3" w14:textId="1702CC86" w:rsidR="00DF155A" w:rsidRPr="00B97A9D" w:rsidRDefault="00DF155A" w:rsidP="00DF155A">
      <w:pPr>
        <w:widowControl w:val="0"/>
        <w:ind w:firstLine="709"/>
        <w:rPr>
          <w:rFonts w:cs="Times New Roman"/>
          <w:noProof w:val="0"/>
          <w:kern w:val="0"/>
          <w:szCs w:val="24"/>
          <w:lang w:eastAsia="ar-SA"/>
        </w:rPr>
      </w:pPr>
      <w:r w:rsidRPr="00B97A9D">
        <w:rPr>
          <w:rFonts w:cs="Times New Roman"/>
          <w:noProof w:val="0"/>
          <w:kern w:val="0"/>
          <w:szCs w:val="24"/>
          <w:lang w:eastAsia="ar-SA"/>
        </w:rPr>
        <w:t>Informacija gyventojams dėl COVID-19 pandemijos valdymo priemonių ir situaci</w:t>
      </w:r>
      <w:r>
        <w:rPr>
          <w:rFonts w:cs="Times New Roman"/>
          <w:noProof w:val="0"/>
          <w:kern w:val="0"/>
          <w:szCs w:val="24"/>
          <w:lang w:eastAsia="ar-SA"/>
        </w:rPr>
        <w:t xml:space="preserve">jos skelbiama Panevėžio rajono </w:t>
      </w:r>
      <w:r w:rsidRPr="00B97A9D">
        <w:rPr>
          <w:rFonts w:cs="Times New Roman"/>
          <w:noProof w:val="0"/>
          <w:kern w:val="0"/>
          <w:szCs w:val="24"/>
          <w:lang w:eastAsia="ar-SA"/>
        </w:rPr>
        <w:t xml:space="preserve">savivaldybės </w:t>
      </w:r>
      <w:r>
        <w:rPr>
          <w:rFonts w:cs="Times New Roman"/>
          <w:noProof w:val="0"/>
          <w:kern w:val="0"/>
          <w:szCs w:val="24"/>
          <w:lang w:eastAsia="ar-SA"/>
        </w:rPr>
        <w:t>internet</w:t>
      </w:r>
      <w:r w:rsidR="00CB19C0">
        <w:rPr>
          <w:rFonts w:cs="Times New Roman"/>
          <w:noProof w:val="0"/>
          <w:kern w:val="0"/>
          <w:szCs w:val="24"/>
          <w:lang w:eastAsia="ar-SA"/>
        </w:rPr>
        <w:t>o</w:t>
      </w:r>
      <w:r>
        <w:rPr>
          <w:rFonts w:cs="Times New Roman"/>
          <w:noProof w:val="0"/>
          <w:kern w:val="0"/>
          <w:szCs w:val="24"/>
          <w:lang w:eastAsia="ar-SA"/>
        </w:rPr>
        <w:t xml:space="preserve"> </w:t>
      </w:r>
      <w:r w:rsidR="00CB19C0">
        <w:rPr>
          <w:rFonts w:cs="Times New Roman"/>
          <w:noProof w:val="0"/>
          <w:kern w:val="0"/>
          <w:szCs w:val="24"/>
          <w:lang w:eastAsia="ar-SA"/>
        </w:rPr>
        <w:t>svetainė</w:t>
      </w:r>
      <w:r w:rsidRPr="00B97A9D">
        <w:rPr>
          <w:rFonts w:cs="Times New Roman"/>
          <w:noProof w:val="0"/>
          <w:kern w:val="0"/>
          <w:szCs w:val="24"/>
          <w:lang w:eastAsia="ar-SA"/>
        </w:rPr>
        <w:t xml:space="preserve">je. </w:t>
      </w:r>
    </w:p>
    <w:p w14:paraId="4E26FC49" w14:textId="2D1A9386" w:rsidR="004C0B72" w:rsidRPr="00533589" w:rsidRDefault="004C0B72" w:rsidP="00CF58A9">
      <w:pPr>
        <w:ind w:firstLine="0"/>
      </w:pPr>
    </w:p>
    <w:p w14:paraId="73B9508D" w14:textId="1B8E5CBE" w:rsidR="00FC7B35" w:rsidRPr="00533589" w:rsidRDefault="00FC7B35" w:rsidP="00D97182">
      <w:pPr>
        <w:pStyle w:val="Antrats1"/>
      </w:pPr>
      <w:r w:rsidRPr="00533589">
        <w:t>XI SKYRIUS</w:t>
      </w:r>
    </w:p>
    <w:p w14:paraId="48A94A5F" w14:textId="42EE2C8E" w:rsidR="00BD520D" w:rsidRPr="00533589" w:rsidRDefault="00BD520D" w:rsidP="00D97182">
      <w:pPr>
        <w:pStyle w:val="Antrats1"/>
      </w:pPr>
      <w:r w:rsidRPr="00533589">
        <w:t>KULTŪROS PAVELDO APSAUGA</w:t>
      </w:r>
    </w:p>
    <w:p w14:paraId="2196EDCA" w14:textId="77777777" w:rsidR="00BD520D" w:rsidRPr="00533589" w:rsidRDefault="00BD520D" w:rsidP="00D855DA">
      <w:pPr>
        <w:rPr>
          <w:highlight w:val="yellow"/>
        </w:rPr>
      </w:pPr>
    </w:p>
    <w:p w14:paraId="567AB2E0" w14:textId="2DB197C6" w:rsidR="00DF155A" w:rsidRDefault="00DF155A" w:rsidP="0088038D">
      <w:r w:rsidRPr="00D11028">
        <w:t>Panevėžio rajone šiuo metu yra 45</w:t>
      </w:r>
      <w:r>
        <w:t>8</w:t>
      </w:r>
      <w:r w:rsidRPr="00D11028">
        <w:t xml:space="preserve"> kultūros paveldo objektai</w:t>
      </w:r>
      <w:r w:rsidR="001404FB">
        <w:t>,</w:t>
      </w:r>
      <w:r w:rsidRPr="00D11028">
        <w:t xml:space="preserve"> įrašyti į kultūros vertybių registrą. Tai piliakalniai, alkakalniai, kapinynai, dvarų sodybų kompleksai, koplytstulpiai, paminklai,  žūties ir palaidojimų vietos, senosios kapinės ir kiti kultūros paveldo objektai. Iš jų 9</w:t>
      </w:r>
      <w:r>
        <w:t>3</w:t>
      </w:r>
      <w:r w:rsidRPr="00D11028">
        <w:t xml:space="preserve"> yra įtraukti į valstybės saugomų sąrašą, 22 objektai turi paminklo statusą, 3</w:t>
      </w:r>
      <w:r>
        <w:t>11</w:t>
      </w:r>
      <w:r w:rsidRPr="00D11028">
        <w:t xml:space="preserve"> objektų įtraukt</w:t>
      </w:r>
      <w:r w:rsidR="001404FB">
        <w:t>a</w:t>
      </w:r>
      <w:r w:rsidRPr="00D11028">
        <w:t xml:space="preserve"> į kultūros vertybių registrą. 6 objektai tapo vertingosiomis savybėmis ir yra kitų kultūros paveldo objektų sudėtyje. Likusi</w:t>
      </w:r>
      <w:r w:rsidR="001404FB">
        <w:t>ų</w:t>
      </w:r>
      <w:r w:rsidRPr="00D11028">
        <w:t xml:space="preserve"> 2</w:t>
      </w:r>
      <w:r>
        <w:t>4</w:t>
      </w:r>
      <w:r w:rsidRPr="00D11028">
        <w:t xml:space="preserve"> obje</w:t>
      </w:r>
      <w:r w:rsidR="001404FB">
        <w:t>k</w:t>
      </w:r>
      <w:r w:rsidRPr="00D11028">
        <w:t>t</w:t>
      </w:r>
      <w:r w:rsidR="001404FB">
        <w:t>ų</w:t>
      </w:r>
      <w:r w:rsidRPr="00D11028">
        <w:t xml:space="preserve"> apsauga panaikinta a</w:t>
      </w:r>
      <w:r>
        <w:t>r</w:t>
      </w:r>
      <w:r w:rsidRPr="00D11028">
        <w:t xml:space="preserve"> pradėta jų statuso panaikinimo procedūra. Rajone turime 8</w:t>
      </w:r>
      <w:r>
        <w:t>9</w:t>
      </w:r>
      <w:r w:rsidRPr="00D11028">
        <w:t xml:space="preserve"> nacionalinės reikšmės objektus, 137 region</w:t>
      </w:r>
      <w:r w:rsidR="008503CF">
        <w:t>i</w:t>
      </w:r>
      <w:r w:rsidRPr="00D11028">
        <w:t xml:space="preserve">nio reikšmingumo ir </w:t>
      </w:r>
      <w:r>
        <w:t>100</w:t>
      </w:r>
      <w:r w:rsidRPr="00D11028">
        <w:t xml:space="preserve"> vietinės reikšmės kultūros paveldo objekt</w:t>
      </w:r>
      <w:r>
        <w:t>ų</w:t>
      </w:r>
      <w:r w:rsidRPr="00D11028">
        <w:t>.</w:t>
      </w:r>
    </w:p>
    <w:p w14:paraId="3C2D0F12" w14:textId="783A8C43" w:rsidR="00DF155A" w:rsidRDefault="00DF155A" w:rsidP="0088038D">
      <w:r w:rsidRPr="00771EC4">
        <w:t>2021 m. į Nekilnojamųjų kultūros vertybių registrą įrašyt</w:t>
      </w:r>
      <w:r w:rsidR="001404FB">
        <w:t>i</w:t>
      </w:r>
      <w:r w:rsidRPr="00771EC4">
        <w:t xml:space="preserve"> 6 nauji </w:t>
      </w:r>
      <w:r w:rsidR="001404FB" w:rsidRPr="00F12E47">
        <w:t>Panevėžio rajon</w:t>
      </w:r>
      <w:r w:rsidR="001404FB">
        <w:t xml:space="preserve">o </w:t>
      </w:r>
      <w:r>
        <w:t xml:space="preserve">kultūros paveldo </w:t>
      </w:r>
      <w:r w:rsidRPr="00771EC4">
        <w:t>objektai</w:t>
      </w:r>
      <w:r>
        <w:t>.</w:t>
      </w:r>
      <w:r w:rsidRPr="00771EC4">
        <w:t xml:space="preserve"> </w:t>
      </w:r>
      <w:r>
        <w:t>T</w:t>
      </w:r>
      <w:r w:rsidRPr="00771EC4">
        <w:t>ai partizanų užkasimo vietos ir kapai. Vienas objektas – koplytstulpis, buvęs Pašilių I kaime, Ramygalos seniūnijoje, perduotas Panevėžio kraštotyros muziejui. Jo teisinė apsauga panaikinta.</w:t>
      </w:r>
      <w:r>
        <w:t xml:space="preserve"> Dar vien</w:t>
      </w:r>
      <w:r w:rsidR="001404FB">
        <w:t>o</w:t>
      </w:r>
      <w:r>
        <w:t xml:space="preserve"> objekt</w:t>
      </w:r>
      <w:r w:rsidR="001404FB">
        <w:t>o</w:t>
      </w:r>
      <w:r>
        <w:t>,</w:t>
      </w:r>
      <w:r w:rsidRPr="00771EC4">
        <w:t xml:space="preserve"> J. Zikaro </w:t>
      </w:r>
      <w:r w:rsidR="001404FB" w:rsidRPr="00771EC4">
        <w:t>nam</w:t>
      </w:r>
      <w:r w:rsidR="001404FB">
        <w:t>o-</w:t>
      </w:r>
      <w:r w:rsidRPr="00771EC4">
        <w:t>muziej</w:t>
      </w:r>
      <w:r w:rsidR="001404FB">
        <w:t>aus</w:t>
      </w:r>
      <w:r w:rsidRPr="00771EC4">
        <w:t xml:space="preserve"> (Paliukų k., Paįstrio sen.), </w:t>
      </w:r>
      <w:r>
        <w:t xml:space="preserve">buvo </w:t>
      </w:r>
      <w:r w:rsidRPr="00771EC4">
        <w:t>patikslinti duomenys.</w:t>
      </w:r>
    </w:p>
    <w:p w14:paraId="725EE505" w14:textId="0F5021BE" w:rsidR="00DF155A" w:rsidRDefault="00DF155A" w:rsidP="001404FB">
      <w:r w:rsidRPr="00D11028">
        <w:t>202</w:t>
      </w:r>
      <w:r>
        <w:t>1</w:t>
      </w:r>
      <w:r w:rsidRPr="00D11028">
        <w:t xml:space="preserve"> m. vykdant stebėseną, surašyti 2</w:t>
      </w:r>
      <w:r>
        <w:t>8</w:t>
      </w:r>
      <w:r w:rsidRPr="00D11028">
        <w:t xml:space="preserve"> </w:t>
      </w:r>
      <w:r>
        <w:t xml:space="preserve">valstybės saugomų </w:t>
      </w:r>
      <w:r w:rsidRPr="00D11028">
        <w:t>kultūros paveldo objektų būklės patikrinimo aktai. Aktai perduoti Kultūros paveldo departamento Utenos</w:t>
      </w:r>
      <w:r w:rsidR="001404FB">
        <w:t>–</w:t>
      </w:r>
      <w:r w:rsidRPr="00D11028">
        <w:t xml:space="preserve">Panevėžio skyriui. Per metus parengta ir įvairioms institucijoms išsiųsta </w:t>
      </w:r>
      <w:r>
        <w:t>17</w:t>
      </w:r>
      <w:r w:rsidRPr="00D11028">
        <w:t xml:space="preserve"> įvairių raštų </w:t>
      </w:r>
      <w:r>
        <w:t xml:space="preserve">kultūros </w:t>
      </w:r>
      <w:r w:rsidRPr="00D11028">
        <w:t>paveldo klausimais.</w:t>
      </w:r>
    </w:p>
    <w:p w14:paraId="60534E56" w14:textId="39E9F8D5" w:rsidR="00DF155A" w:rsidRDefault="00DF155A" w:rsidP="00612BE7">
      <w:r w:rsidRPr="00785883">
        <w:t>Paruošta ir pateikta paraiška su privaloma dokumentacija nekilnojamųjų ir kilnojamųjų kultūros vertybių saugojimo darbų finansavimui, J. Zikaro namo</w:t>
      </w:r>
      <w:r w:rsidR="001404FB">
        <w:t>-</w:t>
      </w:r>
      <w:r w:rsidRPr="00785883">
        <w:t>muziejaus, esančio Paliukų kaime, stogo tvarkybos darbams. Paraiška atitiko reikalavimus ir yra priimta, laukiama sprendimo dėl finansavimo priėmimo</w:t>
      </w:r>
      <w:r w:rsidR="00612BE7">
        <w:t>.</w:t>
      </w:r>
      <w:r>
        <w:t xml:space="preserve"> Esant blogai J. Zikaro muziejaus stogo būklei, Paįstrio kultūros centras kartu su Paįstrio seniūnija užsakė </w:t>
      </w:r>
      <w:r w:rsidR="00612BE7">
        <w:t>n</w:t>
      </w:r>
      <w:r w:rsidRPr="009727AD">
        <w:t>amo (u.</w:t>
      </w:r>
      <w:r w:rsidR="001404FB">
        <w:t xml:space="preserve"> </w:t>
      </w:r>
      <w:r w:rsidRPr="009727AD">
        <w:t>k. KVR 10531) Paliukų k., Paįstrio sen., Panevėžio r</w:t>
      </w:r>
      <w:r w:rsidR="00612BE7">
        <w:t>.</w:t>
      </w:r>
      <w:r w:rsidRPr="009727AD">
        <w:t xml:space="preserve"> sav., </w:t>
      </w:r>
      <w:r w:rsidR="001404FB">
        <w:t>s</w:t>
      </w:r>
      <w:r w:rsidRPr="009727AD">
        <w:t>togo tvarkybos darbų (remonto) projekt</w:t>
      </w:r>
      <w:r>
        <w:t>ą, kurį įgyvendino UAB „Dalis erdvės“.</w:t>
      </w:r>
      <w:r w:rsidR="00612BE7">
        <w:t xml:space="preserve"> </w:t>
      </w:r>
      <w:r>
        <w:t xml:space="preserve">Teikiant paraišką </w:t>
      </w:r>
      <w:r>
        <w:lastRenderedPageBreak/>
        <w:t xml:space="preserve">tvarkybos darbų finansavimui, atlikta </w:t>
      </w:r>
      <w:r w:rsidR="001404FB">
        <w:t>s</w:t>
      </w:r>
      <w:r w:rsidRPr="0000253E">
        <w:t>togo tvarkybos darbų (remonto) projekt</w:t>
      </w:r>
      <w:r>
        <w:t>o</w:t>
      </w:r>
      <w:r w:rsidRPr="00230A62">
        <w:t xml:space="preserve"> </w:t>
      </w:r>
      <w:r>
        <w:t>skaičiuojamoji kainų nustatymo ekspertizė. Atliko UAB „Būsto sprendimai“</w:t>
      </w:r>
      <w:r w:rsidR="00612BE7">
        <w:t>.</w:t>
      </w:r>
    </w:p>
    <w:p w14:paraId="76F111BB" w14:textId="712C0EB2" w:rsidR="00DF155A" w:rsidRPr="009C5735" w:rsidRDefault="00DF155A" w:rsidP="009450E7">
      <w:r w:rsidRPr="00D11028">
        <w:t xml:space="preserve">Rugsėjo </w:t>
      </w:r>
      <w:r>
        <w:t>25</w:t>
      </w:r>
      <w:r w:rsidRPr="00D11028">
        <w:t xml:space="preserve"> dieną </w:t>
      </w:r>
      <w:r>
        <w:t>organizuotas renginys</w:t>
      </w:r>
      <w:r w:rsidRPr="00D11028">
        <w:t xml:space="preserve"> Europos paveldo dien</w:t>
      </w:r>
      <w:r>
        <w:t>oms paminėti</w:t>
      </w:r>
      <w:r w:rsidRPr="00D11028">
        <w:t xml:space="preserve">. </w:t>
      </w:r>
      <w:r w:rsidR="008503CF">
        <w:t>2021 m.</w:t>
      </w:r>
      <w:r w:rsidRPr="00D11028">
        <w:t xml:space="preserve"> renginys vyko </w:t>
      </w:r>
      <w:r>
        <w:t>Naujamiesčio seniūnijoje. Renginio dalyviai buvo kviečiami įveikti 17</w:t>
      </w:r>
      <w:r w:rsidRPr="00D11028">
        <w:t xml:space="preserve"> km </w:t>
      </w:r>
      <w:r>
        <w:t>pažintinį maršrutą. Žygio metu aplankyti kultūros paveldo objektai</w:t>
      </w:r>
      <w:r w:rsidR="009450E7">
        <w:t>:</w:t>
      </w:r>
      <w:r>
        <w:t xml:space="preserve"> Liberiškio ir Naudvario dvarai, gamtos paveldo objektai </w:t>
      </w:r>
      <w:r w:rsidR="009450E7">
        <w:t xml:space="preserve">– </w:t>
      </w:r>
      <w:r>
        <w:t>Bučių ąžuolas ir Nauradų akmuo. Žygio maršrutą įveikė 79 dalyviai. Renginio metu Panevėžio arkivyskupijos atstovai (14 žmonių) talkininkavo tvarkant Naudvario dva</w:t>
      </w:r>
      <w:r w:rsidRPr="009C5735">
        <w:t>ro parką, talką organizavo ir prižiūrėjo Naujamiesčio seniūnas. Pasirengimo Europos paveldo dienų renginiui metu sutvarkyta Liberiškio dvaro liepų alėja. Ilgiausia ir gausiausia mažalapių liepų alėja Panevėžio rajone (apie: 670 m., 503 medžiai).</w:t>
      </w:r>
    </w:p>
    <w:p w14:paraId="194220A2" w14:textId="1617A23C" w:rsidR="00DF155A" w:rsidRPr="009C5735" w:rsidRDefault="00DF155A" w:rsidP="0088038D">
      <w:r w:rsidRPr="009C5735">
        <w:t xml:space="preserve">2021 </w:t>
      </w:r>
      <w:r w:rsidR="00423E2A" w:rsidRPr="009C5735">
        <w:t>m.</w:t>
      </w:r>
      <w:r w:rsidRPr="009C5735">
        <w:t xml:space="preserve"> vykdyti paminklinio akmens Garšvių kaimo knygnešiams atminti perkėlimo darbai. Iki šiol akmuo stovėjo privačioje žemėje. Parenkant naują vietą buvo derinti Krekenavos seniūnijos, žemės ūkio bendrovės, vykdančios ūkio veiklą šiuose sklypuose</w:t>
      </w:r>
      <w:r w:rsidR="009450E7">
        <w:t>,</w:t>
      </w:r>
      <w:r w:rsidRPr="009C5735">
        <w:t xml:space="preserve"> ir </w:t>
      </w:r>
      <w:r w:rsidR="009450E7">
        <w:t>J</w:t>
      </w:r>
      <w:r w:rsidR="00A50A8E">
        <w:t>uozo</w:t>
      </w:r>
      <w:r w:rsidR="009450E7">
        <w:t xml:space="preserve"> Tumo-Vaižganto ir knygnešių </w:t>
      </w:r>
      <w:r w:rsidRPr="009C5735">
        <w:t xml:space="preserve">muziejaus interesai. Darbus atliko UAB „Panevėžio melioracija“. 2022 </w:t>
      </w:r>
      <w:r w:rsidR="00423E2A" w:rsidRPr="009C5735">
        <w:t>m.</w:t>
      </w:r>
      <w:r w:rsidRPr="009C5735">
        <w:t xml:space="preserve"> numatoma baigti aplinkos tvarkymo darbus.</w:t>
      </w:r>
    </w:p>
    <w:p w14:paraId="18EA9755" w14:textId="7A5B488B" w:rsidR="00DF155A" w:rsidRDefault="00DF155A" w:rsidP="0088038D">
      <w:r w:rsidRPr="009C5735">
        <w:t>Vykdyti Vadaktėlių dvaro dvarininko namo tvarkymo darbai. Jų metu pašalinti vijokliniai augalai nuo pastato sienų, iš pastato vidaus išnešta ir išvežta 8</w:t>
      </w:r>
      <w:r w:rsidR="00423E2A" w:rsidRPr="009C5735">
        <w:t>,</w:t>
      </w:r>
      <w:r w:rsidRPr="009C5735">
        <w:t xml:space="preserve">44 t statybinių ir mišrių atliekų. Užsandarinti langai, durys ir kiti plyšiai. Sutvarkyta pastato aplinka, nušienauta žolė. Gavus leidimus, nupjauti keli medžiai, pažeisti puvinio, kėlę pavojų stogui ir pastatui. Apgenėtos medžių šakos. Darbus padėjo vykdyti Naujamiesčio seniūnijos seniūnas ir darbuotojai. Tvarkybos </w:t>
      </w:r>
      <w:r>
        <w:t>darbai bus t</w:t>
      </w:r>
      <w:r w:rsidR="00CE2B87">
        <w:t>ę</w:t>
      </w:r>
      <w:r>
        <w:t xml:space="preserve">siami 2022 </w:t>
      </w:r>
      <w:r w:rsidR="00423E2A">
        <w:t>m.</w:t>
      </w:r>
    </w:p>
    <w:p w14:paraId="7ABC5F5B" w14:textId="55F39783" w:rsidR="00DF155A" w:rsidRDefault="00DF155A" w:rsidP="00CE2B87">
      <w:r>
        <w:t>Vystant infrastruktūrą, skatinančią gyventojus pažinti savo kraštą, pagaminta 10 rodyklių, vedančių į atmintinas vietas</w:t>
      </w:r>
      <w:r w:rsidR="00CE2B87">
        <w:t>,</w:t>
      </w:r>
      <w:r>
        <w:t xml:space="preserve"> ir 2 stendai. Rodyklės ves į partizanų kovos ir Savickų šeimos žūties vietą Mitabynės k.</w:t>
      </w:r>
      <w:r w:rsidR="00CE2B87">
        <w:t>,</w:t>
      </w:r>
      <w:r>
        <w:t xml:space="preserve"> Jutiškių miške, Paįstrio seniūnijoje. Pastatytame stende bus pristatyta šios vietos istorija. Netoli Puziniškio dvaro, Smilgių seniūnijoje, rodyklės ves į mitologinį, legendomis apipintą Lelijų kalnelį. Karsakiškio seniūnijoje, Melnikapievio miške</w:t>
      </w:r>
      <w:r w:rsidR="00CE2B87">
        <w:t>,</w:t>
      </w:r>
      <w:r>
        <w:t xml:space="preserve"> rodyklės padės surasti „Vilko“ būrio partizanų paskutinio mūšio vietą, Žaliosios girioje rodyklė nuves į mūšio vietą, esančią netoli Daukšėnų</w:t>
      </w:r>
      <w:r w:rsidR="00CE2B87">
        <w:t>–</w:t>
      </w:r>
      <w:r>
        <w:t>Bikiškio kapinaičių.</w:t>
      </w:r>
    </w:p>
    <w:p w14:paraId="1AF3CAA5" w14:textId="559E8C58" w:rsidR="00811A83" w:rsidRPr="00811A83" w:rsidRDefault="00811A83" w:rsidP="00811A83">
      <w:r w:rsidRPr="00E709AA">
        <w:t>202</w:t>
      </w:r>
      <w:r>
        <w:t>1</w:t>
      </w:r>
      <w:r w:rsidRPr="00E709AA">
        <w:rPr>
          <w:bCs/>
        </w:rPr>
        <w:t xml:space="preserve"> </w:t>
      </w:r>
      <w:r>
        <w:t>m.</w:t>
      </w:r>
      <w:r w:rsidRPr="00E709AA">
        <w:t xml:space="preserve"> paveldosaugai </w:t>
      </w:r>
      <w:r w:rsidRPr="00811A83">
        <w:t>Panevėžio rajone iš viso panaudota 29</w:t>
      </w:r>
      <w:r>
        <w:t xml:space="preserve"> </w:t>
      </w:r>
      <w:r w:rsidRPr="00811A83">
        <w:t>452,02 Eur savivaldybės biudžeto lėšų.</w:t>
      </w:r>
    </w:p>
    <w:p w14:paraId="06D0D298" w14:textId="77777777" w:rsidR="00E4396C" w:rsidRPr="00E709AA" w:rsidRDefault="00E4396C" w:rsidP="00E4396C"/>
    <w:p w14:paraId="7FC668EA" w14:textId="77777777" w:rsidR="00E4396C" w:rsidRPr="00E709AA" w:rsidRDefault="00E4396C" w:rsidP="00E4396C">
      <w:pPr>
        <w:pStyle w:val="Antrats1"/>
      </w:pPr>
      <w:r w:rsidRPr="00E709AA">
        <w:t>XII SKYRIUS</w:t>
      </w:r>
    </w:p>
    <w:p w14:paraId="142BD0D6" w14:textId="053EABBF" w:rsidR="00E4396C" w:rsidRPr="00E709AA" w:rsidRDefault="00E4396C" w:rsidP="00E4396C">
      <w:pPr>
        <w:pStyle w:val="Antrats1"/>
      </w:pPr>
      <w:r w:rsidRPr="00E709AA">
        <w:t>TERITORIJŲ PLANAVIMAS BEI STATINIŲ PROJEKTAVIMAS</w:t>
      </w:r>
    </w:p>
    <w:p w14:paraId="6FF75D62" w14:textId="77777777" w:rsidR="00E4396C" w:rsidRPr="00305A7B" w:rsidRDefault="00E4396C" w:rsidP="007B0CF9"/>
    <w:p w14:paraId="4DC9E839" w14:textId="14AA7941" w:rsidR="00305A7B" w:rsidRPr="00305A7B" w:rsidRDefault="00305A7B" w:rsidP="00305A7B">
      <w:r w:rsidRPr="00305A7B">
        <w:t>2021 m. Lietuvos Respublikos savivaldybių infrastruktūros plėtros įstatymo įgyvendinimo klausimais parengti ir priimti 4 Savivaldybės tarybos sprendimai, įvairiais kitais teritorijų planavimo, statinių projektavimo bei aplinkos apsaugos klausimais – 19 sprendimų</w:t>
      </w:r>
      <w:r w:rsidR="008503CF">
        <w:t>.</w:t>
      </w:r>
    </w:p>
    <w:p w14:paraId="14F73FFA" w14:textId="670DBA21" w:rsidR="00305A7B" w:rsidRPr="00305A7B" w:rsidRDefault="00305A7B" w:rsidP="00305A7B">
      <w:pPr>
        <w:rPr>
          <w:spacing w:val="-6"/>
        </w:rPr>
      </w:pPr>
      <w:r w:rsidRPr="00305A7B">
        <w:rPr>
          <w:spacing w:val="-6"/>
        </w:rPr>
        <w:t xml:space="preserve">2021 m. parengti 54 </w:t>
      </w:r>
      <w:r w:rsidR="008503CF" w:rsidRPr="008503CF">
        <w:rPr>
          <w:spacing w:val="-6"/>
        </w:rPr>
        <w:t xml:space="preserve">Savivaldybės administracijos </w:t>
      </w:r>
      <w:r w:rsidRPr="00305A7B">
        <w:rPr>
          <w:spacing w:val="-6"/>
        </w:rPr>
        <w:t>direktoriaus įsakymai dėl žemės pagrindinės naudojimo paskirties ir būdo keitimo.</w:t>
      </w:r>
    </w:p>
    <w:p w14:paraId="137C3B23" w14:textId="278292DE" w:rsidR="00DF155A" w:rsidRPr="005A4145" w:rsidRDefault="00DF155A" w:rsidP="0088038D">
      <w:r w:rsidRPr="003B56BD">
        <w:rPr>
          <w:color w:val="000000" w:themeColor="text1"/>
        </w:rPr>
        <w:t>Įregistruot</w:t>
      </w:r>
      <w:r w:rsidR="00CE2B87" w:rsidRPr="003B56BD">
        <w:rPr>
          <w:color w:val="000000" w:themeColor="text1"/>
        </w:rPr>
        <w:t>i</w:t>
      </w:r>
      <w:r w:rsidRPr="003B56BD">
        <w:rPr>
          <w:color w:val="000000" w:themeColor="text1"/>
        </w:rPr>
        <w:t xml:space="preserve"> 308 prašymai teritorijų planavimo dokumentams rengti, iš jų:</w:t>
      </w:r>
      <w:r w:rsidR="005A4145" w:rsidRPr="003B56BD">
        <w:rPr>
          <w:color w:val="000000" w:themeColor="text1"/>
        </w:rPr>
        <w:t xml:space="preserve"> </w:t>
      </w:r>
      <w:r w:rsidRPr="003B56BD">
        <w:rPr>
          <w:color w:val="000000" w:themeColor="text1"/>
        </w:rPr>
        <w:t xml:space="preserve">36 prašymai inicijuoti teritorijų planavimo dokumentų keitimo ar koregavimo bei naujų rengimo procedūras TPDR informacinėje sistemoje; </w:t>
      </w:r>
      <w:r w:rsidRPr="005A4145">
        <w:t>atsižvelgiant į iniciatorių prašymus pradėt</w:t>
      </w:r>
      <w:r w:rsidR="00CE2B87">
        <w:t>i</w:t>
      </w:r>
      <w:r w:rsidRPr="005A4145">
        <w:t xml:space="preserve"> organizuoti 272 žemės sklypų formavimo ir pertvarkymo projektai ŽPDRIS – žemėtvarkos planavimo dokumentų rengimo informacinėje sistemoje. </w:t>
      </w:r>
    </w:p>
    <w:tbl>
      <w:tblPr>
        <w:tblW w:w="9668" w:type="dxa"/>
        <w:tblInd w:w="-5" w:type="dxa"/>
        <w:tblLayout w:type="fixed"/>
        <w:tblLook w:val="0000" w:firstRow="0" w:lastRow="0" w:firstColumn="0" w:lastColumn="0" w:noHBand="0" w:noVBand="0"/>
      </w:tblPr>
      <w:tblGrid>
        <w:gridCol w:w="630"/>
        <w:gridCol w:w="4770"/>
        <w:gridCol w:w="1422"/>
        <w:gridCol w:w="1423"/>
        <w:gridCol w:w="1423"/>
      </w:tblGrid>
      <w:tr w:rsidR="00DF155A" w:rsidRPr="000153C0" w14:paraId="2A0D4A4B"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22C3F04E" w14:textId="77777777" w:rsidR="00DF155A" w:rsidRPr="005A4145" w:rsidRDefault="00DF155A" w:rsidP="00CE2B87">
            <w:pPr>
              <w:ind w:firstLine="0"/>
              <w:jc w:val="center"/>
              <w:rPr>
                <w:sz w:val="20"/>
              </w:rPr>
            </w:pPr>
            <w:r w:rsidRPr="005A4145">
              <w:rPr>
                <w:sz w:val="20"/>
              </w:rPr>
              <w:t>Eil. Nr.</w:t>
            </w:r>
          </w:p>
        </w:tc>
        <w:tc>
          <w:tcPr>
            <w:tcW w:w="4770" w:type="dxa"/>
            <w:tcBorders>
              <w:top w:val="single" w:sz="4" w:space="0" w:color="000000"/>
              <w:left w:val="single" w:sz="4" w:space="0" w:color="000000"/>
              <w:bottom w:val="single" w:sz="4" w:space="0" w:color="000000"/>
            </w:tcBorders>
            <w:shd w:val="clear" w:color="auto" w:fill="auto"/>
            <w:vAlign w:val="center"/>
          </w:tcPr>
          <w:p w14:paraId="51E699A8" w14:textId="77777777" w:rsidR="00DF155A" w:rsidRPr="005A4145" w:rsidRDefault="00DF155A" w:rsidP="00CE2B87">
            <w:pPr>
              <w:ind w:firstLine="179"/>
              <w:jc w:val="center"/>
              <w:rPr>
                <w:sz w:val="20"/>
              </w:rPr>
            </w:pPr>
            <w:r w:rsidRPr="005A4145">
              <w:rPr>
                <w:sz w:val="20"/>
              </w:rPr>
              <w:t>Pavadinimas</w:t>
            </w:r>
          </w:p>
        </w:tc>
        <w:tc>
          <w:tcPr>
            <w:tcW w:w="1422" w:type="dxa"/>
            <w:tcBorders>
              <w:top w:val="single" w:sz="4" w:space="0" w:color="000000"/>
              <w:left w:val="single" w:sz="4" w:space="0" w:color="000000"/>
              <w:bottom w:val="single" w:sz="4" w:space="0" w:color="000000"/>
            </w:tcBorders>
            <w:shd w:val="clear" w:color="auto" w:fill="auto"/>
            <w:vAlign w:val="center"/>
          </w:tcPr>
          <w:p w14:paraId="16A19A26" w14:textId="77777777" w:rsidR="00DF155A" w:rsidRPr="005A4145" w:rsidRDefault="00DF155A" w:rsidP="00CE2B87">
            <w:pPr>
              <w:ind w:firstLine="179"/>
              <w:jc w:val="center"/>
              <w:rPr>
                <w:sz w:val="20"/>
              </w:rPr>
            </w:pPr>
            <w:r w:rsidRPr="005A4145">
              <w:rPr>
                <w:sz w:val="20"/>
              </w:rPr>
              <w:t>2019 m.</w:t>
            </w:r>
          </w:p>
        </w:tc>
        <w:tc>
          <w:tcPr>
            <w:tcW w:w="1423" w:type="dxa"/>
            <w:tcBorders>
              <w:top w:val="single" w:sz="4" w:space="0" w:color="000000"/>
              <w:left w:val="single" w:sz="4" w:space="0" w:color="000000"/>
              <w:bottom w:val="single" w:sz="4" w:space="0" w:color="000000"/>
            </w:tcBorders>
            <w:shd w:val="clear" w:color="auto" w:fill="auto"/>
            <w:vAlign w:val="center"/>
          </w:tcPr>
          <w:p w14:paraId="50A36EA8" w14:textId="77777777" w:rsidR="00DF155A" w:rsidRPr="005A4145" w:rsidRDefault="00DF155A" w:rsidP="00CE2B87">
            <w:pPr>
              <w:ind w:firstLine="179"/>
              <w:jc w:val="center"/>
              <w:rPr>
                <w:sz w:val="20"/>
              </w:rPr>
            </w:pPr>
            <w:r w:rsidRPr="005A4145">
              <w:rPr>
                <w:sz w:val="20"/>
              </w:rPr>
              <w:t>2020 m.</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0E7B" w14:textId="77777777" w:rsidR="00DF155A" w:rsidRPr="005A4145" w:rsidRDefault="00DF155A" w:rsidP="00CE2B87">
            <w:pPr>
              <w:ind w:firstLine="179"/>
              <w:jc w:val="center"/>
              <w:rPr>
                <w:sz w:val="20"/>
              </w:rPr>
            </w:pPr>
            <w:r w:rsidRPr="005A4145">
              <w:rPr>
                <w:sz w:val="20"/>
              </w:rPr>
              <w:t>2021 m.</w:t>
            </w:r>
          </w:p>
        </w:tc>
      </w:tr>
      <w:tr w:rsidR="00DF155A" w:rsidRPr="000153C0" w14:paraId="37A979A1"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5AE7EF45" w14:textId="57490891" w:rsidR="00DF155A" w:rsidRPr="005A4145" w:rsidRDefault="00DF155A" w:rsidP="00CE2B87">
            <w:pPr>
              <w:ind w:firstLine="179"/>
              <w:jc w:val="left"/>
              <w:rPr>
                <w:sz w:val="20"/>
              </w:rPr>
            </w:pPr>
            <w:r w:rsidRPr="005A4145">
              <w:rPr>
                <w:sz w:val="20"/>
              </w:rPr>
              <w:t>1</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0ED3039C" w14:textId="149320FF" w:rsidR="00DF155A" w:rsidRPr="005A4145" w:rsidRDefault="00DF155A" w:rsidP="00CE2B87">
            <w:pPr>
              <w:ind w:right="3" w:firstLine="0"/>
              <w:jc w:val="left"/>
              <w:rPr>
                <w:sz w:val="20"/>
              </w:rPr>
            </w:pPr>
            <w:r w:rsidRPr="005A4145">
              <w:rPr>
                <w:sz w:val="20"/>
              </w:rPr>
              <w:t>Įregistruota prašymų teritorijų planavimo projektams rengti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503E2D78" w14:textId="77777777" w:rsidR="00DF155A" w:rsidRPr="005A4145" w:rsidRDefault="00DF155A" w:rsidP="00CE2B87">
            <w:pPr>
              <w:snapToGrid w:val="0"/>
              <w:ind w:firstLine="179"/>
              <w:jc w:val="center"/>
              <w:rPr>
                <w:sz w:val="20"/>
              </w:rPr>
            </w:pPr>
            <w:r w:rsidRPr="005A4145">
              <w:rPr>
                <w:sz w:val="20"/>
              </w:rPr>
              <w:t>251</w:t>
            </w:r>
          </w:p>
        </w:tc>
        <w:tc>
          <w:tcPr>
            <w:tcW w:w="1423" w:type="dxa"/>
            <w:tcBorders>
              <w:top w:val="single" w:sz="4" w:space="0" w:color="000000"/>
              <w:left w:val="single" w:sz="4" w:space="0" w:color="000000"/>
              <w:bottom w:val="single" w:sz="4" w:space="0" w:color="000000"/>
            </w:tcBorders>
            <w:shd w:val="clear" w:color="auto" w:fill="auto"/>
            <w:vAlign w:val="center"/>
          </w:tcPr>
          <w:p w14:paraId="7C633E77" w14:textId="77777777" w:rsidR="00DF155A" w:rsidRPr="005A4145" w:rsidRDefault="00DF155A" w:rsidP="00CE2B87">
            <w:pPr>
              <w:snapToGrid w:val="0"/>
              <w:ind w:firstLine="179"/>
              <w:jc w:val="center"/>
              <w:rPr>
                <w:sz w:val="20"/>
              </w:rPr>
            </w:pPr>
            <w:r w:rsidRPr="005A4145">
              <w:rPr>
                <w:sz w:val="20"/>
              </w:rPr>
              <w:t>219</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04E53" w14:textId="77777777" w:rsidR="00DF155A" w:rsidRPr="005A4145" w:rsidRDefault="00DF155A" w:rsidP="00CE2B87">
            <w:pPr>
              <w:snapToGrid w:val="0"/>
              <w:ind w:firstLine="179"/>
              <w:jc w:val="center"/>
              <w:rPr>
                <w:sz w:val="20"/>
              </w:rPr>
            </w:pPr>
            <w:r w:rsidRPr="005A4145">
              <w:rPr>
                <w:sz w:val="20"/>
              </w:rPr>
              <w:t>308</w:t>
            </w:r>
          </w:p>
        </w:tc>
      </w:tr>
      <w:tr w:rsidR="00DF155A" w:rsidRPr="000153C0" w14:paraId="4E24092C"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7BABE728" w14:textId="647178D4" w:rsidR="00DF155A" w:rsidRPr="005A4145" w:rsidRDefault="00DF155A" w:rsidP="00CE2B87">
            <w:pPr>
              <w:ind w:firstLine="179"/>
              <w:jc w:val="left"/>
              <w:rPr>
                <w:sz w:val="20"/>
              </w:rPr>
            </w:pPr>
            <w:r w:rsidRPr="005A4145">
              <w:rPr>
                <w:sz w:val="20"/>
              </w:rPr>
              <w:t>2</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0CCFE94A" w14:textId="6B6590A1" w:rsidR="00DF155A" w:rsidRPr="005A4145" w:rsidRDefault="00DF155A" w:rsidP="00CE2B87">
            <w:pPr>
              <w:ind w:right="3" w:firstLine="0"/>
              <w:jc w:val="left"/>
              <w:rPr>
                <w:sz w:val="20"/>
              </w:rPr>
            </w:pPr>
            <w:r w:rsidRPr="005A4145">
              <w:rPr>
                <w:sz w:val="20"/>
              </w:rPr>
              <w:t>Įregistruota prašymų patvirtintų detaliųjų planų keitimui ar koregavimui bei rengimui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1F3563D2" w14:textId="77777777" w:rsidR="00DF155A" w:rsidRPr="005A4145" w:rsidRDefault="00DF155A" w:rsidP="00CE2B87">
            <w:pPr>
              <w:ind w:firstLine="179"/>
              <w:jc w:val="center"/>
              <w:rPr>
                <w:sz w:val="20"/>
              </w:rPr>
            </w:pPr>
            <w:r w:rsidRPr="005A4145">
              <w:rPr>
                <w:sz w:val="20"/>
              </w:rPr>
              <w:t>11</w:t>
            </w:r>
          </w:p>
        </w:tc>
        <w:tc>
          <w:tcPr>
            <w:tcW w:w="1423" w:type="dxa"/>
            <w:tcBorders>
              <w:top w:val="single" w:sz="4" w:space="0" w:color="000000"/>
              <w:left w:val="single" w:sz="4" w:space="0" w:color="000000"/>
              <w:bottom w:val="single" w:sz="4" w:space="0" w:color="000000"/>
            </w:tcBorders>
            <w:shd w:val="clear" w:color="auto" w:fill="auto"/>
            <w:vAlign w:val="center"/>
          </w:tcPr>
          <w:p w14:paraId="5E434202" w14:textId="77777777" w:rsidR="00DF155A" w:rsidRPr="005A4145" w:rsidRDefault="00DF155A" w:rsidP="00CE2B87">
            <w:pPr>
              <w:ind w:firstLine="179"/>
              <w:jc w:val="center"/>
              <w:rPr>
                <w:sz w:val="20"/>
              </w:rPr>
            </w:pPr>
            <w:r w:rsidRPr="005A4145">
              <w:rPr>
                <w:sz w:val="20"/>
              </w:rPr>
              <w:t>13</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34F2" w14:textId="77777777" w:rsidR="00DF155A" w:rsidRPr="005A4145" w:rsidRDefault="00DF155A" w:rsidP="00CE2B87">
            <w:pPr>
              <w:ind w:firstLine="179"/>
              <w:jc w:val="center"/>
              <w:rPr>
                <w:sz w:val="20"/>
              </w:rPr>
            </w:pPr>
            <w:r w:rsidRPr="005A4145">
              <w:rPr>
                <w:sz w:val="20"/>
              </w:rPr>
              <w:t>36</w:t>
            </w:r>
          </w:p>
        </w:tc>
      </w:tr>
      <w:tr w:rsidR="00DF155A" w:rsidRPr="000153C0" w14:paraId="4B55BD46"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5780ADFB" w14:textId="70353641" w:rsidR="00DF155A" w:rsidRPr="005A4145" w:rsidRDefault="00DF155A" w:rsidP="00CE2B87">
            <w:pPr>
              <w:ind w:firstLine="179"/>
              <w:jc w:val="left"/>
              <w:rPr>
                <w:sz w:val="20"/>
              </w:rPr>
            </w:pPr>
            <w:r w:rsidRPr="005A4145">
              <w:rPr>
                <w:sz w:val="20"/>
              </w:rPr>
              <w:t>3</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7E9F5D95" w14:textId="6F2AF13A" w:rsidR="00DF155A" w:rsidRPr="005A4145" w:rsidRDefault="00DF155A" w:rsidP="00CE2B87">
            <w:pPr>
              <w:ind w:right="3" w:firstLine="0"/>
              <w:jc w:val="left"/>
              <w:rPr>
                <w:sz w:val="20"/>
              </w:rPr>
            </w:pPr>
            <w:r w:rsidRPr="005A4145">
              <w:rPr>
                <w:sz w:val="20"/>
              </w:rPr>
              <w:t>Įregistruota prašymų žemės sklypų formavimo ir pertvarkymo (žemėtvarkos) projektams rengti ir kaimo plėtros žemėtvarkos projektams rengti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42D61072" w14:textId="77777777" w:rsidR="00DF155A" w:rsidRPr="005A4145" w:rsidRDefault="00DF155A" w:rsidP="00CE2B87">
            <w:pPr>
              <w:snapToGrid w:val="0"/>
              <w:ind w:firstLine="179"/>
              <w:jc w:val="center"/>
              <w:rPr>
                <w:sz w:val="20"/>
              </w:rPr>
            </w:pPr>
            <w:r w:rsidRPr="005A4145">
              <w:rPr>
                <w:sz w:val="20"/>
              </w:rPr>
              <w:t>240</w:t>
            </w:r>
          </w:p>
        </w:tc>
        <w:tc>
          <w:tcPr>
            <w:tcW w:w="1423" w:type="dxa"/>
            <w:tcBorders>
              <w:top w:val="single" w:sz="4" w:space="0" w:color="000000"/>
              <w:left w:val="single" w:sz="4" w:space="0" w:color="000000"/>
              <w:bottom w:val="single" w:sz="4" w:space="0" w:color="000000"/>
            </w:tcBorders>
            <w:shd w:val="clear" w:color="auto" w:fill="auto"/>
            <w:vAlign w:val="center"/>
          </w:tcPr>
          <w:p w14:paraId="2941ADDF" w14:textId="77777777" w:rsidR="00DF155A" w:rsidRPr="005A4145" w:rsidRDefault="00DF155A" w:rsidP="00CE2B87">
            <w:pPr>
              <w:ind w:firstLine="179"/>
              <w:jc w:val="center"/>
              <w:rPr>
                <w:sz w:val="20"/>
              </w:rPr>
            </w:pPr>
            <w:r w:rsidRPr="005A4145">
              <w:rPr>
                <w:sz w:val="20"/>
              </w:rPr>
              <w:t>187</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104A" w14:textId="77777777" w:rsidR="00DF155A" w:rsidRPr="005A4145" w:rsidRDefault="00DF155A" w:rsidP="00CE2B87">
            <w:pPr>
              <w:ind w:firstLine="179"/>
              <w:jc w:val="center"/>
              <w:rPr>
                <w:sz w:val="20"/>
              </w:rPr>
            </w:pPr>
            <w:r w:rsidRPr="005A4145">
              <w:rPr>
                <w:sz w:val="20"/>
              </w:rPr>
              <w:t>272</w:t>
            </w:r>
          </w:p>
        </w:tc>
      </w:tr>
    </w:tbl>
    <w:p w14:paraId="61D16C28" w14:textId="0C4844AF" w:rsidR="00DF155A" w:rsidRPr="00305A7B" w:rsidRDefault="00CE2B87" w:rsidP="0088038D">
      <w:r>
        <w:rPr>
          <w:iCs/>
        </w:rPr>
        <w:t>I</w:t>
      </w:r>
      <w:r w:rsidRPr="00305A7B">
        <w:rPr>
          <w:iCs/>
        </w:rPr>
        <w:t xml:space="preserve">nteresantai </w:t>
      </w:r>
      <w:r>
        <w:rPr>
          <w:iCs/>
        </w:rPr>
        <w:t>k</w:t>
      </w:r>
      <w:r w:rsidR="00DF155A" w:rsidRPr="00305A7B">
        <w:rPr>
          <w:iCs/>
        </w:rPr>
        <w:t>onsultuoti teritorijų planavimo dokumentų rengimo bei viešinimo klausimais.</w:t>
      </w:r>
    </w:p>
    <w:p w14:paraId="3A2F1DE3" w14:textId="4E345431" w:rsidR="00DF155A" w:rsidRPr="004C34FC" w:rsidRDefault="00DF155A" w:rsidP="0088038D">
      <w:r w:rsidRPr="004C34FC">
        <w:lastRenderedPageBreak/>
        <w:t xml:space="preserve">Per 2021 </w:t>
      </w:r>
      <w:r w:rsidR="005A4145">
        <w:t>m.</w:t>
      </w:r>
      <w:r w:rsidRPr="004C34FC">
        <w:t xml:space="preserve"> Teritorijų planavimo dokumentų registre </w:t>
      </w:r>
      <w:r w:rsidRPr="005A4145">
        <w:t>įregistruotas 2</w:t>
      </w:r>
      <w:r w:rsidRPr="005A4145">
        <w:rPr>
          <w:color w:val="000000"/>
        </w:rPr>
        <w:t>1</w:t>
      </w:r>
      <w:r w:rsidRPr="004C34FC">
        <w:t xml:space="preserve"> patvirtintas specialusis ir detalusis planas (koreguojami ir keičiami patvirtinti detalieji planai perregistruoti naujai į registro sistemą, kurioje jų nebuvo); </w:t>
      </w:r>
      <w:r w:rsidR="00CE2B87" w:rsidRPr="004C34FC">
        <w:t>išregistruotas</w:t>
      </w:r>
      <w:r w:rsidR="00CE2B87" w:rsidRPr="005A4145">
        <w:rPr>
          <w:bCs/>
        </w:rPr>
        <w:t xml:space="preserve"> </w:t>
      </w:r>
      <w:r w:rsidRPr="005A4145">
        <w:rPr>
          <w:bCs/>
        </w:rPr>
        <w:t>1</w:t>
      </w:r>
      <w:r w:rsidRPr="004C34FC">
        <w:t xml:space="preserve"> patvirtintas detalusis planas.</w:t>
      </w:r>
    </w:p>
    <w:tbl>
      <w:tblPr>
        <w:tblW w:w="9716" w:type="dxa"/>
        <w:tblInd w:w="-5" w:type="dxa"/>
        <w:tblLayout w:type="fixed"/>
        <w:tblLook w:val="0000" w:firstRow="0" w:lastRow="0" w:firstColumn="0" w:lastColumn="0" w:noHBand="0" w:noVBand="0"/>
      </w:tblPr>
      <w:tblGrid>
        <w:gridCol w:w="1247"/>
        <w:gridCol w:w="993"/>
        <w:gridCol w:w="1984"/>
        <w:gridCol w:w="1559"/>
        <w:gridCol w:w="1985"/>
        <w:gridCol w:w="1147"/>
        <w:gridCol w:w="801"/>
      </w:tblGrid>
      <w:tr w:rsidR="00DF155A" w:rsidRPr="000153C0" w14:paraId="26DF6FA5" w14:textId="77777777" w:rsidTr="005A4145">
        <w:trPr>
          <w:trHeight w:val="741"/>
        </w:trPr>
        <w:tc>
          <w:tcPr>
            <w:tcW w:w="1247" w:type="dxa"/>
            <w:vMerge w:val="restart"/>
            <w:tcBorders>
              <w:top w:val="single" w:sz="4" w:space="0" w:color="000000"/>
              <w:left w:val="single" w:sz="4" w:space="0" w:color="000000"/>
              <w:bottom w:val="single" w:sz="4" w:space="0" w:color="000000"/>
            </w:tcBorders>
            <w:shd w:val="clear" w:color="auto" w:fill="auto"/>
          </w:tcPr>
          <w:p w14:paraId="09A53695" w14:textId="77777777" w:rsidR="00DF155A" w:rsidRPr="000153C0" w:rsidRDefault="00DF155A" w:rsidP="005A4145">
            <w:pPr>
              <w:ind w:right="-136" w:firstLine="37"/>
              <w:rPr>
                <w:sz w:val="20"/>
              </w:rPr>
            </w:pPr>
            <w:r w:rsidRPr="000153C0">
              <w:rPr>
                <w:sz w:val="20"/>
              </w:rPr>
              <w:t>Metai</w:t>
            </w:r>
          </w:p>
        </w:tc>
        <w:tc>
          <w:tcPr>
            <w:tcW w:w="993" w:type="dxa"/>
            <w:tcBorders>
              <w:top w:val="single" w:sz="4" w:space="0" w:color="000000"/>
              <w:left w:val="single" w:sz="4" w:space="0" w:color="000000"/>
              <w:bottom w:val="single" w:sz="4" w:space="0" w:color="000000"/>
            </w:tcBorders>
            <w:shd w:val="clear" w:color="auto" w:fill="auto"/>
          </w:tcPr>
          <w:p w14:paraId="222BA336" w14:textId="77777777" w:rsidR="00DF155A" w:rsidRPr="000153C0" w:rsidRDefault="00DF155A" w:rsidP="005A4145">
            <w:pPr>
              <w:ind w:right="-108" w:firstLine="37"/>
              <w:jc w:val="center"/>
              <w:rPr>
                <w:sz w:val="20"/>
              </w:rPr>
            </w:pPr>
            <w:r w:rsidRPr="000153C0">
              <w:rPr>
                <w:sz w:val="20"/>
              </w:rPr>
              <w:t xml:space="preserve">Bendrųjų planų </w:t>
            </w:r>
          </w:p>
          <w:p w14:paraId="7F21011E" w14:textId="77777777" w:rsidR="00DF155A" w:rsidRPr="000153C0" w:rsidRDefault="00DF155A" w:rsidP="005A4145">
            <w:pPr>
              <w:ind w:right="-108" w:firstLine="37"/>
              <w:jc w:val="center"/>
              <w:rPr>
                <w:sz w:val="20"/>
              </w:rPr>
            </w:pPr>
            <w:r w:rsidRPr="000153C0">
              <w:rPr>
                <w:sz w:val="20"/>
              </w:rPr>
              <w:t>skaičius</w:t>
            </w:r>
          </w:p>
        </w:tc>
        <w:tc>
          <w:tcPr>
            <w:tcW w:w="1984" w:type="dxa"/>
            <w:tcBorders>
              <w:top w:val="single" w:sz="4" w:space="0" w:color="000000"/>
              <w:left w:val="single" w:sz="4" w:space="0" w:color="000000"/>
              <w:bottom w:val="single" w:sz="4" w:space="0" w:color="000000"/>
              <w:right w:val="single" w:sz="4" w:space="0" w:color="000000"/>
            </w:tcBorders>
          </w:tcPr>
          <w:p w14:paraId="3034C613" w14:textId="77777777" w:rsidR="00DF155A" w:rsidRPr="000153C0" w:rsidRDefault="00DF155A" w:rsidP="005A4145">
            <w:pPr>
              <w:ind w:left="252" w:right="-108" w:firstLine="37"/>
              <w:jc w:val="center"/>
              <w:rPr>
                <w:sz w:val="20"/>
              </w:rPr>
            </w:pPr>
          </w:p>
        </w:tc>
        <w:tc>
          <w:tcPr>
            <w:tcW w:w="3544" w:type="dxa"/>
            <w:gridSpan w:val="2"/>
            <w:tcBorders>
              <w:top w:val="single" w:sz="4" w:space="0" w:color="000000"/>
              <w:left w:val="single" w:sz="4" w:space="0" w:color="000000"/>
              <w:bottom w:val="single" w:sz="4" w:space="0" w:color="000000"/>
            </w:tcBorders>
            <w:shd w:val="clear" w:color="auto" w:fill="auto"/>
          </w:tcPr>
          <w:p w14:paraId="739F8936" w14:textId="77777777" w:rsidR="00DF155A" w:rsidRPr="000153C0" w:rsidRDefault="00DF155A" w:rsidP="005A4145">
            <w:pPr>
              <w:ind w:left="252" w:right="-108" w:firstLine="37"/>
              <w:jc w:val="center"/>
              <w:rPr>
                <w:sz w:val="20"/>
              </w:rPr>
            </w:pPr>
            <w:r w:rsidRPr="000153C0">
              <w:rPr>
                <w:sz w:val="20"/>
              </w:rPr>
              <w:t>Specialiųjų planų skaičius</w:t>
            </w:r>
          </w:p>
        </w:tc>
        <w:tc>
          <w:tcPr>
            <w:tcW w:w="1147" w:type="dxa"/>
            <w:tcBorders>
              <w:top w:val="single" w:sz="4" w:space="0" w:color="000000"/>
              <w:left w:val="single" w:sz="4" w:space="0" w:color="000000"/>
              <w:bottom w:val="single" w:sz="4" w:space="0" w:color="000000"/>
            </w:tcBorders>
            <w:shd w:val="clear" w:color="auto" w:fill="auto"/>
          </w:tcPr>
          <w:p w14:paraId="4A5FD34E" w14:textId="77777777" w:rsidR="00DF155A" w:rsidRPr="000153C0" w:rsidRDefault="00DF155A" w:rsidP="005A4145">
            <w:pPr>
              <w:ind w:firstLine="37"/>
              <w:jc w:val="center"/>
              <w:rPr>
                <w:sz w:val="20"/>
              </w:rPr>
            </w:pPr>
            <w:r w:rsidRPr="000153C0">
              <w:rPr>
                <w:sz w:val="20"/>
              </w:rPr>
              <w:t>Detaliųjų planų skaičius</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593A2662" w14:textId="77777777" w:rsidR="00DF155A" w:rsidRPr="000153C0" w:rsidRDefault="00DF155A" w:rsidP="005A4145">
            <w:pPr>
              <w:ind w:left="-108" w:right="-136" w:firstLine="37"/>
              <w:jc w:val="center"/>
              <w:rPr>
                <w:sz w:val="20"/>
              </w:rPr>
            </w:pPr>
            <w:r w:rsidRPr="000153C0">
              <w:rPr>
                <w:sz w:val="20"/>
              </w:rPr>
              <w:t>VISO</w:t>
            </w:r>
          </w:p>
        </w:tc>
      </w:tr>
      <w:tr w:rsidR="00DF155A" w:rsidRPr="000153C0" w14:paraId="762577E8" w14:textId="77777777" w:rsidTr="005A4145">
        <w:trPr>
          <w:trHeight w:val="1829"/>
        </w:trPr>
        <w:tc>
          <w:tcPr>
            <w:tcW w:w="1247" w:type="dxa"/>
            <w:vMerge/>
            <w:tcBorders>
              <w:top w:val="single" w:sz="4" w:space="0" w:color="000000"/>
              <w:left w:val="single" w:sz="4" w:space="0" w:color="000000"/>
              <w:bottom w:val="single" w:sz="4" w:space="0" w:color="000000"/>
            </w:tcBorders>
            <w:shd w:val="clear" w:color="auto" w:fill="auto"/>
          </w:tcPr>
          <w:p w14:paraId="64CAD1F3" w14:textId="77777777" w:rsidR="00DF155A" w:rsidRPr="000153C0" w:rsidRDefault="00DF155A" w:rsidP="005A4145">
            <w:pPr>
              <w:snapToGrid w:val="0"/>
              <w:ind w:right="-1234" w:firstLine="37"/>
              <w:rPr>
                <w:sz w:val="20"/>
              </w:rPr>
            </w:pPr>
          </w:p>
        </w:tc>
        <w:tc>
          <w:tcPr>
            <w:tcW w:w="993" w:type="dxa"/>
            <w:tcBorders>
              <w:top w:val="single" w:sz="4" w:space="0" w:color="000000"/>
              <w:left w:val="single" w:sz="4" w:space="0" w:color="000000"/>
              <w:bottom w:val="single" w:sz="4" w:space="0" w:color="000000"/>
            </w:tcBorders>
            <w:shd w:val="clear" w:color="auto" w:fill="auto"/>
          </w:tcPr>
          <w:p w14:paraId="53E53C48" w14:textId="77777777" w:rsidR="00DF155A" w:rsidRPr="000153C0" w:rsidRDefault="00DF155A" w:rsidP="005A4145">
            <w:pPr>
              <w:snapToGrid w:val="0"/>
              <w:ind w:right="-108" w:firstLine="37"/>
              <w:jc w:val="center"/>
              <w:rPr>
                <w:sz w:val="20"/>
              </w:rPr>
            </w:pPr>
          </w:p>
        </w:tc>
        <w:tc>
          <w:tcPr>
            <w:tcW w:w="1984" w:type="dxa"/>
            <w:tcBorders>
              <w:top w:val="single" w:sz="4" w:space="0" w:color="000000"/>
              <w:left w:val="single" w:sz="4" w:space="0" w:color="000000"/>
              <w:bottom w:val="single" w:sz="4" w:space="0" w:color="000000"/>
              <w:right w:val="single" w:sz="4" w:space="0" w:color="000000"/>
            </w:tcBorders>
          </w:tcPr>
          <w:p w14:paraId="1C466A4E" w14:textId="59BA606A" w:rsidR="00DF155A" w:rsidRPr="000153C0" w:rsidRDefault="00DF155A" w:rsidP="00AA666B">
            <w:pPr>
              <w:ind w:left="-59" w:right="-108" w:firstLine="37"/>
              <w:jc w:val="center"/>
              <w:rPr>
                <w:sz w:val="20"/>
              </w:rPr>
            </w:pPr>
            <w:r w:rsidRPr="000153C0">
              <w:rPr>
                <w:sz w:val="20"/>
              </w:rPr>
              <w:t xml:space="preserve">Planų, patvirtintų </w:t>
            </w:r>
            <w:r w:rsidR="00CE2B87">
              <w:rPr>
                <w:sz w:val="20"/>
              </w:rPr>
              <w:t>S</w:t>
            </w:r>
            <w:r w:rsidRPr="000153C0">
              <w:rPr>
                <w:sz w:val="20"/>
              </w:rPr>
              <w:t xml:space="preserve">avivaldybės tarybos sprendimu ar </w:t>
            </w:r>
            <w:r w:rsidR="00CE2B87">
              <w:rPr>
                <w:sz w:val="20"/>
              </w:rPr>
              <w:t xml:space="preserve">Savivaldybės </w:t>
            </w:r>
            <w:r w:rsidRPr="000153C0">
              <w:rPr>
                <w:sz w:val="20"/>
              </w:rPr>
              <w:t>administracijos direktoriaus įsakymu, skaičius</w:t>
            </w:r>
          </w:p>
        </w:tc>
        <w:tc>
          <w:tcPr>
            <w:tcW w:w="1559" w:type="dxa"/>
            <w:tcBorders>
              <w:top w:val="single" w:sz="4" w:space="0" w:color="000000"/>
              <w:left w:val="single" w:sz="4" w:space="0" w:color="000000"/>
              <w:bottom w:val="single" w:sz="4" w:space="0" w:color="000000"/>
            </w:tcBorders>
            <w:shd w:val="clear" w:color="auto" w:fill="auto"/>
          </w:tcPr>
          <w:p w14:paraId="5468E523" w14:textId="77777777" w:rsidR="00DF155A" w:rsidRPr="000153C0" w:rsidRDefault="00DF155A" w:rsidP="00AA666B">
            <w:pPr>
              <w:ind w:left="-59" w:right="-108" w:firstLine="37"/>
              <w:jc w:val="center"/>
              <w:rPr>
                <w:sz w:val="20"/>
              </w:rPr>
            </w:pPr>
            <w:r w:rsidRPr="000153C0">
              <w:rPr>
                <w:sz w:val="20"/>
              </w:rPr>
              <w:t>Žemės gelmių naudojimo specialieji</w:t>
            </w:r>
          </w:p>
          <w:p w14:paraId="572B4F66" w14:textId="5E11AE07" w:rsidR="00DF155A" w:rsidRPr="000153C0" w:rsidRDefault="00DF155A" w:rsidP="00AA666B">
            <w:pPr>
              <w:ind w:right="-108" w:firstLine="0"/>
              <w:jc w:val="center"/>
              <w:rPr>
                <w:sz w:val="20"/>
              </w:rPr>
            </w:pPr>
            <w:r w:rsidRPr="000153C0">
              <w:rPr>
                <w:sz w:val="20"/>
              </w:rPr>
              <w:t>planai</w:t>
            </w:r>
          </w:p>
        </w:tc>
        <w:tc>
          <w:tcPr>
            <w:tcW w:w="1985" w:type="dxa"/>
            <w:tcBorders>
              <w:top w:val="single" w:sz="4" w:space="0" w:color="000000"/>
              <w:left w:val="single" w:sz="4" w:space="0" w:color="000000"/>
              <w:bottom w:val="single" w:sz="4" w:space="0" w:color="000000"/>
            </w:tcBorders>
            <w:shd w:val="clear" w:color="auto" w:fill="auto"/>
          </w:tcPr>
          <w:p w14:paraId="3391D42C" w14:textId="77777777" w:rsidR="00DF155A" w:rsidRPr="000153C0" w:rsidRDefault="00DF155A" w:rsidP="00AA666B">
            <w:pPr>
              <w:ind w:left="-59" w:firstLine="37"/>
              <w:jc w:val="center"/>
              <w:rPr>
                <w:sz w:val="20"/>
              </w:rPr>
            </w:pPr>
            <w:r w:rsidRPr="000153C0">
              <w:rPr>
                <w:sz w:val="20"/>
              </w:rPr>
              <w:t>Planų, patvirtintų NŽT prie ŽŪ ministerijos Panevėžio žemėtvarkos sk. vedėjo įsakymu, skaičius</w:t>
            </w:r>
          </w:p>
          <w:p w14:paraId="7C8566D6" w14:textId="3E66A1F3" w:rsidR="00DF155A" w:rsidRPr="000153C0" w:rsidRDefault="00DF155A" w:rsidP="00AA666B">
            <w:pPr>
              <w:ind w:left="-59" w:firstLine="37"/>
              <w:jc w:val="center"/>
              <w:rPr>
                <w:sz w:val="20"/>
              </w:rPr>
            </w:pPr>
            <w:r w:rsidRPr="000153C0">
              <w:rPr>
                <w:sz w:val="20"/>
              </w:rPr>
              <w:t>(žemėtvarkiniai planai)</w:t>
            </w:r>
          </w:p>
        </w:tc>
        <w:tc>
          <w:tcPr>
            <w:tcW w:w="1147" w:type="dxa"/>
            <w:tcBorders>
              <w:top w:val="single" w:sz="4" w:space="0" w:color="000000"/>
              <w:left w:val="single" w:sz="4" w:space="0" w:color="000000"/>
              <w:bottom w:val="single" w:sz="4" w:space="0" w:color="000000"/>
            </w:tcBorders>
            <w:shd w:val="clear" w:color="auto" w:fill="auto"/>
          </w:tcPr>
          <w:p w14:paraId="24C70B31" w14:textId="77777777" w:rsidR="00DF155A" w:rsidRPr="000153C0" w:rsidRDefault="00DF155A" w:rsidP="005A4145">
            <w:pPr>
              <w:snapToGrid w:val="0"/>
              <w:ind w:right="-1234" w:firstLine="37"/>
              <w:rPr>
                <w:sz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03051C90" w14:textId="77777777" w:rsidR="00DF155A" w:rsidRPr="000153C0" w:rsidRDefault="00DF155A" w:rsidP="005A4145">
            <w:pPr>
              <w:snapToGrid w:val="0"/>
              <w:ind w:right="-1234" w:firstLine="37"/>
              <w:rPr>
                <w:sz w:val="20"/>
              </w:rPr>
            </w:pPr>
          </w:p>
        </w:tc>
      </w:tr>
      <w:tr w:rsidR="00DF155A" w:rsidRPr="000153C0" w14:paraId="625CD4C3" w14:textId="77777777" w:rsidTr="005A4145">
        <w:trPr>
          <w:trHeight w:val="284"/>
        </w:trPr>
        <w:tc>
          <w:tcPr>
            <w:tcW w:w="1247" w:type="dxa"/>
            <w:tcBorders>
              <w:top w:val="single" w:sz="4" w:space="0" w:color="000000"/>
              <w:left w:val="single" w:sz="4" w:space="0" w:color="000000"/>
              <w:bottom w:val="single" w:sz="4" w:space="0" w:color="000000"/>
            </w:tcBorders>
            <w:shd w:val="clear" w:color="auto" w:fill="auto"/>
          </w:tcPr>
          <w:p w14:paraId="1675F6F2" w14:textId="77777777" w:rsidR="00DF155A" w:rsidRPr="000153C0" w:rsidRDefault="00DF155A" w:rsidP="005A4145">
            <w:pPr>
              <w:ind w:right="-136" w:firstLine="37"/>
              <w:jc w:val="center"/>
              <w:rPr>
                <w:sz w:val="20"/>
              </w:rPr>
            </w:pPr>
            <w:r w:rsidRPr="000153C0">
              <w:rPr>
                <w:sz w:val="20"/>
              </w:rPr>
              <w:t>2019</w:t>
            </w:r>
          </w:p>
        </w:tc>
        <w:tc>
          <w:tcPr>
            <w:tcW w:w="993" w:type="dxa"/>
            <w:tcBorders>
              <w:top w:val="single" w:sz="4" w:space="0" w:color="000000"/>
              <w:left w:val="single" w:sz="4" w:space="0" w:color="000000"/>
              <w:bottom w:val="single" w:sz="4" w:space="0" w:color="000000"/>
            </w:tcBorders>
            <w:shd w:val="clear" w:color="auto" w:fill="auto"/>
          </w:tcPr>
          <w:p w14:paraId="468F6F77" w14:textId="77777777" w:rsidR="00DF155A" w:rsidRPr="000153C0" w:rsidRDefault="00DF155A" w:rsidP="005A4145">
            <w:pPr>
              <w:ind w:right="-108" w:firstLine="37"/>
              <w:jc w:val="center"/>
              <w:rPr>
                <w:sz w:val="20"/>
              </w:rPr>
            </w:pPr>
            <w:r w:rsidRPr="000153C0">
              <w:rPr>
                <w:sz w:val="20"/>
              </w:rPr>
              <w:t>0</w:t>
            </w:r>
          </w:p>
        </w:tc>
        <w:tc>
          <w:tcPr>
            <w:tcW w:w="1984" w:type="dxa"/>
            <w:tcBorders>
              <w:top w:val="single" w:sz="4" w:space="0" w:color="000000"/>
              <w:left w:val="single" w:sz="4" w:space="0" w:color="000000"/>
              <w:bottom w:val="single" w:sz="4" w:space="0" w:color="000000"/>
              <w:right w:val="single" w:sz="4" w:space="0" w:color="000000"/>
            </w:tcBorders>
          </w:tcPr>
          <w:p w14:paraId="07B40200" w14:textId="77777777" w:rsidR="00DF155A" w:rsidRPr="000153C0" w:rsidRDefault="00DF155A" w:rsidP="005A4145">
            <w:pPr>
              <w:ind w:right="-108" w:firstLine="37"/>
              <w:jc w:val="center"/>
              <w:rPr>
                <w:sz w:val="20"/>
              </w:rPr>
            </w:pPr>
            <w:r w:rsidRPr="000153C0">
              <w:rPr>
                <w:sz w:val="20"/>
              </w:rPr>
              <w:t>0</w:t>
            </w:r>
          </w:p>
        </w:tc>
        <w:tc>
          <w:tcPr>
            <w:tcW w:w="1559" w:type="dxa"/>
            <w:tcBorders>
              <w:top w:val="single" w:sz="4" w:space="0" w:color="000000"/>
              <w:left w:val="single" w:sz="4" w:space="0" w:color="000000"/>
              <w:bottom w:val="single" w:sz="4" w:space="0" w:color="000000"/>
            </w:tcBorders>
            <w:shd w:val="clear" w:color="auto" w:fill="auto"/>
          </w:tcPr>
          <w:p w14:paraId="1FBD5E58" w14:textId="77777777" w:rsidR="00DF155A" w:rsidRPr="000153C0" w:rsidRDefault="00DF155A" w:rsidP="005A4145">
            <w:pPr>
              <w:ind w:right="-108" w:firstLine="37"/>
              <w:jc w:val="center"/>
              <w:rPr>
                <w:sz w:val="20"/>
              </w:rPr>
            </w:pPr>
            <w:r w:rsidRPr="000153C0">
              <w:rPr>
                <w:sz w:val="20"/>
              </w:rPr>
              <w:t>4</w:t>
            </w:r>
          </w:p>
        </w:tc>
        <w:tc>
          <w:tcPr>
            <w:tcW w:w="1985" w:type="dxa"/>
            <w:tcBorders>
              <w:top w:val="single" w:sz="4" w:space="0" w:color="000000"/>
              <w:left w:val="single" w:sz="4" w:space="0" w:color="000000"/>
              <w:bottom w:val="single" w:sz="4" w:space="0" w:color="000000"/>
            </w:tcBorders>
            <w:shd w:val="clear" w:color="auto" w:fill="auto"/>
          </w:tcPr>
          <w:p w14:paraId="3ED90D1E" w14:textId="77777777" w:rsidR="00DF155A" w:rsidRPr="000153C0" w:rsidRDefault="00DF155A" w:rsidP="005A4145">
            <w:pPr>
              <w:ind w:right="-108" w:firstLine="37"/>
              <w:jc w:val="center"/>
              <w:rPr>
                <w:sz w:val="20"/>
              </w:rPr>
            </w:pPr>
            <w:r w:rsidRPr="000153C0">
              <w:rPr>
                <w:sz w:val="20"/>
              </w:rPr>
              <w:t>4</w:t>
            </w:r>
          </w:p>
        </w:tc>
        <w:tc>
          <w:tcPr>
            <w:tcW w:w="1147" w:type="dxa"/>
            <w:tcBorders>
              <w:top w:val="single" w:sz="4" w:space="0" w:color="000000"/>
              <w:left w:val="single" w:sz="4" w:space="0" w:color="000000"/>
              <w:bottom w:val="single" w:sz="4" w:space="0" w:color="000000"/>
            </w:tcBorders>
            <w:shd w:val="clear" w:color="auto" w:fill="auto"/>
          </w:tcPr>
          <w:p w14:paraId="27D905C0" w14:textId="77777777" w:rsidR="00DF155A" w:rsidRPr="000153C0" w:rsidRDefault="00DF155A" w:rsidP="005A4145">
            <w:pPr>
              <w:ind w:right="-108" w:firstLine="37"/>
              <w:jc w:val="center"/>
              <w:rPr>
                <w:sz w:val="20"/>
              </w:rPr>
            </w:pPr>
            <w:r w:rsidRPr="000153C0">
              <w:rPr>
                <w:sz w:val="20"/>
              </w:rPr>
              <w:t>12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4BBE6606" w14:textId="77777777" w:rsidR="00DF155A" w:rsidRPr="000153C0" w:rsidRDefault="00DF155A" w:rsidP="005A4145">
            <w:pPr>
              <w:ind w:left="-108" w:right="-108" w:firstLine="37"/>
              <w:jc w:val="center"/>
              <w:rPr>
                <w:sz w:val="20"/>
              </w:rPr>
            </w:pPr>
            <w:r w:rsidRPr="000153C0">
              <w:rPr>
                <w:sz w:val="20"/>
              </w:rPr>
              <w:t>20</w:t>
            </w:r>
          </w:p>
        </w:tc>
      </w:tr>
      <w:tr w:rsidR="00DF155A" w:rsidRPr="000153C0" w14:paraId="66EEA7A6" w14:textId="77777777" w:rsidTr="005A4145">
        <w:trPr>
          <w:trHeight w:val="298"/>
        </w:trPr>
        <w:tc>
          <w:tcPr>
            <w:tcW w:w="1247" w:type="dxa"/>
            <w:tcBorders>
              <w:left w:val="single" w:sz="4" w:space="0" w:color="000000"/>
              <w:bottom w:val="single" w:sz="4" w:space="0" w:color="000000"/>
            </w:tcBorders>
            <w:shd w:val="clear" w:color="auto" w:fill="auto"/>
          </w:tcPr>
          <w:p w14:paraId="1E5B1BDA" w14:textId="77777777" w:rsidR="00DF155A" w:rsidRPr="000153C0" w:rsidRDefault="00DF155A" w:rsidP="005A4145">
            <w:pPr>
              <w:ind w:right="-136" w:firstLine="37"/>
              <w:jc w:val="center"/>
              <w:rPr>
                <w:sz w:val="20"/>
              </w:rPr>
            </w:pPr>
            <w:r w:rsidRPr="000153C0">
              <w:rPr>
                <w:sz w:val="20"/>
              </w:rPr>
              <w:t>2020</w:t>
            </w:r>
          </w:p>
        </w:tc>
        <w:tc>
          <w:tcPr>
            <w:tcW w:w="993" w:type="dxa"/>
            <w:tcBorders>
              <w:left w:val="single" w:sz="4" w:space="0" w:color="000000"/>
              <w:bottom w:val="single" w:sz="4" w:space="0" w:color="000000"/>
            </w:tcBorders>
            <w:shd w:val="clear" w:color="auto" w:fill="auto"/>
          </w:tcPr>
          <w:p w14:paraId="284839F6" w14:textId="77777777" w:rsidR="00DF155A" w:rsidRPr="000153C0" w:rsidRDefault="00DF155A" w:rsidP="005A4145">
            <w:pPr>
              <w:ind w:right="-108" w:firstLine="37"/>
              <w:jc w:val="center"/>
              <w:rPr>
                <w:sz w:val="20"/>
              </w:rPr>
            </w:pPr>
            <w:r w:rsidRPr="000153C0">
              <w:rPr>
                <w:sz w:val="20"/>
              </w:rPr>
              <w:t>0</w:t>
            </w:r>
          </w:p>
        </w:tc>
        <w:tc>
          <w:tcPr>
            <w:tcW w:w="1984" w:type="dxa"/>
            <w:tcBorders>
              <w:left w:val="single" w:sz="4" w:space="0" w:color="000000"/>
              <w:bottom w:val="single" w:sz="4" w:space="0" w:color="000000"/>
              <w:right w:val="single" w:sz="4" w:space="0" w:color="000000"/>
            </w:tcBorders>
          </w:tcPr>
          <w:p w14:paraId="75E45BF2" w14:textId="77777777" w:rsidR="00DF155A" w:rsidRPr="000153C0" w:rsidRDefault="00DF155A" w:rsidP="005A4145">
            <w:pPr>
              <w:ind w:right="-108" w:firstLine="37"/>
              <w:jc w:val="center"/>
              <w:rPr>
                <w:sz w:val="20"/>
              </w:rPr>
            </w:pPr>
            <w:r w:rsidRPr="000153C0">
              <w:rPr>
                <w:sz w:val="20"/>
              </w:rPr>
              <w:t>0</w:t>
            </w:r>
          </w:p>
        </w:tc>
        <w:tc>
          <w:tcPr>
            <w:tcW w:w="1559" w:type="dxa"/>
            <w:tcBorders>
              <w:left w:val="single" w:sz="4" w:space="0" w:color="000000"/>
              <w:bottom w:val="single" w:sz="4" w:space="0" w:color="000000"/>
            </w:tcBorders>
            <w:shd w:val="clear" w:color="auto" w:fill="auto"/>
          </w:tcPr>
          <w:p w14:paraId="54A83AFD" w14:textId="77777777" w:rsidR="00DF155A" w:rsidRPr="000153C0" w:rsidRDefault="00DF155A" w:rsidP="005A4145">
            <w:pPr>
              <w:ind w:right="-108" w:firstLine="37"/>
              <w:jc w:val="center"/>
              <w:rPr>
                <w:sz w:val="20"/>
              </w:rPr>
            </w:pPr>
            <w:r w:rsidRPr="000153C0">
              <w:rPr>
                <w:sz w:val="20"/>
              </w:rPr>
              <w:t>3</w:t>
            </w:r>
          </w:p>
        </w:tc>
        <w:tc>
          <w:tcPr>
            <w:tcW w:w="1985" w:type="dxa"/>
            <w:tcBorders>
              <w:left w:val="single" w:sz="4" w:space="0" w:color="000000"/>
              <w:bottom w:val="single" w:sz="4" w:space="0" w:color="000000"/>
            </w:tcBorders>
            <w:shd w:val="clear" w:color="auto" w:fill="auto"/>
          </w:tcPr>
          <w:p w14:paraId="54EBE14A" w14:textId="77777777" w:rsidR="00DF155A" w:rsidRPr="000153C0" w:rsidRDefault="00DF155A" w:rsidP="005A4145">
            <w:pPr>
              <w:ind w:right="-108" w:firstLine="37"/>
              <w:jc w:val="center"/>
              <w:rPr>
                <w:sz w:val="20"/>
              </w:rPr>
            </w:pPr>
            <w:r w:rsidRPr="000153C0">
              <w:rPr>
                <w:sz w:val="20"/>
              </w:rPr>
              <w:t>4</w:t>
            </w:r>
          </w:p>
        </w:tc>
        <w:tc>
          <w:tcPr>
            <w:tcW w:w="1147" w:type="dxa"/>
            <w:tcBorders>
              <w:left w:val="single" w:sz="4" w:space="0" w:color="000000"/>
              <w:bottom w:val="single" w:sz="4" w:space="0" w:color="000000"/>
            </w:tcBorders>
            <w:shd w:val="clear" w:color="auto" w:fill="auto"/>
          </w:tcPr>
          <w:p w14:paraId="782EA481" w14:textId="77777777" w:rsidR="00DF155A" w:rsidRPr="000153C0" w:rsidRDefault="00DF155A" w:rsidP="005A4145">
            <w:pPr>
              <w:ind w:right="-108" w:firstLine="37"/>
              <w:jc w:val="center"/>
              <w:rPr>
                <w:sz w:val="20"/>
              </w:rPr>
            </w:pPr>
            <w:r w:rsidRPr="000153C0">
              <w:rPr>
                <w:sz w:val="20"/>
              </w:rPr>
              <w:t>7</w:t>
            </w:r>
          </w:p>
        </w:tc>
        <w:tc>
          <w:tcPr>
            <w:tcW w:w="801" w:type="dxa"/>
            <w:tcBorders>
              <w:left w:val="single" w:sz="4" w:space="0" w:color="000000"/>
              <w:bottom w:val="single" w:sz="4" w:space="0" w:color="000000"/>
              <w:right w:val="single" w:sz="4" w:space="0" w:color="000000"/>
            </w:tcBorders>
            <w:shd w:val="clear" w:color="auto" w:fill="auto"/>
          </w:tcPr>
          <w:p w14:paraId="3069D3CA" w14:textId="77777777" w:rsidR="00DF155A" w:rsidRPr="000153C0" w:rsidRDefault="00DF155A" w:rsidP="005A4145">
            <w:pPr>
              <w:ind w:left="-108" w:right="-108" w:firstLine="37"/>
              <w:jc w:val="center"/>
              <w:rPr>
                <w:sz w:val="20"/>
              </w:rPr>
            </w:pPr>
            <w:r w:rsidRPr="000153C0">
              <w:rPr>
                <w:sz w:val="20"/>
              </w:rPr>
              <w:t>14</w:t>
            </w:r>
          </w:p>
        </w:tc>
      </w:tr>
      <w:tr w:rsidR="00DF155A" w:rsidRPr="000153C0" w14:paraId="669E8BBD" w14:textId="77777777" w:rsidTr="005A4145">
        <w:trPr>
          <w:trHeight w:val="284"/>
        </w:trPr>
        <w:tc>
          <w:tcPr>
            <w:tcW w:w="1247" w:type="dxa"/>
            <w:tcBorders>
              <w:top w:val="single" w:sz="4" w:space="0" w:color="000000"/>
              <w:left w:val="single" w:sz="4" w:space="0" w:color="000000"/>
              <w:bottom w:val="single" w:sz="4" w:space="0" w:color="000000"/>
            </w:tcBorders>
            <w:shd w:val="clear" w:color="auto" w:fill="auto"/>
          </w:tcPr>
          <w:p w14:paraId="6CA27F24" w14:textId="77777777" w:rsidR="00DF155A" w:rsidRPr="000153C0" w:rsidRDefault="00DF155A" w:rsidP="005A4145">
            <w:pPr>
              <w:ind w:right="-136" w:firstLine="37"/>
              <w:jc w:val="center"/>
              <w:rPr>
                <w:sz w:val="20"/>
              </w:rPr>
            </w:pPr>
            <w:r w:rsidRPr="000153C0">
              <w:rPr>
                <w:sz w:val="20"/>
              </w:rPr>
              <w:t>2021</w:t>
            </w:r>
          </w:p>
        </w:tc>
        <w:tc>
          <w:tcPr>
            <w:tcW w:w="993" w:type="dxa"/>
            <w:tcBorders>
              <w:top w:val="single" w:sz="4" w:space="0" w:color="000000"/>
              <w:left w:val="single" w:sz="4" w:space="0" w:color="000000"/>
              <w:bottom w:val="single" w:sz="4" w:space="0" w:color="000000"/>
            </w:tcBorders>
            <w:shd w:val="clear" w:color="auto" w:fill="auto"/>
          </w:tcPr>
          <w:p w14:paraId="30F4813D" w14:textId="77777777" w:rsidR="00DF155A" w:rsidRPr="000153C0" w:rsidRDefault="00DF155A" w:rsidP="005A4145">
            <w:pPr>
              <w:ind w:right="-108" w:firstLine="37"/>
              <w:jc w:val="center"/>
              <w:rPr>
                <w:sz w:val="20"/>
              </w:rPr>
            </w:pPr>
            <w:r w:rsidRPr="000153C0">
              <w:rPr>
                <w:sz w:val="20"/>
              </w:rPr>
              <w:t>0</w:t>
            </w:r>
          </w:p>
        </w:tc>
        <w:tc>
          <w:tcPr>
            <w:tcW w:w="1984" w:type="dxa"/>
            <w:tcBorders>
              <w:top w:val="single" w:sz="4" w:space="0" w:color="000000"/>
              <w:left w:val="single" w:sz="4" w:space="0" w:color="000000"/>
              <w:bottom w:val="single" w:sz="4" w:space="0" w:color="000000"/>
              <w:right w:val="single" w:sz="4" w:space="0" w:color="000000"/>
            </w:tcBorders>
          </w:tcPr>
          <w:p w14:paraId="2F0ED010" w14:textId="77777777" w:rsidR="00DF155A" w:rsidRPr="000153C0" w:rsidRDefault="00DF155A" w:rsidP="005A4145">
            <w:pPr>
              <w:ind w:right="-108" w:firstLine="37"/>
              <w:jc w:val="center"/>
              <w:rPr>
                <w:sz w:val="20"/>
              </w:rPr>
            </w:pPr>
            <w:r w:rsidRPr="000153C0">
              <w:rPr>
                <w:sz w:val="20"/>
              </w:rPr>
              <w:t>0</w:t>
            </w:r>
          </w:p>
        </w:tc>
        <w:tc>
          <w:tcPr>
            <w:tcW w:w="1559" w:type="dxa"/>
            <w:tcBorders>
              <w:top w:val="single" w:sz="4" w:space="0" w:color="000000"/>
              <w:left w:val="single" w:sz="4" w:space="0" w:color="000000"/>
              <w:bottom w:val="single" w:sz="4" w:space="0" w:color="000000"/>
            </w:tcBorders>
            <w:shd w:val="clear" w:color="auto" w:fill="auto"/>
          </w:tcPr>
          <w:p w14:paraId="6650B38D" w14:textId="77777777" w:rsidR="00DF155A" w:rsidRPr="000153C0" w:rsidRDefault="00DF155A" w:rsidP="005A4145">
            <w:pPr>
              <w:ind w:right="-108" w:firstLine="37"/>
              <w:jc w:val="center"/>
              <w:rPr>
                <w:sz w:val="20"/>
              </w:rPr>
            </w:pPr>
            <w:r w:rsidRPr="000153C0">
              <w:rPr>
                <w:sz w:val="20"/>
              </w:rPr>
              <w:t>5</w:t>
            </w:r>
          </w:p>
        </w:tc>
        <w:tc>
          <w:tcPr>
            <w:tcW w:w="1985" w:type="dxa"/>
            <w:tcBorders>
              <w:top w:val="single" w:sz="4" w:space="0" w:color="000000"/>
              <w:left w:val="single" w:sz="4" w:space="0" w:color="000000"/>
              <w:bottom w:val="single" w:sz="4" w:space="0" w:color="000000"/>
            </w:tcBorders>
            <w:shd w:val="clear" w:color="auto" w:fill="auto"/>
          </w:tcPr>
          <w:p w14:paraId="41051BD6" w14:textId="77777777" w:rsidR="00DF155A" w:rsidRPr="000153C0" w:rsidRDefault="00DF155A" w:rsidP="005A4145">
            <w:pPr>
              <w:ind w:right="-108" w:firstLine="37"/>
              <w:jc w:val="center"/>
              <w:rPr>
                <w:sz w:val="20"/>
              </w:rPr>
            </w:pPr>
            <w:r w:rsidRPr="000153C0">
              <w:rPr>
                <w:sz w:val="20"/>
              </w:rPr>
              <w:t>0</w:t>
            </w:r>
          </w:p>
        </w:tc>
        <w:tc>
          <w:tcPr>
            <w:tcW w:w="1147" w:type="dxa"/>
            <w:tcBorders>
              <w:top w:val="single" w:sz="4" w:space="0" w:color="000000"/>
              <w:left w:val="single" w:sz="4" w:space="0" w:color="000000"/>
              <w:bottom w:val="single" w:sz="4" w:space="0" w:color="000000"/>
            </w:tcBorders>
            <w:shd w:val="clear" w:color="auto" w:fill="auto"/>
          </w:tcPr>
          <w:p w14:paraId="7C09C4FE" w14:textId="77777777" w:rsidR="00DF155A" w:rsidRPr="000153C0" w:rsidRDefault="00DF155A" w:rsidP="005A4145">
            <w:pPr>
              <w:ind w:right="-108" w:firstLine="37"/>
              <w:jc w:val="center"/>
              <w:rPr>
                <w:sz w:val="20"/>
              </w:rPr>
            </w:pPr>
            <w:r w:rsidRPr="000153C0">
              <w:rPr>
                <w:sz w:val="20"/>
              </w:rPr>
              <w:t>16</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1DD745D4" w14:textId="77777777" w:rsidR="00DF155A" w:rsidRPr="000153C0" w:rsidRDefault="00DF155A" w:rsidP="005A4145">
            <w:pPr>
              <w:ind w:left="-108" w:right="-108" w:firstLine="37"/>
              <w:jc w:val="center"/>
              <w:rPr>
                <w:sz w:val="20"/>
              </w:rPr>
            </w:pPr>
            <w:r w:rsidRPr="000153C0">
              <w:rPr>
                <w:sz w:val="20"/>
              </w:rPr>
              <w:t>21</w:t>
            </w:r>
          </w:p>
        </w:tc>
      </w:tr>
    </w:tbl>
    <w:p w14:paraId="6B12EF85" w14:textId="22B91C5C" w:rsidR="00DF155A" w:rsidRPr="00AF7FCD" w:rsidRDefault="00DF155A" w:rsidP="0088038D">
      <w:r w:rsidRPr="004C34FC">
        <w:t>Dalyvauta TPK</w:t>
      </w:r>
      <w:r w:rsidR="00F42FBD">
        <w:t xml:space="preserve"> (</w:t>
      </w:r>
      <w:r w:rsidR="00DD625A">
        <w:t>Teritorijų planavimo komisijos</w:t>
      </w:r>
      <w:r w:rsidR="00F42FBD">
        <w:t>)</w:t>
      </w:r>
      <w:r w:rsidRPr="004C34FC">
        <w:t xml:space="preserve"> posėdžiuose. Per 2021 </w:t>
      </w:r>
      <w:r w:rsidR="0025705B">
        <w:t>m.</w:t>
      </w:r>
      <w:r w:rsidRPr="004C34FC">
        <w:t xml:space="preserve"> vyko 7 TPK posėdžiai, kuri</w:t>
      </w:r>
      <w:r w:rsidR="00CE2B87">
        <w:t>uose</w:t>
      </w:r>
      <w:r w:rsidRPr="004C34FC">
        <w:t xml:space="preserve"> peržiūrėta15 teritorijų planavimo projektų.</w:t>
      </w:r>
    </w:p>
    <w:p w14:paraId="507BC138" w14:textId="77793322" w:rsidR="00DF155A" w:rsidRPr="004C34FC" w:rsidRDefault="00DF155A" w:rsidP="0088038D">
      <w:r w:rsidRPr="004C34FC">
        <w:t xml:space="preserve">Baigtas įgyvendinti projektas „Kraštovaizdžio apsaugos priemonių įgyvendinimas Panevėžio rajone  I etapas“ pagal 2014–2020 m. Europos Sąjungos fondų investicijų veiksmų programos 5 prioriteto „Aplinkosauga, gamtos išteklių darnus naudojimas ir prisitaikymas prie klimato kaitos“ 05.5.1-APVA-R-019 priemonę „Kraštovaizdžio apsauga“ – „Kraštovaizdžio formavimas ir ekologinės būklės gerinimas gamtinio karkaso teritorijoje Liūdynės dvaro parke, Velžio sen., Panevėžio r.“. </w:t>
      </w:r>
    </w:p>
    <w:p w14:paraId="747994E0" w14:textId="3A95BC86" w:rsidR="00DF155A" w:rsidRPr="00D05909" w:rsidRDefault="00DF155A" w:rsidP="0088038D">
      <w:r w:rsidRPr="004C34FC">
        <w:t xml:space="preserve">Tęsiami darbai pagal 2019 m. pasirašytas darbų sutartis </w:t>
      </w:r>
      <w:r w:rsidR="00DD3444" w:rsidRPr="004C34FC">
        <w:t>įgyvendin</w:t>
      </w:r>
      <w:r w:rsidR="00DD3444">
        <w:t>t</w:t>
      </w:r>
      <w:r w:rsidR="00DD3444" w:rsidRPr="004C34FC">
        <w:t xml:space="preserve">i </w:t>
      </w:r>
      <w:r w:rsidRPr="004C34FC">
        <w:t>projekt</w:t>
      </w:r>
      <w:r w:rsidR="00DD3444">
        <w:t>ams</w:t>
      </w:r>
      <w:r w:rsidRPr="004C34FC">
        <w:t xml:space="preserve"> „Kraštovaizdžio apsaugos priemonių įgyvendinimas Panevėžio rajone II etapas“ pagal 2014–2020 m. Europos Sąjungos fondų investicijų veiksmų programos 5 prioriteto „Aplinkosauga, gamtos išteklių darnus naudojimas ir prisitaikymas prie klimato kaitos“ 05.5.1-APVA-R-019 priemonę „Kraštovaizdžio apsauga“ pratęsus finansavimo sutarties terminą iki 2022 m. lapkričio 30 d.: „Kraštovaizdžio formavimas ir ekologinės būklės gerinimas gamtinio karkaso teritorijoje Uliūnų k., Ramygalos sen., Panevėžio r. (projektavimas, projekto vykdymo priežiūra ir darbai)“; „Bešeimininkių apleistų pastatų likvidavimas Sodelių k., Karsakiškio sen., Panevėžio r. (projektavimas ir darbai)“ griovimo darbai baigti dalinai; „Bešeimininkių apleistų pastatų likvidavimas Panevėžio r. (projektavimas ir darbai)“ griovimo darbai (Karsakiškio sen., Mėlynių k.; Raguvos sen., Fermos k.;  Krekenavos sen., Čiūrų k.; Vadoklių sen., Mikėnų ir Veliapolio k.)  baigti dalinai; „Kasybos darbais pažeistos žemės tvarkymas Šilagalio k., Panevėžio sen. bei Šilaičių k. ir Garuckų k., Ramygalos sen., Panevėžio r. (projektavimas, projekto vykdymo priežiūra ir darbai)</w:t>
      </w:r>
      <w:r w:rsidRPr="004C34FC">
        <w:rPr>
          <w:bCs/>
        </w:rPr>
        <w:t xml:space="preserve">“; </w:t>
      </w:r>
      <w:r w:rsidRPr="00D05909">
        <w:rPr>
          <w:bCs/>
        </w:rPr>
        <w:t>kraštovaizdžio tvarkymo darbai baigti.</w:t>
      </w:r>
      <w:r w:rsidRPr="00D05909">
        <w:t xml:space="preserve"> </w:t>
      </w:r>
    </w:p>
    <w:p w14:paraId="77514098" w14:textId="6BCBFA88" w:rsidR="00DF155A" w:rsidRPr="00D05909" w:rsidRDefault="00DF155A" w:rsidP="0088038D">
      <w:r w:rsidRPr="00D05909">
        <w:t>Atsižvelgiant į šalyje paskelbtą karantiną bei sudėtingą padėtį, tradicinis konkursas „Panevėžio rajono Ramygalos miesto ir/ar miestelių, kaimų (gyvenviečių) ir vienkiemių sodybų apžiūra–konkursas“ neorganizuotas.</w:t>
      </w:r>
    </w:p>
    <w:p w14:paraId="032804BA" w14:textId="323D0D30" w:rsidR="00DF155A" w:rsidRPr="00AF7FCD" w:rsidRDefault="00DF155A" w:rsidP="0088038D">
      <w:r w:rsidRPr="0025705B">
        <w:t xml:space="preserve">Dalyvauta komisijos nariu </w:t>
      </w:r>
      <w:r w:rsidRPr="004C34FC">
        <w:t xml:space="preserve">Panevėžio rajono bendruomenių organizuotame gyvenamųjų teritorijų apžiūroje-konkurse </w:t>
      </w:r>
      <w:r w:rsidR="00DD3444">
        <w:t>„</w:t>
      </w:r>
      <w:r w:rsidRPr="004C34FC">
        <w:t>Žydintis kaimas 2021</w:t>
      </w:r>
      <w:r w:rsidR="00DD3444">
        <w:t>“</w:t>
      </w:r>
      <w:r w:rsidRPr="004C34FC">
        <w:t xml:space="preserve">, kurio metu išrinktos gražiausiai tvarkomos gyvenamosios teritorijos: kaimai </w:t>
      </w:r>
      <w:r w:rsidR="00DD3444">
        <w:t>ir</w:t>
      </w:r>
      <w:r w:rsidRPr="004C34FC">
        <w:t xml:space="preserve"> miesteliai. Konkursui buvo pristatytos 8 teritorijos. Nugalėtoju </w:t>
      </w:r>
      <w:r w:rsidRPr="00AF7FCD">
        <w:t>pripažintas Tiltagalių kaimas.</w:t>
      </w:r>
    </w:p>
    <w:p w14:paraId="314A10A3" w14:textId="4E33B91E" w:rsidR="00DF155A" w:rsidRPr="00AF7FCD" w:rsidRDefault="00DF155A" w:rsidP="0088038D">
      <w:r>
        <w:t xml:space="preserve"> </w:t>
      </w:r>
      <w:r w:rsidRPr="00AF7FCD">
        <w:t>Gauta 111 prašym</w:t>
      </w:r>
      <w:r w:rsidR="00DD3444">
        <w:t>ų</w:t>
      </w:r>
      <w:r w:rsidRPr="00AF7FCD">
        <w:t xml:space="preserve"> specialiesiems architektūros reikalavimams nuotoliniu būdu, pasinaudojant Lietuvos Respublikos statybos leidimų ir statybos valstybinės priežiūros informacinėje sistemoje „Infostatyba“. Surašyt</w:t>
      </w:r>
      <w:r w:rsidR="00DD3444">
        <w:t>as</w:t>
      </w:r>
      <w:r w:rsidRPr="00AF7FCD">
        <w:t xml:space="preserve"> 91special</w:t>
      </w:r>
      <w:r w:rsidR="00DD3444">
        <w:t>usis</w:t>
      </w:r>
      <w:r w:rsidRPr="00AF7FCD">
        <w:t xml:space="preserve"> architektūros reikalavima</w:t>
      </w:r>
      <w:r w:rsidR="00DD3444">
        <w:t>s</w:t>
      </w:r>
      <w:r w:rsidRPr="00AF7FCD">
        <w:t>.</w:t>
      </w:r>
    </w:p>
    <w:p w14:paraId="016D187C" w14:textId="33973794" w:rsidR="00DF155A" w:rsidRPr="00AF7FCD" w:rsidRDefault="00DF155A" w:rsidP="0088038D">
      <w:r w:rsidRPr="00AF7FCD">
        <w:t xml:space="preserve">Pagal gyventojų prašymus </w:t>
      </w:r>
      <w:r w:rsidR="003E0B96">
        <w:t xml:space="preserve">Panevėžio rajono savivaldybės administracijos Civilinės metrikacijos ir </w:t>
      </w:r>
      <w:r w:rsidRPr="00AF7FCD">
        <w:t>archyvų skyri</w:t>
      </w:r>
      <w:r w:rsidR="003B56BD">
        <w:t>uose</w:t>
      </w:r>
      <w:r w:rsidRPr="00AF7FCD">
        <w:t xml:space="preserve"> surast</w:t>
      </w:r>
      <w:r w:rsidR="003B56BD">
        <w:t>a</w:t>
      </w:r>
      <w:r w:rsidRPr="00AF7FCD">
        <w:t xml:space="preserve"> </w:t>
      </w:r>
      <w:r w:rsidR="003B56BD" w:rsidRPr="00AF7FCD">
        <w:t xml:space="preserve">12 detaliųjų planų </w:t>
      </w:r>
      <w:r w:rsidRPr="00AF7FCD">
        <w:t xml:space="preserve">ir padarytos </w:t>
      </w:r>
      <w:r w:rsidR="003B56BD">
        <w:t xml:space="preserve">jų </w:t>
      </w:r>
      <w:r w:rsidRPr="00AF7FCD">
        <w:t xml:space="preserve">kopijos. </w:t>
      </w:r>
    </w:p>
    <w:p w14:paraId="5150FA4E" w14:textId="61FFF99B" w:rsidR="00DF155A" w:rsidRPr="00AF7FCD" w:rsidRDefault="00DF155A" w:rsidP="0088038D">
      <w:r w:rsidRPr="00AF7FCD">
        <w:t xml:space="preserve">Gautos 72 paraiškos požeminio gėlo vandens gavybos gręžiniui projektuoti bei įsirengti. Surašyti 68 sprendimai. </w:t>
      </w:r>
    </w:p>
    <w:p w14:paraId="2A9F5117" w14:textId="77777777" w:rsidR="00DF155A" w:rsidRPr="00AF7FCD" w:rsidRDefault="00DF155A" w:rsidP="0088038D">
      <w:r w:rsidRPr="00AF7FCD">
        <w:t xml:space="preserve">Gauti ir išnagrinėti 676 prašymai statybą leidžiančiam dokumentui gauti. </w:t>
      </w:r>
    </w:p>
    <w:p w14:paraId="3CF69AA0" w14:textId="0DD42361" w:rsidR="00DF155A" w:rsidRPr="008E7133" w:rsidRDefault="00DF155A" w:rsidP="0088038D">
      <w:r w:rsidRPr="00AF7FCD">
        <w:lastRenderedPageBreak/>
        <w:t>Išduot</w:t>
      </w:r>
      <w:r w:rsidR="00DD3444">
        <w:t>a</w:t>
      </w:r>
      <w:r w:rsidRPr="00AF7FCD">
        <w:t xml:space="preserve"> 315 statybą leidžian</w:t>
      </w:r>
      <w:r w:rsidR="00DD3444">
        <w:t>čių</w:t>
      </w:r>
      <w:r w:rsidRPr="00AF7FCD">
        <w:t xml:space="preserve"> dokument</w:t>
      </w:r>
      <w:r w:rsidR="00DD3444">
        <w:t>ų</w:t>
      </w:r>
      <w:r w:rsidRPr="00AF7FCD">
        <w:t>.</w:t>
      </w:r>
    </w:p>
    <w:p w14:paraId="5B96B999" w14:textId="76F34ACC" w:rsidR="00DF155A" w:rsidRDefault="00DF155A" w:rsidP="0088038D">
      <w:r w:rsidRPr="00AF7FCD">
        <w:t>Suorganizuot</w:t>
      </w:r>
      <w:r w:rsidR="00DD3444">
        <w:t>i</w:t>
      </w:r>
      <w:r w:rsidRPr="00AF7FCD">
        <w:t xml:space="preserve"> 7 Savivaldybės teritorijų  planavimo komisijos posėdži</w:t>
      </w:r>
      <w:r w:rsidR="00DD3444">
        <w:t>ai</w:t>
      </w:r>
      <w:r w:rsidRPr="00AF7FCD">
        <w:t xml:space="preserve">. </w:t>
      </w:r>
    </w:p>
    <w:p w14:paraId="405B1BBE" w14:textId="77777777" w:rsidR="00DF155A" w:rsidRPr="00AF7FCD" w:rsidRDefault="00DF155A" w:rsidP="0088038D">
      <w:r w:rsidRPr="00AF7FCD">
        <w:t>Įforminta 15 teritorijų planavimo komisijos teritorijų planavimo dokumento derinimo protokolų.</w:t>
      </w:r>
    </w:p>
    <w:p w14:paraId="4E754161" w14:textId="77777777" w:rsidR="00DF155A" w:rsidRPr="008F5421" w:rsidRDefault="00DF155A" w:rsidP="0088038D">
      <w:r w:rsidRPr="008F5421">
        <w:t>Nuolat atnaujinama, pildoma ir redaguojama adresų ir gatvių duomenų bazė.</w:t>
      </w:r>
    </w:p>
    <w:p w14:paraId="035A1357" w14:textId="687BFE69" w:rsidR="00DF155A" w:rsidRPr="008F5421" w:rsidRDefault="00DF155A" w:rsidP="0088038D">
      <w:r w:rsidRPr="008F5421">
        <w:t xml:space="preserve">Ruošiami </w:t>
      </w:r>
      <w:r w:rsidR="00DD3444">
        <w:t>savivaldybės t</w:t>
      </w:r>
      <w:r w:rsidRPr="008F5421">
        <w:t xml:space="preserve">arybos sprendimų projektai dėl pavadinimų gatvėms suteikimo, patikslinimo ar panaikinimo. </w:t>
      </w:r>
      <w:r w:rsidRPr="008F5421">
        <w:rPr>
          <w:spacing w:val="-4"/>
        </w:rPr>
        <w:t xml:space="preserve">2021 </w:t>
      </w:r>
      <w:r w:rsidR="007A6432">
        <w:rPr>
          <w:spacing w:val="-4"/>
        </w:rPr>
        <w:t>m.</w:t>
      </w:r>
      <w:r w:rsidRPr="008F5421">
        <w:rPr>
          <w:spacing w:val="-4"/>
        </w:rPr>
        <w:t xml:space="preserve"> buvo teikti 5 tarybos sprendimų projektai „Dėl gatvių pavadinimų suteikimo, patikslinimo ar panaikinimo“, kuriais buvo suteikt</w:t>
      </w:r>
      <w:r w:rsidR="00DD3444">
        <w:rPr>
          <w:spacing w:val="-4"/>
        </w:rPr>
        <w:t>a</w:t>
      </w:r>
      <w:r w:rsidRPr="008F5421">
        <w:rPr>
          <w:spacing w:val="-4"/>
        </w:rPr>
        <w:t>, patikslint</w:t>
      </w:r>
      <w:r w:rsidR="00DD3444">
        <w:rPr>
          <w:spacing w:val="-4"/>
        </w:rPr>
        <w:t>a</w:t>
      </w:r>
      <w:r w:rsidRPr="008F5421">
        <w:rPr>
          <w:spacing w:val="-4"/>
        </w:rPr>
        <w:t xml:space="preserve"> ar panaikint</w:t>
      </w:r>
      <w:r w:rsidR="00DD3444">
        <w:rPr>
          <w:spacing w:val="-4"/>
        </w:rPr>
        <w:t>a</w:t>
      </w:r>
      <w:r w:rsidRPr="008F5421">
        <w:rPr>
          <w:spacing w:val="-4"/>
        </w:rPr>
        <w:t xml:space="preserve"> ir Adresų registre įregistruot</w:t>
      </w:r>
      <w:r w:rsidR="00DD3444">
        <w:rPr>
          <w:spacing w:val="-4"/>
        </w:rPr>
        <w:t>a</w:t>
      </w:r>
      <w:r w:rsidRPr="008F5421">
        <w:rPr>
          <w:spacing w:val="-4"/>
        </w:rPr>
        <w:t xml:space="preserve"> 11 gatvių pavadinim</w:t>
      </w:r>
      <w:r w:rsidR="00DD3444">
        <w:rPr>
          <w:spacing w:val="-4"/>
        </w:rPr>
        <w:t>ų</w:t>
      </w:r>
      <w:r w:rsidRPr="008F5421">
        <w:rPr>
          <w:spacing w:val="-4"/>
        </w:rPr>
        <w:t xml:space="preserve">. </w:t>
      </w:r>
    </w:p>
    <w:p w14:paraId="31A48FB4" w14:textId="4CE2F28F" w:rsidR="00DF155A" w:rsidRPr="008F5421" w:rsidRDefault="00DF155A" w:rsidP="0088038D">
      <w:r w:rsidRPr="008F5421">
        <w:t xml:space="preserve">2021 </w:t>
      </w:r>
      <w:r w:rsidR="007A6432">
        <w:t>m.</w:t>
      </w:r>
      <w:r w:rsidRPr="008F5421">
        <w:t xml:space="preserve"> buvo suruošti 28 direktoriaus įsakyma</w:t>
      </w:r>
      <w:r w:rsidR="00DD3444">
        <w:t>i</w:t>
      </w:r>
      <w:r w:rsidRPr="008F5421">
        <w:t xml:space="preserve"> dėl adresų suteikimo, pakeitimo ar panaikinimo. </w:t>
      </w:r>
      <w:r w:rsidRPr="008F5421">
        <w:rPr>
          <w:spacing w:val="1"/>
        </w:rPr>
        <w:t xml:space="preserve">Per 2021 </w:t>
      </w:r>
      <w:r w:rsidR="007A6432">
        <w:rPr>
          <w:spacing w:val="1"/>
        </w:rPr>
        <w:t>m.</w:t>
      </w:r>
      <w:r w:rsidRPr="008F5421">
        <w:rPr>
          <w:spacing w:val="1"/>
        </w:rPr>
        <w:t xml:space="preserve"> Adresų registre buvo įregistruoti, patikslinti ar panaikinti 624 adresų objektai. </w:t>
      </w:r>
    </w:p>
    <w:p w14:paraId="1129AE7B" w14:textId="6AB8A9C7" w:rsidR="00DF155A" w:rsidRPr="008F5421" w:rsidRDefault="00DF155A" w:rsidP="0088038D">
      <w:r w:rsidRPr="008F5421">
        <w:t>Nuolat kaupiama skaitmeninė geodezinių ir topografinių duomenų bazė. Per metus į Savivaldybės erdvinių duomenų rinkinį integruot</w:t>
      </w:r>
      <w:r w:rsidR="00DD3444">
        <w:t>i</w:t>
      </w:r>
      <w:r w:rsidRPr="008F5421">
        <w:t xml:space="preserve"> 1</w:t>
      </w:r>
      <w:r w:rsidR="007A6432">
        <w:t xml:space="preserve"> </w:t>
      </w:r>
      <w:r w:rsidRPr="008F5421">
        <w:t>396 vienetai topografinių planų erdvinių duomenų rinkinių, užimančių 1</w:t>
      </w:r>
      <w:r w:rsidR="007A6432">
        <w:t xml:space="preserve"> </w:t>
      </w:r>
      <w:r w:rsidRPr="008F5421">
        <w:t>002 ha rajono teritorijos.</w:t>
      </w:r>
    </w:p>
    <w:p w14:paraId="0717601B" w14:textId="0F92393E" w:rsidR="00DF155A" w:rsidRPr="008F5421" w:rsidRDefault="00DF155A" w:rsidP="0088038D">
      <w:r w:rsidRPr="008F5421">
        <w:t>Iki 2021</w:t>
      </w:r>
      <w:r w:rsidR="00EB2255">
        <w:t xml:space="preserve"> m. rugpjūčio </w:t>
      </w:r>
      <w:r w:rsidRPr="008F5421">
        <w:t>1</w:t>
      </w:r>
      <w:r w:rsidR="00EB2255">
        <w:t xml:space="preserve"> d.</w:t>
      </w:r>
      <w:r w:rsidRPr="008F5421">
        <w:t xml:space="preserve"> prašymų pateikimas, leidimų išdavimas (išduot</w:t>
      </w:r>
      <w:r w:rsidR="00DD3444">
        <w:t>i</w:t>
      </w:r>
      <w:r w:rsidRPr="008F5421">
        <w:t xml:space="preserve"> – 825) ir atliktų darbų priėmimas bei derinimas internetu buvo vykdomas per TOPD (Stambaus mastelio topografinių planų ir inžinerinių tinklų planų derinimas). Paslauga teikta visiems vartotojams</w:t>
      </w:r>
      <w:r w:rsidR="00DD3444">
        <w:t>,</w:t>
      </w:r>
      <w:r w:rsidRPr="008F5421">
        <w:t xml:space="preserve"> turintiems geodezininko kvalifikaci</w:t>
      </w:r>
      <w:r w:rsidR="00DD3444">
        <w:t>jos</w:t>
      </w:r>
      <w:r w:rsidRPr="008F5421">
        <w:t xml:space="preserve"> pažymėjimą (1</w:t>
      </w:r>
      <w:r w:rsidR="00EB2255">
        <w:t xml:space="preserve"> </w:t>
      </w:r>
      <w:r w:rsidRPr="008F5421">
        <w:t>716 vartotoj</w:t>
      </w:r>
      <w:r w:rsidR="00DD3444">
        <w:t>ų</w:t>
      </w:r>
      <w:r w:rsidRPr="008F5421">
        <w:t xml:space="preserve">). </w:t>
      </w:r>
    </w:p>
    <w:p w14:paraId="26CEA0DC" w14:textId="60BBE654" w:rsidR="00DF155A" w:rsidRPr="008F5421" w:rsidRDefault="008C3F55" w:rsidP="0088038D">
      <w:r w:rsidRPr="008C3F55">
        <w:t>Panevėžio rajono savivaldybės administracijos institucijos el. TOPD paslaugos užduočių, po kurių buvo suteiktas unikalus numeris, skaičius – 952.</w:t>
      </w:r>
    </w:p>
    <w:p w14:paraId="5FFDE279" w14:textId="55171E66" w:rsidR="00DF155A" w:rsidRPr="008F5421" w:rsidRDefault="00DF155A" w:rsidP="004D5943">
      <w:r w:rsidRPr="008F5421">
        <w:t xml:space="preserve"> Pasikeitus teisės aktams susipažinta ir pasiruošta naudotis TIIS (Topografijos ir infrastruktūros informacinėje sistema) teisės aktais </w:t>
      </w:r>
      <w:r w:rsidR="004D5943">
        <w:t xml:space="preserve">nuo </w:t>
      </w:r>
      <w:r w:rsidRPr="008F5421">
        <w:t>nustatyt</w:t>
      </w:r>
      <w:r w:rsidR="004D5943">
        <w:t>os</w:t>
      </w:r>
      <w:r w:rsidRPr="008F5421">
        <w:t xml:space="preserve"> dat</w:t>
      </w:r>
      <w:r w:rsidR="004D5943">
        <w:t>os –</w:t>
      </w:r>
      <w:r w:rsidRPr="008F5421">
        <w:t xml:space="preserve"> 2021</w:t>
      </w:r>
      <w:r w:rsidR="00EB2255" w:rsidRPr="00EB2255">
        <w:t xml:space="preserve"> </w:t>
      </w:r>
      <w:r w:rsidR="00EB2255">
        <w:t xml:space="preserve">m. rugpjūčio </w:t>
      </w:r>
      <w:r w:rsidR="00EB2255" w:rsidRPr="008F5421">
        <w:t>1</w:t>
      </w:r>
      <w:r w:rsidR="00EB2255">
        <w:t xml:space="preserve"> d</w:t>
      </w:r>
      <w:r w:rsidRPr="008F5421">
        <w:t>.</w:t>
      </w:r>
    </w:p>
    <w:p w14:paraId="29E631E5" w14:textId="276EB846" w:rsidR="00DF155A" w:rsidRPr="008F5421" w:rsidRDefault="00DF155A" w:rsidP="0088038D">
      <w:r w:rsidRPr="008F5421">
        <w:t>Teikiama elektroninė paslauga</w:t>
      </w:r>
      <w:r w:rsidR="004D5943">
        <w:t>,</w:t>
      </w:r>
      <w:r w:rsidRPr="008F5421">
        <w:t xml:space="preserve"> t. y. duomenų išdavimas, sprendimų priėmimas TIIS – Topografijos ir infrastruktūros informacinėje sistemoje teisės aktais nustatytais terminais. Per</w:t>
      </w:r>
      <w:r w:rsidR="00EB2255" w:rsidRPr="00577DD0">
        <w:rPr>
          <w:rFonts w:cs="Times New Roman"/>
          <w:szCs w:val="24"/>
        </w:rPr>
        <w:br/>
      </w:r>
      <w:r w:rsidRPr="008F5421">
        <w:t xml:space="preserve"> 2021 </w:t>
      </w:r>
      <w:r w:rsidR="00EB2255">
        <w:t>m.</w:t>
      </w:r>
      <w:r w:rsidRPr="008F5421">
        <w:t xml:space="preserve"> TIIS peržiūrėt</w:t>
      </w:r>
      <w:r w:rsidR="004D5943">
        <w:t>a</w:t>
      </w:r>
      <w:r w:rsidRPr="008F5421">
        <w:t xml:space="preserve"> </w:t>
      </w:r>
      <w:r w:rsidR="004D5943" w:rsidRPr="008F5421">
        <w:t>815 paraišk</w:t>
      </w:r>
      <w:r w:rsidR="004D5943">
        <w:t>ų</w:t>
      </w:r>
      <w:r w:rsidR="004D5943" w:rsidRPr="008F5421">
        <w:t xml:space="preserve"> </w:t>
      </w:r>
      <w:r w:rsidRPr="008F5421">
        <w:t>ir priimti sprendimai.</w:t>
      </w:r>
    </w:p>
    <w:p w14:paraId="6CF9886A" w14:textId="77777777" w:rsidR="005B7CC4" w:rsidRPr="00533589" w:rsidRDefault="005B7CC4" w:rsidP="00691B5F">
      <w:pPr>
        <w:rPr>
          <w:szCs w:val="24"/>
        </w:rPr>
      </w:pPr>
    </w:p>
    <w:p w14:paraId="01FDFBEA" w14:textId="77777777" w:rsidR="00691B5F" w:rsidRPr="00533589" w:rsidRDefault="00691B5F" w:rsidP="00691B5F">
      <w:pPr>
        <w:pStyle w:val="Antrats1"/>
      </w:pPr>
      <w:r w:rsidRPr="00533589">
        <w:t>XIII SKYRIUS</w:t>
      </w:r>
    </w:p>
    <w:p w14:paraId="2EF78EB6" w14:textId="6B1104CC" w:rsidR="00691B5F" w:rsidRPr="00533589" w:rsidRDefault="00691B5F" w:rsidP="00691B5F">
      <w:pPr>
        <w:pStyle w:val="Antrats1"/>
      </w:pPr>
      <w:r w:rsidRPr="00533589">
        <w:t>INFORMACINĖS TECHNOLOGIJOS</w:t>
      </w:r>
    </w:p>
    <w:p w14:paraId="6A2AAB64" w14:textId="77777777" w:rsidR="00691B5F" w:rsidRPr="00533589" w:rsidRDefault="00691B5F" w:rsidP="00691B5F">
      <w:pPr>
        <w:rPr>
          <w:szCs w:val="24"/>
        </w:rPr>
      </w:pPr>
    </w:p>
    <w:p w14:paraId="354F30E2" w14:textId="0598124D" w:rsidR="00DF155A" w:rsidRPr="0070578E" w:rsidRDefault="00DF155A" w:rsidP="0088038D">
      <w:r w:rsidRPr="0070578E">
        <w:t xml:space="preserve">Aptarnaujama sritis apima </w:t>
      </w:r>
      <w:r w:rsidR="00DB24D2">
        <w:t>S</w:t>
      </w:r>
      <w:r w:rsidRPr="0070578E">
        <w:t xml:space="preserve">avivaldybės administracijos, seniūnijų </w:t>
      </w:r>
      <w:r w:rsidR="00DB24D2">
        <w:t xml:space="preserve">ir </w:t>
      </w:r>
      <w:r w:rsidRPr="0070578E">
        <w:t>pavaldžių įstaigų programinės įrangos priežiūrą, vartotojų administravimą, kompiuterinių išteklių bei elektroninės informacijos saugumo užtikrinimą</w:t>
      </w:r>
      <w:r>
        <w:t>, nuotolinių posėdžių organizavimą</w:t>
      </w:r>
      <w:r w:rsidRPr="0070578E">
        <w:t xml:space="preserve">. </w:t>
      </w:r>
    </w:p>
    <w:p w14:paraId="3A1322FF" w14:textId="11CF4052" w:rsidR="00DF155A" w:rsidRDefault="00DF155A" w:rsidP="0088038D">
      <w:r>
        <w:t>S</w:t>
      </w:r>
      <w:r w:rsidRPr="0070578E">
        <w:t>ukurt</w:t>
      </w:r>
      <w:r>
        <w:t>a</w:t>
      </w:r>
      <w:r w:rsidRPr="0070578E">
        <w:t xml:space="preserve"> </w:t>
      </w:r>
      <w:r>
        <w:t>ir įdiegta nauja</w:t>
      </w:r>
      <w:r w:rsidRPr="0070578E">
        <w:t xml:space="preserve"> Panevėžio rajono savivaldybės interneto svetain</w:t>
      </w:r>
      <w:r>
        <w:t>ė</w:t>
      </w:r>
      <w:r w:rsidRPr="0070578E">
        <w:t xml:space="preserve">. </w:t>
      </w:r>
      <w:r>
        <w:t xml:space="preserve">Gyventojams pateikta </w:t>
      </w:r>
      <w:r w:rsidRPr="0070578E">
        <w:t>lengvesn</w:t>
      </w:r>
      <w:r>
        <w:t>ė</w:t>
      </w:r>
      <w:r w:rsidRPr="0070578E">
        <w:t xml:space="preserve"> </w:t>
      </w:r>
      <w:r w:rsidR="00DB24D2">
        <w:t>s</w:t>
      </w:r>
      <w:r w:rsidR="00DB24D2" w:rsidRPr="0070578E">
        <w:t xml:space="preserve">vetainės </w:t>
      </w:r>
      <w:r w:rsidRPr="0070578E">
        <w:t>valdymo struktūr</w:t>
      </w:r>
      <w:r>
        <w:t>a</w:t>
      </w:r>
      <w:r w:rsidRPr="0070578E">
        <w:t xml:space="preserve"> ir šiuolaikin</w:t>
      </w:r>
      <w:r>
        <w:t>ė</w:t>
      </w:r>
      <w:r w:rsidRPr="0070578E">
        <w:t xml:space="preserve"> įstaigos reprezentacij</w:t>
      </w:r>
      <w:r>
        <w:t>a</w:t>
      </w:r>
      <w:r w:rsidRPr="0070578E">
        <w:t xml:space="preserve"> internetinėje erdvėje. </w:t>
      </w:r>
      <w:r>
        <w:t>Per metus buvo užfiksuota 126,86 tū</w:t>
      </w:r>
      <w:r w:rsidR="00D8338E">
        <w:t>kst.</w:t>
      </w:r>
      <w:r>
        <w:t xml:space="preserve"> svetainės lankytojų.</w:t>
      </w:r>
    </w:p>
    <w:p w14:paraId="0B3262C3" w14:textId="6883D66C" w:rsidR="00DF155A" w:rsidRDefault="00DF155A" w:rsidP="0088038D">
      <w:pPr>
        <w:rPr>
          <w:b/>
        </w:rPr>
      </w:pPr>
      <w:r>
        <w:t>Padarytas serverinės patalpos remontas, atitinkantis tokio tipo objektų saugumo ir elektros teikimo reikalavimus. Įvykdytas viešas naujo serverio pirkimas. Finansų valdymo ir apskaitos bei dokumentų valdymo ir jų apskaitos informacinės sistemos ir duomenų bazės perkeltos į naują tarnybinę stotį.</w:t>
      </w:r>
      <w:r w:rsidRPr="00E24C61">
        <w:t xml:space="preserve"> </w:t>
      </w:r>
      <w:r w:rsidRPr="000770DA">
        <w:t xml:space="preserve">Bendras sukauptos ir </w:t>
      </w:r>
      <w:r w:rsidR="00DB24D2">
        <w:t>S</w:t>
      </w:r>
      <w:r w:rsidRPr="000770DA">
        <w:t>avivaldybės administracijoje saugomos skaitmeninės informacijos kiekis sudaro 366</w:t>
      </w:r>
      <w:r>
        <w:t>7</w:t>
      </w:r>
      <w:r w:rsidRPr="000770DA">
        <w:t xml:space="preserve"> GB (2020</w:t>
      </w:r>
      <w:r>
        <w:t xml:space="preserve"> </w:t>
      </w:r>
      <w:r w:rsidRPr="000770DA">
        <w:t xml:space="preserve">m. </w:t>
      </w:r>
      <w:r>
        <w:t>–</w:t>
      </w:r>
      <w:r w:rsidRPr="000770DA">
        <w:t xml:space="preserve"> 2100</w:t>
      </w:r>
      <w:r>
        <w:t xml:space="preserve"> </w:t>
      </w:r>
      <w:r w:rsidRPr="000770DA">
        <w:t>GB).</w:t>
      </w:r>
      <w:r w:rsidRPr="00FF5B99">
        <w:rPr>
          <w:b/>
        </w:rPr>
        <w:t xml:space="preserve"> </w:t>
      </w:r>
    </w:p>
    <w:p w14:paraId="27038951" w14:textId="5EFCC020" w:rsidR="00DF155A" w:rsidRDefault="00DF155A" w:rsidP="0088038D">
      <w:r w:rsidRPr="00D57823">
        <w:t xml:space="preserve">Savivaldybės administracijos specialistų </w:t>
      </w:r>
      <w:r>
        <w:t>(</w:t>
      </w:r>
      <w:r w:rsidRPr="00560AB8">
        <w:t>įskai</w:t>
      </w:r>
      <w:r>
        <w:t xml:space="preserve">tant kartu ir </w:t>
      </w:r>
      <w:r w:rsidRPr="00560AB8">
        <w:t>savivaldybės pavaldžių įstaigų darbuotojus</w:t>
      </w:r>
      <w:r>
        <w:t>)</w:t>
      </w:r>
      <w:r w:rsidRPr="00D57823">
        <w:t xml:space="preserve"> kr</w:t>
      </w:r>
      <w:r w:rsidRPr="00560AB8">
        <w:t>eipim</w:t>
      </w:r>
      <w:r>
        <w:t>ų</w:t>
      </w:r>
      <w:r w:rsidRPr="00560AB8">
        <w:t xml:space="preserve">si dėl padarytų klaidų ar dėl konsultacijų į informacinių sistemų priežiūrą atliekančią įmonę </w:t>
      </w:r>
      <w:r>
        <w:t>beveik nepakito</w:t>
      </w:r>
      <w:r w:rsidRPr="00560AB8">
        <w:t xml:space="preserve"> (2021</w:t>
      </w:r>
      <w:r>
        <w:t xml:space="preserve"> </w:t>
      </w:r>
      <w:r w:rsidRPr="00560AB8">
        <w:t>m</w:t>
      </w:r>
      <w:r>
        <w:t>.</w:t>
      </w:r>
      <w:r w:rsidRPr="00560AB8">
        <w:t xml:space="preserve"> </w:t>
      </w:r>
      <w:r w:rsidR="00D8338E">
        <w:t>–</w:t>
      </w:r>
      <w:r>
        <w:t xml:space="preserve"> </w:t>
      </w:r>
      <w:r w:rsidRPr="00560AB8">
        <w:t xml:space="preserve">233, 2020 m. </w:t>
      </w:r>
      <w:r w:rsidR="00D8338E">
        <w:t>–</w:t>
      </w:r>
      <w:r w:rsidRPr="00560AB8">
        <w:t xml:space="preserve"> 249 klausim</w:t>
      </w:r>
      <w:r>
        <w:t>ai</w:t>
      </w:r>
      <w:r w:rsidRPr="00560AB8">
        <w:t>)</w:t>
      </w:r>
      <w:r w:rsidRPr="0051016C">
        <w:rPr>
          <w:i/>
        </w:rPr>
        <w:t>.</w:t>
      </w:r>
      <w:r w:rsidRPr="000770DA">
        <w:t xml:space="preserve"> </w:t>
      </w:r>
      <w:r>
        <w:t>Mažas pagalbos kreipimųsi skaičius sietinas su profesionaliu Informacinių technologijų skyriaus darbu, nuolatinėmis konsultacijomis darbuotojų darbo vietose bei nuolatiniu ruošiamų pamokėlių naudingiems darbuotojų darbo įgūdžiams</w:t>
      </w:r>
      <w:r w:rsidR="00DB24D2" w:rsidRPr="00DB24D2">
        <w:t xml:space="preserve"> </w:t>
      </w:r>
      <w:r w:rsidR="00DB24D2">
        <w:t>teikimu</w:t>
      </w:r>
      <w:r>
        <w:t xml:space="preserve">.  </w:t>
      </w:r>
    </w:p>
    <w:p w14:paraId="4DB79DED" w14:textId="7EAB2737" w:rsidR="00DF155A" w:rsidRDefault="00DF155A" w:rsidP="0088038D">
      <w:r w:rsidRPr="00006C5C">
        <w:t xml:space="preserve">Vykdant teisės aktuose reglamentuotą nuo 2020 m. pradžios privalomą dokumentų valdymo informacinių sistemų (DVS) naudojimą valstybės įstaigose, bendros savivaldybės dokumento valdymo sistemos  konfigūravimas dokumentacijos vedimui 2021 </w:t>
      </w:r>
      <w:r w:rsidR="00D8338E">
        <w:t>m.</w:t>
      </w:r>
      <w:r w:rsidRPr="00006C5C">
        <w:t xml:space="preserve"> praplėstas 34-ose savivaldybės įstaigose. 15 iš šių įstaigų informacine sistema naudojasi gana aktyviai: per metus registruota per</w:t>
      </w:r>
      <w:r w:rsidR="00D8338E" w:rsidRPr="00577DD0">
        <w:rPr>
          <w:rFonts w:cs="Times New Roman"/>
          <w:szCs w:val="24"/>
        </w:rPr>
        <w:br/>
      </w:r>
      <w:r w:rsidRPr="00006C5C">
        <w:t>4</w:t>
      </w:r>
      <w:r w:rsidR="00D8338E">
        <w:t xml:space="preserve"> </w:t>
      </w:r>
      <w:r w:rsidRPr="00006C5C">
        <w:t xml:space="preserve">000 dokumentų. Aktyviausiai bendrą DVS savo dokumentacijos tvarkyme naudoja Paliūniškio </w:t>
      </w:r>
      <w:r w:rsidRPr="00006C5C">
        <w:lastRenderedPageBreak/>
        <w:t xml:space="preserve">pagrindinė mokykla (per 760 dok.), Kontrolės ir audito tarnyba (per 550 dok.), Dembavos lopšelis-darželis </w:t>
      </w:r>
      <w:r w:rsidR="0017259A">
        <w:t>„</w:t>
      </w:r>
      <w:r w:rsidRPr="00006C5C">
        <w:t>Smalsutis</w:t>
      </w:r>
      <w:r w:rsidR="0017259A">
        <w:t>“</w:t>
      </w:r>
      <w:r w:rsidRPr="00006C5C">
        <w:t xml:space="preserve"> (per 430 dok.), Pažagienių mokykla-darželis (per 420 dok.), Krekenavos M. Antanaičio gimnazija (per 370 dok.), </w:t>
      </w:r>
      <w:r w:rsidR="00DB24D2">
        <w:t>M</w:t>
      </w:r>
      <w:r w:rsidRPr="00006C5C">
        <w:t>uzikos mokykla (per 340 dok.) ir kt.</w:t>
      </w:r>
    </w:p>
    <w:p w14:paraId="5ADA412F" w14:textId="5140DD5C" w:rsidR="0017259A" w:rsidRDefault="0017259A" w:rsidP="0088038D">
      <w:r>
        <w:t>Panevėžio r</w:t>
      </w:r>
      <w:r w:rsidR="00DF155A">
        <w:t>ajono gyventojai naudojasi vieno langelio principu teikiamų elektroninių paslaugų galimybe. P</w:t>
      </w:r>
      <w:r w:rsidR="00DF155A" w:rsidRPr="0051016C">
        <w:t>er elektroninių paslaugų portalą</w:t>
      </w:r>
      <w:r w:rsidR="00DF155A" w:rsidRPr="00007CDD">
        <w:t xml:space="preserve"> 2021 m. </w:t>
      </w:r>
      <w:r w:rsidR="00DF155A">
        <w:t xml:space="preserve">iš viso </w:t>
      </w:r>
      <w:r w:rsidR="00DF155A" w:rsidRPr="00007CDD">
        <w:t xml:space="preserve">buvo </w:t>
      </w:r>
      <w:r w:rsidR="00DF155A">
        <w:t>gaut</w:t>
      </w:r>
      <w:r w:rsidR="00DB24D2">
        <w:t>i</w:t>
      </w:r>
      <w:r w:rsidR="00DF155A" w:rsidRPr="0051016C">
        <w:t xml:space="preserve"> </w:t>
      </w:r>
      <w:r w:rsidR="00DF155A" w:rsidRPr="00007CDD">
        <w:t>408 vnt.</w:t>
      </w:r>
      <w:r w:rsidR="00DF155A" w:rsidRPr="00E24C61">
        <w:t xml:space="preserve"> </w:t>
      </w:r>
      <w:r w:rsidR="00DF155A" w:rsidRPr="0051016C">
        <w:t>gyventojų prašymų</w:t>
      </w:r>
      <w:r w:rsidR="00DF155A">
        <w:t xml:space="preserve"> (2020 m. </w:t>
      </w:r>
      <w:r>
        <w:t>–</w:t>
      </w:r>
      <w:r w:rsidR="00DF155A">
        <w:t xml:space="preserve"> 506 vnt., </w:t>
      </w:r>
      <w:r w:rsidR="00DF155A" w:rsidRPr="0051016C">
        <w:t>2019 m. – 162 vnt.).</w:t>
      </w:r>
      <w:r w:rsidR="002F1CFE">
        <w:t xml:space="preserve"> </w:t>
      </w:r>
      <w:r w:rsidR="007535BC">
        <w:t>G</w:t>
      </w:r>
      <w:r w:rsidR="00DF155A" w:rsidRPr="002F1CFE">
        <w:t xml:space="preserve">yventojams </w:t>
      </w:r>
      <w:r w:rsidR="007535BC">
        <w:t>ir</w:t>
      </w:r>
      <w:r w:rsidR="00DF155A">
        <w:t xml:space="preserve"> verslininkams </w:t>
      </w:r>
      <w:r w:rsidR="007535BC">
        <w:t>S</w:t>
      </w:r>
      <w:r w:rsidR="007535BC" w:rsidRPr="002F1CFE">
        <w:t xml:space="preserve">avivaldybės administracijos </w:t>
      </w:r>
      <w:r w:rsidR="00DF155A">
        <w:t>teikiamų elektroninių</w:t>
      </w:r>
      <w:r w:rsidR="00DF155A" w:rsidRPr="00255E20">
        <w:t xml:space="preserve"> </w:t>
      </w:r>
      <w:r w:rsidR="00DF155A">
        <w:t xml:space="preserve">paslaugų skaičius dėl atsisakymo nuo mokesčių mokėjimo tarpininko paslaugų sumažintas nuo 43 iki 37 vienetų. </w:t>
      </w:r>
    </w:p>
    <w:p w14:paraId="3E4B3E40" w14:textId="49BF4C31" w:rsidR="00DF155A" w:rsidRPr="00A67E23" w:rsidRDefault="00DF155A" w:rsidP="0088038D">
      <w:pPr>
        <w:rPr>
          <w:color w:val="000000"/>
        </w:rPr>
      </w:pPr>
      <w:r>
        <w:t>Pašalintos elektroninės paslaugos:</w:t>
      </w:r>
      <w:r w:rsidR="0017259A">
        <w:t xml:space="preserve"> l</w:t>
      </w:r>
      <w:r w:rsidRPr="00A67E23">
        <w:t>eidimo prekiauti ir (ar) teikti paslaugas viešosiose vietose ar renginio metu išdavimas, dublikato išdavimas ar galiojimo panaikinimas</w:t>
      </w:r>
      <w:r w:rsidR="0017259A">
        <w:t>; l</w:t>
      </w:r>
      <w:r w:rsidRPr="00A67E23">
        <w:t>eidimo įrengti išorinę reklamą savivaldybės teritorijoje išdavimas arba pranešimo apie pasikeitusį reklamos spalvinį ir/ar grafinį vaizdą pateikimas</w:t>
      </w:r>
      <w:r w:rsidR="0017259A">
        <w:t>; l</w:t>
      </w:r>
      <w:r w:rsidRPr="00A67E23">
        <w:rPr>
          <w:color w:val="000000"/>
        </w:rPr>
        <w:t>eidimo kasinėti ir aptverti išdavimas, galiojimo pratęsimas, dublikato išdavimas, papildymas, patikslinimas, galiojimo sustabdymas, galiojimo sustabdymo panaikinimas, galiojimo panaikinimas arba pranešimas apie baigtus vykdyti ar avarinius kasinėjimo darbus</w:t>
      </w:r>
      <w:r w:rsidR="0017259A">
        <w:rPr>
          <w:color w:val="000000"/>
        </w:rPr>
        <w:t>.</w:t>
      </w:r>
    </w:p>
    <w:p w14:paraId="679FFC7B" w14:textId="620352EE" w:rsidR="00DF155A" w:rsidRPr="0051016C" w:rsidRDefault="00DF155A" w:rsidP="0088038D">
      <w:r>
        <w:t>Problemų žemėlapyje savivaldybės interneto svetainėje užfiksuot</w:t>
      </w:r>
      <w:r w:rsidR="00DB24D2">
        <w:t>i</w:t>
      </w:r>
      <w:r>
        <w:t xml:space="preserve"> 128 gyventojų pranešim</w:t>
      </w:r>
      <w:r w:rsidR="00DB24D2">
        <w:t>ai</w:t>
      </w:r>
      <w:r w:rsidR="006F521B">
        <w:t xml:space="preserve">   </w:t>
      </w:r>
      <w:r>
        <w:t xml:space="preserve"> (2020 m. </w:t>
      </w:r>
      <w:r w:rsidR="0017259A">
        <w:t>–</w:t>
      </w:r>
      <w:r>
        <w:t xml:space="preserve"> 38).</w:t>
      </w:r>
    </w:p>
    <w:p w14:paraId="7FA5F5B6" w14:textId="5A696D4E" w:rsidR="00DF155A" w:rsidRPr="0070578E" w:rsidRDefault="00DF155A" w:rsidP="0088038D">
      <w:r w:rsidRPr="0070578E">
        <w:t>Vertinant informacinių sistemų bei įrangos saugumo užtikrinimą, matyti, kad per 202</w:t>
      </w:r>
      <w:r>
        <w:t>1</w:t>
      </w:r>
      <w:r w:rsidRPr="0070578E">
        <w:t xml:space="preserve"> m. buvo užfiksuoti </w:t>
      </w:r>
      <w:r w:rsidRPr="00AD06C4">
        <w:t>1</w:t>
      </w:r>
      <w:r>
        <w:t>,</w:t>
      </w:r>
      <w:r w:rsidRPr="00AD06C4">
        <w:t>1</w:t>
      </w:r>
      <w:r>
        <w:t xml:space="preserve"> mln. </w:t>
      </w:r>
      <w:r w:rsidRPr="0070578E">
        <w:t>bandym</w:t>
      </w:r>
      <w:r>
        <w:t>ų</w:t>
      </w:r>
      <w:r w:rsidRPr="0070578E">
        <w:t xml:space="preserve"> paveikti Panevėžio rajono savivaldybės svetainę</w:t>
      </w:r>
      <w:r>
        <w:t xml:space="preserve"> (</w:t>
      </w:r>
      <w:r w:rsidRPr="0070578E">
        <w:t xml:space="preserve">per 2020 m. </w:t>
      </w:r>
      <w:r>
        <w:t>–</w:t>
      </w:r>
      <w:r w:rsidRPr="0070578E">
        <w:t xml:space="preserve"> 153</w:t>
      </w:r>
      <w:r>
        <w:t xml:space="preserve"> tūkst.), iš jų 95 proc. vien per vasario mėnesį,  </w:t>
      </w:r>
      <w:r w:rsidRPr="0070578E">
        <w:t xml:space="preserve">ir </w:t>
      </w:r>
      <w:r w:rsidRPr="00AD06C4">
        <w:t>32</w:t>
      </w:r>
      <w:r w:rsidR="00122234">
        <w:t xml:space="preserve"> </w:t>
      </w:r>
      <w:r w:rsidRPr="00AD06C4">
        <w:t>704</w:t>
      </w:r>
      <w:r>
        <w:t xml:space="preserve"> </w:t>
      </w:r>
      <w:r w:rsidRPr="0070578E">
        <w:t xml:space="preserve">kompiuterinio tinklo atakos iš išorės </w:t>
      </w:r>
      <w:r w:rsidRPr="00AD06C4">
        <w:t>(per 2020 m. –</w:t>
      </w:r>
      <w:r>
        <w:t xml:space="preserve"> </w:t>
      </w:r>
      <w:r w:rsidRPr="0070578E">
        <w:t>20</w:t>
      </w:r>
      <w:r w:rsidR="00122234">
        <w:t xml:space="preserve"> </w:t>
      </w:r>
      <w:r w:rsidRPr="0070578E">
        <w:t>908</w:t>
      </w:r>
      <w:r>
        <w:t>)</w:t>
      </w:r>
      <w:r w:rsidRPr="0070578E">
        <w:t xml:space="preserve">. </w:t>
      </w:r>
    </w:p>
    <w:p w14:paraId="1CD05110" w14:textId="40DDF74C" w:rsidR="00DF155A" w:rsidRDefault="00DF155A" w:rsidP="0088038D">
      <w:r w:rsidRPr="00B475C8">
        <w:t>Per 202</w:t>
      </w:r>
      <w:r>
        <w:t>1</w:t>
      </w:r>
      <w:r w:rsidRPr="00B475C8">
        <w:t xml:space="preserve"> m. užfiksuoti </w:t>
      </w:r>
      <w:r>
        <w:t>62</w:t>
      </w:r>
      <w:r w:rsidRPr="00B475C8">
        <w:t xml:space="preserve"> kompiuterinio tinklo saugumo pažeidimo incidentai</w:t>
      </w:r>
      <w:r>
        <w:t xml:space="preserve"> (2020 m.</w:t>
      </w:r>
      <w:r w:rsidR="00122234">
        <w:t>–</w:t>
      </w:r>
      <w:r>
        <w:t xml:space="preserve"> 74)</w:t>
      </w:r>
      <w:r w:rsidRPr="00B475C8">
        <w:t xml:space="preserve">, iš jų </w:t>
      </w:r>
      <w:r>
        <w:t>19</w:t>
      </w:r>
      <w:r w:rsidRPr="00B475C8">
        <w:t xml:space="preserve"> pažymėtini kaip kritiniai </w:t>
      </w:r>
      <w:r>
        <w:t>(</w:t>
      </w:r>
      <w:r w:rsidRPr="00563621">
        <w:t xml:space="preserve">2020 m. </w:t>
      </w:r>
      <w:r>
        <w:t>–</w:t>
      </w:r>
      <w:r w:rsidRPr="00563621">
        <w:t xml:space="preserve"> 24</w:t>
      </w:r>
      <w:r>
        <w:t>)</w:t>
      </w:r>
      <w:r w:rsidRPr="00563621">
        <w:t>.</w:t>
      </w:r>
      <w:r>
        <w:t xml:space="preserve"> Iš visų incidentų techninės įrangos gedimai sudaro 36 proc., o dauguma (64 proc.) – programiniai sutrikimai. </w:t>
      </w:r>
    </w:p>
    <w:p w14:paraId="0754CF33" w14:textId="77777777" w:rsidR="004C0B72" w:rsidRPr="00533589" w:rsidRDefault="004C0B72" w:rsidP="00CF58A9">
      <w:pPr>
        <w:ind w:firstLine="0"/>
        <w:rPr>
          <w:rFonts w:cs="Times New Roman"/>
          <w:szCs w:val="24"/>
        </w:rPr>
      </w:pPr>
    </w:p>
    <w:p w14:paraId="4FADEE21" w14:textId="77777777" w:rsidR="00195979" w:rsidRPr="00533589" w:rsidRDefault="00195979" w:rsidP="00D97182">
      <w:pPr>
        <w:pStyle w:val="Antrats1"/>
      </w:pPr>
      <w:r w:rsidRPr="00533589">
        <w:t>XIV SKYRIUS</w:t>
      </w:r>
    </w:p>
    <w:p w14:paraId="5B9D9E1C" w14:textId="5E954319" w:rsidR="00BD520D" w:rsidRDefault="00BD520D" w:rsidP="00D97182">
      <w:pPr>
        <w:pStyle w:val="Antrats1"/>
      </w:pPr>
      <w:r w:rsidRPr="00533589">
        <w:t>APLINKOS APSAUGA</w:t>
      </w:r>
    </w:p>
    <w:p w14:paraId="1F3E2B55" w14:textId="77777777" w:rsidR="00275DFA" w:rsidRDefault="00275DFA" w:rsidP="00D97182">
      <w:pPr>
        <w:pStyle w:val="Antrats1"/>
      </w:pPr>
    </w:p>
    <w:p w14:paraId="1D9A9110" w14:textId="6F48368A" w:rsidR="00275DFA" w:rsidRPr="008A4B7E" w:rsidRDefault="00275DFA" w:rsidP="008A4B7E">
      <w:pPr>
        <w:rPr>
          <w:lang w:val="pt-BR"/>
        </w:rPr>
      </w:pPr>
      <w:r w:rsidRPr="008A4B7E">
        <w:rPr>
          <w:lang w:val="pt-BR"/>
        </w:rPr>
        <w:t xml:space="preserve">2021 m. vykdyti darbai užtikrinant aplinkos apsaugą. Baigtas vykdyti buvusios naftos bazės teritorijos Panevėžio r. </w:t>
      </w:r>
      <w:r w:rsidR="006A4BE1">
        <w:rPr>
          <w:lang w:val="pt-BR"/>
        </w:rPr>
        <w:t>s</w:t>
      </w:r>
      <w:r w:rsidRPr="008A4B7E">
        <w:rPr>
          <w:lang w:val="pt-BR"/>
        </w:rPr>
        <w:t>av</w:t>
      </w:r>
      <w:r w:rsidR="006A4BE1">
        <w:rPr>
          <w:lang w:val="pt-BR"/>
        </w:rPr>
        <w:t>.</w:t>
      </w:r>
      <w:r w:rsidRPr="008A4B7E">
        <w:rPr>
          <w:lang w:val="pt-BR"/>
        </w:rPr>
        <w:t xml:space="preserve"> Krekenavos sen.</w:t>
      </w:r>
      <w:r w:rsidR="006C3CE4">
        <w:rPr>
          <w:lang w:val="pt-BR"/>
        </w:rPr>
        <w:t>,</w:t>
      </w:r>
      <w:r w:rsidRPr="008A4B7E">
        <w:rPr>
          <w:lang w:val="pt-BR"/>
        </w:rPr>
        <w:t xml:space="preserve"> Žibartonių k. sutvarkymo projektas, kurio įgyvendinimo metu užteršta teritorija išvalyta. Baigiamas naftos produktais užterštos teritorijos Panevėžio rajono savivaldybėje Miežiškių mstl. valymas. Išvalyta teritorija nebepavojinga aplinkai ir žmonių sveikatai. Įgyvendinus projektą </w:t>
      </w:r>
      <w:r w:rsidR="006A4BE1">
        <w:t>„</w:t>
      </w:r>
      <w:r w:rsidRPr="008A4B7E">
        <w:rPr>
          <w:lang w:val="pt-BR"/>
        </w:rPr>
        <w:t>Potvynių rizikos valdymas Panevėžio rajone</w:t>
      </w:r>
      <w:r w:rsidR="006A4BE1">
        <w:t>“</w:t>
      </w:r>
      <w:r w:rsidR="006A4BE1">
        <w:rPr>
          <w:lang w:val="pt-BR"/>
        </w:rPr>
        <w:t xml:space="preserve"> </w:t>
      </w:r>
      <w:r w:rsidRPr="008A4B7E">
        <w:rPr>
          <w:lang w:val="pt-BR"/>
        </w:rPr>
        <w:t xml:space="preserve">ir rekonstravus statinius, vanduo nebesemia gyventojų namų ir sodų. Pastatyti </w:t>
      </w:r>
      <w:r w:rsidRPr="008A4B7E">
        <w:rPr>
          <w:szCs w:val="24"/>
          <w:lang w:eastAsia="ar-SA"/>
        </w:rPr>
        <w:t>nuotekų valymo įrenginiai socialiniam</w:t>
      </w:r>
      <w:r w:rsidR="006A4BE1">
        <w:rPr>
          <w:szCs w:val="24"/>
          <w:lang w:eastAsia="ar-SA"/>
        </w:rPr>
        <w:t>e</w:t>
      </w:r>
      <w:r w:rsidRPr="008A4B7E">
        <w:rPr>
          <w:szCs w:val="24"/>
          <w:lang w:eastAsia="ar-SA"/>
        </w:rPr>
        <w:t xml:space="preserve"> būst</w:t>
      </w:r>
      <w:r w:rsidR="006A4BE1">
        <w:rPr>
          <w:szCs w:val="24"/>
          <w:lang w:eastAsia="ar-SA"/>
        </w:rPr>
        <w:t>e</w:t>
      </w:r>
      <w:r w:rsidRPr="008A4B7E">
        <w:rPr>
          <w:szCs w:val="24"/>
          <w:lang w:eastAsia="ar-SA"/>
        </w:rPr>
        <w:t xml:space="preserve"> </w:t>
      </w:r>
      <w:r w:rsidR="006A4BE1">
        <w:rPr>
          <w:szCs w:val="24"/>
          <w:lang w:eastAsia="ar-SA"/>
        </w:rPr>
        <w:t xml:space="preserve">  </w:t>
      </w:r>
      <w:r w:rsidRPr="008A4B7E">
        <w:rPr>
          <w:szCs w:val="24"/>
          <w:lang w:eastAsia="ar-SA"/>
        </w:rPr>
        <w:t>Panevėžio g. 22, Smilgių m</w:t>
      </w:r>
      <w:r w:rsidR="006A4BE1">
        <w:rPr>
          <w:szCs w:val="24"/>
          <w:lang w:eastAsia="ar-SA"/>
        </w:rPr>
        <w:t>stl</w:t>
      </w:r>
      <w:r w:rsidRPr="008A4B7E">
        <w:rPr>
          <w:lang w:eastAsia="ar-SA"/>
        </w:rPr>
        <w:t>.</w:t>
      </w:r>
    </w:p>
    <w:p w14:paraId="39B55F68" w14:textId="1B9549D3" w:rsidR="00275DFA" w:rsidRPr="008A4B7E" w:rsidRDefault="00275DFA" w:rsidP="008A4B7E">
      <w:pPr>
        <w:rPr>
          <w:szCs w:val="24"/>
          <w:lang w:eastAsia="ar-SA"/>
        </w:rPr>
      </w:pPr>
      <w:r w:rsidRPr="008A4B7E">
        <w:rPr>
          <w:lang w:val="pt-BR"/>
        </w:rPr>
        <w:t>Išduoti 64 leidimai Panevėžio rajone esantiems želdiniams kirsti, genėti ar kitaip pertvarkyti.</w:t>
      </w:r>
      <w:r w:rsidR="0067309E" w:rsidRPr="008A4B7E">
        <w:rPr>
          <w:lang w:val="pt-BR"/>
        </w:rPr>
        <w:t xml:space="preserve"> </w:t>
      </w:r>
      <w:r w:rsidRPr="008A4B7E">
        <w:rPr>
          <w:szCs w:val="24"/>
          <w:lang w:eastAsia="ar-SA"/>
        </w:rPr>
        <w:t>Surinkta ir perduota tolimesniam tvarkymui 25,28 t bešeimininkių padangų.</w:t>
      </w:r>
    </w:p>
    <w:p w14:paraId="493DE55D" w14:textId="721241A7" w:rsidR="008A4B7E" w:rsidRPr="008A4B7E" w:rsidRDefault="008A4B7E" w:rsidP="008A4B7E">
      <w:pPr>
        <w:rPr>
          <w:b/>
          <w:szCs w:val="24"/>
        </w:rPr>
      </w:pPr>
      <w:r w:rsidRPr="008A4B7E">
        <w:rPr>
          <w:szCs w:val="24"/>
        </w:rPr>
        <w:t>Aplinkos apsaugos priemonių įgyvendinimui 2021 m. panaudota 105 218,88 Eur</w:t>
      </w:r>
      <w:r w:rsidRPr="008A4B7E">
        <w:rPr>
          <w:b/>
          <w:szCs w:val="24"/>
        </w:rPr>
        <w:t xml:space="preserve">. </w:t>
      </w:r>
    </w:p>
    <w:p w14:paraId="2CD48A73" w14:textId="04391880" w:rsidR="008A4B7E" w:rsidRPr="008A4B7E" w:rsidRDefault="001A632D" w:rsidP="008A4B7E">
      <w:pPr>
        <w:rPr>
          <w:lang w:val="pt-BR"/>
        </w:rPr>
      </w:pPr>
      <w:r>
        <w:rPr>
          <w:b/>
          <w:lang w:val="en-US" w:eastAsia="en-US"/>
        </w:rPr>
        <w:drawing>
          <wp:anchor distT="0" distB="0" distL="114300" distR="114300" simplePos="0" relativeHeight="251662336" behindDoc="0" locked="0" layoutInCell="1" allowOverlap="1" wp14:anchorId="1385F9A3" wp14:editId="33DBE196">
            <wp:simplePos x="0" y="0"/>
            <wp:positionH relativeFrom="margin">
              <wp:align>left</wp:align>
            </wp:positionH>
            <wp:positionV relativeFrom="paragraph">
              <wp:posOffset>213995</wp:posOffset>
            </wp:positionV>
            <wp:extent cx="6106160" cy="2344420"/>
            <wp:effectExtent l="0" t="0" r="889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6160" cy="2344420"/>
                    </a:xfrm>
                    <a:prstGeom prst="rect">
                      <a:avLst/>
                    </a:prstGeom>
                    <a:noFill/>
                  </pic:spPr>
                </pic:pic>
              </a:graphicData>
            </a:graphic>
            <wp14:sizeRelH relativeFrom="margin">
              <wp14:pctWidth>0</wp14:pctWidth>
            </wp14:sizeRelH>
            <wp14:sizeRelV relativeFrom="margin">
              <wp14:pctHeight>0</wp14:pctHeight>
            </wp14:sizeRelV>
          </wp:anchor>
        </w:drawing>
      </w:r>
      <w:r w:rsidR="008A4B7E" w:rsidRPr="008A4B7E">
        <w:rPr>
          <w:szCs w:val="24"/>
        </w:rPr>
        <w:t xml:space="preserve">Vietinės rinkliavos mokėtojų skaičius Panevėžio r. sav., </w:t>
      </w:r>
      <w:r w:rsidR="008A4B7E" w:rsidRPr="00682EC4">
        <w:rPr>
          <w:szCs w:val="24"/>
        </w:rPr>
        <w:t>vnt.:</w:t>
      </w:r>
    </w:p>
    <w:p w14:paraId="4C5AD75E" w14:textId="72A377D5" w:rsidR="008A4B7E" w:rsidRPr="00FC16BD" w:rsidRDefault="008A4B7E" w:rsidP="008A4B7E">
      <w:pPr>
        <w:pStyle w:val="Antrats1"/>
        <w:spacing w:line="240" w:lineRule="auto"/>
        <w:ind w:firstLine="851"/>
        <w:jc w:val="both"/>
        <w:rPr>
          <w:b w:val="0"/>
        </w:rPr>
      </w:pPr>
    </w:p>
    <w:p w14:paraId="48C7760F" w14:textId="5E8E51F2" w:rsidR="00BD520D" w:rsidRDefault="008A4B7E" w:rsidP="009C3B43">
      <w:pPr>
        <w:rPr>
          <w:bCs/>
          <w:szCs w:val="24"/>
        </w:rPr>
      </w:pPr>
      <w:r w:rsidRPr="00C57B8C">
        <w:rPr>
          <w:bCs/>
          <w:szCs w:val="24"/>
        </w:rPr>
        <w:lastRenderedPageBreak/>
        <w:t>Vietinės rinkliavos surinkimas:</w:t>
      </w:r>
    </w:p>
    <w:tbl>
      <w:tblPr>
        <w:tblStyle w:val="TableGrid"/>
        <w:tblW w:w="0" w:type="auto"/>
        <w:tblLook w:val="04A0" w:firstRow="1" w:lastRow="0" w:firstColumn="1" w:lastColumn="0" w:noHBand="0" w:noVBand="1"/>
      </w:tblPr>
      <w:tblGrid>
        <w:gridCol w:w="1925"/>
        <w:gridCol w:w="1925"/>
        <w:gridCol w:w="1926"/>
        <w:gridCol w:w="1926"/>
        <w:gridCol w:w="1926"/>
      </w:tblGrid>
      <w:tr w:rsidR="005E11E1" w14:paraId="2987AEF1" w14:textId="77777777" w:rsidTr="00A63E41">
        <w:tc>
          <w:tcPr>
            <w:tcW w:w="1925" w:type="dxa"/>
            <w:vMerge w:val="restart"/>
            <w:vAlign w:val="center"/>
          </w:tcPr>
          <w:p w14:paraId="10982715" w14:textId="5EA89478" w:rsidR="005E11E1" w:rsidRPr="00A63E41" w:rsidRDefault="005E11E1" w:rsidP="00A63E41">
            <w:pPr>
              <w:ind w:firstLine="0"/>
              <w:jc w:val="center"/>
            </w:pPr>
            <w:r w:rsidRPr="00A63E41">
              <w:rPr>
                <w:rFonts w:cs="Times New Roman"/>
                <w:noProof w:val="0"/>
                <w:color w:val="000000"/>
                <w:kern w:val="0"/>
                <w:sz w:val="20"/>
              </w:rPr>
              <w:t>Pavadinimas</w:t>
            </w:r>
          </w:p>
        </w:tc>
        <w:tc>
          <w:tcPr>
            <w:tcW w:w="1925" w:type="dxa"/>
            <w:vMerge w:val="restart"/>
            <w:vAlign w:val="center"/>
          </w:tcPr>
          <w:p w14:paraId="38200D79" w14:textId="5BD758FA" w:rsidR="005E11E1" w:rsidRPr="00A63E41" w:rsidRDefault="005E11E1" w:rsidP="00A63E41">
            <w:pPr>
              <w:ind w:firstLine="0"/>
              <w:jc w:val="center"/>
            </w:pPr>
            <w:r w:rsidRPr="00A63E41">
              <w:rPr>
                <w:rFonts w:cs="Times New Roman"/>
                <w:noProof w:val="0"/>
                <w:color w:val="000000"/>
                <w:kern w:val="0"/>
                <w:sz w:val="20"/>
              </w:rPr>
              <w:t>Laikotarpis, metai</w:t>
            </w:r>
          </w:p>
        </w:tc>
        <w:tc>
          <w:tcPr>
            <w:tcW w:w="3852" w:type="dxa"/>
            <w:gridSpan w:val="2"/>
            <w:vAlign w:val="center"/>
          </w:tcPr>
          <w:p w14:paraId="79866967" w14:textId="3803FE3C" w:rsidR="005E11E1" w:rsidRPr="00A63E41" w:rsidRDefault="005E11E1" w:rsidP="00A63E41">
            <w:pPr>
              <w:ind w:firstLine="0"/>
              <w:jc w:val="center"/>
            </w:pPr>
            <w:r w:rsidRPr="00A63E41">
              <w:rPr>
                <w:rFonts w:cs="Times New Roman"/>
                <w:noProof w:val="0"/>
                <w:color w:val="000000"/>
                <w:kern w:val="0"/>
                <w:sz w:val="20"/>
              </w:rPr>
              <w:t>Panevėžio r.</w:t>
            </w:r>
          </w:p>
        </w:tc>
        <w:tc>
          <w:tcPr>
            <w:tcW w:w="1926" w:type="dxa"/>
            <w:vMerge w:val="restart"/>
            <w:vAlign w:val="center"/>
          </w:tcPr>
          <w:p w14:paraId="34869179" w14:textId="3EE02C26" w:rsidR="005E11E1" w:rsidRPr="00A63E41" w:rsidRDefault="005E11E1" w:rsidP="00A63E41">
            <w:pPr>
              <w:ind w:firstLine="0"/>
              <w:jc w:val="center"/>
            </w:pPr>
            <w:r w:rsidRPr="00A63E41">
              <w:rPr>
                <w:rFonts w:cs="Times New Roman"/>
                <w:noProof w:val="0"/>
                <w:color w:val="000000"/>
                <w:kern w:val="0"/>
                <w:sz w:val="20"/>
              </w:rPr>
              <w:t>IŠ VISO</w:t>
            </w:r>
          </w:p>
        </w:tc>
      </w:tr>
      <w:tr w:rsidR="005E11E1" w14:paraId="21D9D0D6" w14:textId="77777777" w:rsidTr="00A63E41">
        <w:tc>
          <w:tcPr>
            <w:tcW w:w="1925" w:type="dxa"/>
            <w:vMerge/>
            <w:vAlign w:val="center"/>
          </w:tcPr>
          <w:p w14:paraId="554F212D" w14:textId="77777777" w:rsidR="005E11E1" w:rsidRPr="00A63E41" w:rsidRDefault="005E11E1" w:rsidP="00A63E41">
            <w:pPr>
              <w:ind w:firstLine="0"/>
              <w:jc w:val="center"/>
            </w:pPr>
          </w:p>
        </w:tc>
        <w:tc>
          <w:tcPr>
            <w:tcW w:w="1925" w:type="dxa"/>
            <w:vMerge/>
            <w:vAlign w:val="center"/>
          </w:tcPr>
          <w:p w14:paraId="57B89C14" w14:textId="77777777" w:rsidR="005E11E1" w:rsidRPr="00A63E41" w:rsidRDefault="005E11E1" w:rsidP="00A63E41">
            <w:pPr>
              <w:ind w:firstLine="0"/>
              <w:jc w:val="center"/>
            </w:pPr>
          </w:p>
        </w:tc>
        <w:tc>
          <w:tcPr>
            <w:tcW w:w="1926" w:type="dxa"/>
            <w:tcBorders>
              <w:top w:val="nil"/>
              <w:left w:val="nil"/>
              <w:bottom w:val="single" w:sz="8" w:space="0" w:color="auto"/>
              <w:right w:val="single" w:sz="4" w:space="0" w:color="auto"/>
            </w:tcBorders>
            <w:shd w:val="clear" w:color="auto" w:fill="auto"/>
            <w:vAlign w:val="center"/>
          </w:tcPr>
          <w:p w14:paraId="60489836" w14:textId="177D7E59" w:rsidR="005E11E1" w:rsidRPr="00A63E41" w:rsidRDefault="005E11E1" w:rsidP="00A63E41">
            <w:pPr>
              <w:ind w:firstLine="0"/>
              <w:jc w:val="center"/>
            </w:pPr>
            <w:r w:rsidRPr="00A63E41">
              <w:rPr>
                <w:rFonts w:cs="Times New Roman"/>
                <w:noProof w:val="0"/>
                <w:color w:val="000000"/>
                <w:kern w:val="0"/>
                <w:sz w:val="20"/>
              </w:rPr>
              <w:t>Fiziniai asmenys</w:t>
            </w:r>
          </w:p>
        </w:tc>
        <w:tc>
          <w:tcPr>
            <w:tcW w:w="1926" w:type="dxa"/>
            <w:tcBorders>
              <w:top w:val="nil"/>
              <w:left w:val="nil"/>
              <w:bottom w:val="single" w:sz="8" w:space="0" w:color="auto"/>
              <w:right w:val="single" w:sz="4" w:space="0" w:color="auto"/>
            </w:tcBorders>
            <w:shd w:val="clear" w:color="auto" w:fill="auto"/>
            <w:vAlign w:val="center"/>
          </w:tcPr>
          <w:p w14:paraId="5C042D80" w14:textId="4464C89D" w:rsidR="005E11E1" w:rsidRPr="00A63E41" w:rsidRDefault="005E11E1" w:rsidP="00A63E41">
            <w:pPr>
              <w:ind w:firstLine="0"/>
              <w:jc w:val="center"/>
            </w:pPr>
            <w:r w:rsidRPr="00A63E41">
              <w:rPr>
                <w:rFonts w:cs="Times New Roman"/>
                <w:noProof w:val="0"/>
                <w:color w:val="000000"/>
                <w:kern w:val="0"/>
                <w:sz w:val="20"/>
              </w:rPr>
              <w:t>Juridiniai asmenys</w:t>
            </w:r>
          </w:p>
        </w:tc>
        <w:tc>
          <w:tcPr>
            <w:tcW w:w="1926" w:type="dxa"/>
            <w:vMerge/>
            <w:vAlign w:val="center"/>
          </w:tcPr>
          <w:p w14:paraId="27527832" w14:textId="77777777" w:rsidR="005E11E1" w:rsidRPr="00A63E41" w:rsidRDefault="005E11E1" w:rsidP="00A63E41">
            <w:pPr>
              <w:ind w:firstLine="0"/>
              <w:jc w:val="center"/>
            </w:pPr>
          </w:p>
        </w:tc>
      </w:tr>
      <w:tr w:rsidR="005E11E1" w14:paraId="07E90818" w14:textId="77777777" w:rsidTr="00A63E41">
        <w:tc>
          <w:tcPr>
            <w:tcW w:w="1925" w:type="dxa"/>
            <w:vMerge w:val="restart"/>
            <w:vAlign w:val="center"/>
          </w:tcPr>
          <w:p w14:paraId="3C2D5DD6" w14:textId="626F9407" w:rsidR="005E11E1" w:rsidRPr="00A63E41" w:rsidRDefault="005E11E1" w:rsidP="00A63E41">
            <w:pPr>
              <w:ind w:firstLine="0"/>
              <w:jc w:val="center"/>
            </w:pPr>
            <w:r w:rsidRPr="00A63E41">
              <w:rPr>
                <w:rFonts w:cs="Times New Roman"/>
                <w:noProof w:val="0"/>
                <w:color w:val="000000"/>
                <w:kern w:val="0"/>
                <w:sz w:val="20"/>
              </w:rPr>
              <w:t>Priskaityta suma, Eur</w:t>
            </w:r>
          </w:p>
        </w:tc>
        <w:tc>
          <w:tcPr>
            <w:tcW w:w="1925" w:type="dxa"/>
            <w:tcBorders>
              <w:top w:val="nil"/>
              <w:left w:val="nil"/>
              <w:bottom w:val="single" w:sz="4" w:space="0" w:color="auto"/>
              <w:right w:val="single" w:sz="4" w:space="0" w:color="auto"/>
            </w:tcBorders>
            <w:shd w:val="clear" w:color="auto" w:fill="auto"/>
            <w:vAlign w:val="center"/>
          </w:tcPr>
          <w:p w14:paraId="3375A825" w14:textId="35D35A4E" w:rsidR="005E11E1" w:rsidRPr="00A63E41" w:rsidRDefault="005E11E1" w:rsidP="00A63E41">
            <w:pPr>
              <w:ind w:firstLine="0"/>
              <w:jc w:val="center"/>
            </w:pPr>
            <w:r w:rsidRPr="00A63E41">
              <w:rPr>
                <w:rFonts w:cs="Times New Roman"/>
                <w:noProof w:val="0"/>
                <w:color w:val="00000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43C05F45" w14:textId="083C222E" w:rsidR="005E11E1" w:rsidRPr="00A63E41" w:rsidRDefault="005E11E1" w:rsidP="00A63E41">
            <w:pPr>
              <w:ind w:firstLine="0"/>
              <w:jc w:val="center"/>
            </w:pPr>
            <w:r w:rsidRPr="00A63E41">
              <w:rPr>
                <w:rFonts w:cs="Times New Roman"/>
                <w:noProof w:val="0"/>
                <w:kern w:val="0"/>
                <w:sz w:val="20"/>
              </w:rPr>
              <w:t>159226,92</w:t>
            </w:r>
          </w:p>
        </w:tc>
        <w:tc>
          <w:tcPr>
            <w:tcW w:w="1926" w:type="dxa"/>
            <w:tcBorders>
              <w:top w:val="nil"/>
              <w:left w:val="nil"/>
              <w:bottom w:val="single" w:sz="4" w:space="0" w:color="auto"/>
              <w:right w:val="single" w:sz="4" w:space="0" w:color="auto"/>
            </w:tcBorders>
            <w:shd w:val="clear" w:color="auto" w:fill="auto"/>
            <w:vAlign w:val="center"/>
          </w:tcPr>
          <w:p w14:paraId="4613AD03" w14:textId="05F7E8E6" w:rsidR="005E11E1" w:rsidRPr="00A63E41" w:rsidRDefault="005E11E1" w:rsidP="00A63E41">
            <w:pPr>
              <w:ind w:firstLine="0"/>
              <w:jc w:val="center"/>
            </w:pPr>
            <w:r w:rsidRPr="00A63E41">
              <w:rPr>
                <w:rFonts w:cs="Times New Roman"/>
                <w:noProof w:val="0"/>
                <w:kern w:val="0"/>
                <w:sz w:val="20"/>
              </w:rPr>
              <w:t>35174,70</w:t>
            </w:r>
          </w:p>
        </w:tc>
        <w:tc>
          <w:tcPr>
            <w:tcW w:w="1926" w:type="dxa"/>
            <w:tcBorders>
              <w:top w:val="nil"/>
              <w:left w:val="nil"/>
              <w:bottom w:val="single" w:sz="4" w:space="0" w:color="auto"/>
              <w:right w:val="single" w:sz="8" w:space="0" w:color="auto"/>
            </w:tcBorders>
            <w:shd w:val="clear" w:color="auto" w:fill="auto"/>
            <w:vAlign w:val="center"/>
          </w:tcPr>
          <w:p w14:paraId="7BE128D9" w14:textId="12AE7D26" w:rsidR="005E11E1" w:rsidRPr="00A63E41" w:rsidRDefault="005E11E1" w:rsidP="00A63E41">
            <w:pPr>
              <w:ind w:firstLine="0"/>
              <w:jc w:val="center"/>
            </w:pPr>
            <w:r w:rsidRPr="00A63E41">
              <w:rPr>
                <w:rFonts w:cs="Times New Roman"/>
                <w:noProof w:val="0"/>
                <w:color w:val="000000"/>
                <w:kern w:val="0"/>
                <w:sz w:val="20"/>
              </w:rPr>
              <w:t>194401,62</w:t>
            </w:r>
          </w:p>
        </w:tc>
      </w:tr>
      <w:tr w:rsidR="005E11E1" w14:paraId="4AE656D6" w14:textId="77777777" w:rsidTr="00A63E41">
        <w:tc>
          <w:tcPr>
            <w:tcW w:w="1925" w:type="dxa"/>
            <w:vMerge/>
            <w:vAlign w:val="center"/>
          </w:tcPr>
          <w:p w14:paraId="11E82C8E"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13020108" w14:textId="4B03DA1E" w:rsidR="005E11E1" w:rsidRPr="00A63E41" w:rsidRDefault="005E11E1" w:rsidP="00A63E41">
            <w:pPr>
              <w:ind w:firstLine="0"/>
              <w:jc w:val="center"/>
            </w:pPr>
            <w:r w:rsidRPr="00A63E41">
              <w:rPr>
                <w:rFonts w:cs="Times New Roman"/>
                <w:noProof w:val="0"/>
                <w:color w:val="00000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4EEE4149" w14:textId="6DD39D64" w:rsidR="005E11E1" w:rsidRPr="00A63E41" w:rsidRDefault="005E11E1" w:rsidP="00A63E41">
            <w:pPr>
              <w:ind w:firstLine="0"/>
              <w:jc w:val="center"/>
            </w:pPr>
            <w:r w:rsidRPr="00A63E41">
              <w:rPr>
                <w:rFonts w:cs="Times New Roman"/>
                <w:noProof w:val="0"/>
                <w:kern w:val="0"/>
                <w:sz w:val="20"/>
              </w:rPr>
              <w:t>638511,66</w:t>
            </w:r>
          </w:p>
        </w:tc>
        <w:tc>
          <w:tcPr>
            <w:tcW w:w="1926" w:type="dxa"/>
            <w:tcBorders>
              <w:top w:val="nil"/>
              <w:left w:val="nil"/>
              <w:bottom w:val="single" w:sz="4" w:space="0" w:color="auto"/>
              <w:right w:val="single" w:sz="4" w:space="0" w:color="auto"/>
            </w:tcBorders>
            <w:shd w:val="clear" w:color="auto" w:fill="auto"/>
            <w:vAlign w:val="center"/>
          </w:tcPr>
          <w:p w14:paraId="254B5BE5" w14:textId="6A4A0621" w:rsidR="005E11E1" w:rsidRPr="00A63E41" w:rsidRDefault="005E11E1" w:rsidP="00A63E41">
            <w:pPr>
              <w:ind w:firstLine="0"/>
              <w:jc w:val="center"/>
            </w:pPr>
            <w:r w:rsidRPr="00A63E41">
              <w:rPr>
                <w:rFonts w:cs="Times New Roman"/>
                <w:noProof w:val="0"/>
                <w:kern w:val="0"/>
                <w:sz w:val="20"/>
              </w:rPr>
              <w:t>159790,57</w:t>
            </w:r>
          </w:p>
        </w:tc>
        <w:tc>
          <w:tcPr>
            <w:tcW w:w="1926" w:type="dxa"/>
            <w:tcBorders>
              <w:top w:val="nil"/>
              <w:left w:val="nil"/>
              <w:bottom w:val="single" w:sz="4" w:space="0" w:color="auto"/>
              <w:right w:val="single" w:sz="8" w:space="0" w:color="auto"/>
            </w:tcBorders>
            <w:shd w:val="clear" w:color="auto" w:fill="auto"/>
            <w:vAlign w:val="center"/>
          </w:tcPr>
          <w:p w14:paraId="571139E1" w14:textId="34DA031F" w:rsidR="005E11E1" w:rsidRPr="00A63E41" w:rsidRDefault="005E11E1" w:rsidP="00A63E41">
            <w:pPr>
              <w:ind w:firstLine="0"/>
              <w:jc w:val="center"/>
            </w:pPr>
            <w:r w:rsidRPr="00A63E41">
              <w:rPr>
                <w:rFonts w:cs="Times New Roman"/>
                <w:noProof w:val="0"/>
                <w:color w:val="000000"/>
                <w:kern w:val="0"/>
                <w:sz w:val="20"/>
              </w:rPr>
              <w:t>798302,23</w:t>
            </w:r>
          </w:p>
        </w:tc>
      </w:tr>
      <w:tr w:rsidR="005E11E1" w14:paraId="245B8C6F" w14:textId="77777777" w:rsidTr="00A63E41">
        <w:tc>
          <w:tcPr>
            <w:tcW w:w="1925" w:type="dxa"/>
            <w:vMerge/>
            <w:vAlign w:val="center"/>
          </w:tcPr>
          <w:p w14:paraId="019E3161"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2CD8FD5A" w14:textId="2AB67BA7"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1B7C387F" w14:textId="35B282C5" w:rsidR="005E11E1" w:rsidRPr="00A63E41" w:rsidRDefault="005E11E1" w:rsidP="00A63E41">
            <w:pPr>
              <w:ind w:firstLine="0"/>
              <w:jc w:val="center"/>
            </w:pPr>
            <w:r w:rsidRPr="00A63E41">
              <w:rPr>
                <w:rFonts w:cs="Times New Roman"/>
                <w:noProof w:val="0"/>
                <w:kern w:val="0"/>
                <w:sz w:val="20"/>
              </w:rPr>
              <w:t>677457,01</w:t>
            </w:r>
          </w:p>
        </w:tc>
        <w:tc>
          <w:tcPr>
            <w:tcW w:w="1926" w:type="dxa"/>
            <w:tcBorders>
              <w:top w:val="nil"/>
              <w:left w:val="nil"/>
              <w:bottom w:val="single" w:sz="4" w:space="0" w:color="auto"/>
              <w:right w:val="single" w:sz="4" w:space="0" w:color="auto"/>
            </w:tcBorders>
            <w:shd w:val="clear" w:color="auto" w:fill="auto"/>
            <w:vAlign w:val="center"/>
          </w:tcPr>
          <w:p w14:paraId="0790141A" w14:textId="1C4F95E3" w:rsidR="005E11E1" w:rsidRPr="00A63E41" w:rsidRDefault="005E11E1" w:rsidP="00A63E41">
            <w:pPr>
              <w:ind w:firstLine="0"/>
              <w:jc w:val="center"/>
            </w:pPr>
            <w:r w:rsidRPr="00A63E41">
              <w:rPr>
                <w:rFonts w:cs="Times New Roman"/>
                <w:noProof w:val="0"/>
                <w:kern w:val="0"/>
                <w:sz w:val="20"/>
              </w:rPr>
              <w:t>166075,65</w:t>
            </w:r>
          </w:p>
        </w:tc>
        <w:tc>
          <w:tcPr>
            <w:tcW w:w="1926" w:type="dxa"/>
            <w:tcBorders>
              <w:top w:val="nil"/>
              <w:left w:val="nil"/>
              <w:bottom w:val="single" w:sz="4" w:space="0" w:color="auto"/>
              <w:right w:val="single" w:sz="8" w:space="0" w:color="auto"/>
            </w:tcBorders>
            <w:shd w:val="clear" w:color="auto" w:fill="auto"/>
            <w:vAlign w:val="center"/>
          </w:tcPr>
          <w:p w14:paraId="3D5FEEDE" w14:textId="3435E288" w:rsidR="005E11E1" w:rsidRPr="00A63E41" w:rsidRDefault="005E11E1" w:rsidP="00A63E41">
            <w:pPr>
              <w:ind w:firstLine="0"/>
              <w:jc w:val="center"/>
            </w:pPr>
            <w:r w:rsidRPr="00A63E41">
              <w:rPr>
                <w:rFonts w:cs="Times New Roman"/>
                <w:noProof w:val="0"/>
                <w:kern w:val="0"/>
                <w:sz w:val="20"/>
              </w:rPr>
              <w:t>843532,66</w:t>
            </w:r>
          </w:p>
        </w:tc>
      </w:tr>
      <w:tr w:rsidR="005E11E1" w14:paraId="0EF42645" w14:textId="77777777" w:rsidTr="00A63E41">
        <w:tc>
          <w:tcPr>
            <w:tcW w:w="1925" w:type="dxa"/>
            <w:vMerge/>
            <w:vAlign w:val="center"/>
          </w:tcPr>
          <w:p w14:paraId="67274EF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A0C84D6" w14:textId="124056AC"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7D50E74C" w14:textId="4949C11A" w:rsidR="005E11E1" w:rsidRPr="00A63E41" w:rsidRDefault="005E11E1" w:rsidP="00A63E41">
            <w:pPr>
              <w:ind w:firstLine="0"/>
              <w:jc w:val="center"/>
            </w:pPr>
            <w:r w:rsidRPr="00A63E41">
              <w:rPr>
                <w:rFonts w:cs="Times New Roman"/>
                <w:noProof w:val="0"/>
                <w:kern w:val="0"/>
                <w:sz w:val="20"/>
              </w:rPr>
              <w:t>677142,03</w:t>
            </w:r>
          </w:p>
        </w:tc>
        <w:tc>
          <w:tcPr>
            <w:tcW w:w="1926" w:type="dxa"/>
            <w:tcBorders>
              <w:top w:val="nil"/>
              <w:left w:val="nil"/>
              <w:bottom w:val="single" w:sz="4" w:space="0" w:color="auto"/>
              <w:right w:val="single" w:sz="4" w:space="0" w:color="auto"/>
            </w:tcBorders>
            <w:shd w:val="clear" w:color="auto" w:fill="auto"/>
            <w:vAlign w:val="center"/>
          </w:tcPr>
          <w:p w14:paraId="23C63B7B" w14:textId="2D81DA43" w:rsidR="005E11E1" w:rsidRPr="00A63E41" w:rsidRDefault="005E11E1" w:rsidP="00A63E41">
            <w:pPr>
              <w:ind w:firstLine="0"/>
              <w:jc w:val="center"/>
            </w:pPr>
            <w:r w:rsidRPr="00A63E41">
              <w:rPr>
                <w:rFonts w:cs="Times New Roman"/>
                <w:noProof w:val="0"/>
                <w:kern w:val="0"/>
                <w:sz w:val="20"/>
              </w:rPr>
              <w:t>156863,89</w:t>
            </w:r>
          </w:p>
        </w:tc>
        <w:tc>
          <w:tcPr>
            <w:tcW w:w="1926" w:type="dxa"/>
            <w:tcBorders>
              <w:top w:val="nil"/>
              <w:left w:val="nil"/>
              <w:bottom w:val="single" w:sz="4" w:space="0" w:color="auto"/>
              <w:right w:val="single" w:sz="8" w:space="0" w:color="auto"/>
            </w:tcBorders>
            <w:shd w:val="clear" w:color="auto" w:fill="auto"/>
            <w:vAlign w:val="center"/>
          </w:tcPr>
          <w:p w14:paraId="06E4B4AE" w14:textId="699F11AE" w:rsidR="005E11E1" w:rsidRPr="00A63E41" w:rsidRDefault="005E11E1" w:rsidP="00A63E41">
            <w:pPr>
              <w:ind w:firstLine="0"/>
              <w:jc w:val="center"/>
            </w:pPr>
            <w:r w:rsidRPr="00A63E41">
              <w:rPr>
                <w:rFonts w:cs="Times New Roman"/>
                <w:noProof w:val="0"/>
                <w:kern w:val="0"/>
                <w:sz w:val="20"/>
              </w:rPr>
              <w:t>834005,92</w:t>
            </w:r>
          </w:p>
        </w:tc>
      </w:tr>
      <w:tr w:rsidR="005E11E1" w14:paraId="1401EA53" w14:textId="77777777" w:rsidTr="00A63E41">
        <w:tc>
          <w:tcPr>
            <w:tcW w:w="1925" w:type="dxa"/>
            <w:vMerge/>
            <w:vAlign w:val="center"/>
          </w:tcPr>
          <w:p w14:paraId="476CDB3D"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36239983" w14:textId="16763C25"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0EC51514" w14:textId="50EE1B8D" w:rsidR="005E11E1" w:rsidRPr="00A63E41" w:rsidRDefault="005E11E1" w:rsidP="00A63E41">
            <w:pPr>
              <w:ind w:firstLine="0"/>
              <w:jc w:val="center"/>
            </w:pPr>
            <w:r w:rsidRPr="00A63E41">
              <w:rPr>
                <w:rFonts w:cs="Times New Roman"/>
                <w:noProof w:val="0"/>
                <w:kern w:val="0"/>
                <w:sz w:val="20"/>
              </w:rPr>
              <w:t>693127,46</w:t>
            </w:r>
          </w:p>
        </w:tc>
        <w:tc>
          <w:tcPr>
            <w:tcW w:w="1926" w:type="dxa"/>
            <w:tcBorders>
              <w:top w:val="nil"/>
              <w:left w:val="nil"/>
              <w:bottom w:val="single" w:sz="8" w:space="0" w:color="auto"/>
              <w:right w:val="single" w:sz="4" w:space="0" w:color="auto"/>
            </w:tcBorders>
            <w:shd w:val="clear" w:color="auto" w:fill="auto"/>
            <w:vAlign w:val="center"/>
          </w:tcPr>
          <w:p w14:paraId="39C6559E" w14:textId="59A3CE55" w:rsidR="005E11E1" w:rsidRPr="00A63E41" w:rsidRDefault="005E11E1" w:rsidP="00A63E41">
            <w:pPr>
              <w:ind w:firstLine="0"/>
              <w:jc w:val="center"/>
            </w:pPr>
            <w:r w:rsidRPr="00A63E41">
              <w:rPr>
                <w:rFonts w:cs="Times New Roman"/>
                <w:noProof w:val="0"/>
                <w:kern w:val="0"/>
                <w:sz w:val="20"/>
              </w:rPr>
              <w:t>168196,61</w:t>
            </w:r>
          </w:p>
        </w:tc>
        <w:tc>
          <w:tcPr>
            <w:tcW w:w="1926" w:type="dxa"/>
            <w:tcBorders>
              <w:top w:val="nil"/>
              <w:left w:val="nil"/>
              <w:bottom w:val="single" w:sz="8" w:space="0" w:color="auto"/>
              <w:right w:val="single" w:sz="8" w:space="0" w:color="auto"/>
            </w:tcBorders>
            <w:shd w:val="clear" w:color="auto" w:fill="auto"/>
            <w:vAlign w:val="center"/>
          </w:tcPr>
          <w:p w14:paraId="08CF4E77" w14:textId="7C2F721C" w:rsidR="005E11E1" w:rsidRPr="00A63E41" w:rsidRDefault="005E11E1" w:rsidP="00A63E41">
            <w:pPr>
              <w:ind w:firstLine="0"/>
              <w:jc w:val="center"/>
            </w:pPr>
            <w:r w:rsidRPr="00A63E41">
              <w:rPr>
                <w:rFonts w:cs="Times New Roman"/>
                <w:noProof w:val="0"/>
                <w:kern w:val="0"/>
                <w:sz w:val="20"/>
              </w:rPr>
              <w:t>861324,07</w:t>
            </w:r>
          </w:p>
        </w:tc>
      </w:tr>
      <w:tr w:rsidR="005E11E1" w14:paraId="1A8E2FDD" w14:textId="77777777" w:rsidTr="00A63E41">
        <w:tc>
          <w:tcPr>
            <w:tcW w:w="1925" w:type="dxa"/>
            <w:vMerge w:val="restart"/>
            <w:vAlign w:val="center"/>
          </w:tcPr>
          <w:p w14:paraId="28872362" w14:textId="408B3CEE" w:rsidR="005E11E1" w:rsidRPr="00A63E41" w:rsidRDefault="005E11E1" w:rsidP="00A63E41">
            <w:pPr>
              <w:ind w:firstLine="0"/>
              <w:jc w:val="center"/>
            </w:pPr>
            <w:r w:rsidRPr="00A63E41">
              <w:rPr>
                <w:rFonts w:cs="Times New Roman"/>
                <w:noProof w:val="0"/>
                <w:color w:val="000000"/>
                <w:kern w:val="0"/>
                <w:sz w:val="20"/>
              </w:rPr>
              <w:t>Apmokėta suma, Eur</w:t>
            </w:r>
          </w:p>
        </w:tc>
        <w:tc>
          <w:tcPr>
            <w:tcW w:w="1925" w:type="dxa"/>
            <w:tcBorders>
              <w:top w:val="nil"/>
              <w:left w:val="nil"/>
              <w:bottom w:val="single" w:sz="4" w:space="0" w:color="auto"/>
              <w:right w:val="single" w:sz="4" w:space="0" w:color="auto"/>
            </w:tcBorders>
            <w:shd w:val="clear" w:color="auto" w:fill="auto"/>
            <w:vAlign w:val="center"/>
          </w:tcPr>
          <w:p w14:paraId="6365270A" w14:textId="7133A9BA"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3A978C91" w14:textId="660349B7" w:rsidR="005E11E1" w:rsidRPr="00A63E41" w:rsidRDefault="005E11E1" w:rsidP="00A63E41">
            <w:pPr>
              <w:ind w:firstLine="0"/>
              <w:jc w:val="center"/>
            </w:pPr>
            <w:r w:rsidRPr="00A63E41">
              <w:rPr>
                <w:rFonts w:cs="Times New Roman"/>
                <w:noProof w:val="0"/>
                <w:kern w:val="0"/>
                <w:sz w:val="20"/>
              </w:rPr>
              <w:t>85432,21</w:t>
            </w:r>
          </w:p>
        </w:tc>
        <w:tc>
          <w:tcPr>
            <w:tcW w:w="1926" w:type="dxa"/>
            <w:tcBorders>
              <w:top w:val="nil"/>
              <w:left w:val="nil"/>
              <w:bottom w:val="single" w:sz="4" w:space="0" w:color="auto"/>
              <w:right w:val="single" w:sz="4" w:space="0" w:color="auto"/>
            </w:tcBorders>
            <w:shd w:val="clear" w:color="auto" w:fill="auto"/>
            <w:vAlign w:val="center"/>
          </w:tcPr>
          <w:p w14:paraId="62F859A9" w14:textId="272FE925" w:rsidR="005E11E1" w:rsidRPr="00A63E41" w:rsidRDefault="005E11E1" w:rsidP="00A63E41">
            <w:pPr>
              <w:ind w:firstLine="0"/>
              <w:jc w:val="center"/>
            </w:pPr>
            <w:r w:rsidRPr="00A63E41">
              <w:rPr>
                <w:rFonts w:cs="Times New Roman"/>
                <w:noProof w:val="0"/>
                <w:kern w:val="0"/>
                <w:sz w:val="20"/>
              </w:rPr>
              <w:t>6349,85</w:t>
            </w:r>
          </w:p>
        </w:tc>
        <w:tc>
          <w:tcPr>
            <w:tcW w:w="1926" w:type="dxa"/>
            <w:tcBorders>
              <w:top w:val="nil"/>
              <w:left w:val="nil"/>
              <w:bottom w:val="single" w:sz="4" w:space="0" w:color="auto"/>
              <w:right w:val="single" w:sz="8" w:space="0" w:color="auto"/>
            </w:tcBorders>
            <w:shd w:val="clear" w:color="auto" w:fill="auto"/>
            <w:vAlign w:val="center"/>
          </w:tcPr>
          <w:p w14:paraId="6C949111" w14:textId="740FE6FD" w:rsidR="005E11E1" w:rsidRPr="00A63E41" w:rsidRDefault="005E11E1" w:rsidP="00A63E41">
            <w:pPr>
              <w:ind w:firstLine="0"/>
              <w:jc w:val="center"/>
            </w:pPr>
            <w:r w:rsidRPr="00A63E41">
              <w:rPr>
                <w:rFonts w:cs="Times New Roman"/>
                <w:noProof w:val="0"/>
                <w:kern w:val="0"/>
                <w:sz w:val="20"/>
              </w:rPr>
              <w:t>91782,06</w:t>
            </w:r>
          </w:p>
        </w:tc>
      </w:tr>
      <w:tr w:rsidR="005E11E1" w14:paraId="49ABC9C3" w14:textId="77777777" w:rsidTr="00A63E41">
        <w:tc>
          <w:tcPr>
            <w:tcW w:w="1925" w:type="dxa"/>
            <w:vMerge/>
            <w:vAlign w:val="center"/>
          </w:tcPr>
          <w:p w14:paraId="1B7CBFF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1BDC72AB" w14:textId="211D5ABE"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7327D618" w14:textId="7E2EF4F9" w:rsidR="005E11E1" w:rsidRPr="00A63E41" w:rsidRDefault="005E11E1" w:rsidP="00A63E41">
            <w:pPr>
              <w:ind w:firstLine="0"/>
              <w:jc w:val="center"/>
            </w:pPr>
            <w:r w:rsidRPr="00A63E41">
              <w:rPr>
                <w:rFonts w:cs="Times New Roman"/>
                <w:noProof w:val="0"/>
                <w:kern w:val="0"/>
                <w:sz w:val="20"/>
              </w:rPr>
              <w:t>500906,37</w:t>
            </w:r>
          </w:p>
        </w:tc>
        <w:tc>
          <w:tcPr>
            <w:tcW w:w="1926" w:type="dxa"/>
            <w:tcBorders>
              <w:top w:val="nil"/>
              <w:left w:val="nil"/>
              <w:bottom w:val="single" w:sz="4" w:space="0" w:color="auto"/>
              <w:right w:val="single" w:sz="4" w:space="0" w:color="auto"/>
            </w:tcBorders>
            <w:shd w:val="clear" w:color="auto" w:fill="auto"/>
            <w:vAlign w:val="center"/>
          </w:tcPr>
          <w:p w14:paraId="5A4D5DF7" w14:textId="6A78FF5F" w:rsidR="005E11E1" w:rsidRPr="00A63E41" w:rsidRDefault="005E11E1" w:rsidP="00A63E41">
            <w:pPr>
              <w:ind w:firstLine="0"/>
              <w:jc w:val="center"/>
            </w:pPr>
            <w:r w:rsidRPr="00A63E41">
              <w:rPr>
                <w:rFonts w:cs="Times New Roman"/>
                <w:noProof w:val="0"/>
                <w:kern w:val="0"/>
                <w:sz w:val="20"/>
              </w:rPr>
              <w:t>159976,39</w:t>
            </w:r>
          </w:p>
        </w:tc>
        <w:tc>
          <w:tcPr>
            <w:tcW w:w="1926" w:type="dxa"/>
            <w:tcBorders>
              <w:top w:val="nil"/>
              <w:left w:val="nil"/>
              <w:bottom w:val="single" w:sz="4" w:space="0" w:color="auto"/>
              <w:right w:val="single" w:sz="8" w:space="0" w:color="auto"/>
            </w:tcBorders>
            <w:shd w:val="clear" w:color="auto" w:fill="auto"/>
            <w:vAlign w:val="center"/>
          </w:tcPr>
          <w:p w14:paraId="651AA153" w14:textId="3EE9D6B9" w:rsidR="005E11E1" w:rsidRPr="00A63E41" w:rsidRDefault="005E11E1" w:rsidP="00A63E41">
            <w:pPr>
              <w:ind w:firstLine="0"/>
              <w:jc w:val="center"/>
            </w:pPr>
            <w:r w:rsidRPr="00A63E41">
              <w:rPr>
                <w:rFonts w:cs="Times New Roman"/>
                <w:noProof w:val="0"/>
                <w:kern w:val="0"/>
                <w:sz w:val="20"/>
              </w:rPr>
              <w:t>660882,76</w:t>
            </w:r>
          </w:p>
        </w:tc>
      </w:tr>
      <w:tr w:rsidR="005E11E1" w14:paraId="5F3EA5DC" w14:textId="77777777" w:rsidTr="00A63E41">
        <w:tc>
          <w:tcPr>
            <w:tcW w:w="1925" w:type="dxa"/>
            <w:vMerge/>
            <w:vAlign w:val="center"/>
          </w:tcPr>
          <w:p w14:paraId="033D9CC5"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DB3E08B" w14:textId="2BDF50AC"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28BA306E" w14:textId="3126ABAE" w:rsidR="005E11E1" w:rsidRPr="00A63E41" w:rsidRDefault="005E11E1" w:rsidP="00A63E41">
            <w:pPr>
              <w:ind w:firstLine="0"/>
              <w:jc w:val="center"/>
            </w:pPr>
            <w:r w:rsidRPr="00A63E41">
              <w:rPr>
                <w:rFonts w:cs="Times New Roman"/>
                <w:noProof w:val="0"/>
                <w:kern w:val="0"/>
                <w:sz w:val="20"/>
              </w:rPr>
              <w:t>596849,51</w:t>
            </w:r>
          </w:p>
        </w:tc>
        <w:tc>
          <w:tcPr>
            <w:tcW w:w="1926" w:type="dxa"/>
            <w:tcBorders>
              <w:top w:val="nil"/>
              <w:left w:val="nil"/>
              <w:bottom w:val="single" w:sz="4" w:space="0" w:color="auto"/>
              <w:right w:val="single" w:sz="4" w:space="0" w:color="auto"/>
            </w:tcBorders>
            <w:shd w:val="clear" w:color="auto" w:fill="auto"/>
            <w:vAlign w:val="center"/>
          </w:tcPr>
          <w:p w14:paraId="09E0C727" w14:textId="3394F9D8" w:rsidR="005E11E1" w:rsidRPr="00A63E41" w:rsidRDefault="005E11E1" w:rsidP="00A63E41">
            <w:pPr>
              <w:ind w:firstLine="0"/>
              <w:jc w:val="center"/>
            </w:pPr>
            <w:r w:rsidRPr="00A63E41">
              <w:rPr>
                <w:rFonts w:cs="Times New Roman"/>
                <w:noProof w:val="0"/>
                <w:kern w:val="0"/>
                <w:sz w:val="20"/>
              </w:rPr>
              <w:t>166356,48</w:t>
            </w:r>
          </w:p>
        </w:tc>
        <w:tc>
          <w:tcPr>
            <w:tcW w:w="1926" w:type="dxa"/>
            <w:tcBorders>
              <w:top w:val="nil"/>
              <w:left w:val="nil"/>
              <w:bottom w:val="single" w:sz="4" w:space="0" w:color="auto"/>
              <w:right w:val="single" w:sz="8" w:space="0" w:color="auto"/>
            </w:tcBorders>
            <w:shd w:val="clear" w:color="auto" w:fill="auto"/>
            <w:vAlign w:val="center"/>
          </w:tcPr>
          <w:p w14:paraId="0F44D8D2" w14:textId="75419FD1" w:rsidR="005E11E1" w:rsidRPr="00A63E41" w:rsidRDefault="005E11E1" w:rsidP="00A63E41">
            <w:pPr>
              <w:ind w:firstLine="0"/>
              <w:jc w:val="center"/>
            </w:pPr>
            <w:r w:rsidRPr="00A63E41">
              <w:rPr>
                <w:rFonts w:cs="Times New Roman"/>
                <w:noProof w:val="0"/>
                <w:kern w:val="0"/>
                <w:sz w:val="20"/>
              </w:rPr>
              <w:t>763205,99</w:t>
            </w:r>
          </w:p>
        </w:tc>
      </w:tr>
      <w:tr w:rsidR="005E11E1" w14:paraId="3A44CB7B" w14:textId="77777777" w:rsidTr="00A63E41">
        <w:tc>
          <w:tcPr>
            <w:tcW w:w="1925" w:type="dxa"/>
            <w:vMerge/>
            <w:vAlign w:val="center"/>
          </w:tcPr>
          <w:p w14:paraId="6F74FDDF"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763C418E" w14:textId="719D18A6"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00ABD402" w14:textId="32C77EBC" w:rsidR="005E11E1" w:rsidRPr="00A63E41" w:rsidRDefault="005E11E1" w:rsidP="00A63E41">
            <w:pPr>
              <w:ind w:firstLine="0"/>
              <w:jc w:val="center"/>
            </w:pPr>
            <w:r w:rsidRPr="00A63E41">
              <w:rPr>
                <w:rFonts w:cs="Times New Roman"/>
                <w:noProof w:val="0"/>
                <w:kern w:val="0"/>
                <w:sz w:val="20"/>
              </w:rPr>
              <w:t>749589,08</w:t>
            </w:r>
          </w:p>
        </w:tc>
        <w:tc>
          <w:tcPr>
            <w:tcW w:w="1926" w:type="dxa"/>
            <w:tcBorders>
              <w:top w:val="nil"/>
              <w:left w:val="nil"/>
              <w:bottom w:val="single" w:sz="4" w:space="0" w:color="auto"/>
              <w:right w:val="single" w:sz="4" w:space="0" w:color="auto"/>
            </w:tcBorders>
            <w:shd w:val="clear" w:color="auto" w:fill="auto"/>
            <w:vAlign w:val="center"/>
          </w:tcPr>
          <w:p w14:paraId="5AF10819" w14:textId="2A55B177" w:rsidR="005E11E1" w:rsidRPr="00A63E41" w:rsidRDefault="005E11E1" w:rsidP="00A63E41">
            <w:pPr>
              <w:ind w:firstLine="0"/>
              <w:jc w:val="center"/>
            </w:pPr>
            <w:r w:rsidRPr="00A63E41">
              <w:rPr>
                <w:rFonts w:cs="Times New Roman"/>
                <w:noProof w:val="0"/>
                <w:kern w:val="0"/>
                <w:sz w:val="20"/>
              </w:rPr>
              <w:t>156793,70</w:t>
            </w:r>
          </w:p>
        </w:tc>
        <w:tc>
          <w:tcPr>
            <w:tcW w:w="1926" w:type="dxa"/>
            <w:tcBorders>
              <w:top w:val="nil"/>
              <w:left w:val="nil"/>
              <w:bottom w:val="single" w:sz="4" w:space="0" w:color="auto"/>
              <w:right w:val="single" w:sz="8" w:space="0" w:color="auto"/>
            </w:tcBorders>
            <w:shd w:val="clear" w:color="auto" w:fill="auto"/>
            <w:vAlign w:val="center"/>
          </w:tcPr>
          <w:p w14:paraId="6BD089D6" w14:textId="3485DA6D" w:rsidR="005E11E1" w:rsidRPr="00A63E41" w:rsidRDefault="005E11E1" w:rsidP="00A63E41">
            <w:pPr>
              <w:ind w:firstLine="0"/>
              <w:jc w:val="center"/>
            </w:pPr>
            <w:r w:rsidRPr="00A63E41">
              <w:rPr>
                <w:rFonts w:cs="Times New Roman"/>
                <w:noProof w:val="0"/>
                <w:kern w:val="0"/>
                <w:sz w:val="20"/>
              </w:rPr>
              <w:t>906382,78</w:t>
            </w:r>
          </w:p>
        </w:tc>
      </w:tr>
      <w:tr w:rsidR="005E11E1" w14:paraId="6151A14C" w14:textId="77777777" w:rsidTr="00A63E41">
        <w:tc>
          <w:tcPr>
            <w:tcW w:w="1925" w:type="dxa"/>
            <w:vMerge/>
            <w:vAlign w:val="center"/>
          </w:tcPr>
          <w:p w14:paraId="56E8F48A"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41FA32F1" w14:textId="0E196A48"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3681151A" w14:textId="000F081A" w:rsidR="005E11E1" w:rsidRPr="00A63E41" w:rsidRDefault="005E11E1" w:rsidP="00A63E41">
            <w:pPr>
              <w:ind w:firstLine="0"/>
              <w:jc w:val="center"/>
            </w:pPr>
            <w:r w:rsidRPr="00A63E41">
              <w:rPr>
                <w:rFonts w:cs="Times New Roman"/>
                <w:noProof w:val="0"/>
                <w:kern w:val="0"/>
                <w:sz w:val="20"/>
              </w:rPr>
              <w:t>707454,73</w:t>
            </w:r>
          </w:p>
        </w:tc>
        <w:tc>
          <w:tcPr>
            <w:tcW w:w="1926" w:type="dxa"/>
            <w:tcBorders>
              <w:top w:val="nil"/>
              <w:left w:val="nil"/>
              <w:bottom w:val="single" w:sz="8" w:space="0" w:color="auto"/>
              <w:right w:val="single" w:sz="4" w:space="0" w:color="auto"/>
            </w:tcBorders>
            <w:shd w:val="clear" w:color="auto" w:fill="auto"/>
            <w:vAlign w:val="center"/>
          </w:tcPr>
          <w:p w14:paraId="11136036" w14:textId="5BB68CE9" w:rsidR="005E11E1" w:rsidRPr="00A63E41" w:rsidRDefault="005E11E1" w:rsidP="00A63E41">
            <w:pPr>
              <w:ind w:firstLine="0"/>
              <w:jc w:val="center"/>
            </w:pPr>
            <w:r w:rsidRPr="00A63E41">
              <w:rPr>
                <w:rFonts w:cs="Times New Roman"/>
                <w:noProof w:val="0"/>
                <w:kern w:val="0"/>
                <w:sz w:val="20"/>
              </w:rPr>
              <w:t>169507,80</w:t>
            </w:r>
          </w:p>
        </w:tc>
        <w:tc>
          <w:tcPr>
            <w:tcW w:w="1926" w:type="dxa"/>
            <w:tcBorders>
              <w:top w:val="nil"/>
              <w:left w:val="nil"/>
              <w:bottom w:val="single" w:sz="8" w:space="0" w:color="auto"/>
              <w:right w:val="single" w:sz="8" w:space="0" w:color="auto"/>
            </w:tcBorders>
            <w:shd w:val="clear" w:color="auto" w:fill="auto"/>
            <w:vAlign w:val="center"/>
          </w:tcPr>
          <w:p w14:paraId="2F5EC252" w14:textId="05489AB8" w:rsidR="005E11E1" w:rsidRPr="00A63E41" w:rsidRDefault="005E11E1" w:rsidP="00A63E41">
            <w:pPr>
              <w:ind w:firstLine="0"/>
              <w:jc w:val="center"/>
            </w:pPr>
            <w:r w:rsidRPr="00A63E41">
              <w:rPr>
                <w:rFonts w:cs="Times New Roman"/>
                <w:noProof w:val="0"/>
                <w:kern w:val="0"/>
                <w:sz w:val="20"/>
              </w:rPr>
              <w:t>876962,53</w:t>
            </w:r>
          </w:p>
        </w:tc>
      </w:tr>
      <w:tr w:rsidR="005E11E1" w14:paraId="0B7D2F0A" w14:textId="77777777" w:rsidTr="00A63E41">
        <w:tc>
          <w:tcPr>
            <w:tcW w:w="1925" w:type="dxa"/>
            <w:vMerge w:val="restart"/>
            <w:vAlign w:val="center"/>
          </w:tcPr>
          <w:p w14:paraId="3C7C048A" w14:textId="25F46A1F" w:rsidR="005E11E1" w:rsidRPr="00A63E41" w:rsidRDefault="005E11E1" w:rsidP="00A63E41">
            <w:pPr>
              <w:ind w:firstLine="0"/>
              <w:jc w:val="center"/>
            </w:pPr>
            <w:r w:rsidRPr="00A63E41">
              <w:rPr>
                <w:rFonts w:cs="Times New Roman"/>
                <w:noProof w:val="0"/>
                <w:color w:val="000000"/>
                <w:kern w:val="0"/>
                <w:sz w:val="20"/>
              </w:rPr>
              <w:t>Laikotarpio priskaitymo ir apmokėjimo santykis, proc.</w:t>
            </w:r>
          </w:p>
        </w:tc>
        <w:tc>
          <w:tcPr>
            <w:tcW w:w="1925" w:type="dxa"/>
            <w:tcBorders>
              <w:top w:val="nil"/>
              <w:left w:val="nil"/>
              <w:bottom w:val="single" w:sz="4" w:space="0" w:color="auto"/>
              <w:right w:val="single" w:sz="4" w:space="0" w:color="auto"/>
            </w:tcBorders>
            <w:shd w:val="clear" w:color="auto" w:fill="auto"/>
            <w:vAlign w:val="center"/>
          </w:tcPr>
          <w:p w14:paraId="7CC6E3D7" w14:textId="1BF98DBB"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751FBAC5" w14:textId="4FBF0C09" w:rsidR="005E11E1" w:rsidRPr="00A63E41" w:rsidRDefault="005E11E1" w:rsidP="00A63E41">
            <w:pPr>
              <w:ind w:firstLine="0"/>
              <w:jc w:val="center"/>
            </w:pPr>
            <w:r w:rsidRPr="00A63E41">
              <w:rPr>
                <w:rFonts w:cs="Times New Roman"/>
                <w:noProof w:val="0"/>
                <w:kern w:val="0"/>
                <w:sz w:val="20"/>
              </w:rPr>
              <w:t>53,65</w:t>
            </w:r>
          </w:p>
        </w:tc>
        <w:tc>
          <w:tcPr>
            <w:tcW w:w="1926" w:type="dxa"/>
            <w:tcBorders>
              <w:top w:val="nil"/>
              <w:left w:val="nil"/>
              <w:bottom w:val="single" w:sz="4" w:space="0" w:color="auto"/>
              <w:right w:val="single" w:sz="4" w:space="0" w:color="auto"/>
            </w:tcBorders>
            <w:shd w:val="clear" w:color="auto" w:fill="auto"/>
            <w:vAlign w:val="center"/>
          </w:tcPr>
          <w:p w14:paraId="5D4D0795" w14:textId="6F3D8B96" w:rsidR="005E11E1" w:rsidRPr="00A63E41" w:rsidRDefault="005E11E1" w:rsidP="00A63E41">
            <w:pPr>
              <w:ind w:firstLine="0"/>
              <w:jc w:val="center"/>
            </w:pPr>
            <w:r w:rsidRPr="00A63E41">
              <w:rPr>
                <w:rFonts w:cs="Times New Roman"/>
                <w:noProof w:val="0"/>
                <w:kern w:val="0"/>
                <w:sz w:val="20"/>
              </w:rPr>
              <w:t>18,05</w:t>
            </w:r>
          </w:p>
        </w:tc>
        <w:tc>
          <w:tcPr>
            <w:tcW w:w="1926" w:type="dxa"/>
            <w:tcBorders>
              <w:top w:val="nil"/>
              <w:left w:val="nil"/>
              <w:bottom w:val="single" w:sz="4" w:space="0" w:color="auto"/>
              <w:right w:val="single" w:sz="8" w:space="0" w:color="auto"/>
            </w:tcBorders>
            <w:shd w:val="clear" w:color="auto" w:fill="auto"/>
            <w:vAlign w:val="center"/>
          </w:tcPr>
          <w:p w14:paraId="6F28CE3F" w14:textId="2720DCED" w:rsidR="005E11E1" w:rsidRPr="00A63E41" w:rsidRDefault="005E11E1" w:rsidP="00A63E41">
            <w:pPr>
              <w:ind w:firstLine="0"/>
              <w:jc w:val="center"/>
            </w:pPr>
            <w:r w:rsidRPr="00A63E41">
              <w:rPr>
                <w:rFonts w:cs="Times New Roman"/>
                <w:noProof w:val="0"/>
                <w:kern w:val="0"/>
                <w:sz w:val="20"/>
              </w:rPr>
              <w:t>47,21</w:t>
            </w:r>
          </w:p>
        </w:tc>
      </w:tr>
      <w:tr w:rsidR="005E11E1" w14:paraId="223E8896" w14:textId="77777777" w:rsidTr="00A63E41">
        <w:tc>
          <w:tcPr>
            <w:tcW w:w="1925" w:type="dxa"/>
            <w:vMerge/>
            <w:vAlign w:val="center"/>
          </w:tcPr>
          <w:p w14:paraId="138C3DBA"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0628C770" w14:textId="32C82513"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6577D65F" w14:textId="43430D7D" w:rsidR="005E11E1" w:rsidRPr="00A63E41" w:rsidRDefault="005E11E1" w:rsidP="00A63E41">
            <w:pPr>
              <w:ind w:firstLine="0"/>
              <w:jc w:val="center"/>
            </w:pPr>
            <w:r w:rsidRPr="00A63E41">
              <w:rPr>
                <w:rFonts w:cs="Times New Roman"/>
                <w:noProof w:val="0"/>
                <w:kern w:val="0"/>
                <w:sz w:val="20"/>
              </w:rPr>
              <w:t>78,45</w:t>
            </w:r>
          </w:p>
        </w:tc>
        <w:tc>
          <w:tcPr>
            <w:tcW w:w="1926" w:type="dxa"/>
            <w:tcBorders>
              <w:top w:val="nil"/>
              <w:left w:val="nil"/>
              <w:bottom w:val="single" w:sz="4" w:space="0" w:color="auto"/>
              <w:right w:val="single" w:sz="4" w:space="0" w:color="auto"/>
            </w:tcBorders>
            <w:shd w:val="clear" w:color="auto" w:fill="auto"/>
            <w:vAlign w:val="center"/>
          </w:tcPr>
          <w:p w14:paraId="4167EDAD" w14:textId="7E69481A" w:rsidR="005E11E1" w:rsidRPr="00A63E41" w:rsidRDefault="005E11E1" w:rsidP="00A63E41">
            <w:pPr>
              <w:ind w:firstLine="0"/>
              <w:jc w:val="center"/>
            </w:pPr>
            <w:r w:rsidRPr="00A63E41">
              <w:rPr>
                <w:rFonts w:cs="Times New Roman"/>
                <w:noProof w:val="0"/>
                <w:kern w:val="0"/>
                <w:sz w:val="20"/>
              </w:rPr>
              <w:t>100,12</w:t>
            </w:r>
          </w:p>
        </w:tc>
        <w:tc>
          <w:tcPr>
            <w:tcW w:w="1926" w:type="dxa"/>
            <w:tcBorders>
              <w:top w:val="nil"/>
              <w:left w:val="nil"/>
              <w:bottom w:val="single" w:sz="4" w:space="0" w:color="auto"/>
              <w:right w:val="single" w:sz="8" w:space="0" w:color="auto"/>
            </w:tcBorders>
            <w:shd w:val="clear" w:color="auto" w:fill="auto"/>
            <w:vAlign w:val="center"/>
          </w:tcPr>
          <w:p w14:paraId="4B15E6A8" w14:textId="28000987" w:rsidR="005E11E1" w:rsidRPr="00A63E41" w:rsidRDefault="005E11E1" w:rsidP="00A63E41">
            <w:pPr>
              <w:ind w:firstLine="0"/>
              <w:jc w:val="center"/>
            </w:pPr>
            <w:r w:rsidRPr="00A63E41">
              <w:rPr>
                <w:rFonts w:cs="Times New Roman"/>
                <w:noProof w:val="0"/>
                <w:kern w:val="0"/>
                <w:sz w:val="20"/>
              </w:rPr>
              <w:t>82,79</w:t>
            </w:r>
          </w:p>
        </w:tc>
      </w:tr>
      <w:tr w:rsidR="005E11E1" w14:paraId="340A8AC3" w14:textId="77777777" w:rsidTr="00A63E41">
        <w:tc>
          <w:tcPr>
            <w:tcW w:w="1925" w:type="dxa"/>
            <w:vMerge/>
            <w:vAlign w:val="center"/>
          </w:tcPr>
          <w:p w14:paraId="0F7788A4"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77C1B725" w14:textId="247A5217"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5D9BEFCA" w14:textId="03AC123A" w:rsidR="005E11E1" w:rsidRPr="00A63E41" w:rsidRDefault="005E11E1" w:rsidP="00A63E41">
            <w:pPr>
              <w:ind w:firstLine="0"/>
              <w:jc w:val="center"/>
            </w:pPr>
            <w:r w:rsidRPr="00A63E41">
              <w:rPr>
                <w:rFonts w:cs="Times New Roman"/>
                <w:noProof w:val="0"/>
                <w:kern w:val="0"/>
                <w:sz w:val="20"/>
              </w:rPr>
              <w:t>88,10</w:t>
            </w:r>
          </w:p>
        </w:tc>
        <w:tc>
          <w:tcPr>
            <w:tcW w:w="1926" w:type="dxa"/>
            <w:tcBorders>
              <w:top w:val="nil"/>
              <w:left w:val="nil"/>
              <w:bottom w:val="single" w:sz="4" w:space="0" w:color="auto"/>
              <w:right w:val="single" w:sz="4" w:space="0" w:color="auto"/>
            </w:tcBorders>
            <w:shd w:val="clear" w:color="auto" w:fill="auto"/>
            <w:vAlign w:val="center"/>
          </w:tcPr>
          <w:p w14:paraId="424B0135" w14:textId="7B43F4B0" w:rsidR="005E11E1" w:rsidRPr="00A63E41" w:rsidRDefault="005E11E1" w:rsidP="00A63E41">
            <w:pPr>
              <w:ind w:firstLine="0"/>
              <w:jc w:val="center"/>
            </w:pPr>
            <w:r w:rsidRPr="00A63E41">
              <w:rPr>
                <w:rFonts w:cs="Times New Roman"/>
                <w:noProof w:val="0"/>
                <w:kern w:val="0"/>
                <w:sz w:val="20"/>
              </w:rPr>
              <w:t>100,17</w:t>
            </w:r>
          </w:p>
        </w:tc>
        <w:tc>
          <w:tcPr>
            <w:tcW w:w="1926" w:type="dxa"/>
            <w:tcBorders>
              <w:top w:val="nil"/>
              <w:left w:val="nil"/>
              <w:bottom w:val="single" w:sz="4" w:space="0" w:color="auto"/>
              <w:right w:val="single" w:sz="8" w:space="0" w:color="auto"/>
            </w:tcBorders>
            <w:shd w:val="clear" w:color="auto" w:fill="auto"/>
            <w:vAlign w:val="center"/>
          </w:tcPr>
          <w:p w14:paraId="527A2C83" w14:textId="790EF7EC" w:rsidR="005E11E1" w:rsidRPr="00A63E41" w:rsidRDefault="005E11E1" w:rsidP="00A63E41">
            <w:pPr>
              <w:ind w:firstLine="0"/>
              <w:jc w:val="center"/>
            </w:pPr>
            <w:r w:rsidRPr="00A63E41">
              <w:rPr>
                <w:rFonts w:cs="Times New Roman"/>
                <w:noProof w:val="0"/>
                <w:kern w:val="0"/>
                <w:sz w:val="20"/>
              </w:rPr>
              <w:t>90,48</w:t>
            </w:r>
          </w:p>
        </w:tc>
      </w:tr>
      <w:tr w:rsidR="005E11E1" w14:paraId="45BD2070" w14:textId="77777777" w:rsidTr="00A63E41">
        <w:tc>
          <w:tcPr>
            <w:tcW w:w="1925" w:type="dxa"/>
            <w:vMerge/>
            <w:vAlign w:val="center"/>
          </w:tcPr>
          <w:p w14:paraId="00F499CA"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42BC7B5A" w14:textId="4E4A1FD4"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53D5028A" w14:textId="0CB3F50A" w:rsidR="005E11E1" w:rsidRPr="00A63E41" w:rsidRDefault="005E11E1" w:rsidP="00A63E41">
            <w:pPr>
              <w:ind w:firstLine="0"/>
              <w:jc w:val="center"/>
            </w:pPr>
            <w:r w:rsidRPr="00A63E41">
              <w:rPr>
                <w:rFonts w:cs="Times New Roman"/>
                <w:noProof w:val="0"/>
                <w:kern w:val="0"/>
                <w:sz w:val="20"/>
              </w:rPr>
              <w:t>110,70</w:t>
            </w:r>
          </w:p>
        </w:tc>
        <w:tc>
          <w:tcPr>
            <w:tcW w:w="1926" w:type="dxa"/>
            <w:tcBorders>
              <w:top w:val="nil"/>
              <w:left w:val="nil"/>
              <w:bottom w:val="single" w:sz="4" w:space="0" w:color="auto"/>
              <w:right w:val="single" w:sz="4" w:space="0" w:color="auto"/>
            </w:tcBorders>
            <w:shd w:val="clear" w:color="auto" w:fill="auto"/>
            <w:vAlign w:val="center"/>
          </w:tcPr>
          <w:p w14:paraId="2DCF3B14" w14:textId="6ECC3F1F" w:rsidR="005E11E1" w:rsidRPr="00A63E41" w:rsidRDefault="005E11E1" w:rsidP="00A63E41">
            <w:pPr>
              <w:ind w:firstLine="0"/>
              <w:jc w:val="center"/>
            </w:pPr>
            <w:r w:rsidRPr="00A63E41">
              <w:rPr>
                <w:rFonts w:cs="Times New Roman"/>
                <w:noProof w:val="0"/>
                <w:kern w:val="0"/>
                <w:sz w:val="20"/>
              </w:rPr>
              <w:t>99,96</w:t>
            </w:r>
          </w:p>
        </w:tc>
        <w:tc>
          <w:tcPr>
            <w:tcW w:w="1926" w:type="dxa"/>
            <w:tcBorders>
              <w:top w:val="nil"/>
              <w:left w:val="nil"/>
              <w:bottom w:val="single" w:sz="4" w:space="0" w:color="auto"/>
              <w:right w:val="single" w:sz="8" w:space="0" w:color="auto"/>
            </w:tcBorders>
            <w:shd w:val="clear" w:color="auto" w:fill="auto"/>
            <w:vAlign w:val="center"/>
          </w:tcPr>
          <w:p w14:paraId="021A4B08" w14:textId="2C9E74D6" w:rsidR="005E11E1" w:rsidRPr="00A63E41" w:rsidRDefault="005E11E1" w:rsidP="00A63E41">
            <w:pPr>
              <w:ind w:firstLine="0"/>
              <w:jc w:val="center"/>
            </w:pPr>
            <w:r w:rsidRPr="00A63E41">
              <w:rPr>
                <w:rFonts w:cs="Times New Roman"/>
                <w:noProof w:val="0"/>
                <w:kern w:val="0"/>
                <w:sz w:val="20"/>
              </w:rPr>
              <w:t>108,68</w:t>
            </w:r>
          </w:p>
        </w:tc>
      </w:tr>
      <w:tr w:rsidR="005E11E1" w14:paraId="64DC1F86" w14:textId="77777777" w:rsidTr="00A63E41">
        <w:tc>
          <w:tcPr>
            <w:tcW w:w="1925" w:type="dxa"/>
            <w:vMerge/>
            <w:vAlign w:val="center"/>
          </w:tcPr>
          <w:p w14:paraId="651E0AE7"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4C9523CC" w14:textId="55F4F0DC"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108B27D2" w14:textId="30C90DD3" w:rsidR="005E11E1" w:rsidRPr="00A63E41" w:rsidRDefault="005E11E1" w:rsidP="00A63E41">
            <w:pPr>
              <w:ind w:firstLine="0"/>
              <w:jc w:val="center"/>
            </w:pPr>
            <w:r w:rsidRPr="00A63E41">
              <w:rPr>
                <w:rFonts w:cs="Times New Roman"/>
                <w:noProof w:val="0"/>
                <w:kern w:val="0"/>
                <w:sz w:val="20"/>
              </w:rPr>
              <w:t>102,07</w:t>
            </w:r>
          </w:p>
        </w:tc>
        <w:tc>
          <w:tcPr>
            <w:tcW w:w="1926" w:type="dxa"/>
            <w:tcBorders>
              <w:top w:val="nil"/>
              <w:left w:val="nil"/>
              <w:bottom w:val="single" w:sz="8" w:space="0" w:color="auto"/>
              <w:right w:val="single" w:sz="4" w:space="0" w:color="auto"/>
            </w:tcBorders>
            <w:shd w:val="clear" w:color="auto" w:fill="auto"/>
            <w:vAlign w:val="center"/>
          </w:tcPr>
          <w:p w14:paraId="45836D8B" w14:textId="2C2432B1" w:rsidR="005E11E1" w:rsidRPr="00A63E41" w:rsidRDefault="005E11E1" w:rsidP="00A63E41">
            <w:pPr>
              <w:ind w:firstLine="0"/>
              <w:jc w:val="center"/>
            </w:pPr>
            <w:r w:rsidRPr="00A63E41">
              <w:rPr>
                <w:rFonts w:cs="Times New Roman"/>
                <w:noProof w:val="0"/>
                <w:kern w:val="0"/>
                <w:sz w:val="20"/>
              </w:rPr>
              <w:t>100,78</w:t>
            </w:r>
          </w:p>
        </w:tc>
        <w:tc>
          <w:tcPr>
            <w:tcW w:w="1926" w:type="dxa"/>
            <w:tcBorders>
              <w:top w:val="nil"/>
              <w:left w:val="nil"/>
              <w:bottom w:val="single" w:sz="8" w:space="0" w:color="auto"/>
              <w:right w:val="single" w:sz="8" w:space="0" w:color="auto"/>
            </w:tcBorders>
            <w:shd w:val="clear" w:color="auto" w:fill="auto"/>
            <w:vAlign w:val="center"/>
          </w:tcPr>
          <w:p w14:paraId="5E0E478F" w14:textId="03B97E61" w:rsidR="005E11E1" w:rsidRPr="00A63E41" w:rsidRDefault="005E11E1" w:rsidP="00A63E41">
            <w:pPr>
              <w:ind w:firstLine="0"/>
              <w:jc w:val="center"/>
            </w:pPr>
            <w:r w:rsidRPr="00A63E41">
              <w:rPr>
                <w:rFonts w:cs="Times New Roman"/>
                <w:noProof w:val="0"/>
                <w:kern w:val="0"/>
                <w:sz w:val="20"/>
              </w:rPr>
              <w:t>101,82</w:t>
            </w:r>
          </w:p>
        </w:tc>
      </w:tr>
      <w:tr w:rsidR="005E11E1" w14:paraId="777559BE" w14:textId="77777777" w:rsidTr="00A63E41">
        <w:tc>
          <w:tcPr>
            <w:tcW w:w="1925" w:type="dxa"/>
            <w:vMerge w:val="restart"/>
            <w:vAlign w:val="center"/>
          </w:tcPr>
          <w:p w14:paraId="4E9AE86F" w14:textId="549231AE" w:rsidR="005E11E1" w:rsidRPr="00A63E41" w:rsidRDefault="005E11E1" w:rsidP="00A63E41">
            <w:pPr>
              <w:ind w:firstLine="0"/>
              <w:jc w:val="center"/>
            </w:pPr>
            <w:r w:rsidRPr="00A63E41">
              <w:rPr>
                <w:rFonts w:cs="Times New Roman"/>
                <w:noProof w:val="0"/>
                <w:color w:val="000000"/>
                <w:kern w:val="0"/>
                <w:sz w:val="20"/>
              </w:rPr>
              <w:t>Nesumokėta suma už laikotarpį, Eur</w:t>
            </w:r>
          </w:p>
        </w:tc>
        <w:tc>
          <w:tcPr>
            <w:tcW w:w="1925" w:type="dxa"/>
            <w:tcBorders>
              <w:top w:val="nil"/>
              <w:left w:val="nil"/>
              <w:bottom w:val="single" w:sz="4" w:space="0" w:color="auto"/>
              <w:right w:val="single" w:sz="4" w:space="0" w:color="auto"/>
            </w:tcBorders>
            <w:shd w:val="clear" w:color="auto" w:fill="auto"/>
            <w:vAlign w:val="center"/>
          </w:tcPr>
          <w:p w14:paraId="27D3BA46" w14:textId="1FB80F75"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009DE201" w14:textId="7335CC80" w:rsidR="005E11E1" w:rsidRPr="00A63E41" w:rsidRDefault="005E11E1" w:rsidP="00A63E41">
            <w:pPr>
              <w:ind w:firstLine="0"/>
              <w:jc w:val="center"/>
            </w:pPr>
            <w:r w:rsidRPr="00A63E41">
              <w:rPr>
                <w:rFonts w:cs="Times New Roman"/>
                <w:noProof w:val="0"/>
                <w:kern w:val="0"/>
                <w:sz w:val="20"/>
              </w:rPr>
              <w:t>73794,71</w:t>
            </w:r>
          </w:p>
        </w:tc>
        <w:tc>
          <w:tcPr>
            <w:tcW w:w="1926" w:type="dxa"/>
            <w:tcBorders>
              <w:top w:val="nil"/>
              <w:left w:val="nil"/>
              <w:bottom w:val="single" w:sz="4" w:space="0" w:color="auto"/>
              <w:right w:val="single" w:sz="4" w:space="0" w:color="auto"/>
            </w:tcBorders>
            <w:shd w:val="clear" w:color="auto" w:fill="auto"/>
            <w:vAlign w:val="center"/>
          </w:tcPr>
          <w:p w14:paraId="43F3FA48" w14:textId="71F331E6" w:rsidR="005E11E1" w:rsidRPr="00A63E41" w:rsidRDefault="005E11E1" w:rsidP="00A63E41">
            <w:pPr>
              <w:ind w:firstLine="0"/>
              <w:jc w:val="center"/>
            </w:pPr>
            <w:r w:rsidRPr="00A63E41">
              <w:rPr>
                <w:rFonts w:cs="Times New Roman"/>
                <w:noProof w:val="0"/>
                <w:kern w:val="0"/>
                <w:sz w:val="20"/>
              </w:rPr>
              <w:t>28824,85</w:t>
            </w:r>
          </w:p>
        </w:tc>
        <w:tc>
          <w:tcPr>
            <w:tcW w:w="1926" w:type="dxa"/>
            <w:tcBorders>
              <w:top w:val="nil"/>
              <w:left w:val="nil"/>
              <w:bottom w:val="single" w:sz="4" w:space="0" w:color="auto"/>
              <w:right w:val="single" w:sz="8" w:space="0" w:color="auto"/>
            </w:tcBorders>
            <w:shd w:val="clear" w:color="auto" w:fill="auto"/>
            <w:vAlign w:val="center"/>
          </w:tcPr>
          <w:p w14:paraId="01D585A9" w14:textId="19CE37DF" w:rsidR="005E11E1" w:rsidRPr="00A63E41" w:rsidRDefault="005E11E1" w:rsidP="00A63E41">
            <w:pPr>
              <w:ind w:firstLine="0"/>
              <w:jc w:val="center"/>
            </w:pPr>
            <w:r w:rsidRPr="00A63E41">
              <w:rPr>
                <w:rFonts w:cs="Times New Roman"/>
                <w:noProof w:val="0"/>
                <w:kern w:val="0"/>
                <w:sz w:val="20"/>
              </w:rPr>
              <w:t>102619,56</w:t>
            </w:r>
          </w:p>
        </w:tc>
      </w:tr>
      <w:tr w:rsidR="005E11E1" w14:paraId="6E2D3C0E" w14:textId="77777777" w:rsidTr="00A63E41">
        <w:tc>
          <w:tcPr>
            <w:tcW w:w="1925" w:type="dxa"/>
            <w:vMerge/>
            <w:vAlign w:val="center"/>
          </w:tcPr>
          <w:p w14:paraId="3F60610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F765AA6" w14:textId="17422E78"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2A8072BD" w14:textId="60FD7DDE" w:rsidR="005E11E1" w:rsidRPr="00A63E41" w:rsidRDefault="005E11E1" w:rsidP="00A63E41">
            <w:pPr>
              <w:ind w:firstLine="0"/>
              <w:jc w:val="center"/>
            </w:pPr>
            <w:r w:rsidRPr="00A63E41">
              <w:rPr>
                <w:rFonts w:cs="Times New Roman"/>
                <w:noProof w:val="0"/>
                <w:kern w:val="0"/>
                <w:sz w:val="20"/>
              </w:rPr>
              <w:t>137605,29</w:t>
            </w:r>
          </w:p>
        </w:tc>
        <w:tc>
          <w:tcPr>
            <w:tcW w:w="1926" w:type="dxa"/>
            <w:tcBorders>
              <w:top w:val="nil"/>
              <w:left w:val="nil"/>
              <w:bottom w:val="single" w:sz="4" w:space="0" w:color="auto"/>
              <w:right w:val="single" w:sz="4" w:space="0" w:color="auto"/>
            </w:tcBorders>
            <w:shd w:val="clear" w:color="auto" w:fill="auto"/>
            <w:vAlign w:val="center"/>
          </w:tcPr>
          <w:p w14:paraId="1CBE8DCF" w14:textId="77D2AA67" w:rsidR="005E11E1" w:rsidRPr="00A63E41" w:rsidRDefault="005E11E1" w:rsidP="00A63E41">
            <w:pPr>
              <w:ind w:firstLine="0"/>
              <w:jc w:val="center"/>
            </w:pPr>
            <w:r w:rsidRPr="00A63E41">
              <w:rPr>
                <w:rFonts w:cs="Times New Roman"/>
                <w:noProof w:val="0"/>
                <w:kern w:val="0"/>
                <w:sz w:val="20"/>
              </w:rPr>
              <w:t>-185,82</w:t>
            </w:r>
          </w:p>
        </w:tc>
        <w:tc>
          <w:tcPr>
            <w:tcW w:w="1926" w:type="dxa"/>
            <w:tcBorders>
              <w:top w:val="nil"/>
              <w:left w:val="nil"/>
              <w:bottom w:val="single" w:sz="4" w:space="0" w:color="auto"/>
              <w:right w:val="single" w:sz="8" w:space="0" w:color="auto"/>
            </w:tcBorders>
            <w:shd w:val="clear" w:color="auto" w:fill="auto"/>
            <w:vAlign w:val="center"/>
          </w:tcPr>
          <w:p w14:paraId="55530D2C" w14:textId="67E01BD0" w:rsidR="005E11E1" w:rsidRPr="00A63E41" w:rsidRDefault="005E11E1" w:rsidP="00A63E41">
            <w:pPr>
              <w:ind w:firstLine="0"/>
              <w:jc w:val="center"/>
            </w:pPr>
            <w:r w:rsidRPr="00A63E41">
              <w:rPr>
                <w:rFonts w:cs="Times New Roman"/>
                <w:noProof w:val="0"/>
                <w:kern w:val="0"/>
                <w:sz w:val="20"/>
              </w:rPr>
              <w:t>137419,47</w:t>
            </w:r>
          </w:p>
        </w:tc>
      </w:tr>
      <w:tr w:rsidR="005E11E1" w14:paraId="365DCBF9" w14:textId="77777777" w:rsidTr="00A63E41">
        <w:tc>
          <w:tcPr>
            <w:tcW w:w="1925" w:type="dxa"/>
            <w:vMerge/>
            <w:vAlign w:val="center"/>
          </w:tcPr>
          <w:p w14:paraId="194E2A40"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6B793EB" w14:textId="1B97F812"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2BB280D4" w14:textId="30148788" w:rsidR="005E11E1" w:rsidRPr="00A63E41" w:rsidRDefault="005E11E1" w:rsidP="00A63E41">
            <w:pPr>
              <w:ind w:firstLine="0"/>
              <w:jc w:val="center"/>
            </w:pPr>
            <w:r w:rsidRPr="00A63E41">
              <w:rPr>
                <w:rFonts w:cs="Times New Roman"/>
                <w:noProof w:val="0"/>
                <w:kern w:val="0"/>
                <w:sz w:val="20"/>
              </w:rPr>
              <w:t>80607,50</w:t>
            </w:r>
          </w:p>
        </w:tc>
        <w:tc>
          <w:tcPr>
            <w:tcW w:w="1926" w:type="dxa"/>
            <w:tcBorders>
              <w:top w:val="nil"/>
              <w:left w:val="nil"/>
              <w:bottom w:val="single" w:sz="4" w:space="0" w:color="auto"/>
              <w:right w:val="single" w:sz="4" w:space="0" w:color="auto"/>
            </w:tcBorders>
            <w:shd w:val="clear" w:color="auto" w:fill="auto"/>
            <w:vAlign w:val="center"/>
          </w:tcPr>
          <w:p w14:paraId="7A05126A" w14:textId="1EA040B4" w:rsidR="005E11E1" w:rsidRPr="00A63E41" w:rsidRDefault="005E11E1" w:rsidP="00A63E41">
            <w:pPr>
              <w:ind w:firstLine="0"/>
              <w:jc w:val="center"/>
            </w:pPr>
            <w:r w:rsidRPr="00A63E41">
              <w:rPr>
                <w:rFonts w:cs="Times New Roman"/>
                <w:noProof w:val="0"/>
                <w:kern w:val="0"/>
                <w:sz w:val="20"/>
              </w:rPr>
              <w:t>-280,83</w:t>
            </w:r>
          </w:p>
        </w:tc>
        <w:tc>
          <w:tcPr>
            <w:tcW w:w="1926" w:type="dxa"/>
            <w:tcBorders>
              <w:top w:val="nil"/>
              <w:left w:val="nil"/>
              <w:bottom w:val="single" w:sz="4" w:space="0" w:color="auto"/>
              <w:right w:val="single" w:sz="8" w:space="0" w:color="auto"/>
            </w:tcBorders>
            <w:shd w:val="clear" w:color="auto" w:fill="auto"/>
            <w:vAlign w:val="center"/>
          </w:tcPr>
          <w:p w14:paraId="2FA05EB3" w14:textId="04DEFA22" w:rsidR="005E11E1" w:rsidRPr="00A63E41" w:rsidRDefault="005E11E1" w:rsidP="00A63E41">
            <w:pPr>
              <w:ind w:firstLine="0"/>
              <w:jc w:val="center"/>
            </w:pPr>
            <w:r w:rsidRPr="00A63E41">
              <w:rPr>
                <w:rFonts w:cs="Times New Roman"/>
                <w:noProof w:val="0"/>
                <w:kern w:val="0"/>
                <w:sz w:val="20"/>
              </w:rPr>
              <w:t>80326,67</w:t>
            </w:r>
          </w:p>
        </w:tc>
      </w:tr>
      <w:tr w:rsidR="005E11E1" w14:paraId="3EA3D477" w14:textId="77777777" w:rsidTr="00A63E41">
        <w:tc>
          <w:tcPr>
            <w:tcW w:w="1925" w:type="dxa"/>
            <w:vMerge/>
            <w:vAlign w:val="center"/>
          </w:tcPr>
          <w:p w14:paraId="7031F1DD"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4718966F" w14:textId="792E9B6D"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154FF093" w14:textId="0C0DA3D4" w:rsidR="005E11E1" w:rsidRPr="00A63E41" w:rsidRDefault="005E11E1" w:rsidP="00A63E41">
            <w:pPr>
              <w:ind w:firstLine="0"/>
              <w:jc w:val="center"/>
            </w:pPr>
            <w:r w:rsidRPr="00A63E41">
              <w:rPr>
                <w:rFonts w:cs="Times New Roman"/>
                <w:noProof w:val="0"/>
                <w:kern w:val="0"/>
                <w:sz w:val="20"/>
              </w:rPr>
              <w:t>-72447,05</w:t>
            </w:r>
          </w:p>
        </w:tc>
        <w:tc>
          <w:tcPr>
            <w:tcW w:w="1926" w:type="dxa"/>
            <w:tcBorders>
              <w:top w:val="nil"/>
              <w:left w:val="nil"/>
              <w:bottom w:val="single" w:sz="4" w:space="0" w:color="auto"/>
              <w:right w:val="single" w:sz="4" w:space="0" w:color="auto"/>
            </w:tcBorders>
            <w:shd w:val="clear" w:color="auto" w:fill="auto"/>
            <w:vAlign w:val="center"/>
          </w:tcPr>
          <w:p w14:paraId="36CCFF7C" w14:textId="0252BFFB" w:rsidR="005E11E1" w:rsidRPr="00A63E41" w:rsidRDefault="005E11E1" w:rsidP="00A63E41">
            <w:pPr>
              <w:ind w:firstLine="0"/>
              <w:jc w:val="center"/>
            </w:pPr>
            <w:r w:rsidRPr="00A63E41">
              <w:rPr>
                <w:rFonts w:cs="Times New Roman"/>
                <w:noProof w:val="0"/>
                <w:kern w:val="0"/>
                <w:sz w:val="20"/>
              </w:rPr>
              <w:t>70,19</w:t>
            </w:r>
          </w:p>
        </w:tc>
        <w:tc>
          <w:tcPr>
            <w:tcW w:w="1926" w:type="dxa"/>
            <w:tcBorders>
              <w:top w:val="nil"/>
              <w:left w:val="nil"/>
              <w:bottom w:val="single" w:sz="4" w:space="0" w:color="auto"/>
              <w:right w:val="single" w:sz="8" w:space="0" w:color="auto"/>
            </w:tcBorders>
            <w:shd w:val="clear" w:color="auto" w:fill="auto"/>
            <w:vAlign w:val="center"/>
          </w:tcPr>
          <w:p w14:paraId="717207D8" w14:textId="3B9BA9FF" w:rsidR="005E11E1" w:rsidRPr="00A63E41" w:rsidRDefault="005E11E1" w:rsidP="00A63E41">
            <w:pPr>
              <w:ind w:firstLine="0"/>
              <w:jc w:val="center"/>
            </w:pPr>
            <w:r w:rsidRPr="00A63E41">
              <w:rPr>
                <w:rFonts w:cs="Times New Roman"/>
                <w:noProof w:val="0"/>
                <w:kern w:val="0"/>
                <w:sz w:val="20"/>
              </w:rPr>
              <w:t>-72376,86</w:t>
            </w:r>
          </w:p>
        </w:tc>
      </w:tr>
      <w:tr w:rsidR="005E11E1" w14:paraId="5190F86C" w14:textId="77777777" w:rsidTr="00A63E41">
        <w:tc>
          <w:tcPr>
            <w:tcW w:w="1925" w:type="dxa"/>
            <w:vMerge/>
            <w:vAlign w:val="center"/>
          </w:tcPr>
          <w:p w14:paraId="5E1C2E54"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7A2A4346" w14:textId="5DD55CC0"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4263D0D0" w14:textId="5D541CAC" w:rsidR="005E11E1" w:rsidRPr="00A63E41" w:rsidRDefault="005E11E1" w:rsidP="00A63E41">
            <w:pPr>
              <w:ind w:firstLine="0"/>
              <w:jc w:val="center"/>
            </w:pPr>
            <w:r w:rsidRPr="00A63E41">
              <w:rPr>
                <w:rFonts w:cs="Times New Roman"/>
                <w:noProof w:val="0"/>
                <w:kern w:val="0"/>
                <w:sz w:val="20"/>
              </w:rPr>
              <w:t>-14327,27</w:t>
            </w:r>
          </w:p>
        </w:tc>
        <w:tc>
          <w:tcPr>
            <w:tcW w:w="1926" w:type="dxa"/>
            <w:tcBorders>
              <w:top w:val="nil"/>
              <w:left w:val="nil"/>
              <w:bottom w:val="single" w:sz="8" w:space="0" w:color="auto"/>
              <w:right w:val="single" w:sz="4" w:space="0" w:color="auto"/>
            </w:tcBorders>
            <w:shd w:val="clear" w:color="auto" w:fill="auto"/>
            <w:vAlign w:val="center"/>
          </w:tcPr>
          <w:p w14:paraId="0A4E831F" w14:textId="7EDCD40A" w:rsidR="005E11E1" w:rsidRPr="00A63E41" w:rsidRDefault="005E11E1" w:rsidP="00A63E41">
            <w:pPr>
              <w:ind w:firstLine="0"/>
              <w:jc w:val="center"/>
            </w:pPr>
            <w:r w:rsidRPr="00A63E41">
              <w:rPr>
                <w:rFonts w:cs="Times New Roman"/>
                <w:noProof w:val="0"/>
                <w:kern w:val="0"/>
                <w:sz w:val="20"/>
              </w:rPr>
              <w:t>-1311,19</w:t>
            </w:r>
          </w:p>
        </w:tc>
        <w:tc>
          <w:tcPr>
            <w:tcW w:w="1926" w:type="dxa"/>
            <w:tcBorders>
              <w:top w:val="nil"/>
              <w:left w:val="nil"/>
              <w:bottom w:val="single" w:sz="8" w:space="0" w:color="auto"/>
              <w:right w:val="single" w:sz="8" w:space="0" w:color="auto"/>
            </w:tcBorders>
            <w:shd w:val="clear" w:color="auto" w:fill="auto"/>
            <w:vAlign w:val="center"/>
          </w:tcPr>
          <w:p w14:paraId="010901A6" w14:textId="78BF7080" w:rsidR="005E11E1" w:rsidRPr="00A63E41" w:rsidRDefault="005E11E1" w:rsidP="00A63E41">
            <w:pPr>
              <w:ind w:firstLine="0"/>
              <w:jc w:val="center"/>
            </w:pPr>
            <w:r w:rsidRPr="00A63E41">
              <w:rPr>
                <w:rFonts w:cs="Times New Roman"/>
                <w:noProof w:val="0"/>
                <w:kern w:val="0"/>
                <w:sz w:val="20"/>
              </w:rPr>
              <w:t>-15638,46</w:t>
            </w:r>
          </w:p>
        </w:tc>
      </w:tr>
      <w:tr w:rsidR="005E11E1" w14:paraId="627C7765" w14:textId="77777777" w:rsidTr="00A63E41">
        <w:tc>
          <w:tcPr>
            <w:tcW w:w="1925" w:type="dxa"/>
            <w:vAlign w:val="center"/>
          </w:tcPr>
          <w:p w14:paraId="7DB5C32A" w14:textId="2FE7C9C4" w:rsidR="005E11E1" w:rsidRPr="00A63E41" w:rsidRDefault="005E11E1" w:rsidP="00A63E41">
            <w:pPr>
              <w:ind w:firstLine="0"/>
              <w:jc w:val="center"/>
            </w:pPr>
            <w:r w:rsidRPr="00A63E41">
              <w:rPr>
                <w:rFonts w:cs="Times New Roman"/>
                <w:noProof w:val="0"/>
                <w:color w:val="000000"/>
                <w:kern w:val="0"/>
                <w:sz w:val="20"/>
              </w:rPr>
              <w:t>Nesumokėta suma, Eur (skaičiuojant nuo rinkliavos įvedimo 2017-10)</w:t>
            </w:r>
          </w:p>
        </w:tc>
        <w:tc>
          <w:tcPr>
            <w:tcW w:w="1925" w:type="dxa"/>
            <w:vAlign w:val="center"/>
          </w:tcPr>
          <w:p w14:paraId="410D11D4" w14:textId="067E62F5" w:rsidR="005E11E1" w:rsidRPr="00A63E41" w:rsidRDefault="005E11E1" w:rsidP="00A63E41">
            <w:pPr>
              <w:ind w:firstLine="0"/>
              <w:jc w:val="center"/>
            </w:pPr>
            <w:r w:rsidRPr="00A63E41">
              <w:rPr>
                <w:rFonts w:cs="Times New Roman"/>
                <w:noProof w:val="0"/>
                <w:kern w:val="0"/>
                <w:sz w:val="20"/>
              </w:rPr>
              <w:t>2021-12-31</w:t>
            </w:r>
          </w:p>
        </w:tc>
        <w:tc>
          <w:tcPr>
            <w:tcW w:w="1926" w:type="dxa"/>
            <w:vAlign w:val="center"/>
          </w:tcPr>
          <w:p w14:paraId="2D71B753" w14:textId="34318733" w:rsidR="005E11E1" w:rsidRPr="00A63E41" w:rsidRDefault="005E11E1" w:rsidP="00A63E41">
            <w:pPr>
              <w:ind w:firstLine="0"/>
              <w:jc w:val="center"/>
            </w:pPr>
            <w:r w:rsidRPr="00A63E41">
              <w:rPr>
                <w:rFonts w:cs="Times New Roman"/>
                <w:noProof w:val="0"/>
                <w:kern w:val="0"/>
                <w:sz w:val="20"/>
              </w:rPr>
              <w:t>205233,18</w:t>
            </w:r>
          </w:p>
        </w:tc>
        <w:tc>
          <w:tcPr>
            <w:tcW w:w="1926" w:type="dxa"/>
            <w:vAlign w:val="center"/>
          </w:tcPr>
          <w:p w14:paraId="7E92C5AA" w14:textId="650BF3B2" w:rsidR="005E11E1" w:rsidRPr="00A63E41" w:rsidRDefault="005E11E1" w:rsidP="00A63E41">
            <w:pPr>
              <w:ind w:firstLine="0"/>
              <w:jc w:val="center"/>
            </w:pPr>
            <w:r w:rsidRPr="00A63E41">
              <w:rPr>
                <w:rFonts w:cs="Times New Roman"/>
                <w:noProof w:val="0"/>
                <w:kern w:val="0"/>
                <w:sz w:val="20"/>
              </w:rPr>
              <w:t>27117,20</w:t>
            </w:r>
          </w:p>
        </w:tc>
        <w:tc>
          <w:tcPr>
            <w:tcW w:w="1926" w:type="dxa"/>
            <w:vAlign w:val="center"/>
          </w:tcPr>
          <w:p w14:paraId="5FB5F4C8" w14:textId="3380D2C6" w:rsidR="005E11E1" w:rsidRPr="00A63E41" w:rsidRDefault="005E11E1" w:rsidP="00A63E41">
            <w:pPr>
              <w:ind w:firstLine="0"/>
              <w:jc w:val="center"/>
            </w:pPr>
            <w:r w:rsidRPr="00A63E41">
              <w:rPr>
                <w:rFonts w:cs="Times New Roman"/>
                <w:noProof w:val="0"/>
                <w:kern w:val="0"/>
                <w:sz w:val="20"/>
              </w:rPr>
              <w:t>232350,38</w:t>
            </w:r>
          </w:p>
        </w:tc>
      </w:tr>
    </w:tbl>
    <w:p w14:paraId="53B1F995" w14:textId="2BB18CDD" w:rsidR="008A4B7E" w:rsidRDefault="008A4B7E" w:rsidP="009C3B43">
      <w:r w:rsidRPr="008A4B7E">
        <w:t>Rinliavos mokėtojų santykis</w:t>
      </w:r>
      <w:r>
        <w:t>:</w:t>
      </w:r>
    </w:p>
    <w:tbl>
      <w:tblPr>
        <w:tblStyle w:val="TableGrid"/>
        <w:tblW w:w="0" w:type="auto"/>
        <w:tblLook w:val="04A0" w:firstRow="1" w:lastRow="0" w:firstColumn="1" w:lastColumn="0" w:noHBand="0" w:noVBand="1"/>
      </w:tblPr>
      <w:tblGrid>
        <w:gridCol w:w="1925"/>
        <w:gridCol w:w="1925"/>
        <w:gridCol w:w="1926"/>
        <w:gridCol w:w="1926"/>
        <w:gridCol w:w="1926"/>
      </w:tblGrid>
      <w:tr w:rsidR="005E11E1" w14:paraId="18006381" w14:textId="77777777" w:rsidTr="005E11E1">
        <w:tc>
          <w:tcPr>
            <w:tcW w:w="1925" w:type="dxa"/>
          </w:tcPr>
          <w:p w14:paraId="2AFFC4DA" w14:textId="4F7EC7E9" w:rsidR="005E11E1" w:rsidRDefault="005E11E1" w:rsidP="00A63E41">
            <w:pPr>
              <w:ind w:firstLine="0"/>
              <w:jc w:val="center"/>
            </w:pPr>
            <w:r w:rsidRPr="008A4B7E">
              <w:rPr>
                <w:rFonts w:cs="Times New Roman"/>
                <w:noProof w:val="0"/>
                <w:kern w:val="0"/>
                <w:sz w:val="20"/>
              </w:rPr>
              <w:t>Rinkliavos mokėtojų skaičius, vnt.</w:t>
            </w:r>
          </w:p>
        </w:tc>
        <w:tc>
          <w:tcPr>
            <w:tcW w:w="1925" w:type="dxa"/>
          </w:tcPr>
          <w:p w14:paraId="312FB67D" w14:textId="78B7E3A2" w:rsidR="005E11E1" w:rsidRDefault="00A63E41" w:rsidP="00A63E41">
            <w:pPr>
              <w:ind w:firstLine="0"/>
              <w:jc w:val="center"/>
            </w:pPr>
            <w:r w:rsidRPr="008A4B7E">
              <w:rPr>
                <w:rFonts w:cs="Times New Roman"/>
                <w:noProof w:val="0"/>
                <w:kern w:val="0"/>
                <w:sz w:val="20"/>
              </w:rPr>
              <w:t>Fizinių asmenų</w:t>
            </w:r>
          </w:p>
        </w:tc>
        <w:tc>
          <w:tcPr>
            <w:tcW w:w="1926" w:type="dxa"/>
          </w:tcPr>
          <w:p w14:paraId="0E78A458" w14:textId="5CC3F15A" w:rsidR="005E11E1" w:rsidRDefault="00A63E41" w:rsidP="00A63E41">
            <w:pPr>
              <w:ind w:firstLine="0"/>
              <w:jc w:val="center"/>
            </w:pPr>
            <w:r w:rsidRPr="008A4B7E">
              <w:rPr>
                <w:rFonts w:cs="Times New Roman"/>
                <w:noProof w:val="0"/>
                <w:kern w:val="0"/>
                <w:sz w:val="20"/>
              </w:rPr>
              <w:t>Juridinių asmenų</w:t>
            </w:r>
          </w:p>
        </w:tc>
        <w:tc>
          <w:tcPr>
            <w:tcW w:w="1926" w:type="dxa"/>
          </w:tcPr>
          <w:p w14:paraId="454569A8" w14:textId="2C15A17E" w:rsidR="005E11E1" w:rsidRDefault="00A63E41" w:rsidP="00A63E41">
            <w:pPr>
              <w:ind w:firstLine="0"/>
              <w:jc w:val="center"/>
            </w:pPr>
            <w:r w:rsidRPr="008A4B7E">
              <w:rPr>
                <w:rFonts w:cs="Times New Roman"/>
                <w:noProof w:val="0"/>
                <w:kern w:val="0"/>
                <w:sz w:val="20"/>
              </w:rPr>
              <w:t>Sodų paskirties objektų</w:t>
            </w:r>
          </w:p>
        </w:tc>
        <w:tc>
          <w:tcPr>
            <w:tcW w:w="1926" w:type="dxa"/>
          </w:tcPr>
          <w:p w14:paraId="12F339E3" w14:textId="605A4358" w:rsidR="005E11E1" w:rsidRDefault="00A63E41" w:rsidP="00A63E41">
            <w:pPr>
              <w:ind w:firstLine="0"/>
              <w:jc w:val="center"/>
            </w:pPr>
            <w:r w:rsidRPr="008A4B7E">
              <w:rPr>
                <w:rFonts w:cs="Times New Roman"/>
                <w:noProof w:val="0"/>
                <w:kern w:val="0"/>
                <w:sz w:val="20"/>
              </w:rPr>
              <w:t>Garažų paskirties objektų</w:t>
            </w:r>
          </w:p>
        </w:tc>
      </w:tr>
      <w:tr w:rsidR="00A63E41" w14:paraId="6D5FE851" w14:textId="77777777" w:rsidTr="00D754A9">
        <w:tc>
          <w:tcPr>
            <w:tcW w:w="1925" w:type="dxa"/>
            <w:vAlign w:val="center"/>
          </w:tcPr>
          <w:p w14:paraId="61F5FB84" w14:textId="5D31EA90" w:rsidR="00A63E41" w:rsidRPr="00A63E41" w:rsidRDefault="00A63E41" w:rsidP="00A63E41">
            <w:pPr>
              <w:ind w:firstLine="0"/>
              <w:jc w:val="center"/>
            </w:pPr>
            <w:r w:rsidRPr="00A63E41">
              <w:rPr>
                <w:rFonts w:cs="Times New Roman"/>
                <w:noProof w:val="0"/>
                <w:kern w:val="0"/>
                <w:sz w:val="20"/>
              </w:rPr>
              <w:t>2017-IV</w:t>
            </w:r>
          </w:p>
        </w:tc>
        <w:tc>
          <w:tcPr>
            <w:tcW w:w="1925" w:type="dxa"/>
            <w:tcBorders>
              <w:top w:val="nil"/>
              <w:left w:val="nil"/>
              <w:bottom w:val="single" w:sz="4" w:space="0" w:color="auto"/>
              <w:right w:val="single" w:sz="4" w:space="0" w:color="auto"/>
            </w:tcBorders>
            <w:shd w:val="clear" w:color="auto" w:fill="auto"/>
            <w:vAlign w:val="center"/>
          </w:tcPr>
          <w:p w14:paraId="34BEE4E0" w14:textId="4101CC9C" w:rsidR="00A63E41" w:rsidRDefault="00A63E41" w:rsidP="00A63E41">
            <w:pPr>
              <w:ind w:firstLine="0"/>
              <w:jc w:val="center"/>
            </w:pPr>
            <w:r w:rsidRPr="008A4B7E">
              <w:rPr>
                <w:rFonts w:cs="Times New Roman"/>
                <w:noProof w:val="0"/>
                <w:kern w:val="0"/>
                <w:sz w:val="20"/>
              </w:rPr>
              <w:t>16252</w:t>
            </w:r>
          </w:p>
        </w:tc>
        <w:tc>
          <w:tcPr>
            <w:tcW w:w="1926" w:type="dxa"/>
            <w:tcBorders>
              <w:top w:val="nil"/>
              <w:left w:val="nil"/>
              <w:bottom w:val="single" w:sz="4" w:space="0" w:color="auto"/>
              <w:right w:val="single" w:sz="4" w:space="0" w:color="auto"/>
            </w:tcBorders>
            <w:shd w:val="clear" w:color="auto" w:fill="auto"/>
            <w:vAlign w:val="center"/>
          </w:tcPr>
          <w:p w14:paraId="1A5F2AC3" w14:textId="429CDFCA" w:rsidR="00A63E41" w:rsidRDefault="00A63E41" w:rsidP="00A63E41">
            <w:pPr>
              <w:ind w:firstLine="0"/>
              <w:jc w:val="center"/>
            </w:pPr>
            <w:r w:rsidRPr="008A4B7E">
              <w:rPr>
                <w:rFonts w:cs="Times New Roman"/>
                <w:noProof w:val="0"/>
                <w:kern w:val="0"/>
                <w:sz w:val="20"/>
              </w:rPr>
              <w:t>369</w:t>
            </w:r>
          </w:p>
        </w:tc>
        <w:tc>
          <w:tcPr>
            <w:tcW w:w="1926" w:type="dxa"/>
            <w:tcBorders>
              <w:top w:val="nil"/>
              <w:left w:val="nil"/>
              <w:bottom w:val="single" w:sz="4" w:space="0" w:color="auto"/>
              <w:right w:val="single" w:sz="4" w:space="0" w:color="auto"/>
            </w:tcBorders>
            <w:shd w:val="clear" w:color="auto" w:fill="auto"/>
            <w:vAlign w:val="center"/>
          </w:tcPr>
          <w:p w14:paraId="4FF835F5" w14:textId="174223A6" w:rsidR="00A63E41" w:rsidRDefault="00A63E41" w:rsidP="00A63E41">
            <w:pPr>
              <w:ind w:firstLine="0"/>
              <w:jc w:val="center"/>
            </w:pPr>
            <w:r w:rsidRPr="008A4B7E">
              <w:rPr>
                <w:rFonts w:cs="Times New Roman"/>
                <w:noProof w:val="0"/>
                <w:kern w:val="0"/>
                <w:sz w:val="20"/>
              </w:rPr>
              <w:t>4818</w:t>
            </w:r>
          </w:p>
        </w:tc>
        <w:tc>
          <w:tcPr>
            <w:tcW w:w="1926" w:type="dxa"/>
            <w:tcBorders>
              <w:top w:val="nil"/>
              <w:left w:val="nil"/>
              <w:bottom w:val="single" w:sz="4" w:space="0" w:color="auto"/>
              <w:right w:val="single" w:sz="4" w:space="0" w:color="auto"/>
            </w:tcBorders>
            <w:shd w:val="clear" w:color="auto" w:fill="auto"/>
            <w:vAlign w:val="center"/>
          </w:tcPr>
          <w:p w14:paraId="003ADDE9" w14:textId="5F5E53EC" w:rsidR="00A63E41" w:rsidRDefault="00A63E41" w:rsidP="00A63E41">
            <w:pPr>
              <w:ind w:firstLine="0"/>
              <w:jc w:val="center"/>
            </w:pPr>
            <w:r w:rsidRPr="008A4B7E">
              <w:rPr>
                <w:rFonts w:cs="Times New Roman"/>
                <w:noProof w:val="0"/>
                <w:kern w:val="0"/>
                <w:sz w:val="20"/>
              </w:rPr>
              <w:t>621</w:t>
            </w:r>
          </w:p>
        </w:tc>
      </w:tr>
      <w:tr w:rsidR="00A63E41" w14:paraId="370253BE" w14:textId="77777777" w:rsidTr="00D754A9">
        <w:tc>
          <w:tcPr>
            <w:tcW w:w="1925" w:type="dxa"/>
            <w:vAlign w:val="center"/>
          </w:tcPr>
          <w:p w14:paraId="13605FDE" w14:textId="5F008EA5" w:rsidR="00A63E41" w:rsidRPr="00A63E41" w:rsidRDefault="00A63E41" w:rsidP="00A63E41">
            <w:pPr>
              <w:ind w:firstLine="0"/>
              <w:jc w:val="center"/>
            </w:pPr>
            <w:r w:rsidRPr="00A63E41">
              <w:rPr>
                <w:rFonts w:cs="Times New Roman"/>
                <w:noProof w:val="0"/>
                <w:kern w:val="0"/>
                <w:sz w:val="20"/>
              </w:rPr>
              <w:t>2018</w:t>
            </w:r>
          </w:p>
        </w:tc>
        <w:tc>
          <w:tcPr>
            <w:tcW w:w="1925" w:type="dxa"/>
            <w:tcBorders>
              <w:top w:val="nil"/>
              <w:left w:val="nil"/>
              <w:bottom w:val="single" w:sz="4" w:space="0" w:color="auto"/>
              <w:right w:val="single" w:sz="4" w:space="0" w:color="auto"/>
            </w:tcBorders>
            <w:shd w:val="clear" w:color="auto" w:fill="auto"/>
            <w:vAlign w:val="center"/>
          </w:tcPr>
          <w:p w14:paraId="734A93D9" w14:textId="7D13462C" w:rsidR="00A63E41" w:rsidRDefault="00A63E41" w:rsidP="00A63E41">
            <w:pPr>
              <w:ind w:firstLine="0"/>
              <w:jc w:val="center"/>
            </w:pPr>
            <w:r w:rsidRPr="008A4B7E">
              <w:rPr>
                <w:rFonts w:cs="Times New Roman"/>
                <w:noProof w:val="0"/>
                <w:kern w:val="0"/>
                <w:sz w:val="20"/>
              </w:rPr>
              <w:t>16779</w:t>
            </w:r>
          </w:p>
        </w:tc>
        <w:tc>
          <w:tcPr>
            <w:tcW w:w="1926" w:type="dxa"/>
            <w:tcBorders>
              <w:top w:val="nil"/>
              <w:left w:val="nil"/>
              <w:bottom w:val="single" w:sz="4" w:space="0" w:color="auto"/>
              <w:right w:val="single" w:sz="4" w:space="0" w:color="auto"/>
            </w:tcBorders>
            <w:shd w:val="clear" w:color="auto" w:fill="auto"/>
            <w:vAlign w:val="center"/>
          </w:tcPr>
          <w:p w14:paraId="0F16E19F" w14:textId="40C65C8D" w:rsidR="00A63E41" w:rsidRDefault="00A63E41" w:rsidP="00A63E41">
            <w:pPr>
              <w:ind w:firstLine="0"/>
              <w:jc w:val="center"/>
            </w:pPr>
            <w:r w:rsidRPr="008A4B7E">
              <w:rPr>
                <w:rFonts w:cs="Times New Roman"/>
                <w:noProof w:val="0"/>
                <w:kern w:val="0"/>
                <w:sz w:val="20"/>
              </w:rPr>
              <w:t>433</w:t>
            </w:r>
          </w:p>
        </w:tc>
        <w:tc>
          <w:tcPr>
            <w:tcW w:w="1926" w:type="dxa"/>
            <w:tcBorders>
              <w:top w:val="nil"/>
              <w:left w:val="nil"/>
              <w:bottom w:val="single" w:sz="4" w:space="0" w:color="auto"/>
              <w:right w:val="single" w:sz="4" w:space="0" w:color="auto"/>
            </w:tcBorders>
            <w:shd w:val="clear" w:color="auto" w:fill="auto"/>
            <w:vAlign w:val="center"/>
          </w:tcPr>
          <w:p w14:paraId="7BDA58EA" w14:textId="14D96292" w:rsidR="00A63E41" w:rsidRDefault="00A63E41" w:rsidP="00A63E41">
            <w:pPr>
              <w:ind w:firstLine="0"/>
              <w:jc w:val="center"/>
            </w:pPr>
            <w:r w:rsidRPr="008A4B7E">
              <w:rPr>
                <w:rFonts w:cs="Times New Roman"/>
                <w:noProof w:val="0"/>
                <w:kern w:val="0"/>
                <w:sz w:val="20"/>
              </w:rPr>
              <w:t>4959</w:t>
            </w:r>
          </w:p>
        </w:tc>
        <w:tc>
          <w:tcPr>
            <w:tcW w:w="1926" w:type="dxa"/>
            <w:tcBorders>
              <w:top w:val="nil"/>
              <w:left w:val="nil"/>
              <w:bottom w:val="single" w:sz="4" w:space="0" w:color="auto"/>
              <w:right w:val="single" w:sz="4" w:space="0" w:color="auto"/>
            </w:tcBorders>
            <w:shd w:val="clear" w:color="auto" w:fill="auto"/>
            <w:vAlign w:val="center"/>
          </w:tcPr>
          <w:p w14:paraId="02920624" w14:textId="72A72A3E" w:rsidR="00A63E41" w:rsidRDefault="00A63E41" w:rsidP="00A63E41">
            <w:pPr>
              <w:ind w:firstLine="0"/>
              <w:jc w:val="center"/>
            </w:pPr>
            <w:r w:rsidRPr="008A4B7E">
              <w:rPr>
                <w:rFonts w:cs="Times New Roman"/>
                <w:noProof w:val="0"/>
                <w:kern w:val="0"/>
                <w:sz w:val="20"/>
              </w:rPr>
              <w:t>623</w:t>
            </w:r>
          </w:p>
        </w:tc>
      </w:tr>
      <w:tr w:rsidR="00A63E41" w14:paraId="33921778" w14:textId="77777777" w:rsidTr="00D754A9">
        <w:tc>
          <w:tcPr>
            <w:tcW w:w="1925" w:type="dxa"/>
            <w:vAlign w:val="center"/>
          </w:tcPr>
          <w:p w14:paraId="6F53707F" w14:textId="336D4535" w:rsidR="00A63E41" w:rsidRPr="00A63E41" w:rsidRDefault="00A63E41" w:rsidP="00A63E41">
            <w:pPr>
              <w:ind w:firstLine="0"/>
              <w:jc w:val="center"/>
            </w:pPr>
            <w:r w:rsidRPr="00A63E41">
              <w:rPr>
                <w:rFonts w:cs="Times New Roman"/>
                <w:noProof w:val="0"/>
                <w:kern w:val="0"/>
                <w:sz w:val="20"/>
              </w:rPr>
              <w:t>2019</w:t>
            </w:r>
          </w:p>
        </w:tc>
        <w:tc>
          <w:tcPr>
            <w:tcW w:w="1925" w:type="dxa"/>
            <w:tcBorders>
              <w:top w:val="nil"/>
              <w:left w:val="nil"/>
              <w:bottom w:val="single" w:sz="4" w:space="0" w:color="auto"/>
              <w:right w:val="single" w:sz="4" w:space="0" w:color="auto"/>
            </w:tcBorders>
            <w:shd w:val="clear" w:color="auto" w:fill="auto"/>
            <w:vAlign w:val="center"/>
          </w:tcPr>
          <w:p w14:paraId="6F0FAC20" w14:textId="67780D74" w:rsidR="00A63E41" w:rsidRDefault="00A63E41" w:rsidP="00A63E41">
            <w:pPr>
              <w:ind w:firstLine="0"/>
              <w:jc w:val="center"/>
            </w:pPr>
            <w:r w:rsidRPr="008A4B7E">
              <w:rPr>
                <w:rFonts w:cs="Times New Roman"/>
                <w:noProof w:val="0"/>
                <w:kern w:val="0"/>
                <w:sz w:val="20"/>
              </w:rPr>
              <w:t>17286</w:t>
            </w:r>
          </w:p>
        </w:tc>
        <w:tc>
          <w:tcPr>
            <w:tcW w:w="1926" w:type="dxa"/>
            <w:tcBorders>
              <w:top w:val="nil"/>
              <w:left w:val="nil"/>
              <w:bottom w:val="single" w:sz="4" w:space="0" w:color="auto"/>
              <w:right w:val="single" w:sz="4" w:space="0" w:color="auto"/>
            </w:tcBorders>
            <w:shd w:val="clear" w:color="auto" w:fill="auto"/>
            <w:vAlign w:val="center"/>
          </w:tcPr>
          <w:p w14:paraId="474B285B" w14:textId="120C7700" w:rsidR="00A63E41" w:rsidRDefault="00A63E41" w:rsidP="00A63E41">
            <w:pPr>
              <w:ind w:firstLine="0"/>
              <w:jc w:val="center"/>
            </w:pPr>
            <w:r w:rsidRPr="008A4B7E">
              <w:rPr>
                <w:rFonts w:cs="Times New Roman"/>
                <w:noProof w:val="0"/>
                <w:kern w:val="0"/>
                <w:sz w:val="20"/>
              </w:rPr>
              <w:t>463</w:t>
            </w:r>
          </w:p>
        </w:tc>
        <w:tc>
          <w:tcPr>
            <w:tcW w:w="1926" w:type="dxa"/>
            <w:tcBorders>
              <w:top w:val="nil"/>
              <w:left w:val="nil"/>
              <w:bottom w:val="single" w:sz="4" w:space="0" w:color="auto"/>
              <w:right w:val="single" w:sz="4" w:space="0" w:color="auto"/>
            </w:tcBorders>
            <w:shd w:val="clear" w:color="auto" w:fill="auto"/>
            <w:vAlign w:val="center"/>
          </w:tcPr>
          <w:p w14:paraId="29581815" w14:textId="033DF2D3" w:rsidR="00A63E41" w:rsidRDefault="00A63E41" w:rsidP="00A63E41">
            <w:pPr>
              <w:ind w:firstLine="0"/>
              <w:jc w:val="center"/>
            </w:pPr>
            <w:r w:rsidRPr="008A4B7E">
              <w:rPr>
                <w:rFonts w:cs="Times New Roman"/>
                <w:noProof w:val="0"/>
                <w:kern w:val="0"/>
                <w:sz w:val="20"/>
              </w:rPr>
              <w:t>8382</w:t>
            </w:r>
          </w:p>
        </w:tc>
        <w:tc>
          <w:tcPr>
            <w:tcW w:w="1926" w:type="dxa"/>
            <w:tcBorders>
              <w:top w:val="nil"/>
              <w:left w:val="nil"/>
              <w:bottom w:val="single" w:sz="4" w:space="0" w:color="auto"/>
              <w:right w:val="single" w:sz="4" w:space="0" w:color="auto"/>
            </w:tcBorders>
            <w:shd w:val="clear" w:color="auto" w:fill="auto"/>
            <w:vAlign w:val="center"/>
          </w:tcPr>
          <w:p w14:paraId="33A09C1F" w14:textId="7A99487D" w:rsidR="00A63E41" w:rsidRDefault="00A63E41" w:rsidP="00A63E41">
            <w:pPr>
              <w:ind w:firstLine="0"/>
              <w:jc w:val="center"/>
            </w:pPr>
            <w:r w:rsidRPr="008A4B7E">
              <w:rPr>
                <w:rFonts w:cs="Times New Roman"/>
                <w:noProof w:val="0"/>
                <w:kern w:val="0"/>
                <w:sz w:val="20"/>
              </w:rPr>
              <w:t>626</w:t>
            </w:r>
          </w:p>
        </w:tc>
      </w:tr>
      <w:tr w:rsidR="00A63E41" w14:paraId="1D63B552" w14:textId="77777777" w:rsidTr="00D754A9">
        <w:tc>
          <w:tcPr>
            <w:tcW w:w="1925" w:type="dxa"/>
            <w:vAlign w:val="center"/>
          </w:tcPr>
          <w:p w14:paraId="069B3801" w14:textId="0204C000" w:rsidR="00A63E41" w:rsidRPr="00A63E41" w:rsidRDefault="00A63E41" w:rsidP="00A63E41">
            <w:pPr>
              <w:ind w:firstLine="0"/>
              <w:jc w:val="center"/>
            </w:pPr>
            <w:r w:rsidRPr="00A63E41">
              <w:rPr>
                <w:rFonts w:cs="Times New Roman"/>
                <w:noProof w:val="0"/>
                <w:kern w:val="0"/>
                <w:sz w:val="20"/>
              </w:rPr>
              <w:t>2020</w:t>
            </w:r>
          </w:p>
        </w:tc>
        <w:tc>
          <w:tcPr>
            <w:tcW w:w="1925" w:type="dxa"/>
            <w:tcBorders>
              <w:top w:val="nil"/>
              <w:left w:val="nil"/>
              <w:bottom w:val="single" w:sz="4" w:space="0" w:color="auto"/>
              <w:right w:val="single" w:sz="4" w:space="0" w:color="auto"/>
            </w:tcBorders>
            <w:shd w:val="clear" w:color="auto" w:fill="auto"/>
            <w:vAlign w:val="center"/>
          </w:tcPr>
          <w:p w14:paraId="0BC036F0" w14:textId="03A90492" w:rsidR="00A63E41" w:rsidRDefault="00A63E41" w:rsidP="00A63E41">
            <w:pPr>
              <w:ind w:firstLine="0"/>
              <w:jc w:val="center"/>
            </w:pPr>
            <w:r w:rsidRPr="008A4B7E">
              <w:rPr>
                <w:rFonts w:cs="Times New Roman"/>
                <w:noProof w:val="0"/>
                <w:kern w:val="0"/>
                <w:sz w:val="20"/>
              </w:rPr>
              <w:t>17560</w:t>
            </w:r>
          </w:p>
        </w:tc>
        <w:tc>
          <w:tcPr>
            <w:tcW w:w="1926" w:type="dxa"/>
            <w:tcBorders>
              <w:top w:val="nil"/>
              <w:left w:val="nil"/>
              <w:bottom w:val="single" w:sz="4" w:space="0" w:color="auto"/>
              <w:right w:val="single" w:sz="4" w:space="0" w:color="auto"/>
            </w:tcBorders>
            <w:shd w:val="clear" w:color="auto" w:fill="auto"/>
            <w:vAlign w:val="center"/>
          </w:tcPr>
          <w:p w14:paraId="68084DFB" w14:textId="657EDA52" w:rsidR="00A63E41" w:rsidRDefault="00A63E41" w:rsidP="00A63E41">
            <w:pPr>
              <w:ind w:firstLine="0"/>
              <w:jc w:val="center"/>
            </w:pPr>
            <w:r w:rsidRPr="008A4B7E">
              <w:rPr>
                <w:rFonts w:cs="Times New Roman"/>
                <w:noProof w:val="0"/>
                <w:kern w:val="0"/>
                <w:sz w:val="20"/>
              </w:rPr>
              <w:t>466</w:t>
            </w:r>
          </w:p>
        </w:tc>
        <w:tc>
          <w:tcPr>
            <w:tcW w:w="1926" w:type="dxa"/>
            <w:tcBorders>
              <w:top w:val="nil"/>
              <w:left w:val="nil"/>
              <w:bottom w:val="single" w:sz="4" w:space="0" w:color="auto"/>
              <w:right w:val="single" w:sz="4" w:space="0" w:color="auto"/>
            </w:tcBorders>
            <w:shd w:val="clear" w:color="auto" w:fill="auto"/>
            <w:vAlign w:val="center"/>
          </w:tcPr>
          <w:p w14:paraId="21A48A40" w14:textId="4E8A76BF" w:rsidR="00A63E41" w:rsidRDefault="00A63E41" w:rsidP="00A63E41">
            <w:pPr>
              <w:ind w:firstLine="0"/>
              <w:jc w:val="center"/>
            </w:pPr>
            <w:r w:rsidRPr="008A4B7E">
              <w:rPr>
                <w:rFonts w:cs="Times New Roman"/>
                <w:noProof w:val="0"/>
                <w:kern w:val="0"/>
                <w:sz w:val="20"/>
              </w:rPr>
              <w:t>8460</w:t>
            </w:r>
          </w:p>
        </w:tc>
        <w:tc>
          <w:tcPr>
            <w:tcW w:w="1926" w:type="dxa"/>
            <w:tcBorders>
              <w:top w:val="nil"/>
              <w:left w:val="nil"/>
              <w:bottom w:val="single" w:sz="4" w:space="0" w:color="auto"/>
              <w:right w:val="single" w:sz="4" w:space="0" w:color="auto"/>
            </w:tcBorders>
            <w:shd w:val="clear" w:color="auto" w:fill="auto"/>
            <w:vAlign w:val="center"/>
          </w:tcPr>
          <w:p w14:paraId="40587A96" w14:textId="30FA5A00" w:rsidR="00A63E41" w:rsidRDefault="00A63E41" w:rsidP="00A63E41">
            <w:pPr>
              <w:ind w:firstLine="0"/>
              <w:jc w:val="center"/>
            </w:pPr>
            <w:r w:rsidRPr="008A4B7E">
              <w:rPr>
                <w:rFonts w:cs="Times New Roman"/>
                <w:noProof w:val="0"/>
                <w:kern w:val="0"/>
                <w:sz w:val="20"/>
              </w:rPr>
              <w:t>631</w:t>
            </w:r>
          </w:p>
        </w:tc>
      </w:tr>
      <w:tr w:rsidR="00A63E41" w14:paraId="50127570" w14:textId="77777777" w:rsidTr="00D754A9">
        <w:tc>
          <w:tcPr>
            <w:tcW w:w="1925" w:type="dxa"/>
            <w:vAlign w:val="center"/>
          </w:tcPr>
          <w:p w14:paraId="152FC2B0" w14:textId="0B4666E4" w:rsidR="00A63E41" w:rsidRPr="00A63E41" w:rsidRDefault="00A63E41" w:rsidP="00A63E41">
            <w:pPr>
              <w:ind w:firstLine="0"/>
              <w:jc w:val="center"/>
            </w:pPr>
            <w:r w:rsidRPr="00A63E41">
              <w:rPr>
                <w:rFonts w:cs="Times New Roman"/>
                <w:noProof w:val="0"/>
                <w:kern w:val="0"/>
                <w:sz w:val="20"/>
              </w:rPr>
              <w:t>2021</w:t>
            </w:r>
          </w:p>
        </w:tc>
        <w:tc>
          <w:tcPr>
            <w:tcW w:w="1925" w:type="dxa"/>
            <w:tcBorders>
              <w:top w:val="nil"/>
              <w:left w:val="nil"/>
              <w:bottom w:val="single" w:sz="4" w:space="0" w:color="auto"/>
              <w:right w:val="single" w:sz="4" w:space="0" w:color="auto"/>
            </w:tcBorders>
            <w:shd w:val="clear" w:color="auto" w:fill="auto"/>
            <w:vAlign w:val="center"/>
          </w:tcPr>
          <w:p w14:paraId="644CA0BE" w14:textId="0620F7F6" w:rsidR="00A63E41" w:rsidRDefault="00A63E41" w:rsidP="00A63E41">
            <w:pPr>
              <w:ind w:firstLine="0"/>
              <w:jc w:val="center"/>
            </w:pPr>
            <w:r w:rsidRPr="008A4B7E">
              <w:rPr>
                <w:rFonts w:cs="Times New Roman"/>
                <w:noProof w:val="0"/>
                <w:kern w:val="0"/>
                <w:sz w:val="20"/>
              </w:rPr>
              <w:t>18091</w:t>
            </w:r>
          </w:p>
        </w:tc>
        <w:tc>
          <w:tcPr>
            <w:tcW w:w="1926" w:type="dxa"/>
            <w:tcBorders>
              <w:top w:val="nil"/>
              <w:left w:val="nil"/>
              <w:bottom w:val="single" w:sz="4" w:space="0" w:color="auto"/>
              <w:right w:val="single" w:sz="4" w:space="0" w:color="auto"/>
            </w:tcBorders>
            <w:shd w:val="clear" w:color="auto" w:fill="auto"/>
            <w:vAlign w:val="center"/>
          </w:tcPr>
          <w:p w14:paraId="6ABF8BD0" w14:textId="0F5B78F6" w:rsidR="00A63E41" w:rsidRDefault="00A63E41" w:rsidP="00A63E41">
            <w:pPr>
              <w:ind w:firstLine="0"/>
              <w:jc w:val="center"/>
            </w:pPr>
            <w:r w:rsidRPr="008A4B7E">
              <w:rPr>
                <w:rFonts w:cs="Times New Roman"/>
                <w:noProof w:val="0"/>
                <w:kern w:val="0"/>
                <w:sz w:val="20"/>
              </w:rPr>
              <w:t>477</w:t>
            </w:r>
          </w:p>
        </w:tc>
        <w:tc>
          <w:tcPr>
            <w:tcW w:w="1926" w:type="dxa"/>
            <w:tcBorders>
              <w:top w:val="nil"/>
              <w:left w:val="nil"/>
              <w:bottom w:val="single" w:sz="4" w:space="0" w:color="auto"/>
              <w:right w:val="single" w:sz="4" w:space="0" w:color="auto"/>
            </w:tcBorders>
            <w:shd w:val="clear" w:color="auto" w:fill="auto"/>
            <w:vAlign w:val="center"/>
          </w:tcPr>
          <w:p w14:paraId="51638EE4" w14:textId="433C295E" w:rsidR="00A63E41" w:rsidRDefault="00A63E41" w:rsidP="00A63E41">
            <w:pPr>
              <w:ind w:firstLine="0"/>
              <w:jc w:val="center"/>
            </w:pPr>
            <w:r w:rsidRPr="008A4B7E">
              <w:rPr>
                <w:rFonts w:cs="Times New Roman"/>
                <w:noProof w:val="0"/>
                <w:kern w:val="0"/>
                <w:sz w:val="20"/>
              </w:rPr>
              <w:t>8554</w:t>
            </w:r>
          </w:p>
        </w:tc>
        <w:tc>
          <w:tcPr>
            <w:tcW w:w="1926" w:type="dxa"/>
            <w:tcBorders>
              <w:top w:val="nil"/>
              <w:left w:val="nil"/>
              <w:bottom w:val="single" w:sz="4" w:space="0" w:color="auto"/>
              <w:right w:val="single" w:sz="4" w:space="0" w:color="auto"/>
            </w:tcBorders>
            <w:shd w:val="clear" w:color="auto" w:fill="auto"/>
            <w:vAlign w:val="center"/>
          </w:tcPr>
          <w:p w14:paraId="736DA2FB" w14:textId="760BD73B" w:rsidR="00A63E41" w:rsidRDefault="00A63E41" w:rsidP="00A63E41">
            <w:pPr>
              <w:ind w:firstLine="0"/>
              <w:jc w:val="center"/>
            </w:pPr>
            <w:r w:rsidRPr="008A4B7E">
              <w:rPr>
                <w:rFonts w:cs="Times New Roman"/>
                <w:noProof w:val="0"/>
                <w:kern w:val="0"/>
                <w:sz w:val="20"/>
              </w:rPr>
              <w:t>695</w:t>
            </w:r>
          </w:p>
        </w:tc>
      </w:tr>
    </w:tbl>
    <w:p w14:paraId="065DD3A7" w14:textId="77777777" w:rsidR="005E11E1" w:rsidRDefault="005E11E1" w:rsidP="009C3B43"/>
    <w:p w14:paraId="686D3620" w14:textId="030AE120" w:rsidR="00183CE5" w:rsidRPr="00533589" w:rsidRDefault="00183CE5" w:rsidP="00D97182">
      <w:pPr>
        <w:pStyle w:val="Antrats1"/>
      </w:pPr>
      <w:r w:rsidRPr="00533589">
        <w:t>XV SKYRIUS</w:t>
      </w:r>
    </w:p>
    <w:p w14:paraId="4295BF1D" w14:textId="475E153F" w:rsidR="00BD520D" w:rsidRPr="00533589" w:rsidRDefault="00BD520D" w:rsidP="00D97182">
      <w:pPr>
        <w:pStyle w:val="Antrats1"/>
      </w:pPr>
      <w:r w:rsidRPr="00533589">
        <w:t>SOCIALINĖ VEIKLA</w:t>
      </w:r>
    </w:p>
    <w:p w14:paraId="05D1A410" w14:textId="77777777" w:rsidR="00BD520D" w:rsidRPr="00533589" w:rsidRDefault="00BD520D" w:rsidP="00577DD0">
      <w:pPr>
        <w:rPr>
          <w:rFonts w:cs="Times New Roman"/>
          <w:i/>
          <w:szCs w:val="24"/>
        </w:rPr>
      </w:pPr>
    </w:p>
    <w:p w14:paraId="6D3AD345" w14:textId="71EF331D" w:rsidR="00122CF2" w:rsidRPr="0088038D" w:rsidRDefault="00122CF2" w:rsidP="0088038D">
      <w:r w:rsidRPr="0088038D">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sidR="00825F42">
        <w:t>S</w:t>
      </w:r>
      <w:r w:rsidRPr="0088038D">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neįgalių asmenų aprūpinimą techninėmis pagalbos priemonėmis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interesus teismuose, teikė konsultacijas rajono gyventojams, kėlė darbuotojų kvalifikaciją.</w:t>
      </w:r>
    </w:p>
    <w:p w14:paraId="04C7E805" w14:textId="72330622" w:rsidR="00122CF2" w:rsidRPr="0088038D" w:rsidRDefault="00122CF2" w:rsidP="0088038D">
      <w:r w:rsidRPr="0088038D">
        <w:t>Turimais duomenimis, rajone gyvena 7 266 pensinio amžiaus gyventojai (</w:t>
      </w:r>
      <w:r w:rsidR="008C3F55">
        <w:t xml:space="preserve">sudaro </w:t>
      </w:r>
      <w:r w:rsidRPr="0088038D">
        <w:t>20,64 proc. rajono gyventojų</w:t>
      </w:r>
      <w:r w:rsidR="008C3F55">
        <w:t>)</w:t>
      </w:r>
      <w:r w:rsidRPr="0088038D">
        <w:t xml:space="preserve">, 2 904 neįgalūs asmenys, iš jų 1 008 darbingo amžiaus neįgalūs asmenys ir </w:t>
      </w:r>
      <w:r w:rsidRPr="0088038D">
        <w:br/>
        <w:t xml:space="preserve">1 896 senatvės pensinio amžiaus sulaukusieji neįgalūs asmenys; 170 neįgalių vaikų (22 vaikams nustatytas sunkus, 90 – vidutinis, 58 – lengvas neįgalumo lygiai). </w:t>
      </w:r>
    </w:p>
    <w:p w14:paraId="041CB54D" w14:textId="77777777" w:rsidR="00122CF2" w:rsidRPr="0088038D" w:rsidRDefault="00122CF2" w:rsidP="0088038D">
      <w:r w:rsidRPr="0088038D">
        <w:t xml:space="preserve">Socialinė parama pagyvenusiems, neįgaliems asmenims teikiama tiek pinigine, tiek nepinigine forma. </w:t>
      </w:r>
    </w:p>
    <w:p w14:paraId="5C640843" w14:textId="77777777" w:rsidR="00122CF2" w:rsidRPr="0088038D" w:rsidRDefault="00122CF2" w:rsidP="0088038D">
      <w:r w:rsidRPr="0088038D">
        <w:lastRenderedPageBreak/>
        <w:t>Socialinės paramos sistemą sudaro: socialinės paramos (socialinių išmokų) skyrimas ir mokėjimas; socialinių paslaugų skyrimas ir teikimas bei taikomos kitos priemonės.</w:t>
      </w:r>
    </w:p>
    <w:p w14:paraId="049DE283" w14:textId="77777777" w:rsidR="00122CF2" w:rsidRPr="0088038D" w:rsidRDefault="00122CF2" w:rsidP="0088038D">
      <w:r w:rsidRPr="0088038D">
        <w:t xml:space="preserve">Socialinės apsaugos srityje dirba per 200 darbuotojų. </w:t>
      </w:r>
    </w:p>
    <w:p w14:paraId="38076BD8" w14:textId="1C66D9B8" w:rsidR="00122CF2" w:rsidRPr="0088038D" w:rsidRDefault="00122CF2" w:rsidP="0088038D">
      <w:r w:rsidRPr="0088038D">
        <w:t>Per 2021 metus Socialinės paramos skyriuje priimti ir užregistruoti 10 193 gyventojų prašymai, t. y. 1 416 prašym</w:t>
      </w:r>
      <w:r w:rsidR="00825F42">
        <w:t>ų</w:t>
      </w:r>
      <w:r w:rsidRPr="0088038D">
        <w:t xml:space="preserve"> (16,13 proc.) daugiau nei 2020 m. </w:t>
      </w:r>
    </w:p>
    <w:p w14:paraId="0FC11669" w14:textId="210EC370" w:rsidR="00122CF2" w:rsidRPr="0088038D" w:rsidRDefault="00122CF2" w:rsidP="0088038D">
      <w:r w:rsidRPr="0088038D">
        <w:t xml:space="preserve">Socialinei paramai teikti ir socialinėms paslaugoms organizuoti ir finansuoti 2021 m. skirta 14 421,9 tūkst. </w:t>
      </w:r>
      <w:r w:rsidR="0031478E">
        <w:rPr>
          <w:rFonts w:cs="Times New Roman"/>
          <w:szCs w:val="24"/>
        </w:rPr>
        <w:t>Eur</w:t>
      </w:r>
      <w:r w:rsidRPr="0088038D">
        <w:t xml:space="preserve">, (2020 m. – 13 601,3 tūkst. </w:t>
      </w:r>
      <w:r w:rsidR="0031478E">
        <w:rPr>
          <w:rFonts w:cs="Times New Roman"/>
          <w:szCs w:val="24"/>
        </w:rPr>
        <w:t>Eur</w:t>
      </w:r>
      <w:r w:rsidRPr="0088038D">
        <w:t xml:space="preserve">), t. y. 820,6 tūkst. </w:t>
      </w:r>
      <w:r w:rsidR="0031478E">
        <w:rPr>
          <w:rFonts w:cs="Times New Roman"/>
          <w:szCs w:val="24"/>
        </w:rPr>
        <w:t>Eur</w:t>
      </w:r>
      <w:r w:rsidR="0031478E" w:rsidRPr="0088038D">
        <w:t xml:space="preserve"> </w:t>
      </w:r>
      <w:r w:rsidRPr="0088038D">
        <w:t xml:space="preserve">(6,03 proc.) daugiau negu 2020 m. Iš jų: 4 100,6 tūkst. </w:t>
      </w:r>
      <w:r w:rsidR="0031478E">
        <w:rPr>
          <w:rFonts w:cs="Times New Roman"/>
          <w:szCs w:val="24"/>
        </w:rPr>
        <w:t>Eur</w:t>
      </w:r>
      <w:r w:rsidR="0031478E" w:rsidRPr="0088038D">
        <w:t xml:space="preserve"> </w:t>
      </w:r>
      <w:r w:rsidRPr="0088038D">
        <w:t xml:space="preserve">savivaldybės biudžeto lėšos (2020 m. – 3 093,1 tūkst. </w:t>
      </w:r>
      <w:r w:rsidR="0031478E">
        <w:rPr>
          <w:rFonts w:cs="Times New Roman"/>
          <w:szCs w:val="24"/>
        </w:rPr>
        <w:t>Eur</w:t>
      </w:r>
      <w:r w:rsidRPr="0088038D">
        <w:t xml:space="preserve">) </w:t>
      </w:r>
      <w:r w:rsidRPr="0088038D">
        <w:br/>
        <w:t xml:space="preserve">t. y. 1 007,5 tūkst. </w:t>
      </w:r>
      <w:r w:rsidR="0031478E">
        <w:rPr>
          <w:rFonts w:cs="Times New Roman"/>
          <w:szCs w:val="24"/>
        </w:rPr>
        <w:t>Eur</w:t>
      </w:r>
      <w:r w:rsidR="0031478E" w:rsidRPr="0088038D">
        <w:t xml:space="preserve"> </w:t>
      </w:r>
      <w:r w:rsidRPr="0088038D">
        <w:t xml:space="preserve">(32,57 proc.) daugiau nei 2020 m.; 10 321,3 tūkst. </w:t>
      </w:r>
      <w:r w:rsidR="0031478E">
        <w:rPr>
          <w:rFonts w:cs="Times New Roman"/>
          <w:szCs w:val="24"/>
        </w:rPr>
        <w:t>Eur</w:t>
      </w:r>
      <w:r w:rsidR="0031478E" w:rsidRPr="0088038D">
        <w:t xml:space="preserve"> </w:t>
      </w:r>
      <w:r w:rsidRPr="0088038D">
        <w:t xml:space="preserve">valstybės biudžeto lėšos (2020 m. – 10 508,2 tūkst. </w:t>
      </w:r>
      <w:r w:rsidR="0031478E">
        <w:rPr>
          <w:rFonts w:cs="Times New Roman"/>
          <w:szCs w:val="24"/>
        </w:rPr>
        <w:t>Eur</w:t>
      </w:r>
      <w:r w:rsidRPr="0088038D">
        <w:t xml:space="preserve">) t. y. 186,9 tūkst. </w:t>
      </w:r>
      <w:r w:rsidR="0031478E">
        <w:rPr>
          <w:rFonts w:cs="Times New Roman"/>
          <w:szCs w:val="24"/>
        </w:rPr>
        <w:t>Eur</w:t>
      </w:r>
      <w:r w:rsidR="0031478E" w:rsidRPr="0088038D">
        <w:t xml:space="preserve"> </w:t>
      </w:r>
      <w:r w:rsidRPr="0088038D">
        <w:t xml:space="preserve">(1,78 proc.) mažiau negu 2020 m. </w:t>
      </w:r>
    </w:p>
    <w:p w14:paraId="06493638" w14:textId="3501006B" w:rsidR="00122CF2" w:rsidRPr="0088038D" w:rsidRDefault="00122CF2" w:rsidP="0088038D">
      <w:r w:rsidRPr="0088038D">
        <w:t xml:space="preserve">Piniginei socialinei paramai teikti 2021 m. panaudota 11 806,8 tūkst. </w:t>
      </w:r>
      <w:r w:rsidR="0031478E">
        <w:rPr>
          <w:rFonts w:cs="Times New Roman"/>
          <w:szCs w:val="24"/>
        </w:rPr>
        <w:t>Eur</w:t>
      </w:r>
      <w:r w:rsidRPr="0088038D">
        <w:t xml:space="preserve">, (2020 m. – </w:t>
      </w:r>
      <w:r w:rsidRPr="0088038D">
        <w:br/>
        <w:t xml:space="preserve">11 379,1 tūkst. </w:t>
      </w:r>
      <w:r w:rsidR="0031478E">
        <w:rPr>
          <w:rFonts w:cs="Times New Roman"/>
          <w:szCs w:val="24"/>
        </w:rPr>
        <w:t>Eur</w:t>
      </w:r>
      <w:r w:rsidRPr="0088038D">
        <w:t xml:space="preserve">), t. y. 427,7 tūkst. </w:t>
      </w:r>
      <w:r w:rsidR="0031478E">
        <w:rPr>
          <w:rFonts w:cs="Times New Roman"/>
          <w:szCs w:val="24"/>
        </w:rPr>
        <w:t>Eur</w:t>
      </w:r>
      <w:r w:rsidR="0031478E" w:rsidRPr="0088038D">
        <w:t xml:space="preserve"> </w:t>
      </w:r>
      <w:r w:rsidRPr="0088038D">
        <w:t xml:space="preserve">(3,76 proc.) daugiau nei 2020 m., iš jų: 2 149,0 tūkst. </w:t>
      </w:r>
      <w:r w:rsidR="0031478E">
        <w:rPr>
          <w:rFonts w:cs="Times New Roman"/>
          <w:szCs w:val="24"/>
        </w:rPr>
        <w:t>Eur</w:t>
      </w:r>
      <w:r w:rsidR="0031478E" w:rsidRPr="0088038D">
        <w:t xml:space="preserve"> </w:t>
      </w:r>
      <w:r w:rsidRPr="0088038D">
        <w:t xml:space="preserve">savivaldybės biudžeto lėšos (2020 m. – 1 431,3 tūkst. </w:t>
      </w:r>
      <w:r w:rsidR="0031478E">
        <w:rPr>
          <w:rFonts w:cs="Times New Roman"/>
          <w:szCs w:val="24"/>
        </w:rPr>
        <w:t>Eur</w:t>
      </w:r>
      <w:r w:rsidRPr="0088038D">
        <w:t xml:space="preserve">) t. y. 717,7 tūkst. </w:t>
      </w:r>
      <w:r w:rsidR="0031478E">
        <w:rPr>
          <w:rFonts w:cs="Times New Roman"/>
          <w:szCs w:val="24"/>
        </w:rPr>
        <w:t>Eur</w:t>
      </w:r>
      <w:r w:rsidR="0031478E" w:rsidRPr="0088038D">
        <w:t xml:space="preserve"> </w:t>
      </w:r>
      <w:r w:rsidRPr="0088038D">
        <w:t xml:space="preserve">(50,14 proc.) daugiau nei 2020 m.; 9 657,8 tūkst. </w:t>
      </w:r>
      <w:r w:rsidR="0031478E">
        <w:rPr>
          <w:rFonts w:cs="Times New Roman"/>
          <w:szCs w:val="24"/>
        </w:rPr>
        <w:t>Eur</w:t>
      </w:r>
      <w:r w:rsidR="0031478E" w:rsidRPr="0088038D">
        <w:t xml:space="preserve"> </w:t>
      </w:r>
      <w:r w:rsidRPr="0088038D">
        <w:t xml:space="preserve">valstybės biudžeto lėšos (2020 m. – 9 947,8 tūkst. </w:t>
      </w:r>
      <w:r w:rsidR="0031478E">
        <w:rPr>
          <w:rFonts w:cs="Times New Roman"/>
          <w:szCs w:val="24"/>
        </w:rPr>
        <w:t>Eur</w:t>
      </w:r>
      <w:r w:rsidRPr="0088038D">
        <w:t xml:space="preserve">) </w:t>
      </w:r>
      <w:r w:rsidRPr="0088038D">
        <w:br/>
        <w:t xml:space="preserve">t. y. 290,0 tūkst. </w:t>
      </w:r>
      <w:r w:rsidR="0031478E">
        <w:rPr>
          <w:rFonts w:cs="Times New Roman"/>
          <w:szCs w:val="24"/>
        </w:rPr>
        <w:t>Eur</w:t>
      </w:r>
      <w:r w:rsidR="0031478E" w:rsidRPr="0088038D">
        <w:t xml:space="preserve"> </w:t>
      </w:r>
      <w:r w:rsidRPr="0088038D">
        <w:t>(2,92 proc.) mažiau negu 2020 m.</w:t>
      </w:r>
    </w:p>
    <w:p w14:paraId="5731E6A3" w14:textId="40CCE8DC" w:rsidR="00122CF2" w:rsidRPr="0088038D" w:rsidRDefault="00122CF2" w:rsidP="0088038D">
      <w:r w:rsidRPr="0088038D">
        <w:t xml:space="preserve">Socialinėms pašalpoms išmokėti skirta 1 515,8 tūkst. </w:t>
      </w:r>
      <w:r w:rsidR="0031478E">
        <w:rPr>
          <w:rFonts w:cs="Times New Roman"/>
          <w:szCs w:val="24"/>
        </w:rPr>
        <w:t>Eur</w:t>
      </w:r>
      <w:r w:rsidR="0031478E" w:rsidRPr="0088038D">
        <w:t xml:space="preserve"> </w:t>
      </w:r>
      <w:r w:rsidRPr="0088038D">
        <w:t xml:space="preserve">(2020 m. – 1 010,5 tūkst. </w:t>
      </w:r>
      <w:r w:rsidR="0031478E">
        <w:rPr>
          <w:rFonts w:cs="Times New Roman"/>
          <w:szCs w:val="24"/>
        </w:rPr>
        <w:t>Eur</w:t>
      </w:r>
      <w:r w:rsidRPr="0088038D">
        <w:t xml:space="preserve">), </w:t>
      </w:r>
      <w:r w:rsidR="0031478E" w:rsidRPr="00577DD0">
        <w:rPr>
          <w:rFonts w:cs="Times New Roman"/>
          <w:szCs w:val="24"/>
        </w:rPr>
        <w:br/>
      </w:r>
      <w:r w:rsidRPr="0088038D">
        <w:t xml:space="preserve">t. y. 505,3 tūkst. </w:t>
      </w:r>
      <w:r w:rsidR="0031478E">
        <w:rPr>
          <w:rFonts w:cs="Times New Roman"/>
          <w:szCs w:val="24"/>
        </w:rPr>
        <w:t>Eur</w:t>
      </w:r>
      <w:r w:rsidR="0031478E" w:rsidRPr="0088038D">
        <w:t xml:space="preserve"> </w:t>
      </w:r>
      <w:r w:rsidRPr="0088038D">
        <w:t xml:space="preserve">(50,0 proc.) daugiau nei 2020 m. </w:t>
      </w:r>
    </w:p>
    <w:p w14:paraId="3069D428" w14:textId="37C79C59" w:rsidR="00122CF2" w:rsidRPr="0088038D" w:rsidRDefault="00122CF2" w:rsidP="0088038D">
      <w:r w:rsidRPr="0088038D">
        <w:t xml:space="preserve">Kompensacijoms išmokėti skirta 289,9 tūkst. </w:t>
      </w:r>
      <w:r w:rsidR="0031478E">
        <w:rPr>
          <w:rFonts w:cs="Times New Roman"/>
          <w:szCs w:val="24"/>
        </w:rPr>
        <w:t>Eur</w:t>
      </w:r>
      <w:r w:rsidR="0031478E" w:rsidRPr="0088038D">
        <w:t xml:space="preserve"> </w:t>
      </w:r>
      <w:r w:rsidRPr="0088038D">
        <w:t xml:space="preserve">(2020 m. – 221,2 tūkst. </w:t>
      </w:r>
      <w:r w:rsidR="0031478E">
        <w:rPr>
          <w:rFonts w:cs="Times New Roman"/>
          <w:szCs w:val="24"/>
        </w:rPr>
        <w:t>Eur</w:t>
      </w:r>
      <w:r w:rsidRPr="0088038D">
        <w:t xml:space="preserve">), </w:t>
      </w:r>
      <w:r w:rsidRPr="0088038D">
        <w:br/>
        <w:t xml:space="preserve">t. y. 68,7 tūkst. </w:t>
      </w:r>
      <w:r w:rsidR="0031478E">
        <w:rPr>
          <w:rFonts w:cs="Times New Roman"/>
          <w:szCs w:val="24"/>
        </w:rPr>
        <w:t>Eur</w:t>
      </w:r>
      <w:r w:rsidR="0031478E" w:rsidRPr="0088038D">
        <w:t xml:space="preserve"> </w:t>
      </w:r>
      <w:r w:rsidRPr="0088038D">
        <w:t>(31,06 proc.) daugiau negu 2020 m.</w:t>
      </w:r>
    </w:p>
    <w:p w14:paraId="66FCCD4F" w14:textId="77777777" w:rsidR="00122CF2" w:rsidRPr="0088038D" w:rsidRDefault="00122CF2" w:rsidP="0088038D">
      <w:r w:rsidRPr="0088038D">
        <w:t>Dėl socialinės paramos priimti 5 395 prašymai, t. y. 1 175 prašymais (27,84 proc.) daugiau negu 2020 m. Iš jų: prašymai skirti socialinę pašalpą – 3 204</w:t>
      </w:r>
      <w:r w:rsidRPr="0088038D">
        <w:rPr>
          <w:b/>
        </w:rPr>
        <w:t>,</w:t>
      </w:r>
      <w:r w:rsidRPr="0088038D">
        <w:t xml:space="preserve"> t. y. 897 prašymais (38,9 proc.) daugiau negu 2020 m.; prašymai dėl būsto šildymo išlaidų, išlaidų šaltam vandeniui, nuotekoms ir karštam vandeniui kompensacijos – 1 661, t. y. 321 prašymu (24 proc.) daugiau negu 2020 m.; dėl teisės į kredito palūkanų apmokėjimą – 530, t. y. 43 prašymais (7,5 proc.) mažiau negu 2020 m.</w:t>
      </w:r>
    </w:p>
    <w:p w14:paraId="0B5D342E" w14:textId="1579D9B8" w:rsidR="00122CF2" w:rsidRPr="0088038D" w:rsidRDefault="00122CF2" w:rsidP="0088038D">
      <w:r w:rsidRPr="0088038D">
        <w:t>2021 m. socialinė pašalpa paskirta ir išmokėta 1 945 gavėjams (2020 m.</w:t>
      </w:r>
      <w:r w:rsidR="001D4487">
        <w:t xml:space="preserve"> –</w:t>
      </w:r>
      <w:r w:rsidRPr="0088038D">
        <w:t xml:space="preserve"> 1 748 gavėjams), </w:t>
      </w:r>
      <w:r w:rsidRPr="0088038D">
        <w:br/>
        <w:t xml:space="preserve">t. y. 197 gavėjais (11,27 proc.) daugiau negu 2020 m. Būsto šildymo išlaidų kompensacijos paskirtos 1 823 asmenims (2020 m. – 1 497 asmenims), t. y. 326 asmenimis (21,78 proc.) daugiau negu </w:t>
      </w:r>
      <w:r w:rsidRPr="0088038D">
        <w:br/>
        <w:t xml:space="preserve">2020 m. </w:t>
      </w:r>
    </w:p>
    <w:p w14:paraId="11A79272" w14:textId="17F0F4FD" w:rsidR="00122CF2" w:rsidRPr="0088038D" w:rsidRDefault="00122CF2" w:rsidP="0088038D">
      <w:r w:rsidRPr="0088038D">
        <w:t>Dėl socialinės paramos skyrimo išimties tvarka buvo pateikt</w:t>
      </w:r>
      <w:r w:rsidR="00825F42">
        <w:t>a</w:t>
      </w:r>
      <w:r w:rsidRPr="0088038D">
        <w:t xml:space="preserve"> 14 prašymų, jie visi patenkinti.</w:t>
      </w:r>
    </w:p>
    <w:p w14:paraId="64A9C8B3" w14:textId="7EA21C84" w:rsidR="00122CF2" w:rsidRPr="0088038D" w:rsidRDefault="00122CF2" w:rsidP="0088038D">
      <w:r w:rsidRPr="0088038D">
        <w:t>Neatlikus visuomenei naudingos veiklos nutraukta 154 piniginės socialinės paramos mokėjimų. Išrašyta 1</w:t>
      </w:r>
      <w:r w:rsidR="001D4487">
        <w:t xml:space="preserve"> </w:t>
      </w:r>
      <w:r w:rsidRPr="0088038D">
        <w:t>612 siuntimų atlikti visuomenei naudingą veiklą.</w:t>
      </w:r>
    </w:p>
    <w:p w14:paraId="3BA1DE7A" w14:textId="06109731" w:rsidR="00122CF2" w:rsidRPr="0088038D" w:rsidRDefault="00122CF2" w:rsidP="0088038D">
      <w:r w:rsidRPr="0088038D">
        <w:t xml:space="preserve">Išmokoms vaikams išmokėti skirta 6 988,6 tūkst. eurų (2020 m. – 7 190,8 tūkst. </w:t>
      </w:r>
      <w:r w:rsidR="0031478E">
        <w:rPr>
          <w:rFonts w:cs="Times New Roman"/>
          <w:szCs w:val="24"/>
        </w:rPr>
        <w:t>Eur</w:t>
      </w:r>
      <w:r w:rsidRPr="0088038D">
        <w:t xml:space="preserve">), t. y. 202,2 tūkst. </w:t>
      </w:r>
      <w:r w:rsidR="001D4487">
        <w:rPr>
          <w:rFonts w:cs="Times New Roman"/>
          <w:szCs w:val="24"/>
        </w:rPr>
        <w:t>Eur</w:t>
      </w:r>
      <w:r w:rsidR="001D4487" w:rsidRPr="0088038D">
        <w:t xml:space="preserve"> </w:t>
      </w:r>
      <w:r w:rsidRPr="0088038D">
        <w:t>(2,81 proc.) mažiau nei 2020 m.</w:t>
      </w:r>
    </w:p>
    <w:p w14:paraId="4BE0CCA8" w14:textId="250F110A" w:rsidR="00122CF2" w:rsidRPr="0088038D" w:rsidRDefault="00122CF2" w:rsidP="0088038D">
      <w:r w:rsidRPr="0088038D">
        <w:t>Dėl įvairių išmokų, numatytų Lietuvos Respublikos išmokų vaikams įstatyme, 2021 m. gaut</w:t>
      </w:r>
      <w:r w:rsidR="00825F42">
        <w:t>i</w:t>
      </w:r>
      <w:r w:rsidRPr="0088038D">
        <w:t xml:space="preserve"> 1 724 prašym</w:t>
      </w:r>
      <w:r w:rsidR="00825F42">
        <w:t>ai</w:t>
      </w:r>
      <w:r w:rsidRPr="0088038D">
        <w:t>, iš jų: 1 365 prašymai dėl išmokų vaikams skyrimo; 278 prašymai dėl vienkartinės išmokos</w:t>
      </w:r>
      <w:r w:rsidR="00825F42">
        <w:t xml:space="preserve"> </w:t>
      </w:r>
      <w:r w:rsidRPr="0088038D">
        <w:t xml:space="preserve">vaikui gimus; 52 prašymai dėl vienkartinės išmokos nėščiai moteriai; </w:t>
      </w:r>
      <w:r w:rsidRPr="0088038D">
        <w:br/>
        <w:t>7 prašymai dėl išmokos besimokančio ar studijuojančio asmens vaiko priežiūrai; 3 prašymai dėl išmokos gimus vienu metu daugiau kaip vienam vaikui; 3 prašymai dėl išmokos įvaikinus vaiką;</w:t>
      </w:r>
      <w:r w:rsidRPr="0088038D">
        <w:br/>
        <w:t>2 prašymai dėl išmokos privalomosios pradinės karo tarnybos kario vaikui; 14 prašymų dėl vienkartinės išmokos įsikurti.</w:t>
      </w:r>
    </w:p>
    <w:p w14:paraId="0A1816CF" w14:textId="0887AE83" w:rsidR="00122CF2" w:rsidRPr="0088038D" w:rsidRDefault="00122CF2" w:rsidP="0088038D">
      <w:r w:rsidRPr="0088038D">
        <w:t>Vykdant Lietuvos Respublikos išmokų vaikams įstatymą įvairių rūšių išmokos vaikams paskirtos ir išmokėtos 7 510 gavėj</w:t>
      </w:r>
      <w:r w:rsidR="00825F42">
        <w:t>ų</w:t>
      </w:r>
      <w:r w:rsidRPr="0088038D">
        <w:t xml:space="preserve">, iš jų: išmoka vaikams išmokėta 6 883 vaikams; vienkartinės išmokos įsikurti išmokėtos 29 gavėjams; vienkartinės išmokos gimus vaikui išmokėtos </w:t>
      </w:r>
      <w:r w:rsidRPr="0088038D">
        <w:br/>
        <w:t>278 asmenims; vienkartinės išmokos nėščiai moteriai išmokėtos 52 moterims; globos (rūpybos) išmokos už globojamus vaikus išmokėtos 118 globėj</w:t>
      </w:r>
      <w:r w:rsidR="00825F42">
        <w:t>ų</w:t>
      </w:r>
      <w:r w:rsidRPr="0088038D">
        <w:t xml:space="preserve">; globos (rūpybos) išmokos tikslinis priedas išmokėtas 87 globėjams; vaiko laikinosios priežiūros išmoka išmokėta 22 asmenims; išmoka įsivaikinus vaiką išmokėta 3 asmenims; išmoka gimus vienu metu daugiau kaip vienam vaikui išmokėta 24 asmenims; išmoka besimokančio ir studijuojančio asmens vaiko priežiūrai išmokėta </w:t>
      </w:r>
      <w:r w:rsidRPr="0088038D">
        <w:br/>
        <w:t>12 asmenų; išmoka privalomosios pradinės kario tarnybos vaikui išmokėta 2 asmenims.</w:t>
      </w:r>
    </w:p>
    <w:p w14:paraId="592FCB81" w14:textId="583E8CF0" w:rsidR="00122CF2" w:rsidRPr="008869DE" w:rsidRDefault="00122CF2" w:rsidP="0088038D">
      <w:pPr>
        <w:rPr>
          <w:lang w:val="en-US"/>
        </w:rPr>
      </w:pPr>
      <w:r w:rsidRPr="0088038D">
        <w:t>Vienkartinė išmoka vaikui, skirta COVID-19 pandemijos padariniams mažinti</w:t>
      </w:r>
      <w:r w:rsidR="00825F42">
        <w:t>,</w:t>
      </w:r>
      <w:r w:rsidRPr="0088038D">
        <w:t xml:space="preserve"> išmokėta </w:t>
      </w:r>
      <w:r w:rsidRPr="0088038D">
        <w:br/>
      </w:r>
      <w:r w:rsidRPr="008869DE">
        <w:t>60 asmenų.</w:t>
      </w:r>
    </w:p>
    <w:p w14:paraId="199EF892" w14:textId="26F5A7EB" w:rsidR="00122CF2" w:rsidRPr="0088038D" w:rsidRDefault="00122CF2" w:rsidP="0088038D">
      <w:r w:rsidRPr="0088038D">
        <w:lastRenderedPageBreak/>
        <w:t>Nustatyta 11 atvejų, kai vyresni kaip 18 m. vaikai nutraukia mokslus, tačiau tėvai apie tai nepraneša ir toliau gauna išmoką vaikui. Nustatytas 1 atvejis, kai buvo skirta išmoka besimokančio ar studijuojančio asmens vaiko priežiūrai, tačiau vėliau dėl to paties vaiko kreipėsi kitas iš vaiko tėvų į „Sodrą“. Per 2021 m. grąžinti 2,0 tūkst. eurų neteisėtai išmokėtų išmokų.</w:t>
      </w:r>
    </w:p>
    <w:p w14:paraId="02B2B150" w14:textId="29821027" w:rsidR="00122CF2" w:rsidRPr="0088038D" w:rsidRDefault="00122CF2" w:rsidP="0088038D">
      <w:r w:rsidRPr="0088038D">
        <w:t>Vykdant socialinių išmokų koordinavimą pagal EB Reglamentą Nr. 883/2004 ir</w:t>
      </w:r>
      <w:r w:rsidR="008E7133" w:rsidRPr="00577DD0">
        <w:rPr>
          <w:rFonts w:cs="Times New Roman"/>
          <w:szCs w:val="24"/>
        </w:rPr>
        <w:br/>
      </w:r>
      <w:r w:rsidRPr="0088038D">
        <w:t>EB 987/2009 gautos 99 formos iš užsienio valstybių apie išmokų mokėjimą Panevėžio rajono gyventojams kitose Europos Sąjungos valstybėse. Surinkti prašomi duomen</w:t>
      </w:r>
      <w:r w:rsidR="00825F42">
        <w:t>y</w:t>
      </w:r>
      <w:r w:rsidRPr="0088038D">
        <w:t>s apie užsienyje dirbančių mūsų rajono gyventojų ar jų šeimos narių darbą, gaunamas išmokas Lietuvoje, nustatyta kompetencija</w:t>
      </w:r>
      <w:r w:rsidR="00825F42">
        <w:t>,</w:t>
      </w:r>
      <w:r w:rsidRPr="0088038D">
        <w:t xml:space="preserve"> kuri valstybė turi mokėti išmokas. Informacija pateikta ES valstybei pareiškėjai. Nustatyti 8 atvejai, kai išmoka vaikui Lietuvoje buvo mokama neteisėtai, išmokos mokėjimas nutrauktas, parengti dokumentai dėl permokos susigrąžinimo. Per 2021 m. sugrąžinta 8,2 tūkst. </w:t>
      </w:r>
      <w:r w:rsidR="008E7133">
        <w:rPr>
          <w:rFonts w:cs="Times New Roman"/>
          <w:szCs w:val="24"/>
        </w:rPr>
        <w:t>Eur</w:t>
      </w:r>
      <w:r w:rsidRPr="0088038D">
        <w:t>.</w:t>
      </w:r>
    </w:p>
    <w:p w14:paraId="3991ED85" w14:textId="5F5A5416" w:rsidR="00122CF2" w:rsidRPr="0088038D" w:rsidRDefault="00122CF2" w:rsidP="0088038D">
      <w:r w:rsidRPr="0088038D">
        <w:t xml:space="preserve">Vienkartinėms pašalpoms išmokėti panaudota 143,5 tūkst. </w:t>
      </w:r>
      <w:r w:rsidR="008E7133">
        <w:rPr>
          <w:rFonts w:cs="Times New Roman"/>
          <w:szCs w:val="24"/>
        </w:rPr>
        <w:t>Eur</w:t>
      </w:r>
      <w:r w:rsidR="008E7133" w:rsidRPr="00577DD0">
        <w:rPr>
          <w:rFonts w:cs="Times New Roman"/>
          <w:szCs w:val="24"/>
        </w:rPr>
        <w:t xml:space="preserve"> </w:t>
      </w:r>
      <w:r w:rsidRPr="0088038D">
        <w:t xml:space="preserve">(2020 m. – 84,2 tūkst. </w:t>
      </w:r>
      <w:r w:rsidR="008E7133">
        <w:rPr>
          <w:rFonts w:cs="Times New Roman"/>
          <w:szCs w:val="24"/>
        </w:rPr>
        <w:t>Eur</w:t>
      </w:r>
      <w:r w:rsidRPr="0088038D">
        <w:t xml:space="preserve">), t. y. 59,3 tūkst. </w:t>
      </w:r>
      <w:r w:rsidR="008E7133">
        <w:rPr>
          <w:rFonts w:cs="Times New Roman"/>
          <w:szCs w:val="24"/>
        </w:rPr>
        <w:t>Eur</w:t>
      </w:r>
      <w:r w:rsidR="008E7133" w:rsidRPr="00577DD0">
        <w:rPr>
          <w:rFonts w:cs="Times New Roman"/>
          <w:szCs w:val="24"/>
        </w:rPr>
        <w:t xml:space="preserve"> </w:t>
      </w:r>
      <w:r w:rsidRPr="0088038D">
        <w:t>(70,43 proc.) daugiau negu 2020 m.</w:t>
      </w:r>
    </w:p>
    <w:p w14:paraId="2E51DE29" w14:textId="77777777" w:rsidR="00122CF2" w:rsidRPr="0088038D" w:rsidRDefault="00122CF2" w:rsidP="0088038D">
      <w:r w:rsidRPr="0088038D">
        <w:t xml:space="preserve">Dėl vienkartinės pašalpos skyrimo ligos, gaisro ar kitais ypatingais atvejais kreipėsi </w:t>
      </w:r>
      <w:r w:rsidRPr="0088038D">
        <w:br/>
        <w:t xml:space="preserve">387 asmenys (2020 m. – 234 asmenys). Vienkartinė pašalpa skirta 375 asmenims (2020 m. – </w:t>
      </w:r>
      <w:r w:rsidRPr="0088038D">
        <w:br/>
        <w:t xml:space="preserve">228 asmenims), neskirta – 12 asmenų (2020 m. – 15 asmenų). Vienkartinė pašalpa ypatingais Apraše nenumatytais atvejais skiriama tada, kai yra Savivaldybės tarybos sprendimas, leidžiantis Savivaldybės administracijos direktoriui skirti vienkartinę pašalpą. 2021 m. tokia pašalpa buvo skirta 1 asmeniui (2020 m. – 9 asmenims). </w:t>
      </w:r>
    </w:p>
    <w:p w14:paraId="313051A8" w14:textId="09FC4344" w:rsidR="00122CF2" w:rsidRPr="0088038D" w:rsidRDefault="00122CF2" w:rsidP="0088038D">
      <w:r w:rsidRPr="0088038D">
        <w:t xml:space="preserve">Tikslinėms kompensacijoms išmokėti skirta 2 405,8 tūkst. </w:t>
      </w:r>
      <w:r w:rsidR="008E7133">
        <w:rPr>
          <w:rFonts w:cs="Times New Roman"/>
          <w:szCs w:val="24"/>
        </w:rPr>
        <w:t>Eur</w:t>
      </w:r>
      <w:r w:rsidR="008E7133" w:rsidRPr="00577DD0">
        <w:rPr>
          <w:rFonts w:cs="Times New Roman"/>
          <w:szCs w:val="24"/>
        </w:rPr>
        <w:t xml:space="preserve"> </w:t>
      </w:r>
      <w:r w:rsidRPr="0088038D">
        <w:t xml:space="preserve">(2020 m. – 2 520,2 tūkst. </w:t>
      </w:r>
      <w:r w:rsidR="008E7133">
        <w:rPr>
          <w:rFonts w:cs="Times New Roman"/>
          <w:szCs w:val="24"/>
        </w:rPr>
        <w:t>Eur</w:t>
      </w:r>
      <w:r w:rsidRPr="0088038D">
        <w:t xml:space="preserve">), t. y. 114,4 tūkst. </w:t>
      </w:r>
      <w:r w:rsidR="008E7133">
        <w:rPr>
          <w:rFonts w:cs="Times New Roman"/>
          <w:szCs w:val="24"/>
        </w:rPr>
        <w:t>Eur</w:t>
      </w:r>
      <w:r w:rsidR="008E7133" w:rsidRPr="00577DD0">
        <w:rPr>
          <w:rFonts w:cs="Times New Roman"/>
          <w:szCs w:val="24"/>
        </w:rPr>
        <w:t xml:space="preserve"> </w:t>
      </w:r>
      <w:r w:rsidRPr="0088038D">
        <w:t>(4,54 proc.) mažiau negu 2020 m.</w:t>
      </w:r>
    </w:p>
    <w:p w14:paraId="25B95946" w14:textId="7DB2768A" w:rsidR="00122CF2" w:rsidRPr="0088038D" w:rsidRDefault="00122CF2" w:rsidP="0088038D">
      <w:r w:rsidRPr="0088038D">
        <w:t xml:space="preserve">2021m. buvo priimti 509 nauji prašymai dėl tikslinių kompensacijų mokėjimo: 377 dėl slaugos ar priežiūros (pagalbos) išlaidų tikslinės kompensacijos mokėjimo; 132 dėl tikslinių kompensacijų išmokėjimo mirus išmokų gavėjams. (2020 m. – 545 prašymai dėl kompensacijų ir </w:t>
      </w:r>
      <w:r w:rsidRPr="0088038D">
        <w:br/>
        <w:t>137 dėl išmokų mirus kompensacijų gavėjams.)</w:t>
      </w:r>
    </w:p>
    <w:p w14:paraId="52A29198" w14:textId="7260D13F" w:rsidR="00122CF2" w:rsidRPr="0088038D" w:rsidRDefault="00122CF2" w:rsidP="0088038D">
      <w:r w:rsidRPr="0088038D">
        <w:t>Tikslinės kompensacijos išmokėtos 1</w:t>
      </w:r>
      <w:r w:rsidR="00825F42">
        <w:t xml:space="preserve"> </w:t>
      </w:r>
      <w:r w:rsidRPr="0088038D">
        <w:t>535 gavėjams, (2020 m. – 1</w:t>
      </w:r>
      <w:r w:rsidR="00825F42">
        <w:t xml:space="preserve"> </w:t>
      </w:r>
      <w:r w:rsidRPr="0088038D">
        <w:t>624 gavėjams), iš jų: slaugos išlaidų tikslinės kompensacijos išmokėtos 519 gavėjų; priežiūros pagalbos išlaidų tikslinės kompensacijos išmokėtos 884 gavėjams; tikslinės kompensacijos mirus kompensacijos gavėjui išmokėtos 132 asmenims.</w:t>
      </w:r>
    </w:p>
    <w:p w14:paraId="574C7EF9" w14:textId="01136C7F" w:rsidR="00122CF2" w:rsidRPr="0088038D" w:rsidRDefault="00122CF2" w:rsidP="0088038D">
      <w:r w:rsidRPr="0088038D">
        <w:t xml:space="preserve">Vadovaujantis Lietuvos Respublikos Paramos mirties atveju įstatymu išmokėta laidojimo pašalpų – 183,7 tūkst. </w:t>
      </w:r>
      <w:r w:rsidR="008E7133">
        <w:rPr>
          <w:rFonts w:cs="Times New Roman"/>
          <w:szCs w:val="24"/>
        </w:rPr>
        <w:t>Eur</w:t>
      </w:r>
      <w:r w:rsidR="008E7133" w:rsidRPr="00577DD0">
        <w:rPr>
          <w:rFonts w:cs="Times New Roman"/>
          <w:szCs w:val="24"/>
        </w:rPr>
        <w:t xml:space="preserve"> </w:t>
      </w:r>
      <w:r w:rsidRPr="0088038D">
        <w:t xml:space="preserve">(2020 m. – 149,7 tūkst. </w:t>
      </w:r>
      <w:r w:rsidR="008E7133">
        <w:rPr>
          <w:rFonts w:cs="Times New Roman"/>
          <w:szCs w:val="24"/>
        </w:rPr>
        <w:t>Eur</w:t>
      </w:r>
      <w:r w:rsidRPr="0088038D">
        <w:t xml:space="preserve">), t. y. 34,0 tūkst. </w:t>
      </w:r>
      <w:r w:rsidR="008E7133">
        <w:rPr>
          <w:rFonts w:cs="Times New Roman"/>
          <w:szCs w:val="24"/>
        </w:rPr>
        <w:t>Eur</w:t>
      </w:r>
      <w:r w:rsidR="008E7133" w:rsidRPr="00577DD0">
        <w:rPr>
          <w:rFonts w:cs="Times New Roman"/>
          <w:szCs w:val="24"/>
        </w:rPr>
        <w:t xml:space="preserve"> </w:t>
      </w:r>
      <w:r w:rsidRPr="0088038D">
        <w:t xml:space="preserve">(22,71 proc.) daugiau nei 2020 m. </w:t>
      </w:r>
    </w:p>
    <w:p w14:paraId="2CAFF8C4" w14:textId="2C53580A" w:rsidR="00122CF2" w:rsidRPr="0088038D" w:rsidRDefault="00122CF2" w:rsidP="00825F42">
      <w:r w:rsidRPr="0088038D">
        <w:t>2021 m. gauti 548 prašymai dėl laidojimo pašalpos skyrimo, iš jų 4 – dėl išmokos palaikams parvežti. (2020 m. – 471, iš jų 2 prašymai dėl išmokos palaikams parvežti) ir 1 prašymas mirus nepriklausomybės gynėjui dėl 1991 m. sausio 11</w:t>
      </w:r>
      <w:r w:rsidR="00825F42">
        <w:t>–</w:t>
      </w:r>
      <w:r w:rsidRPr="0088038D">
        <w:t xml:space="preserve">13 d. ir po to vykdytos SSRS agresijos.  </w:t>
      </w:r>
    </w:p>
    <w:p w14:paraId="75E736AA" w14:textId="77777777" w:rsidR="00122CF2" w:rsidRPr="0088038D" w:rsidRDefault="00122CF2" w:rsidP="0088038D">
      <w:r w:rsidRPr="0088038D">
        <w:t>Parama mirties atveju (laidojimo pašalpos) išmokėtos 548 asmenims, iš jų: laidojimo pašalpa išmokėta 543 asmenims; išmoka palaikams parvežti išmokėta 4 asmenims ir 1 asmeniui mirus nepriklausomybės gynėjui.</w:t>
      </w:r>
    </w:p>
    <w:p w14:paraId="3CABB426" w14:textId="2CAC9C56" w:rsidR="00122CF2" w:rsidRPr="0088038D" w:rsidRDefault="00122CF2" w:rsidP="0088038D">
      <w:r w:rsidRPr="0088038D">
        <w:t xml:space="preserve">Mokymosi reikmenims įsigyti 2021 m. buvo panaudota 79,7 tūkst. </w:t>
      </w:r>
      <w:r w:rsidR="00356C82">
        <w:rPr>
          <w:rFonts w:cs="Times New Roman"/>
          <w:szCs w:val="24"/>
        </w:rPr>
        <w:t>Eur</w:t>
      </w:r>
      <w:r w:rsidR="00356C82" w:rsidRPr="00577DD0">
        <w:rPr>
          <w:rFonts w:cs="Times New Roman"/>
          <w:szCs w:val="24"/>
        </w:rPr>
        <w:t xml:space="preserve"> </w:t>
      </w:r>
      <w:r w:rsidRPr="0088038D">
        <w:t xml:space="preserve">(2020 m. – </w:t>
      </w:r>
      <w:r w:rsidRPr="0088038D">
        <w:br/>
        <w:t xml:space="preserve">85,6 tūkst. </w:t>
      </w:r>
      <w:r w:rsidR="00356C82">
        <w:rPr>
          <w:rFonts w:cs="Times New Roman"/>
          <w:szCs w:val="24"/>
        </w:rPr>
        <w:t>Eur</w:t>
      </w:r>
      <w:r w:rsidRPr="0088038D">
        <w:t xml:space="preserve">), t. y. 5,9 tūkst. </w:t>
      </w:r>
      <w:r w:rsidR="00356C82">
        <w:rPr>
          <w:rFonts w:cs="Times New Roman"/>
          <w:szCs w:val="24"/>
        </w:rPr>
        <w:t>Eur</w:t>
      </w:r>
      <w:r w:rsidR="00356C82" w:rsidRPr="00577DD0">
        <w:rPr>
          <w:rFonts w:cs="Times New Roman"/>
          <w:szCs w:val="24"/>
        </w:rPr>
        <w:t xml:space="preserve"> </w:t>
      </w:r>
      <w:r w:rsidRPr="0088038D">
        <w:t>(6,89 proc.) mažiau negu 2020 m.</w:t>
      </w:r>
    </w:p>
    <w:p w14:paraId="222AE12F" w14:textId="0BB47A7F" w:rsidR="00122CF2" w:rsidRPr="0088038D" w:rsidRDefault="00122CF2" w:rsidP="0088038D">
      <w:r w:rsidRPr="0088038D">
        <w:t>2021 metais 996 moksleiviai buvo aprūpinti mokymosi reikmenimis (iš jų 183 mokiniams parama mokinio reikmenims įsigyti suteikta nepinigine forma). 314 mokini</w:t>
      </w:r>
      <w:r w:rsidR="00825F42">
        <w:t>ų</w:t>
      </w:r>
      <w:r w:rsidRPr="0088038D">
        <w:t xml:space="preserve"> iš šeimų, patiriančių socialinę riziką, buvo skirti nemokami pusryčiai. </w:t>
      </w:r>
    </w:p>
    <w:p w14:paraId="620D9792" w14:textId="77777777" w:rsidR="00122CF2" w:rsidRPr="0088038D" w:rsidRDefault="00122CF2" w:rsidP="0088038D">
      <w:r w:rsidRPr="0088038D">
        <w:t>Nuo 2021 m. rugsėjo 1 d. pasikeitė socialinės paramos mokiniams įstatymas – mokiniai, kurie mokosi mokyklose pagal priešmokyklinio ugdymo programą ar pagal pradinio ugdymo programą pirmoje ar antroje klasėje, turi teisę į nemokamus pietus, nevertinant gaunamų pajamų, todėl 2021 m. padaugėjo mokinių, gaunančių nemokamą maitinimą mokyklose.</w:t>
      </w:r>
    </w:p>
    <w:p w14:paraId="3E7CB187" w14:textId="50A72DB7" w:rsidR="00122CF2" w:rsidRPr="0088038D" w:rsidRDefault="00122CF2" w:rsidP="0088038D">
      <w:r w:rsidRPr="0088038D">
        <w:t>2021 m. gauti 1 387 prašymai dėl paramos mokiniams skyrimo (2020 m. – 1</w:t>
      </w:r>
      <w:r w:rsidR="00356C82">
        <w:t xml:space="preserve"> </w:t>
      </w:r>
      <w:r w:rsidRPr="0088038D">
        <w:t>266 prašymai). Parama mokiniams buvo skirta 1 618 moksleivių (2020 m. – 1 615 moksleivi</w:t>
      </w:r>
      <w:r w:rsidR="008C3F55">
        <w:t>ų</w:t>
      </w:r>
      <w:r w:rsidRPr="0088038D">
        <w:t xml:space="preserve">). Rajono mokyklose nemokamai maitinami buvo 1 585 moksleiviai (2020 m. – 1 462 moksleiviai). </w:t>
      </w:r>
    </w:p>
    <w:p w14:paraId="0BAAF931" w14:textId="4C1AB178" w:rsidR="00122CF2" w:rsidRPr="0088038D" w:rsidRDefault="00122CF2" w:rsidP="0088038D">
      <w:r w:rsidRPr="0088038D">
        <w:lastRenderedPageBreak/>
        <w:t xml:space="preserve">2021 m. prekėms naujagimiams pagal dovanų čekius įsigyti skirta 18,8 tūkst. </w:t>
      </w:r>
      <w:r w:rsidR="00356C82">
        <w:rPr>
          <w:rFonts w:cs="Times New Roman"/>
          <w:szCs w:val="24"/>
        </w:rPr>
        <w:t xml:space="preserve">Eur </w:t>
      </w:r>
      <w:r w:rsidRPr="0088038D">
        <w:t xml:space="preserve">savivaldybės biudžeto lėšų (2020 m. – 24,2 tūkst. </w:t>
      </w:r>
      <w:r w:rsidR="00356C82">
        <w:rPr>
          <w:rFonts w:cs="Times New Roman"/>
          <w:szCs w:val="24"/>
        </w:rPr>
        <w:t>Eur</w:t>
      </w:r>
      <w:r w:rsidRPr="0088038D">
        <w:t xml:space="preserve">), t. y. 5,4 tūkst. </w:t>
      </w:r>
      <w:r w:rsidR="00356C82">
        <w:rPr>
          <w:rFonts w:cs="Times New Roman"/>
          <w:szCs w:val="24"/>
        </w:rPr>
        <w:t>Eur</w:t>
      </w:r>
      <w:r w:rsidR="00356C82" w:rsidRPr="00577DD0">
        <w:rPr>
          <w:rFonts w:cs="Times New Roman"/>
          <w:szCs w:val="24"/>
        </w:rPr>
        <w:t xml:space="preserve"> </w:t>
      </w:r>
      <w:r w:rsidRPr="0088038D">
        <w:t xml:space="preserve">(22,31 proc.) mažiau negu 2020 m. Dovanų kuponus įsigyti prekių </w:t>
      </w:r>
      <w:r w:rsidRPr="00372051">
        <w:t>naujagimiams gavo 188 tėveliai.</w:t>
      </w:r>
    </w:p>
    <w:p w14:paraId="39268BD1" w14:textId="371737B7" w:rsidR="00122CF2" w:rsidRPr="0088038D" w:rsidRDefault="00122CF2" w:rsidP="0088038D">
      <w:r w:rsidRPr="0088038D">
        <w:t>2018 m. pradėti sveikinti Panevėžio rajone gimę naujagimiai, pagal išduotą Panevėžio rajono savivaldybės kuponą, kurio vertė 100,00 eurų, naujagimio tėveliai galėjo išsirinkti prekių iš parduotuvės</w:t>
      </w:r>
      <w:r w:rsidR="00A5430A">
        <w:t>,</w:t>
      </w:r>
      <w:r w:rsidRPr="0088038D">
        <w:t xml:space="preserve"> su kuria buvo sudaryta sutartis.</w:t>
      </w:r>
    </w:p>
    <w:p w14:paraId="101862C9" w14:textId="652C7D66" w:rsidR="00122CF2" w:rsidRPr="0088038D" w:rsidRDefault="00122CF2" w:rsidP="0088038D">
      <w:r w:rsidRPr="0088038D">
        <w:rPr>
          <w:lang w:bidi="he-IL"/>
        </w:rPr>
        <w:t xml:space="preserve">2021 m. pagalbos pinigams išmokėti skirta 166,0 tūkst. </w:t>
      </w:r>
      <w:r w:rsidR="00356C82">
        <w:rPr>
          <w:rFonts w:cs="Times New Roman"/>
          <w:szCs w:val="24"/>
        </w:rPr>
        <w:t>Eur</w:t>
      </w:r>
      <w:r w:rsidR="00356C82" w:rsidRPr="00577DD0">
        <w:rPr>
          <w:rFonts w:cs="Times New Roman"/>
          <w:szCs w:val="24"/>
        </w:rPr>
        <w:t xml:space="preserve"> </w:t>
      </w:r>
      <w:r w:rsidRPr="0088038D">
        <w:rPr>
          <w:lang w:bidi="he-IL"/>
        </w:rPr>
        <w:t xml:space="preserve">(2020 m. – 91,2 tūkst. </w:t>
      </w:r>
      <w:r w:rsidR="00356C82">
        <w:rPr>
          <w:rFonts w:cs="Times New Roman"/>
          <w:szCs w:val="24"/>
        </w:rPr>
        <w:t>Eur</w:t>
      </w:r>
      <w:r w:rsidRPr="0088038D">
        <w:rPr>
          <w:lang w:bidi="he-IL"/>
        </w:rPr>
        <w:t xml:space="preserve">), </w:t>
      </w:r>
      <w:r w:rsidRPr="0088038D">
        <w:rPr>
          <w:lang w:bidi="he-IL"/>
        </w:rPr>
        <w:br/>
        <w:t xml:space="preserve">t. y. 74,8 tūkst. </w:t>
      </w:r>
      <w:r w:rsidR="00356C82">
        <w:rPr>
          <w:rFonts w:cs="Times New Roman"/>
          <w:szCs w:val="24"/>
        </w:rPr>
        <w:t>Eur</w:t>
      </w:r>
      <w:r w:rsidR="00356C82" w:rsidRPr="00577DD0">
        <w:rPr>
          <w:rFonts w:cs="Times New Roman"/>
          <w:szCs w:val="24"/>
        </w:rPr>
        <w:t xml:space="preserve"> </w:t>
      </w:r>
      <w:r w:rsidRPr="0088038D">
        <w:rPr>
          <w:lang w:bidi="he-IL"/>
        </w:rPr>
        <w:t>(82,02 proc.) daugiau negu 2020 m.</w:t>
      </w:r>
    </w:p>
    <w:p w14:paraId="12927437" w14:textId="77777777" w:rsidR="00122CF2" w:rsidRPr="0088038D" w:rsidRDefault="00122CF2" w:rsidP="0088038D">
      <w:pPr>
        <w:rPr>
          <w:lang w:bidi="he-IL"/>
        </w:rPr>
      </w:pPr>
      <w:r w:rsidRPr="0088038D">
        <w:t xml:space="preserve">Savivaldybės taryba 2019 m. rugsėjo 26 d. sprendimu nusprendė nuo 2020 m. sausio 1 d. mokėti pagalbos pinigus už tėvų globos netekusių vaikų globą (rūpybą) </w:t>
      </w:r>
      <w:r w:rsidRPr="0088038D">
        <w:rPr>
          <w:lang w:bidi="he-IL"/>
        </w:rPr>
        <w:t>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2021 m. sausio 1 d. buvo mokama</w:t>
      </w:r>
      <w:r w:rsidRPr="0088038D">
        <w:rPr>
          <w:lang w:bidi="he-IL"/>
        </w:rPr>
        <w:br/>
        <w:t xml:space="preserve"> 4 bazinių socialinių išmokų dydžio (160,00 Eur) už kiekvieną globojamą (rūpinamą) vaiką. 2021 m. gautas 71 prašymas dėl pagalbos pinigų skyrimo. Pagalbos pinigus gavo 67 globėjai už 89 tėvų globos netekusius vaikus ir Panevėžio rajono socialinių paslaugų centras (Globos centras) už 7 pas budinčius globotojus globojamus tėvų globos netekusius vaikus. </w:t>
      </w:r>
    </w:p>
    <w:p w14:paraId="50FB1A54" w14:textId="22383269" w:rsidR="00122CF2" w:rsidRPr="0088038D" w:rsidRDefault="00122CF2" w:rsidP="0088038D">
      <w:r w:rsidRPr="0088038D">
        <w:t>Socialinės paslaugos yra viena iš sudėtinių socialinės paramos sistemos dalių ir teikiamos tiems žmonėms, kurie dėl įvairių, nuo jų pačių nepriklausančių</w:t>
      </w:r>
      <w:r w:rsidR="00A5430A">
        <w:t>,</w:t>
      </w:r>
      <w:r w:rsidRPr="0088038D">
        <w:t xml:space="preserve"> priežasčių negali ar nesugeba savimi pasirūpinti. Socialinių paslaugų įstatyme nustatyta, kad </w:t>
      </w:r>
      <w:r w:rsidR="006A4BE1">
        <w:t>S</w:t>
      </w:r>
      <w:r w:rsidRPr="0088038D">
        <w:t xml:space="preserve">avivaldybė atsako už socialinių paslaugų teikimo </w:t>
      </w:r>
      <w:r w:rsidR="006A4BE1">
        <w:t xml:space="preserve">jos </w:t>
      </w:r>
      <w:r w:rsidRPr="0088038D">
        <w:t xml:space="preserve">teritorijos gyventojams užtikrinimą planuodama ir organizuodama socialines paslaugas. Socialinių paslaugų rajono gyventojams organizavimas reikalauja didelių finansinių investicijų iš savivaldybės biudžeto. </w:t>
      </w:r>
    </w:p>
    <w:p w14:paraId="4C2DD6F7" w14:textId="73A6E4E1" w:rsidR="00122CF2" w:rsidRPr="0088038D" w:rsidRDefault="00122CF2" w:rsidP="0088038D">
      <w:r w:rsidRPr="0088038D">
        <w:t xml:space="preserve">Socialinių paslaugų organizavimui ir finansavimui 2021 m. panaudota 2 615,10 tūkst. </w:t>
      </w:r>
      <w:r w:rsidR="00356C82">
        <w:rPr>
          <w:rFonts w:cs="Times New Roman"/>
          <w:szCs w:val="24"/>
        </w:rPr>
        <w:t>Eur</w:t>
      </w:r>
      <w:r w:rsidRPr="0088038D">
        <w:t>, (2020 m. – 2 222,2</w:t>
      </w:r>
      <w:r w:rsidR="00356C82">
        <w:t xml:space="preserve"> </w:t>
      </w:r>
      <w:r w:rsidR="00356C82" w:rsidRPr="00577DD0">
        <w:rPr>
          <w:rFonts w:cs="Times New Roman"/>
          <w:szCs w:val="24"/>
        </w:rPr>
        <w:t xml:space="preserve">tūkst. </w:t>
      </w:r>
      <w:r w:rsidR="00356C82">
        <w:rPr>
          <w:rFonts w:cs="Times New Roman"/>
          <w:szCs w:val="24"/>
        </w:rPr>
        <w:t>Eur</w:t>
      </w:r>
      <w:r w:rsidRPr="0088038D">
        <w:t>) t. y. 392,9 tūkst.</w:t>
      </w:r>
      <w:r w:rsidR="00356C82" w:rsidRPr="00577DD0">
        <w:rPr>
          <w:rFonts w:cs="Times New Roman"/>
          <w:szCs w:val="24"/>
        </w:rPr>
        <w:t xml:space="preserve"> </w:t>
      </w:r>
      <w:r w:rsidR="00356C82">
        <w:rPr>
          <w:rFonts w:cs="Times New Roman"/>
          <w:szCs w:val="24"/>
        </w:rPr>
        <w:t>Eur</w:t>
      </w:r>
      <w:r w:rsidR="00356C82" w:rsidRPr="0088038D">
        <w:t xml:space="preserve"> </w:t>
      </w:r>
      <w:r w:rsidRPr="0088038D">
        <w:t xml:space="preserve">(17,68 proc.) daugiau negu 2020 m. Iš jų: 1 951,60 tūkst. </w:t>
      </w:r>
      <w:r w:rsidR="00356C82">
        <w:rPr>
          <w:rFonts w:cs="Times New Roman"/>
          <w:szCs w:val="24"/>
        </w:rPr>
        <w:t>Eur</w:t>
      </w:r>
      <w:r w:rsidR="00356C82" w:rsidRPr="0088038D">
        <w:t xml:space="preserve"> </w:t>
      </w:r>
      <w:r w:rsidRPr="0088038D">
        <w:t xml:space="preserve">savivaldybės biudžeto lėšos (2020 m. – 1 661,80 tūkst. </w:t>
      </w:r>
      <w:r w:rsidR="00356C82">
        <w:rPr>
          <w:rFonts w:cs="Times New Roman"/>
          <w:szCs w:val="24"/>
        </w:rPr>
        <w:t>Eur</w:t>
      </w:r>
      <w:r w:rsidRPr="0088038D">
        <w:t xml:space="preserve">), t. y. 289,8 tūkst. </w:t>
      </w:r>
      <w:r w:rsidR="00356C82">
        <w:rPr>
          <w:rFonts w:cs="Times New Roman"/>
          <w:szCs w:val="24"/>
        </w:rPr>
        <w:t>Eur</w:t>
      </w:r>
      <w:r w:rsidR="00356C82" w:rsidRPr="0088038D">
        <w:t xml:space="preserve"> </w:t>
      </w:r>
      <w:r w:rsidR="00356C82" w:rsidRPr="0088038D">
        <w:br/>
        <w:t xml:space="preserve"> </w:t>
      </w:r>
      <w:r w:rsidRPr="0088038D">
        <w:t xml:space="preserve">(17,44 proc.) daugiau negu 2020 m.; 663,50 tūkst. </w:t>
      </w:r>
      <w:r w:rsidR="00356C82">
        <w:rPr>
          <w:rFonts w:cs="Times New Roman"/>
          <w:szCs w:val="24"/>
        </w:rPr>
        <w:t>Eur</w:t>
      </w:r>
      <w:r w:rsidR="00356C82" w:rsidRPr="0088038D">
        <w:t xml:space="preserve"> </w:t>
      </w:r>
      <w:r w:rsidRPr="0088038D">
        <w:t xml:space="preserve">valstybės biudžeto lėšos (2020 m. – 560,4 tūkst. </w:t>
      </w:r>
      <w:r w:rsidR="00356C82">
        <w:rPr>
          <w:rFonts w:cs="Times New Roman"/>
          <w:szCs w:val="24"/>
        </w:rPr>
        <w:t>Eur</w:t>
      </w:r>
      <w:r w:rsidRPr="0088038D">
        <w:t>),</w:t>
      </w:r>
      <w:r w:rsidR="00356C82">
        <w:t xml:space="preserve"> </w:t>
      </w:r>
      <w:r w:rsidRPr="0088038D">
        <w:t xml:space="preserve">t. y. 103,1 tūkst. </w:t>
      </w:r>
      <w:r w:rsidR="00356C82">
        <w:rPr>
          <w:rFonts w:cs="Times New Roman"/>
          <w:szCs w:val="24"/>
        </w:rPr>
        <w:t>Eur</w:t>
      </w:r>
      <w:r w:rsidR="00356C82" w:rsidRPr="0088038D">
        <w:t xml:space="preserve"> </w:t>
      </w:r>
      <w:r w:rsidRPr="0088038D">
        <w:t xml:space="preserve">(18,4 proc.) daugiau negu 2020 m. </w:t>
      </w:r>
    </w:p>
    <w:p w14:paraId="350E95F1" w14:textId="60F29A4B" w:rsidR="00122CF2" w:rsidRPr="0088038D" w:rsidRDefault="00122CF2" w:rsidP="0088038D">
      <w:r w:rsidRPr="0088038D">
        <w:t xml:space="preserve">Savivaldybėje socialines paslaugas 2021 m. teikė iš savivaldybės biudžeto lėšų išlaikoma viena įstaiga, jos išlaikymui skirta 1 322,1 tūkst. </w:t>
      </w:r>
      <w:r w:rsidR="00356C82">
        <w:rPr>
          <w:rFonts w:cs="Times New Roman"/>
          <w:szCs w:val="24"/>
        </w:rPr>
        <w:t>Eur</w:t>
      </w:r>
      <w:r w:rsidR="00356C82" w:rsidRPr="0088038D">
        <w:t xml:space="preserve"> </w:t>
      </w:r>
      <w:r w:rsidRPr="0088038D">
        <w:t>savivaldybės biudžeto lėšų</w:t>
      </w:r>
      <w:r w:rsidR="0000440C" w:rsidRPr="00577DD0">
        <w:rPr>
          <w:rFonts w:cs="Times New Roman"/>
          <w:szCs w:val="24"/>
        </w:rPr>
        <w:br/>
      </w:r>
      <w:r w:rsidRPr="0088038D">
        <w:t xml:space="preserve">(2020 m. – 1 300,4 tūkst. </w:t>
      </w:r>
      <w:r w:rsidR="00356C82">
        <w:rPr>
          <w:rFonts w:cs="Times New Roman"/>
          <w:szCs w:val="24"/>
        </w:rPr>
        <w:t>Eur</w:t>
      </w:r>
      <w:r w:rsidRPr="0088038D">
        <w:t xml:space="preserve">), t. y. 21,7 tūkst. </w:t>
      </w:r>
      <w:r w:rsidR="00356C82">
        <w:rPr>
          <w:rFonts w:cs="Times New Roman"/>
          <w:szCs w:val="24"/>
        </w:rPr>
        <w:t>Eur</w:t>
      </w:r>
      <w:r w:rsidR="00356C82" w:rsidRPr="0088038D">
        <w:t xml:space="preserve"> </w:t>
      </w:r>
      <w:r w:rsidRPr="0088038D">
        <w:t xml:space="preserve">(1,67 proc.) daugiau negu 2020 m. </w:t>
      </w:r>
    </w:p>
    <w:p w14:paraId="0B9B208F" w14:textId="6E89DB18" w:rsidR="00122CF2" w:rsidRPr="0088038D" w:rsidRDefault="00122CF2" w:rsidP="0088038D">
      <w:r w:rsidRPr="0088038D">
        <w:t xml:space="preserve">Asmenų su sunkia negalia išlaikymui socialinės globos įstaigose skirta 590,5 tūkst. </w:t>
      </w:r>
      <w:r w:rsidR="00356C82">
        <w:rPr>
          <w:rFonts w:cs="Times New Roman"/>
          <w:szCs w:val="24"/>
        </w:rPr>
        <w:t>Eur</w:t>
      </w:r>
      <w:r w:rsidR="00356C82" w:rsidRPr="0088038D">
        <w:t xml:space="preserve"> </w:t>
      </w:r>
      <w:r w:rsidRPr="0088038D">
        <w:t xml:space="preserve">valstybės biudžeto lėšų (2020 m. – 537,0 tūkst. </w:t>
      </w:r>
      <w:r w:rsidR="00356C82">
        <w:rPr>
          <w:rFonts w:cs="Times New Roman"/>
          <w:szCs w:val="24"/>
        </w:rPr>
        <w:t>Eur</w:t>
      </w:r>
      <w:r w:rsidRPr="0088038D">
        <w:t xml:space="preserve">), t. y. 53,5 tūkst. </w:t>
      </w:r>
      <w:r w:rsidR="00356C82">
        <w:rPr>
          <w:rFonts w:cs="Times New Roman"/>
          <w:szCs w:val="24"/>
        </w:rPr>
        <w:t>Eur</w:t>
      </w:r>
      <w:r w:rsidR="00356C82" w:rsidRPr="0088038D">
        <w:t xml:space="preserve"> </w:t>
      </w:r>
      <w:r w:rsidRPr="0088038D">
        <w:t xml:space="preserve">(9,96 proc.) daugiau negu 2020 m. </w:t>
      </w:r>
    </w:p>
    <w:p w14:paraId="593CD7E7" w14:textId="073A6F8D" w:rsidR="00122CF2" w:rsidRPr="0088038D" w:rsidRDefault="00122CF2" w:rsidP="0088038D">
      <w:r w:rsidRPr="0088038D">
        <w:t xml:space="preserve">Asmenų su negalia ir senyvo amžiaus asmenų išlaikymui socialinės globos įstaigose skirta 562,5 tūkst. </w:t>
      </w:r>
      <w:r w:rsidR="00356C82">
        <w:rPr>
          <w:rFonts w:cs="Times New Roman"/>
          <w:szCs w:val="24"/>
        </w:rPr>
        <w:t>Eur</w:t>
      </w:r>
      <w:r w:rsidR="00356C82" w:rsidRPr="0088038D">
        <w:t xml:space="preserve"> </w:t>
      </w:r>
      <w:r w:rsidRPr="0088038D">
        <w:t xml:space="preserve">savivaldybės biudžeto lėšų (2020 m. – 336,1 tūkst. </w:t>
      </w:r>
      <w:r w:rsidR="00356C82">
        <w:rPr>
          <w:rFonts w:cs="Times New Roman"/>
          <w:szCs w:val="24"/>
        </w:rPr>
        <w:t>Eur</w:t>
      </w:r>
      <w:r w:rsidRPr="0088038D">
        <w:t xml:space="preserve">) t. y. 226,4 tūkst. </w:t>
      </w:r>
      <w:r w:rsidR="00356C82">
        <w:rPr>
          <w:rFonts w:cs="Times New Roman"/>
          <w:szCs w:val="24"/>
        </w:rPr>
        <w:t>Eur</w:t>
      </w:r>
      <w:r w:rsidR="00356C82" w:rsidRPr="0088038D">
        <w:t xml:space="preserve"> </w:t>
      </w:r>
      <w:r w:rsidR="00356C82" w:rsidRPr="0088038D">
        <w:br/>
        <w:t xml:space="preserve"> </w:t>
      </w:r>
      <w:r w:rsidRPr="0088038D">
        <w:t>(67,36 proc.) daugiau negu 2020 m.</w:t>
      </w:r>
    </w:p>
    <w:p w14:paraId="6D2CFBA7" w14:textId="4444E5BD" w:rsidR="00122CF2" w:rsidRPr="0088038D" w:rsidRDefault="00122CF2" w:rsidP="0088038D">
      <w:r w:rsidRPr="0088038D">
        <w:t xml:space="preserve">Aplinkos ir būsto pritaikymui neįgaliesiems skirta 42,3 tūkst. </w:t>
      </w:r>
      <w:r w:rsidR="00356C82">
        <w:rPr>
          <w:rFonts w:cs="Times New Roman"/>
          <w:szCs w:val="24"/>
        </w:rPr>
        <w:t>Eur</w:t>
      </w:r>
      <w:r w:rsidR="00356C82" w:rsidRPr="0088038D">
        <w:t xml:space="preserve"> </w:t>
      </w:r>
      <w:r w:rsidRPr="0088038D">
        <w:t xml:space="preserve">(2020 m. – 39,0 tūkst. </w:t>
      </w:r>
      <w:r w:rsidR="00356C82">
        <w:rPr>
          <w:rFonts w:cs="Times New Roman"/>
          <w:szCs w:val="24"/>
        </w:rPr>
        <w:t>Eur</w:t>
      </w:r>
      <w:r w:rsidRPr="0088038D">
        <w:t xml:space="preserve">), t. y. 3,3 tūkst. </w:t>
      </w:r>
      <w:r w:rsidR="00A54345">
        <w:rPr>
          <w:rFonts w:cs="Times New Roman"/>
          <w:szCs w:val="24"/>
        </w:rPr>
        <w:t>Eur</w:t>
      </w:r>
      <w:r w:rsidR="00A54345" w:rsidRPr="0088038D">
        <w:t xml:space="preserve"> </w:t>
      </w:r>
      <w:r w:rsidRPr="0088038D">
        <w:t xml:space="preserve">daugiau negu 2020 m. Iš jų: 27,4 tūkst. </w:t>
      </w:r>
      <w:r w:rsidR="00A54345">
        <w:rPr>
          <w:rFonts w:cs="Times New Roman"/>
          <w:szCs w:val="24"/>
        </w:rPr>
        <w:t>Eur</w:t>
      </w:r>
      <w:r w:rsidR="00A54345" w:rsidRPr="0088038D">
        <w:t xml:space="preserve"> </w:t>
      </w:r>
      <w:r w:rsidRPr="0088038D">
        <w:t xml:space="preserve">valstybės biudžeto lėšos </w:t>
      </w:r>
      <w:r w:rsidRPr="0088038D">
        <w:br/>
        <w:t xml:space="preserve">(2020 m. – 23,4 tūkst. </w:t>
      </w:r>
      <w:r w:rsidR="00A54345">
        <w:rPr>
          <w:rFonts w:cs="Times New Roman"/>
          <w:szCs w:val="24"/>
        </w:rPr>
        <w:t>Eur</w:t>
      </w:r>
      <w:r w:rsidRPr="0088038D">
        <w:t xml:space="preserve">), t. y. 4,0 tūkst. </w:t>
      </w:r>
      <w:r w:rsidR="00A54345">
        <w:rPr>
          <w:rFonts w:cs="Times New Roman"/>
          <w:szCs w:val="24"/>
        </w:rPr>
        <w:t>Eur</w:t>
      </w:r>
      <w:r w:rsidR="00A54345" w:rsidRPr="0088038D">
        <w:t xml:space="preserve"> </w:t>
      </w:r>
      <w:r w:rsidRPr="0088038D">
        <w:t xml:space="preserve">daugiau negu 2020 m.; 14,9 tūkst. </w:t>
      </w:r>
      <w:r w:rsidR="00A54345">
        <w:rPr>
          <w:rFonts w:cs="Times New Roman"/>
          <w:szCs w:val="24"/>
        </w:rPr>
        <w:t>Eur</w:t>
      </w:r>
      <w:r w:rsidR="00A54345" w:rsidRPr="0088038D">
        <w:t xml:space="preserve"> </w:t>
      </w:r>
      <w:r w:rsidRPr="0088038D">
        <w:t xml:space="preserve">savivaldybės biudžeto lėšos (2020 m. – 15,6 tūkst. </w:t>
      </w:r>
      <w:r w:rsidR="00A54345">
        <w:rPr>
          <w:rFonts w:cs="Times New Roman"/>
          <w:szCs w:val="24"/>
        </w:rPr>
        <w:t>Eur</w:t>
      </w:r>
      <w:r w:rsidRPr="0088038D">
        <w:t xml:space="preserve">), t. y. 0,7 tūkst. </w:t>
      </w:r>
      <w:r w:rsidR="00A54345">
        <w:rPr>
          <w:rFonts w:cs="Times New Roman"/>
          <w:szCs w:val="24"/>
        </w:rPr>
        <w:t>Eur</w:t>
      </w:r>
      <w:r w:rsidR="00A54345" w:rsidRPr="0088038D">
        <w:t xml:space="preserve"> </w:t>
      </w:r>
      <w:r w:rsidRPr="0088038D">
        <w:t>mažiau negu 2020 m.</w:t>
      </w:r>
    </w:p>
    <w:p w14:paraId="71BF278E" w14:textId="125905EF" w:rsidR="00122CF2" w:rsidRPr="0088038D" w:rsidRDefault="00122CF2" w:rsidP="0088038D">
      <w:r w:rsidRPr="0088038D">
        <w:t>Savivaldybėje gyvena nemažai neįgaliųjų, turinčių judėjimo negalią, todėl fizinės aplinkos pritaikymas yra būtina sąlyga atkurti žmogaus su negalia fizinį, dvasinį ir ekonominį savarankiškumą. 2021 m. gaut</w:t>
      </w:r>
      <w:r w:rsidR="00DE51A2">
        <w:t>i</w:t>
      </w:r>
      <w:r w:rsidRPr="0088038D">
        <w:t xml:space="preserve"> 6 prašym</w:t>
      </w:r>
      <w:r w:rsidR="00DE51A2">
        <w:t>ai</w:t>
      </w:r>
      <w:r w:rsidRPr="0088038D">
        <w:t xml:space="preserve"> dėl būsto ir gyvenamosios aplinkos pritaikymo asmenims su judėjimo negalia. 2021 m. būstas neįgaliųjų poreikiams pritaikytas 9 neįgaliems asmenims. Iš šių lėšų buvo apmokama ir 7 keltuvų, kurie įrengti neįgaliesiems, priežiūrą. Vienas būstas pritaikytas neįgaliam vaikui, iš valstybės biudžeto lėšų panaudota 3,5 tūkst. </w:t>
      </w:r>
      <w:r w:rsidR="009254B2">
        <w:rPr>
          <w:rFonts w:cs="Times New Roman"/>
          <w:szCs w:val="24"/>
        </w:rPr>
        <w:t>Eur</w:t>
      </w:r>
      <w:r w:rsidRPr="0088038D">
        <w:t xml:space="preserve">. Eilėje dėl būsto ar aplinkos pritaikymo laukia 5 asmenys. </w:t>
      </w:r>
    </w:p>
    <w:p w14:paraId="15937AED" w14:textId="0B91D63B" w:rsidR="00122CF2" w:rsidRPr="0088038D" w:rsidRDefault="00122CF2" w:rsidP="0088038D">
      <w:r w:rsidRPr="0088038D">
        <w:t xml:space="preserve">Žmogaus palaikų gabenimo patologinės anatomijos tyrimams ar teismo medicinos ekspertizėms ir tyrimams, kai mirties faktas buvo nustatytas Panevėžio rajono savivaldybėje, ir </w:t>
      </w:r>
      <w:r w:rsidRPr="0088038D">
        <w:lastRenderedPageBreak/>
        <w:t xml:space="preserve">laikino laikymo (saugojimo) paslaugas apmokėti panaudota 4,4 tūkst. </w:t>
      </w:r>
      <w:r w:rsidR="009254B2">
        <w:rPr>
          <w:rFonts w:cs="Times New Roman"/>
          <w:szCs w:val="24"/>
        </w:rPr>
        <w:t>Eur</w:t>
      </w:r>
      <w:r w:rsidR="009254B2" w:rsidRPr="0088038D">
        <w:t xml:space="preserve"> </w:t>
      </w:r>
      <w:r w:rsidRPr="0088038D">
        <w:t xml:space="preserve">savivaldybės biudžeto lėšų (2020 m. – 3,9 tūkst. </w:t>
      </w:r>
      <w:r w:rsidR="009254B2">
        <w:rPr>
          <w:rFonts w:cs="Times New Roman"/>
          <w:szCs w:val="24"/>
        </w:rPr>
        <w:t>Eur</w:t>
      </w:r>
      <w:r w:rsidRPr="0088038D">
        <w:t xml:space="preserve">), t. y. 0,5 tūkst. </w:t>
      </w:r>
      <w:r w:rsidR="009254B2">
        <w:rPr>
          <w:rFonts w:cs="Times New Roman"/>
          <w:szCs w:val="24"/>
        </w:rPr>
        <w:t>Eur</w:t>
      </w:r>
      <w:r w:rsidR="009254B2" w:rsidRPr="0088038D">
        <w:t xml:space="preserve"> </w:t>
      </w:r>
      <w:r w:rsidRPr="0088038D">
        <w:t>mažiau negu 2020 m.</w:t>
      </w:r>
    </w:p>
    <w:p w14:paraId="7BC1BD2A" w14:textId="23F9CED1" w:rsidR="00122CF2" w:rsidRPr="0088038D" w:rsidRDefault="00122CF2" w:rsidP="0088038D">
      <w:r w:rsidRPr="0088038D">
        <w:t xml:space="preserve">Vasaros poilsio (stovyklų) vaikams iš socialiai remtinų šeimų organizavimui ir finansavimui skirta 20,0 tūkst. </w:t>
      </w:r>
      <w:r w:rsidR="009254B2">
        <w:rPr>
          <w:rFonts w:cs="Times New Roman"/>
          <w:szCs w:val="24"/>
        </w:rPr>
        <w:t>Eur</w:t>
      </w:r>
      <w:r w:rsidR="009254B2" w:rsidRPr="0088038D">
        <w:t xml:space="preserve"> </w:t>
      </w:r>
      <w:r w:rsidRPr="0088038D">
        <w:t xml:space="preserve">savivaldybės biudžeto lėšų (2020 m. – 5,8 tūkst. </w:t>
      </w:r>
      <w:r w:rsidR="009254B2">
        <w:rPr>
          <w:rFonts w:cs="Times New Roman"/>
          <w:szCs w:val="24"/>
        </w:rPr>
        <w:t>Eur</w:t>
      </w:r>
      <w:r w:rsidRPr="0088038D">
        <w:t xml:space="preserve">), t. y. 14,2 tūkst. </w:t>
      </w:r>
      <w:r w:rsidR="009254B2">
        <w:rPr>
          <w:rFonts w:cs="Times New Roman"/>
          <w:szCs w:val="24"/>
        </w:rPr>
        <w:t>Eur</w:t>
      </w:r>
      <w:r w:rsidR="009254B2" w:rsidRPr="0088038D">
        <w:t xml:space="preserve"> </w:t>
      </w:r>
      <w:r w:rsidRPr="0088038D">
        <w:t>daugiau negu 2020 m.</w:t>
      </w:r>
    </w:p>
    <w:p w14:paraId="5282FD87" w14:textId="4D1A0C98" w:rsidR="00122CF2" w:rsidRPr="0088038D" w:rsidRDefault="00122CF2" w:rsidP="0088038D">
      <w:pPr>
        <w:rPr>
          <w:lang w:bidi="he-IL"/>
        </w:rPr>
      </w:pPr>
      <w:r w:rsidRPr="0088038D">
        <w:rPr>
          <w:lang w:bidi="he-IL"/>
        </w:rPr>
        <w:t xml:space="preserve">2021 m. buvo skelbiamas konkursas dalyvauti vaikų vasaros stovyklų ir kitų neformaliojo vaikų švietimo veiklų projektų konkurse, buvo nuspręsta iš savivaldybės biudžeto skirti 20,0 tūkst. </w:t>
      </w:r>
      <w:r w:rsidR="009254B2">
        <w:rPr>
          <w:rFonts w:cs="Times New Roman"/>
          <w:szCs w:val="24"/>
        </w:rPr>
        <w:t>Eur</w:t>
      </w:r>
      <w:r w:rsidR="009254B2" w:rsidRPr="0088038D">
        <w:rPr>
          <w:lang w:bidi="he-IL"/>
        </w:rPr>
        <w:t xml:space="preserve"> </w:t>
      </w:r>
      <w:r w:rsidRPr="0088038D">
        <w:rPr>
          <w:lang w:bidi="he-IL"/>
        </w:rPr>
        <w:t>vaikų iš socialinę riziką patiriančių šeimų vasaros poilsiui. Konkursą laimėjo fondas „Lituanica“ ir 74 vaikai iš šeimų, patiriančių socialinę riziką, savaitę laiko ilsėjosi vaikų ir jaunimo stovykloje „Lituanica“ Biržų rajone, sodyboje „Po Vinkšna“.</w:t>
      </w:r>
    </w:p>
    <w:p w14:paraId="1E73A84B" w14:textId="6AFB9DFB" w:rsidR="00122CF2" w:rsidRPr="0088038D" w:rsidRDefault="00122CF2" w:rsidP="0088038D">
      <w:r w:rsidRPr="0088038D">
        <w:t xml:space="preserve">Vaikų dienos centrams, kurie teikia akredituotos socialinės priežiūros paslaugas, išlaikyti skirta 73,3 tūkst. </w:t>
      </w:r>
      <w:r w:rsidR="009254B2">
        <w:rPr>
          <w:rFonts w:cs="Times New Roman"/>
          <w:szCs w:val="24"/>
        </w:rPr>
        <w:t>Eur</w:t>
      </w:r>
      <w:r w:rsidRPr="0088038D">
        <w:t xml:space="preserve">, iš jų 45,6 tūkst. </w:t>
      </w:r>
      <w:r w:rsidR="009254B2">
        <w:rPr>
          <w:rFonts w:cs="Times New Roman"/>
          <w:szCs w:val="24"/>
        </w:rPr>
        <w:t>Eur</w:t>
      </w:r>
      <w:r w:rsidR="009254B2" w:rsidRPr="0088038D">
        <w:t xml:space="preserve"> </w:t>
      </w:r>
      <w:r w:rsidRPr="0088038D">
        <w:t xml:space="preserve">valstybės biudžeto lėšų ir 27,7 tūkst. </w:t>
      </w:r>
      <w:r w:rsidR="009254B2">
        <w:rPr>
          <w:rFonts w:cs="Times New Roman"/>
          <w:szCs w:val="24"/>
        </w:rPr>
        <w:t>Eur</w:t>
      </w:r>
      <w:r w:rsidR="009254B2" w:rsidRPr="0088038D">
        <w:t xml:space="preserve"> </w:t>
      </w:r>
      <w:r w:rsidRPr="0088038D">
        <w:t>savivaldybės biudžeto lėšų.</w:t>
      </w:r>
    </w:p>
    <w:p w14:paraId="560C1A70" w14:textId="305ABA46" w:rsidR="00122CF2" w:rsidRPr="0088038D" w:rsidRDefault="00122CF2" w:rsidP="0088038D">
      <w:r w:rsidRPr="0088038D">
        <w:t>Vadovaujantis Lietuvos Respublikos socialinės apsaugos ir darbo ministro 2020 m. birželio 30 d. įsakymu Nr. A1-622 patvirtinta Socialinės priežiūros akreditavimo tvarka Panevėžio rajono savivaldybėje, akredituoti 5 vaikų dienos centrai akredituotai vaikų dienos socialinei priežiūrai teikti. Prašymus akredituoti vaikų dienos socialinės priežiūros paslaugas vaikų dienos centre pateikė: Labdaros ir paramos fondas „Tavo galimybė“, Panevėžio rajono viešoji biblioteka pateikė prašymus dėl 3 vaikų dienos centrų akreditavimo: Linkaučių bibliotekos vaikų dienos centro, Žibartonių bibliotekos vaikų dienos centro, Gustonių bibliotekos</w:t>
      </w:r>
      <w:r w:rsidR="00DE51A2">
        <w:t>-</w:t>
      </w:r>
      <w:r w:rsidRPr="0088038D">
        <w:t>UDC vaikų dienos centro, Panevėžio rajono socialinių paslaugų centras dėl Vadoklių vaikų dienos centro</w:t>
      </w:r>
    </w:p>
    <w:p w14:paraId="295F28AF" w14:textId="777738FF" w:rsidR="00122CF2" w:rsidRPr="0088038D" w:rsidRDefault="00122CF2" w:rsidP="0088038D">
      <w:r w:rsidRPr="0088038D">
        <w:t>Gauti 5 prašymai ir sudarytos sutartys su kitų savivaldybių ar NVO vaikų dienos centrais: Panevėžio socialinių paslaugų centru, VšĮ Debesų kiemas, Lietuvos agentūros ,,SOS vaikai“ Panevėžio skyriu</w:t>
      </w:r>
      <w:r w:rsidR="00DE51A2">
        <w:t>mi</w:t>
      </w:r>
      <w:r w:rsidRPr="0088038D">
        <w:t>, VšĮ Panevėžio vaikų dienos užimtumo centr</w:t>
      </w:r>
      <w:r w:rsidR="00DE51A2">
        <w:t>u</w:t>
      </w:r>
      <w:r w:rsidRPr="0088038D">
        <w:t xml:space="preserve">, VšĮ ,,Juventa“. </w:t>
      </w:r>
    </w:p>
    <w:p w14:paraId="57599A75" w14:textId="33D27DC2" w:rsidR="00122CF2" w:rsidRPr="0088038D" w:rsidRDefault="00122CF2" w:rsidP="0088038D">
      <w:r w:rsidRPr="0088038D">
        <w:t xml:space="preserve">2021 </w:t>
      </w:r>
      <w:r w:rsidR="009254B2">
        <w:t>m.</w:t>
      </w:r>
      <w:r w:rsidRPr="0088038D">
        <w:t xml:space="preserve"> socialinės paslaugos skirtos 1 119 rajono gyventojų (2020 m. –</w:t>
      </w:r>
      <w:r w:rsidR="009254B2">
        <w:t xml:space="preserve"> </w:t>
      </w:r>
      <w:r w:rsidRPr="0088038D">
        <w:t xml:space="preserve">887 gyventojams), t. y. 232 gyventojais daugiau negu 2020 m. </w:t>
      </w:r>
    </w:p>
    <w:p w14:paraId="238760C8" w14:textId="77777777" w:rsidR="00122CF2" w:rsidRPr="0088038D" w:rsidRDefault="00122CF2" w:rsidP="0088038D">
      <w:r w:rsidRPr="0088038D">
        <w:t>Panevėžio rajono socialinių paslaugų centre teikiamos šios paslaugas: ilgalaikės socialinės globos, socialinės priežiūros (pagalbos į namus ir apgyvendinimo savarankiško gyvenimo namuose),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 trumpalaikės ir ilgalaikės socialinės globos paslaugas vaikams, netekusiems tėvų globos, apgyvendinimo apsaugotame būste paslaugas pilnametystės sulaukusiems asmenims, kuriems buvo teikta institucinė socialinė globa ar kurie gyveno socialinę riziką patiriančiose šeimose, socialinę pagalbą vaiko tėvams ir kitiems giminaičiams, siekiant sugrąžinti vaikus į šeimą, socialinę priežiūrą vaikams, kuriems nustatyta laikinoji priežiūra ir jų šeimoms, metodinę pagalbą globėjams (rūpintojams), besirengiantiems jais tapti, įtėviams, aprūpinimą techninės pagalbos priemonėmis.</w:t>
      </w:r>
    </w:p>
    <w:p w14:paraId="1B98B02D" w14:textId="0850FF7C" w:rsidR="00122CF2" w:rsidRPr="0088038D" w:rsidRDefault="00122CF2" w:rsidP="0088038D">
      <w:r w:rsidRPr="0088038D">
        <w:t>Panevėžio rajono socialinių paslaugų centro struktūr</w:t>
      </w:r>
      <w:r w:rsidR="00DE51A2">
        <w:t>ą</w:t>
      </w:r>
      <w:r w:rsidRPr="0088038D">
        <w:t xml:space="preserve"> sudaro skyriai: Socialinės globos skyrius: Ramygalos socialinės globos namai, Krekenavos socialinės globos namai, Gustonių socialinės globos namai; Socialinės priežiūros skyrius: Pagalba į namus, Savarankiško gyvenimo namai, Integrali pagalba asmens namuose, Asmeninio asistento paslaugos; Pagalbos šeimai skyrius: Atvejo vadyba, Daugiafunkcis centras, Spec. transporto organizavimas, Aprūpinimas techninės pagalbos priemonėmis; Vaiko ir šeimos gerovės skyrius: Piniavos bendruomeniniai vaikų globos namai, Vaivadų bendruomeniniai vaikų globos namai, Globos centras, Vadoklių vaikų dienos centras, Vadoklių krizių centras.</w:t>
      </w:r>
    </w:p>
    <w:p w14:paraId="4BAB67D1" w14:textId="77777777" w:rsidR="00122CF2" w:rsidRPr="0088038D" w:rsidRDefault="00122CF2" w:rsidP="0088038D">
      <w:r w:rsidRPr="0088038D">
        <w:t xml:space="preserve">Panevėžio rajono socialinių paslaugų centras 2021 m. paslaugas suteikė 839 asmenims </w:t>
      </w:r>
      <w:r w:rsidRPr="0088038D">
        <w:br/>
        <w:t>(2020 m. suteikta 687 asmenims), t. y. 152 asmenimis daugiau negu 2020 metais.</w:t>
      </w:r>
    </w:p>
    <w:p w14:paraId="09BAA2FB" w14:textId="77777777" w:rsidR="00122CF2" w:rsidRPr="0088038D" w:rsidRDefault="00122CF2" w:rsidP="0088038D">
      <w:r w:rsidRPr="0088038D">
        <w:t xml:space="preserve">Panevėžio rajono socialinių paslaugų centre ilgalaikės socialinės globos paslaugos gali būti teikiamos 51 pagyvenusiam ir neįgaliam asmeniui. 2021 m. paslaugas rajono socialinės globos namuose gavo 62 asmenys. </w:t>
      </w:r>
    </w:p>
    <w:p w14:paraId="580B39CB" w14:textId="092AAFD1" w:rsidR="00122CF2" w:rsidRPr="0088038D" w:rsidRDefault="00122CF2" w:rsidP="0088038D">
      <w:r w:rsidRPr="0088038D">
        <w:lastRenderedPageBreak/>
        <w:t>Panevėžio rajono socialinių paslaugų centro lankomosios priežiūros darbuotojai socialinės priežiūros paslaugas (pagalbą į namus) 2021 m. teikė 91 (2020 m. teikė 93 asmenims) rajono pagyvenusi</w:t>
      </w:r>
      <w:r w:rsidR="00DE51A2">
        <w:t>am</w:t>
      </w:r>
      <w:r w:rsidRPr="0088038D">
        <w:t xml:space="preserve"> ir neįgali</w:t>
      </w:r>
      <w:r w:rsidR="00DE51A2">
        <w:t>am</w:t>
      </w:r>
      <w:r w:rsidRPr="0088038D">
        <w:t xml:space="preserve"> asmeni</w:t>
      </w:r>
      <w:r w:rsidR="00DE51A2">
        <w:t>ui</w:t>
      </w:r>
      <w:r w:rsidRPr="0088038D">
        <w:t>, iš jų 77 asmenims paslaugos buvo teikiamos mokamai.</w:t>
      </w:r>
    </w:p>
    <w:p w14:paraId="41B50CF1" w14:textId="77777777" w:rsidR="00122CF2" w:rsidRPr="0088038D" w:rsidRDefault="00122CF2" w:rsidP="0088038D">
      <w:r w:rsidRPr="0088038D">
        <w:t>Panevėžio rajono socialinių paslaugų centro savarankiško gyvenimo namuose 2021 m. socialinės priežiūros institucijoje paslaugos suteiktos 16 rajono gyventojų.</w:t>
      </w:r>
    </w:p>
    <w:p w14:paraId="59BE5E7A" w14:textId="77777777" w:rsidR="00122CF2" w:rsidRPr="0088038D" w:rsidRDefault="00122CF2" w:rsidP="0088038D">
      <w:r w:rsidRPr="0088038D">
        <w:t xml:space="preserve">Panevėžio rajono socialinių paslaugų centras pagal projektą „Integrali pagalba į namus Panevėžio rajone“ teikia integralią pagalbą (dienos socialinę globą ir slaugą) asmens namuose. </w:t>
      </w:r>
      <w:r w:rsidRPr="0088038D">
        <w:br/>
        <w:t>2021 m. integrali pagalba asmens namuose buvo teikiama 56 asmenims, iš jų 24 asmenims su sunkia negalia.</w:t>
      </w:r>
    </w:p>
    <w:p w14:paraId="773B61DB" w14:textId="056FD359" w:rsidR="00122CF2" w:rsidRPr="0088038D" w:rsidRDefault="00122CF2" w:rsidP="0088038D">
      <w:r w:rsidRPr="0088038D">
        <w:t xml:space="preserve">Panevėžio rajono socialinių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w:t>
      </w:r>
      <w:r w:rsidRPr="0088038D">
        <w:br/>
        <w:t>2021 m. pasinaudojo apie 508 asmen</w:t>
      </w:r>
      <w:r w:rsidR="00DE51A2">
        <w:t>is</w:t>
      </w:r>
      <w:r w:rsidRPr="0088038D">
        <w:t xml:space="preserve"> (2020 m. – apie 398 asmenų). </w:t>
      </w:r>
    </w:p>
    <w:p w14:paraId="3C261235" w14:textId="32A1EF5C" w:rsidR="00122CF2" w:rsidRPr="0088038D" w:rsidRDefault="00122CF2" w:rsidP="0088038D">
      <w:r w:rsidRPr="0088038D">
        <w:t>Specialiojo transporto paslaugos buvo suteiktos 46 asmenims: 10 asmenų transporto paslaugo</w:t>
      </w:r>
      <w:r w:rsidR="008C3F55">
        <w:t>s</w:t>
      </w:r>
      <w:r w:rsidRPr="0088038D">
        <w:t xml:space="preserve"> buvo suteiktos rajono savivaldybės teritorijoje, 36 asmenims už rajono savivaldybės teritorijos ribų. Asmenys buvo vežami į Vilniaus, Kauno, Kačerginės (Kauno r.), Šiaulių bei Druskininkų gydymo įstaigas. </w:t>
      </w:r>
    </w:p>
    <w:p w14:paraId="1B955AA4" w14:textId="2E0B9F0D" w:rsidR="00122CF2" w:rsidRPr="0088038D" w:rsidRDefault="00122CF2" w:rsidP="0088038D">
      <w:r w:rsidRPr="0088038D">
        <w:t>Panevėžio rajono socialinių paslaugų centro Globos centras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rajone yra 5 budinčios globotojos, parengtos pagal GIMK programą ir priimančios tėvų globos netekusius vaikus į savo šeimas, pas budinčias globotojas buvo apgyvendinti 7 tėvų globos netekę vaikai.</w:t>
      </w:r>
    </w:p>
    <w:p w14:paraId="4BC301D2" w14:textId="77777777" w:rsidR="00122CF2" w:rsidRPr="0088038D" w:rsidRDefault="00122CF2" w:rsidP="0088038D">
      <w:r w:rsidRPr="0088038D">
        <w:t xml:space="preserve">Piniavos ir Vaivadų bendruomeniniuose vaikų globos namuose 2021 m. buvo apgyvendinta 20 tėvų globos netekusių vaikų. </w:t>
      </w:r>
    </w:p>
    <w:p w14:paraId="1329B0A1" w14:textId="77777777" w:rsidR="00122CF2" w:rsidRPr="0088038D" w:rsidRDefault="00122CF2" w:rsidP="0088038D">
      <w:r w:rsidRPr="0088038D">
        <w:t>Vadoklių vaikų dienos centre akredituotos socialinės priežiūros paslaugos 2021 m. buvo teikiamos 33 vaikams.</w:t>
      </w:r>
    </w:p>
    <w:p w14:paraId="6CF8B34C" w14:textId="0EE18586" w:rsidR="00122CF2" w:rsidRPr="0088038D" w:rsidRDefault="00122CF2" w:rsidP="001B4B96">
      <w:r w:rsidRPr="0088038D">
        <w:t xml:space="preserve">Socialinės paslaugos vaikams, suaugusiems ir senatvės pensinio amžiaus sulaukusiems asmenims, neįgaliems asmenims perkamos ministerijos ar kitų savivaldybių pavaldumo specializuotose globos įstaigose, viešosiose ar privačiose įstaigose, už kurias apmokama valstybės ir </w:t>
      </w:r>
      <w:r w:rsidR="001B4B96">
        <w:t xml:space="preserve">savivaldybės biudžeto lėšomis. </w:t>
      </w:r>
      <w:r w:rsidRPr="0088038D">
        <w:t xml:space="preserve">2021 m. paslaugos buvo perkamos 280 asmenų (2020 m. – 153 asmenims). Paslaugos pirktos iš Algimanto Bandzos socialinių paslaugų namų ilgalaikės socialinės globos paslaugos 3 tėvų globos netekusiems vaikams; VŠĮ Paparčių Šv. Juozapo šeimos namų ilgalaikės socialinės globos paslaugos 1 tėvų globos netekusiam vaikui; Skalvijos namų ilgalaikės socialinės globos paslaugos 1 tėvų globos netekusiam vaikui, VšĮ Miežiškių bendruomeninių vaikų globos namų ilgalaikės socialinės globos paslaugas 9 tėvų globos netekusiems vaikams ir trumpalaikės socialinės globos paslaugas 2 tėvų globos netekusiems vaikams; ministerijos, kitų savivaldybių pavaldumo specializuotose globos įstaigų ir viešųjų bei privačių įstaigų, paslaugos buvo perkamos 138 neįgaliems asmenims; socialinės priežiūros paslaugos Panevėžio socialinių paslaugų centre, laikino apnakvindinimo ir apgyvendinimo paslaugos buvo perkamos 4 asmenims; dienos socialinės globos paslaugos institucijoje, kurias teikia Panevėžio socialinių paslaugų centre perkamos 3 neįgaliems asmenims, Panevėžio specialiojoje mokykloje-daugiafunkciame centre buvo perkamos 5 neįgaliems asmenims, iš jų 4 neįgalūs vaikai; dienos socialinės globos paslaugos institucijoje, kurias teikia Algimanto Bandzos socialinių paslaugų namai buvo perkamos 4 neįgaliems vaikams. 2021 </w:t>
      </w:r>
      <w:r w:rsidR="001B4B96">
        <w:t>m.</w:t>
      </w:r>
      <w:r w:rsidRPr="0088038D">
        <w:t xml:space="preserve"> savo veiklą pradėjo vienintelis Panevėžio rajone dienos užimtumo centras</w:t>
      </w:r>
      <w:r w:rsidR="001B4B96">
        <w:t xml:space="preserve"> </w:t>
      </w:r>
      <w:r w:rsidRPr="0088038D">
        <w:t>VšĮ „Vilties sodas“, kur teikiamos dienos užimtumo paslaugos proto negalią turintiems ir sutrikusio intelekto asmenims.</w:t>
      </w:r>
      <w:r w:rsidR="001B4B96" w:rsidRPr="001B4B96">
        <w:rPr>
          <w:rFonts w:cs="Times New Roman"/>
          <w:szCs w:val="24"/>
        </w:rPr>
        <w:t xml:space="preserve"> </w:t>
      </w:r>
      <w:r w:rsidR="001B4B96" w:rsidRPr="00577DD0">
        <w:rPr>
          <w:rFonts w:cs="Times New Roman"/>
          <w:szCs w:val="24"/>
        </w:rPr>
        <w:br/>
      </w:r>
      <w:r w:rsidRPr="0088038D">
        <w:t xml:space="preserve">2021 </w:t>
      </w:r>
      <w:r w:rsidR="001B4B96">
        <w:t>m.</w:t>
      </w:r>
      <w:r w:rsidRPr="0088038D">
        <w:t xml:space="preserve"> šiame centre paslaugos buvo perkamos 8 rajono neįgaliems asmenims. Socialines paslaugas vaikams, netekusiems tėvų globos, teikia ir vienintelė Panevėžio rajone šeimyna „Stipruoliai“, kuri 2021 m. globojo 7 tėvų globos netekusius vaikus. </w:t>
      </w:r>
    </w:p>
    <w:p w14:paraId="1C036306" w14:textId="0C6BDACB" w:rsidR="00122CF2" w:rsidRPr="0088038D" w:rsidRDefault="00122CF2" w:rsidP="0088038D">
      <w:r w:rsidRPr="0088038D">
        <w:lastRenderedPageBreak/>
        <w:t>Socialinės priežiūros paslaugas vaikų dienos centruose teikia akredituoti centrai: Labdaros ir paramos fondas „Tavo galimybė“ paslaugas teikia Krekenavos miestelyje, per metus paslaugas gavo 12 vaikų. Panevėžio rajono viešosios bibliotekos vaikų dienos centrai: Linkaučių bibliotekos vaikų dienos centras paslaugas teikia Linkaučių kaime, per metus paslaugas gavo 19 vaikų, Žibartonių bibliotekos vaikų dienos centras paslaugas teikia Žibartonių kaime, per metus paslaugas gavo</w:t>
      </w:r>
      <w:r w:rsidR="00443329" w:rsidRPr="00577DD0">
        <w:rPr>
          <w:rFonts w:cs="Times New Roman"/>
          <w:szCs w:val="24"/>
        </w:rPr>
        <w:br/>
      </w:r>
      <w:r w:rsidRPr="0088038D">
        <w:t>17 vaikų, Gustonių bibliotekos</w:t>
      </w:r>
      <w:r w:rsidR="00DE51A2">
        <w:t>-</w:t>
      </w:r>
      <w:r w:rsidRPr="0088038D">
        <w:t>UDC vaikų dienos centras, paslaugas teikia Gustonių kaime, per metus paslaugas gavo 14 vaikų. 2021 m. socialinės priežiūros paslaugas vaikų dienos centruose gavo 59 Panevėžio rajono vaikai.</w:t>
      </w:r>
    </w:p>
    <w:p w14:paraId="48FA8CC2" w14:textId="77777777" w:rsidR="00122CF2" w:rsidRPr="0088038D" w:rsidRDefault="00122CF2" w:rsidP="0088038D">
      <w:r w:rsidRPr="0088038D">
        <w:t>Kitų savivaldybių ar NVO vaikų dienos centrai: Panevėžio socialinių paslaugų centras, paslaugos teiktos 1 vaikui; VšĮ Debesų kiemas, paslaugos teiktos 6 vaikams; Lietuvos agentūros ,,SOS vaikai“ Panevėžio skyrius, paslaugos teiktos 4 vaikams; VšĮ Panevėžio vaikų dienos užimtumo centras, paslaugos teiktos 21 vaikui; VšĮ ,,Juventa“, paslaugos teiktos 4 vaikams. Šiuose vaikų dienos centruose socialinės priežiūros paslaugas gavo 36 Panevėžio rajono vaikai.</w:t>
      </w:r>
    </w:p>
    <w:p w14:paraId="718E055A" w14:textId="23A8D650" w:rsidR="00122CF2" w:rsidRPr="0088038D" w:rsidRDefault="00122CF2" w:rsidP="0088038D">
      <w:r w:rsidRPr="0088038D">
        <w:t>2021 m. gauta 117 prašymų dėl paslaugų skyrimo, iš jų: 16 prašymų dėl pagalbos į namus paslaugų skyrimo;</w:t>
      </w:r>
      <w:r w:rsidR="001B4B96">
        <w:t xml:space="preserve"> </w:t>
      </w:r>
      <w:r w:rsidRPr="0088038D">
        <w:t>1 prašymas asmeninio asistento paslaugoms gauti;</w:t>
      </w:r>
      <w:r w:rsidR="001B4B96">
        <w:t xml:space="preserve"> </w:t>
      </w:r>
      <w:r w:rsidRPr="0088038D">
        <w:t>3 prašymai dėl socialinės priežiūros paslaugų savarankiško gyvenimo namuose skyrimo;</w:t>
      </w:r>
      <w:r w:rsidR="001B4B96">
        <w:t xml:space="preserve"> </w:t>
      </w:r>
      <w:r w:rsidRPr="0088038D">
        <w:t>15 prašymų dėl integralios pagalbos asmens namuose skyrimo (1 asmuo laukia paslaugų eilėje);</w:t>
      </w:r>
      <w:r w:rsidR="001B4B96">
        <w:t xml:space="preserve"> </w:t>
      </w:r>
      <w:r w:rsidRPr="0088038D">
        <w:t xml:space="preserve">66 prašymai (2020 m. – 63 prašymai) dėl apgyvendinimo globos įstaigose, iš jų: 47 prašymai dėl ilgalaikės socialinės globos įstaigoje skyrimo; 9 prašymai dėl trumpalaikės socialinės globos paslaugų globos įstaigoje skyrimo; </w:t>
      </w:r>
      <w:r w:rsidR="001B4B96" w:rsidRPr="0088038D">
        <w:br/>
      </w:r>
      <w:r w:rsidRPr="0088038D">
        <w:t>5 prašymai dėl perkėlimo į kitus socialinės globos namus, 4 prašymai laikino atokvėpio paslaugoms gauti; 1 prašymas dėl laikino apgyvendinimo krizių centre mamų su vaikais paslaugos pratęsimas;</w:t>
      </w:r>
      <w:r w:rsidR="001B4B96">
        <w:t xml:space="preserve"> </w:t>
      </w:r>
      <w:r w:rsidR="001B4B96" w:rsidRPr="0088038D">
        <w:br/>
      </w:r>
      <w:r w:rsidRPr="0088038D">
        <w:t>8 prašymai dėl dienos socialinės globos paslaugų institucijoje skyrimo: iš jų 6 prašymai dėl paslaugų skyrimo vaikams su negalia, kurias teikia Panevėžio specialioji mokykla-daugiafunkcis centras ir Algimanto Bandzos socialinių paslaugų namai, paslaugos buvo perkamos visiems neįgaliems vaikams ir 1 prašymas dėl paslaugų skyrimo suaugusiam asmeniui su negalia;</w:t>
      </w:r>
      <w:r w:rsidR="00CC4748">
        <w:t xml:space="preserve"> </w:t>
      </w:r>
      <w:r w:rsidRPr="0088038D">
        <w:t>8 prašymai dėl dienos  socialinės globos paslaugų institucijoje skyrimo asmenims su negalia, kurias teikia viešoji įstaiga „Vilties sodas“, paslaugos buvo perkamos visiems neįgaliems asmenims, iš kurių 1 asmuo vėliau paslaugų atsisakė.</w:t>
      </w:r>
    </w:p>
    <w:p w14:paraId="1E49CF3D" w14:textId="77777777" w:rsidR="00122CF2" w:rsidRPr="0088038D" w:rsidRDefault="00122CF2" w:rsidP="0088038D">
      <w:r w:rsidRPr="0088038D">
        <w:t xml:space="preserve">Globos namai parenkami apsižvelgiant į asmens pageidavimą. </w:t>
      </w:r>
    </w:p>
    <w:p w14:paraId="10A00758" w14:textId="53D0D37D" w:rsidR="00122CF2" w:rsidRPr="0088038D" w:rsidRDefault="00122CF2" w:rsidP="0088038D">
      <w:r w:rsidRPr="0088038D">
        <w:t>2021 m. socialinės globos įstaigose apgyvendinta 50 asmenų (2020 m. – 36 asmenys), iš</w:t>
      </w:r>
      <w:r w:rsidR="00443329" w:rsidRPr="00577DD0">
        <w:rPr>
          <w:rFonts w:cs="Times New Roman"/>
          <w:szCs w:val="24"/>
        </w:rPr>
        <w:br/>
      </w:r>
      <w:r w:rsidRPr="0088038D">
        <w:t>jų: 16 asmenų apgyvendint</w:t>
      </w:r>
      <w:r w:rsidR="005C0D15">
        <w:t>a</w:t>
      </w:r>
      <w:r w:rsidRPr="0088038D">
        <w:t xml:space="preserve"> rajono globos įstaigose; 20 – Socialinės apsaugos ir darbo ministerijai pavaldžiuose socialinės globos namuose; 6 – VšĮ „Sveikatos metai“, VšĮ „Motinos Teresės šeimų namai“ paslaugos pratęstos 1 mamai su 2 vaikais, 1 – VšĮ „Maltiečių namai“ globos įstaigoje; 1 – VšĮ „Senolių namai“ globos įstaigoje, VšĮ Šv. Juozapo globos namuose apgyvendinti 3 asmenys, vienas iš jų trumpalaikei socialinei globai.</w:t>
      </w:r>
    </w:p>
    <w:p w14:paraId="66466693" w14:textId="77777777" w:rsidR="00122CF2" w:rsidRPr="0088038D" w:rsidRDefault="00122CF2" w:rsidP="0088038D">
      <w:r w:rsidRPr="0088038D">
        <w:t xml:space="preserve">Šiuo metu 7 asmenys laukia eilėje dėl apgyvendinimo socialinės globos įstaigose, iš jų: </w:t>
      </w:r>
      <w:r w:rsidRPr="0088038D">
        <w:br/>
        <w:t xml:space="preserve">2 asmenys laukia eilėje dėl apgyvendinimo rajono socialinės globos namuose, 1 asmuo dėl apgyvendinimo Šv. Juozapo globos namuose ir 1 asmuo trumpalaikės socialinės globos paslaugų, </w:t>
      </w:r>
      <w:r w:rsidRPr="0088038D">
        <w:br/>
        <w:t xml:space="preserve">2 asmenys – VšĮ „Vilties namai“ globos namuose, 1 asmuo – Grupinio gyvenimo namuose Alzheimerio liga sergantiems asmenims. </w:t>
      </w:r>
    </w:p>
    <w:p w14:paraId="08D7FFDE" w14:textId="3B7154FC" w:rsidR="00122CF2" w:rsidRPr="0088038D" w:rsidRDefault="00122CF2" w:rsidP="0088038D">
      <w:r w:rsidRPr="0088038D">
        <w:t xml:space="preserve">Kiekvienais metais tvirtinant </w:t>
      </w:r>
      <w:r w:rsidR="005C0D15">
        <w:t>s</w:t>
      </w:r>
      <w:r w:rsidRPr="0088038D">
        <w:t>avivaldybės biudžetą būna patvirtina</w:t>
      </w:r>
      <w:r w:rsidR="006831B3">
        <w:t>ma</w:t>
      </w:r>
      <w:r w:rsidRPr="0088038D">
        <w:t xml:space="preserve"> Socialinės atskirties mažinimo programa, kuri sudaroma atsižvelgiant į rajono neįgalių ir socialiai remtinų asmenų poreikius. Programos vykdymas finansuojamas savivaldybės biudžeto lėšomis. Vykdant programą buvo apmokama už socialinės rizikos asmenų gydymą nuo alkoholizmo; nevyriausybinių organizacijų įgyvendinami projektai, skirti socialinei atskirčiai mažinti; pagyvenusių, neįgalių asmenų sociokultūrinė veikla; apmokama už transporto nuomą produktų išvežiojimui į seniūnijas.</w:t>
      </w:r>
    </w:p>
    <w:p w14:paraId="617F8E89" w14:textId="0AC71648" w:rsidR="00122CF2" w:rsidRPr="0088038D" w:rsidRDefault="00122CF2" w:rsidP="0088038D">
      <w:r w:rsidRPr="0088038D">
        <w:t xml:space="preserve">Šių priemonių vykdymui 2021 m. skirta 34,25 tūkst. </w:t>
      </w:r>
      <w:r w:rsidR="00CC4748">
        <w:rPr>
          <w:rFonts w:cs="Times New Roman"/>
          <w:szCs w:val="24"/>
        </w:rPr>
        <w:t>Eur</w:t>
      </w:r>
      <w:r w:rsidR="00CC4748" w:rsidRPr="00577DD0">
        <w:rPr>
          <w:rFonts w:cs="Times New Roman"/>
          <w:szCs w:val="24"/>
        </w:rPr>
        <w:t xml:space="preserve"> </w:t>
      </w:r>
      <w:r w:rsidRPr="0088038D">
        <w:t xml:space="preserve">(2020 m. – 12,91 tūkst. </w:t>
      </w:r>
      <w:r w:rsidR="00CC4748">
        <w:rPr>
          <w:rFonts w:cs="Times New Roman"/>
          <w:szCs w:val="24"/>
        </w:rPr>
        <w:t>Eur</w:t>
      </w:r>
      <w:r w:rsidRPr="0088038D">
        <w:t xml:space="preserve">), iš jų: neįgalių, senų asmenų, socialiai remtinų ir socialinę riziką patiriančių šeimų, globos įstaigų gyventojų sveikinimui ir pagerbimui įvairiomis progomis buvo panaudota 6,6 tūkst. </w:t>
      </w:r>
      <w:r w:rsidR="00CC4748">
        <w:rPr>
          <w:rFonts w:cs="Times New Roman"/>
          <w:szCs w:val="24"/>
        </w:rPr>
        <w:t>Eur</w:t>
      </w:r>
      <w:r w:rsidRPr="0088038D">
        <w:t xml:space="preserve">; Europos pagalbos labiausiai skurstantiems asmenims pagalbos (maisto produktų išvežiojimo) organizavimui buvo panaudota 7,7 tūkst. </w:t>
      </w:r>
      <w:r w:rsidR="00CC4748">
        <w:rPr>
          <w:rFonts w:cs="Times New Roman"/>
          <w:szCs w:val="24"/>
        </w:rPr>
        <w:t>Eur</w:t>
      </w:r>
      <w:r w:rsidRPr="0088038D">
        <w:t>; švenčių vaikams organizavimui ir finansavimui buvo panaudota</w:t>
      </w:r>
      <w:r w:rsidR="00CC4748" w:rsidRPr="0088038D">
        <w:br/>
      </w:r>
      <w:r w:rsidRPr="0088038D">
        <w:lastRenderedPageBreak/>
        <w:t xml:space="preserve">0,85 tūkst. </w:t>
      </w:r>
      <w:r w:rsidR="00CC4748">
        <w:rPr>
          <w:rFonts w:cs="Times New Roman"/>
          <w:szCs w:val="24"/>
        </w:rPr>
        <w:t>Eur</w:t>
      </w:r>
      <w:r w:rsidRPr="0088038D">
        <w:t xml:space="preserve">; apmokėjimui už socialinės rizikos asmenų gydymosi nuo alkoholizmo paslaugas buvo panaudota 3,4 tūkst. </w:t>
      </w:r>
      <w:r w:rsidR="00CC4748">
        <w:rPr>
          <w:rFonts w:cs="Times New Roman"/>
          <w:szCs w:val="24"/>
        </w:rPr>
        <w:t>Eur</w:t>
      </w:r>
      <w:r w:rsidRPr="0088038D">
        <w:t xml:space="preserve">; socialinės reabilitacijos projektų rėmimui panaudota 15,7 tūkst. </w:t>
      </w:r>
      <w:r w:rsidR="00CC4748">
        <w:rPr>
          <w:rFonts w:cs="Times New Roman"/>
          <w:szCs w:val="24"/>
        </w:rPr>
        <w:t>Eur</w:t>
      </w:r>
      <w:r w:rsidRPr="0088038D">
        <w:t>.</w:t>
      </w:r>
    </w:p>
    <w:p w14:paraId="758C0205" w14:textId="472A8CEA" w:rsidR="00122CF2" w:rsidRPr="0088038D" w:rsidRDefault="00122CF2" w:rsidP="0088038D">
      <w:r w:rsidRPr="0088038D">
        <w:t xml:space="preserve">Buvo sveikinami neįgalūs, seni asmenys, socialiai remtinų ir socialinę riziką patiriančių šeimų vaikai, globos įstaigų gyventojai </w:t>
      </w:r>
      <w:r w:rsidR="005C0D15">
        <w:t>š</w:t>
      </w:r>
      <w:r w:rsidRPr="0088038D">
        <w:t xml:space="preserve">v. Kalėdų, </w:t>
      </w:r>
      <w:r w:rsidR="005C0D15">
        <w:t>š</w:t>
      </w:r>
      <w:r w:rsidRPr="0088038D">
        <w:t>v. Velykų, garbaus jubiliejaus progomis.</w:t>
      </w:r>
    </w:p>
    <w:p w14:paraId="17367B5F" w14:textId="4249C408" w:rsidR="00122CF2" w:rsidRPr="0088038D" w:rsidRDefault="00122CF2" w:rsidP="0088038D">
      <w:r w:rsidRPr="0088038D">
        <w:t xml:space="preserve">2021 m. paramą iš Europos pagalbos labiausiai skurstantiems asmenims fondo gavo </w:t>
      </w:r>
      <w:r w:rsidRPr="0088038D">
        <w:br/>
        <w:t>3 870 asmenų, t. y. 191 asmeni</w:t>
      </w:r>
      <w:r w:rsidR="005C0D15">
        <w:t>u</w:t>
      </w:r>
      <w:r w:rsidRPr="0088038D">
        <w:t xml:space="preserve"> daugiau nei 2020 m. (3 679 asmenys). Paramą sudaro maisto produktai ir asmens higienos prekės. Paramą gauna tie rajono gyventojai, kurių vidutinės pajamos, tenkančios vienam asmeniui per mėnesį</w:t>
      </w:r>
      <w:r w:rsidR="005C0D15">
        <w:t>,</w:t>
      </w:r>
      <w:r w:rsidRPr="0088038D">
        <w:t xml:space="preserve"> yra mažesnės už 1,5 valstybės remiamų pajamų dydį, </w:t>
      </w:r>
      <w:r w:rsidRPr="0088038D">
        <w:br/>
        <w:t xml:space="preserve">t. y. 192,00 Eur, išimties atvejais parama maisto produktais teikiama, kai asmens pajamos viršija </w:t>
      </w:r>
      <w:r w:rsidRPr="0088038D">
        <w:br/>
        <w:t xml:space="preserve">1,5 valstybės remiamų pajamų dydį, bet neviršija 2,4 valstybės remiamų pajamų dydžių. </w:t>
      </w:r>
      <w:r w:rsidRPr="0088038D">
        <w:br/>
        <w:t xml:space="preserve">2021 m. parama labiausiai skurstantiems asmenims buvo vežama 6 kartus, 2 kartus buvo vežami tik maisto produktai, o 4 kartus maisto produktai ir higienos priemonės, medicininės kaukės. </w:t>
      </w:r>
    </w:p>
    <w:p w14:paraId="2027A13D" w14:textId="489719EB" w:rsidR="00122CF2" w:rsidRPr="0088038D" w:rsidRDefault="00122CF2" w:rsidP="0088038D">
      <w:r w:rsidRPr="0088038D">
        <w:t xml:space="preserve">2014 m. kovo 19 d. Panevėžio rajono savivaldybės administracijos direktoriaus 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šeimos ar asmenys, patiriantys socialinę riziką. 2021 metais prašymus pateikė </w:t>
      </w:r>
      <w:r w:rsidRPr="0088038D">
        <w:br/>
        <w:t xml:space="preserve">24 asmenys, gydėsi 20 asmenų. 2021 metais iš savivaldybės biudžeto šiai priemonei buvo panaudota 3,4 tūkst. </w:t>
      </w:r>
      <w:r w:rsidR="00CC4748">
        <w:rPr>
          <w:rFonts w:cs="Times New Roman"/>
          <w:szCs w:val="24"/>
        </w:rPr>
        <w:t>Eur</w:t>
      </w:r>
      <w:r w:rsidRPr="0088038D">
        <w:t xml:space="preserve">. </w:t>
      </w:r>
    </w:p>
    <w:p w14:paraId="2B615DB4" w14:textId="49202165" w:rsidR="00122CF2" w:rsidRPr="0088038D" w:rsidRDefault="00122CF2" w:rsidP="0088038D">
      <w:r w:rsidRPr="0088038D">
        <w:t xml:space="preserve">Socialinės reabilitacijos paslaugų neįgaliesiems bendruomenėje projektams finansuoti </w:t>
      </w:r>
      <w:r w:rsidRPr="0088038D">
        <w:br/>
        <w:t xml:space="preserve">2021 m. skirta 81,11 tūkst. </w:t>
      </w:r>
      <w:r w:rsidR="00CC4748">
        <w:rPr>
          <w:rFonts w:cs="Times New Roman"/>
          <w:szCs w:val="24"/>
        </w:rPr>
        <w:t>Eur</w:t>
      </w:r>
      <w:r w:rsidRPr="0088038D">
        <w:t xml:space="preserve">, (2020 m. –78,1 tūkst. eurų), t. y. 3,01 tūkst. </w:t>
      </w:r>
      <w:r w:rsidR="00CC4748">
        <w:rPr>
          <w:rFonts w:cs="Times New Roman"/>
          <w:szCs w:val="24"/>
        </w:rPr>
        <w:t>Eur</w:t>
      </w:r>
      <w:r w:rsidR="00CC4748" w:rsidRPr="0088038D">
        <w:t xml:space="preserve"> </w:t>
      </w:r>
      <w:r w:rsidRPr="0088038D">
        <w:t xml:space="preserve">(3,8 proc.) daugiau negu 2020 m., iš jų: iš Neįgaliųjų reikalų departamentas prie Socialinės apsaugos ir darbo ministerijos skirta 67,6 tūkst. </w:t>
      </w:r>
      <w:r w:rsidR="00CC4748">
        <w:rPr>
          <w:rFonts w:cs="Times New Roman"/>
          <w:szCs w:val="24"/>
        </w:rPr>
        <w:t>Eur</w:t>
      </w:r>
      <w:r w:rsidR="00CC4748" w:rsidRPr="0088038D">
        <w:t xml:space="preserve"> </w:t>
      </w:r>
      <w:r w:rsidRPr="0088038D">
        <w:t xml:space="preserve">(2020 m. – 65,3 tūkst. </w:t>
      </w:r>
      <w:r w:rsidR="00CC4748">
        <w:rPr>
          <w:rFonts w:cs="Times New Roman"/>
          <w:szCs w:val="24"/>
        </w:rPr>
        <w:t>Eur</w:t>
      </w:r>
      <w:r w:rsidRPr="0088038D">
        <w:t xml:space="preserve">); iš savivaldybės biudžeto skirta 13,5 tūkst. </w:t>
      </w:r>
      <w:r w:rsidR="00CC4748">
        <w:rPr>
          <w:rFonts w:cs="Times New Roman"/>
          <w:szCs w:val="24"/>
        </w:rPr>
        <w:t>Eur</w:t>
      </w:r>
      <w:r w:rsidR="00CC4748" w:rsidRPr="0088038D">
        <w:t xml:space="preserve"> </w:t>
      </w:r>
      <w:r w:rsidR="00CC4748">
        <w:t xml:space="preserve"> </w:t>
      </w:r>
      <w:r w:rsidRPr="0088038D">
        <w:t xml:space="preserve">(2020 m. – 15,6 tūkst. </w:t>
      </w:r>
      <w:r w:rsidR="00CC4748">
        <w:rPr>
          <w:rFonts w:cs="Times New Roman"/>
          <w:szCs w:val="24"/>
        </w:rPr>
        <w:t>Eur</w:t>
      </w:r>
      <w:r w:rsidRPr="0088038D">
        <w:t xml:space="preserve">). </w:t>
      </w:r>
    </w:p>
    <w:p w14:paraId="5154933D" w14:textId="704BD145" w:rsidR="00122CF2" w:rsidRPr="0088038D" w:rsidRDefault="00122CF2" w:rsidP="0088038D">
      <w:r w:rsidRPr="0088038D">
        <w:t xml:space="preserve">Socialinės reabilitacijos paslaugų neįgaliesiems bendruomenėje projektų vertinimo ir atrankos komisija, patvirtinta </w:t>
      </w:r>
      <w:r w:rsidR="005C0D15">
        <w:t xml:space="preserve">Savivaldybės administracijos </w:t>
      </w:r>
      <w:r w:rsidRPr="0088038D">
        <w:t>direktoriaus įsakymu, vertino neįgaliųjų organizacijų pateiktas paraiškas ir paskirstė lėšas projektams finansuoti.</w:t>
      </w:r>
    </w:p>
    <w:p w14:paraId="34A164A0" w14:textId="27A8324A" w:rsidR="00122CF2" w:rsidRPr="0088038D" w:rsidRDefault="00122CF2" w:rsidP="0088038D">
      <w:r w:rsidRPr="0088038D">
        <w:t xml:space="preserve">Pagal Socialinės reabilitacijos paslaugų neįgaliesiems bendruomenėje projektus paslaugas neįgaliesiems ir jų šeimos nariams teikė Viešoji įstaiga LASS šiaurės rytų centras, Aukštaitijos regiono asociacija „Artritas“; Panevėžio rajono neįgaliųjų draugija; Panevėžio vyskupijos „Caritas“; Viešoji įstaiga Neįgaliųjų integracijos centras; VšĮ Panevėžio </w:t>
      </w:r>
      <w:r w:rsidR="00CC4748">
        <w:t>kurčiųjų reabilitacijos centras.</w:t>
      </w:r>
    </w:p>
    <w:p w14:paraId="2E9E2352" w14:textId="23D3F56B" w:rsidR="00122CF2" w:rsidRPr="0088038D" w:rsidRDefault="00122CF2" w:rsidP="0088038D">
      <w:r w:rsidRPr="0088038D">
        <w:t>Vykdant projektus paslaugas gavo 470 asm</w:t>
      </w:r>
      <w:r w:rsidR="005C0D15">
        <w:t>enų</w:t>
      </w:r>
      <w:r w:rsidRPr="0088038D">
        <w:t>, iš jų: suaugusių neįgaliųjų – 430, neįgalių vaikų – 0, šeimos narių – 40.</w:t>
      </w:r>
    </w:p>
    <w:p w14:paraId="03BDC86D" w14:textId="77777777" w:rsidR="00122CF2" w:rsidRPr="0088038D" w:rsidRDefault="00122CF2" w:rsidP="0088038D">
      <w:r w:rsidRPr="0088038D">
        <w:t xml:space="preserve">Projektų metu buvo vykdomos tokios veiklos: neįgaliųjų dienos užimtumo veikla, individuali pagalba neįgaliajam, pagalba atkuriant ir stiprinant darbinius įgūdžius, </w:t>
      </w:r>
      <w:r w:rsidRPr="0088038D">
        <w:rPr>
          <w:lang w:eastAsia="ar-SA"/>
        </w:rPr>
        <w:t xml:space="preserve">neįgaliųjų meninių gebėjimų lavinimas būreliuose, kolektyvuose, klubuose, </w:t>
      </w:r>
      <w:r w:rsidRPr="0088038D">
        <w:t>pagalba neįgaliųjų šeimos nariams, neįgaliųjų aktyvios ir sveikos gyvensenos skatinimas bei populiarinimas, aktyviai dalyvaujant kūno kultūros ir fizinio aktyvumo užsiėmimuose.</w:t>
      </w:r>
    </w:p>
    <w:p w14:paraId="06968EDB" w14:textId="77777777" w:rsidR="00122CF2" w:rsidRPr="0088038D" w:rsidRDefault="00122CF2" w:rsidP="0088038D">
      <w:r w:rsidRPr="0088038D">
        <w:t>2021 m. Panevėžio rajono savivaldybės neveiksnių asmenų būklės peržiūrėjimo komisija rinkosi į 10 posėdžių, kurių metu peržiūrėta 134 asmenų, pripažintų neveiksniais tam tikrose srityse, sveikatos būklė. Nutarta kreiptis į teismą dėl 2 asmenų sprendimų, kuriais jie pripažinti neveiksniais tam tikrose srityse, peržiūrėjimo. Parašyti 107 prašymai medicinos įstaigoms dėl informacijos pateikimo apie sveikatos būklės pokyčius per vienus metus nuo teismo sprendimo pripažinti asmenį neveiksniu tam tikrose srityse įsiteisėjimo dienos. Parašyti 79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8F32779" w14:textId="71CB48A6" w:rsidR="00122CF2" w:rsidRPr="0088038D" w:rsidRDefault="00122CF2" w:rsidP="0088038D">
      <w:r w:rsidRPr="0088038D">
        <w:t>2021 m. buvo gauti 6 prašymai kreiptis į teismą dėl rūpybos nustatymo ir rūpintojo paskyrimo asmenims su fizine negalia; gaut</w:t>
      </w:r>
      <w:r w:rsidR="005C0D15">
        <w:t>as</w:t>
      </w:r>
      <w:r w:rsidRPr="0088038D">
        <w:t xml:space="preserve"> 1 prašymas kreiptis į teismą dėl asmens pripažinimo neveiksniu tam tikrose srityse. Atstovaujant neįgalių asmenų teisėms ir interesams dalyvauta </w:t>
      </w:r>
      <w:r w:rsidRPr="0088038D">
        <w:br/>
        <w:t xml:space="preserve">19 teismo posėdžių: dėl rūpybos nustatymo ir rūpintojo paskyrimo 6 asmenims; dėl 9 asmenų </w:t>
      </w:r>
      <w:r w:rsidRPr="0088038D">
        <w:lastRenderedPageBreak/>
        <w:t xml:space="preserve">pripažinimo neveiksniais tam tikrose srityse ir dėl globėjo paskyrimo; dėl teismo sprendimo, kuriuo asmuo buvo pripažintas neveiksniu, peržiūrėjimo ir neveiksnumo nustatymo tam tikrose srityse </w:t>
      </w:r>
      <w:r w:rsidRPr="0088038D">
        <w:br/>
        <w:t>2 rajono gyventoj</w:t>
      </w:r>
      <w:r w:rsidR="005C0D15">
        <w:t>ams</w:t>
      </w:r>
      <w:r w:rsidRPr="0088038D">
        <w:t xml:space="preserve">, iš jų 1 Jotainių socialinės globos namų gyventojas; dėl globėjo pakeitimo </w:t>
      </w:r>
      <w:r w:rsidRPr="0088038D">
        <w:br/>
        <w:t xml:space="preserve">2 neveiksniems asmenims. Pateikti teismui 2 prašymai dėl asmenų, pripažintų neveiksniais iki </w:t>
      </w:r>
      <w:r w:rsidRPr="0088038D">
        <w:br/>
        <w:t xml:space="preserve">2016 m. sausio 1 d., pripažinimo neveiksniais tam tikrose srityse; 6 prašymai dėl rūpybos nustatymo ir rūpintojo paskyrimo; 2 prašymai dėl teismo sprendimų, kuriais asmenys pripažinti neveiksniais tam tikrose srityse pakeitimo. Parengta 11 išvadų dėl globėjo ar rūpintojo skyrimo, 3 išvados dėl teismo leidimo išdavimo, surašyta 19 asmens buities sąlygų tyrimo aktų. </w:t>
      </w:r>
    </w:p>
    <w:p w14:paraId="033E247A" w14:textId="33E51F96" w:rsidR="00122CF2" w:rsidRPr="0088038D" w:rsidRDefault="00122CF2" w:rsidP="0088038D">
      <w:bookmarkStart w:id="5" w:name="_Hlk93400708"/>
      <w:r w:rsidRPr="0088038D">
        <w:t>2018 m. gruodžio 27 d. ministro įsakymu Nr. A1-765/V-1530 patvirtintas Specialiojo nuolatinės slaugos, specialiojo nuolatinės priežiūros (pagalbos), specialiojo lengvojo automobilio įsigijimo ir jo techninio pritaikymo išlaidų kompensavimo poreikių nustatyto tvarkos aprašas. Pasikeitus tvarkai, nuo 2019 metų liepos 1 d. senatvės pensijos amžiaus sukakusiems asmenims dėl asmens veiklos ir gebėjimo dalyvauti įvertinimo klausimyną pildo paskirti socialinės paramos skyriaus darbuotojai. Per 2021 m. laikotarpį asmens veiklos ir gebėjimo dalyvauti vertinimo klausimynai buvo užpildyti 208 asmenims.</w:t>
      </w:r>
    </w:p>
    <w:bookmarkEnd w:id="5"/>
    <w:p w14:paraId="020A15CB" w14:textId="77777777" w:rsidR="00122CF2" w:rsidRPr="0088038D" w:rsidRDefault="00122CF2" w:rsidP="0088038D">
      <w:r w:rsidRPr="0088038D">
        <w:t>2021 m. gauti 5 prašymai dėl antrojo laipsnio valstybinės pensijos skyrimo motinoms ir tėvui, išauginusiems 5 ir daugiau vaikų. Lietuvos Respublikos Socialinės apsaugos ir darbo ministerijai pateikti 3 prašymai dėl antrojo laipsnio valstybinės pensijos skyrimo motinoms ir tėvui, išauginusiems 5 ir daugiau vaikų, 2 prašymai grąžinti pareiškėjoms, nes neatitiko Lietuvos Respublikos antrojo laipsnio valstybinių pensijų skyrimo motinoms (įmotėms) arba tėvams (įtėviams), išauginusiems 5 ir daugiau vaikų keliamų reikalavimų.</w:t>
      </w:r>
    </w:p>
    <w:p w14:paraId="57F2CC70" w14:textId="61248850" w:rsidR="00122CF2" w:rsidRPr="0088038D" w:rsidRDefault="00122CF2" w:rsidP="0088038D">
      <w:r w:rsidRPr="0088038D">
        <w:t>Panevėžio rajono socialinių paslaugų centre dirba 8 atvejo vadybininkės, kurios kartu su  seniūnijose dirbančiomis 20 socialinių darbuotojų darbui su šeima, 2021 m. 224 šeimoms</w:t>
      </w:r>
      <w:r w:rsidR="005C0D15">
        <w:t>,</w:t>
      </w:r>
      <w:r w:rsidRPr="0088038D">
        <w:t xml:space="preserve"> patiriančios socialinę riziką, kuriose gyvena 456 vaik</w:t>
      </w:r>
      <w:r w:rsidR="005C0D15">
        <w:t>ai</w:t>
      </w:r>
      <w:r w:rsidRPr="0088038D">
        <w:t xml:space="preserve">, taikė atvejo vadybą ir teikė socialinių įgūdžių ugdymo ir palaikymo paslaugas (2020 m. – 235 šeimos, 518 vaikų). Per 2021 </w:t>
      </w:r>
      <w:r w:rsidR="003D1FF3">
        <w:t>m.</w:t>
      </w:r>
      <w:r w:rsidRPr="0088038D">
        <w:t xml:space="preserve"> sumažėjo 11 šeimų, kurioms buvo teikiamos paslaugos, kad </w:t>
      </w:r>
      <w:r w:rsidR="005C0D15">
        <w:t xml:space="preserve">būtų </w:t>
      </w:r>
      <w:r w:rsidRPr="0088038D">
        <w:t>atstatyti ir palaikyti šeimos gebėjim</w:t>
      </w:r>
      <w:r w:rsidR="005C0D15">
        <w:t>ai</w:t>
      </w:r>
      <w:r w:rsidRPr="0088038D">
        <w:t xml:space="preserve"> savarankiškai spręsti iškylančias socialines problemas, inicijuoti pokyčius šeimos socialiniame gyvenime.</w:t>
      </w:r>
    </w:p>
    <w:p w14:paraId="1899BE4D" w14:textId="43FE54C6" w:rsidR="00122CF2" w:rsidRPr="0088038D" w:rsidRDefault="00122CF2" w:rsidP="0088038D">
      <w:r w:rsidRPr="0088038D">
        <w:t xml:space="preserve">Įgyvendinant Įstatymą </w:t>
      </w:r>
      <w:r w:rsidR="005C0D15">
        <w:t>S</w:t>
      </w:r>
      <w:r w:rsidRPr="0088038D">
        <w:t>avivaldybės administracijai perduota funkcija organizuoti vaiko laikinąją globą (rūpybą). 2021 m. gauta 14 prašymų asmenų</w:t>
      </w:r>
      <w:r w:rsidR="005C0D15">
        <w:t>,</w:t>
      </w:r>
      <w:r w:rsidRPr="0088038D">
        <w:t xml:space="preserve"> norinčių tapti globėjais (rūpintojais), gauta 14 tėvų prašymų dėl laikinosios priežiūros nustatymo tėvų prašymu. 2021 m. paruošti </w:t>
      </w:r>
      <w:r w:rsidRPr="0088038D">
        <w:br/>
        <w:t xml:space="preserve">38 Savivaldybės administracijos direktoriaus įsakymai: 8 dėl laikinosios globos vaikui nustatymo; </w:t>
      </w:r>
      <w:r w:rsidRPr="0088038D">
        <w:br/>
        <w:t xml:space="preserve">1 dėl laikino globėjo vaikams pakeitimo; 13 dėl laikinosios globos vaikui panaikinimo; 14 dėl laikinosios priežiūros tėvų prašymu vaikui nustatymo; 2 dėl laikinosios priežiūros tėvų prašymu vaikui panaikinimo. </w:t>
      </w:r>
    </w:p>
    <w:p w14:paraId="5D264518" w14:textId="77777777" w:rsidR="00122CF2" w:rsidRPr="0088038D" w:rsidRDefault="00122CF2" w:rsidP="0088038D">
      <w:r w:rsidRPr="0088038D">
        <w:t>Gautos 63 užklausos iš kitų savivaldybių dėl globėjų (rūpintojų) paieškos be tėvų globos likusiems vaikams, surinkti duomenys apie galimybę teikti globėjų paslaugas, išsiųsti atsakymai; išsiųsti užklausimai į kitas savivaldybes dėl globėjo (rūpintojo) paieškos penkiems rajono vaikams, netekusiems tėvų globos.</w:t>
      </w:r>
    </w:p>
    <w:p w14:paraId="2035A19B" w14:textId="1886FD70" w:rsidR="00122CF2" w:rsidRPr="0088038D" w:rsidRDefault="00122CF2" w:rsidP="0088038D">
      <w:r w:rsidRPr="0088038D">
        <w:t xml:space="preserve">Per 2021 </w:t>
      </w:r>
      <w:r w:rsidR="003D1FF3">
        <w:t>m.</w:t>
      </w:r>
      <w:r w:rsidRPr="0088038D">
        <w:t xml:space="preserve"> organizuota 11 Vaiko gerovės komisijos posėdžių, kuriuose buvo svarstyti</w:t>
      </w:r>
      <w:r w:rsidR="0000440C" w:rsidRPr="00577DD0">
        <w:rPr>
          <w:rFonts w:cs="Times New Roman"/>
          <w:szCs w:val="24"/>
        </w:rPr>
        <w:br/>
      </w:r>
      <w:r w:rsidRPr="0088038D">
        <w:t>43 klausimai dėl minimalios priežiūros priemonių taikymo nepilnamečiams, koordinuotai teikiamų paslaugų šeimoms ir ikimokyklinio ugdymo skyrimo ikimokyklinio amžiaus vaikams.</w:t>
      </w:r>
    </w:p>
    <w:p w14:paraId="448582C3" w14:textId="0B263D6E" w:rsidR="00122CF2" w:rsidRPr="0088038D" w:rsidRDefault="00122CF2" w:rsidP="0088038D">
      <w:r w:rsidRPr="0088038D">
        <w:t>Nuo 2021 m. sausio 1 d. Panevėžio apskrities vyriausiasis policijos komisariatas perdavė informaciją apie 18 nepilnamečių, kurie padarė administracinio nusižengimo požymių turinčią veiką (didžioji dalis perduotos informacijos buvo dėl kelio eismo taisyklių pažeidimų) ir pateikė 9 prašymus dėl minimalios priežiūros priemonių skyrimo nepilnamečiams, kurie padarė nusikaltimo ar baudžiamojo nusižengimo požymių turinčią veiką. Dar 3 prašymus dėl minimalios priežiūros priemonių skyrimo pateikė tarpinstitucinio bendradarbiavimo koordinatorius, 2 – bendruomeniniai vaikų globos namai ir 1 – prokuroras. Iš 15 pateiktų prašymų 5 prašymai buvo patenkinti ir nepilnamečiams skirtos minimalios priežiūros priemonės. 1 šeimai skirtos koordinuotai teikiamos paslaugos.</w:t>
      </w:r>
    </w:p>
    <w:p w14:paraId="50F6494E" w14:textId="77777777" w:rsidR="00122CF2" w:rsidRPr="0088038D" w:rsidRDefault="00122CF2" w:rsidP="0088038D">
      <w:bookmarkStart w:id="6" w:name="_Hlk94532209"/>
      <w:r w:rsidRPr="0088038D">
        <w:t xml:space="preserve">Siekiant užtikrinti savivaldybės teritorijoje gyvenančių vaikų gerovę, suorganizuoti </w:t>
      </w:r>
      <w:r w:rsidRPr="0088038D">
        <w:br/>
        <w:t xml:space="preserve">4 tarpinstituciniai pasitarimai, kuriuose aptarta paslaugų šeimoms teikimo galimybės, atsakomybių </w:t>
      </w:r>
      <w:r w:rsidRPr="0088038D">
        <w:lastRenderedPageBreak/>
        <w:t>pasidalijimas, sprendžiant įvairias situacijas ir organizuojant tikslingą pagalbą šeimoms ir jose augantiems vaikams. Vaiko gerovės komisijos nariai teikė metodinę pagalbą, konsultavo socialinius pedagogus, atvejo vadybininkus, socialinius darbuotojus, kitas institucijas, organizacijas vaiko gerovės užtikrinimo klausimais, organizavo mokymus, prevencinius renginius specialistams ir mokiniams saugos eismo, saugaus paspirtukų ir dviračių naudojimo, atšvaitų svarbos bei teisių, pareigų, atsakomybių ir vaikų emocinės gerovės užtikrinimo temomis.</w:t>
      </w:r>
    </w:p>
    <w:bookmarkEnd w:id="6"/>
    <w:p w14:paraId="136726B5" w14:textId="550F6579" w:rsidR="00122CF2" w:rsidRPr="0088038D" w:rsidRDefault="00122CF2" w:rsidP="0088038D">
      <w:r w:rsidRPr="0088038D">
        <w:t>Jau keletą metų vykdomas projektas „Vaikų svajonės“, skirtas vaikams iš šeimų, patiriančių socialinę riziką</w:t>
      </w:r>
      <w:r w:rsidR="00A03B77">
        <w:t>,</w:t>
      </w:r>
      <w:r w:rsidRPr="0088038D">
        <w:t xml:space="preserve"> bei vaikams iš šeimų, stokojančių socialinių įgūdžių, kad gautų kalėdinių dovanų, apie kurias svajoja. 2020 m. projektas buvo pristabdytas dėl COVID-19 pandemijos, o 2021 m. </w:t>
      </w:r>
      <w:r w:rsidRPr="0088038D">
        <w:br/>
        <w:t>305 rajono vaikai gavo kalėdines dovanėles</w:t>
      </w:r>
      <w:r w:rsidR="003D1FF3">
        <w:t>.</w:t>
      </w:r>
    </w:p>
    <w:p w14:paraId="77449A68" w14:textId="6669B18C" w:rsidR="00122CF2" w:rsidRPr="004975CB" w:rsidRDefault="00122CF2" w:rsidP="0088038D">
      <w:r w:rsidRPr="0088038D">
        <w:t xml:space="preserve">2021 m. Socialinės paramos </w:t>
      </w:r>
      <w:r w:rsidR="004062BE">
        <w:t>klausimais</w:t>
      </w:r>
      <w:r w:rsidRPr="0088038D">
        <w:t xml:space="preserve"> ga</w:t>
      </w:r>
      <w:r w:rsidR="004062BE">
        <w:t>uta</w:t>
      </w:r>
      <w:r w:rsidRPr="0088038D">
        <w:t xml:space="preserve"> 4 902 rašt</w:t>
      </w:r>
      <w:r w:rsidR="004062BE">
        <w:t>ai</w:t>
      </w:r>
      <w:r w:rsidRPr="0088038D">
        <w:t xml:space="preserve"> iš įvairių įstaigų, organizacijų, asmenų</w:t>
      </w:r>
      <w:r w:rsidR="004062BE">
        <w:t xml:space="preserve"> ir</w:t>
      </w:r>
      <w:r w:rsidRPr="0088038D">
        <w:t xml:space="preserve"> išsiųsti 2 023 įvairūs raštai.</w:t>
      </w:r>
    </w:p>
    <w:p w14:paraId="51449D68" w14:textId="77777777" w:rsidR="00CC6E4A" w:rsidRPr="00533589" w:rsidRDefault="00CC6E4A" w:rsidP="00AB79A2">
      <w:pPr>
        <w:ind w:firstLine="0"/>
        <w:rPr>
          <w:rFonts w:cs="Times New Roman"/>
          <w:szCs w:val="24"/>
        </w:rPr>
      </w:pPr>
    </w:p>
    <w:p w14:paraId="21FB4F55" w14:textId="77777777" w:rsidR="00D41593" w:rsidRPr="00533589" w:rsidRDefault="00D41593" w:rsidP="00D41593">
      <w:pPr>
        <w:pStyle w:val="Antrats1"/>
      </w:pPr>
      <w:r w:rsidRPr="00533589">
        <w:t>XVI SKYRIUS</w:t>
      </w:r>
    </w:p>
    <w:p w14:paraId="0AB35374" w14:textId="007DC657" w:rsidR="00D41593" w:rsidRPr="00533589" w:rsidRDefault="00D41593" w:rsidP="00D41593">
      <w:pPr>
        <w:pStyle w:val="Antrats1"/>
      </w:pPr>
      <w:r w:rsidRPr="00923DB8">
        <w:t>CIVILINĖS BŪKLĖS AKTŲ REGISTRAVIMAS</w:t>
      </w:r>
    </w:p>
    <w:p w14:paraId="1C95386C" w14:textId="77777777" w:rsidR="00D41593" w:rsidRPr="00533589" w:rsidRDefault="00D41593" w:rsidP="00D41593">
      <w:pPr>
        <w:rPr>
          <w:szCs w:val="24"/>
        </w:rPr>
      </w:pPr>
    </w:p>
    <w:p w14:paraId="58E3DCCD" w14:textId="175AEFB1" w:rsidR="00122CF2" w:rsidRPr="00A03B77" w:rsidRDefault="00122CF2" w:rsidP="00A03B77">
      <w:r>
        <w:t xml:space="preserve">2021 m. Civilinės metrikacijos ir archyvų skyriuje įregistruoti 239 kūdikiai </w:t>
      </w:r>
      <w:r>
        <w:rPr>
          <w:bCs/>
        </w:rPr>
        <w:t xml:space="preserve">(2020 </w:t>
      </w:r>
      <w:r w:rsidR="00771249">
        <w:rPr>
          <w:bCs/>
        </w:rPr>
        <w:t>m.</w:t>
      </w:r>
      <w:r>
        <w:rPr>
          <w:bCs/>
        </w:rPr>
        <w:t xml:space="preserve"> – 273),</w:t>
      </w:r>
      <w:r>
        <w:t xml:space="preserve"> iš jų 127 berniukai ir 112 mergai</w:t>
      </w:r>
      <w:r w:rsidR="00297F29">
        <w:t>čių</w:t>
      </w:r>
      <w:r>
        <w:t>: 163 – gimę tėvų santuokoje, 49 naujagimiams pripažinta tėvystė (ne santuokoje gimusiems vaikams), tai sudaro 27,2 %. Įregistruotos 4 dvynukų poros. 8 kūdikius įregistravo vienišos motinos. Jauniausia m</w:t>
      </w:r>
      <w:r w:rsidR="00725A9C">
        <w:t>otin</w:t>
      </w:r>
      <w:r>
        <w:t>a vaiko susilaukė 15</w:t>
      </w:r>
      <w:r w:rsidR="00725A9C">
        <w:t>-</w:t>
      </w:r>
      <w:r>
        <w:t xml:space="preserve">likos, jauniausias tėtis 20 metų amžiaus. </w:t>
      </w:r>
      <w:r>
        <w:rPr>
          <w:bCs/>
        </w:rPr>
        <w:t xml:space="preserve">Vyriausia mama – 43 metų, vyriausias tėtis –53 metų. </w:t>
      </w:r>
      <w:r>
        <w:t>Populiariausi mergaičių vardai: Ema, Lėja, Emilija, Amelija, Luknė, Austėja, Liepa</w:t>
      </w:r>
      <w:r w:rsidR="00A03B77">
        <w:t>,</w:t>
      </w:r>
      <w:r>
        <w:t xml:space="preserve"> Sofija; berniukų</w:t>
      </w:r>
      <w:r w:rsidR="00A03B77">
        <w:t xml:space="preserve"> – </w:t>
      </w:r>
      <w:r>
        <w:t xml:space="preserve">Lukas, Matas, Markas, Emilijus, Gabrielius, Gustas, Dovydas, Benas. Kūdikiams </w:t>
      </w:r>
      <w:r w:rsidR="00A03B77">
        <w:t xml:space="preserve">suteikti </w:t>
      </w:r>
      <w:r>
        <w:t>retesni vard</w:t>
      </w:r>
      <w:r w:rsidR="00A03B77">
        <w:t>ai</w:t>
      </w:r>
      <w:r>
        <w:t>: Perla, Elzė, Vanesa, Iglė, Aleksandra, Frėja, Vincas, Radvilas, Denas, Motiejus, Povilas.</w:t>
      </w:r>
    </w:p>
    <w:p w14:paraId="389A7851" w14:textId="62AABB5E" w:rsidR="00122CF2" w:rsidRDefault="00122CF2" w:rsidP="0088038D">
      <w:r w:rsidRPr="00372051">
        <w:t xml:space="preserve">2021 </w:t>
      </w:r>
      <w:r w:rsidR="00771249" w:rsidRPr="00372051">
        <w:t>m.</w:t>
      </w:r>
      <w:r w:rsidRPr="00372051">
        <w:t xml:space="preserve"> naujagimių tėvams buvo teiktos knygos „Mūsų vaikas“, išduoti 193 dovanų kuponai </w:t>
      </w:r>
      <w:r>
        <w:t>po 100 Eur įsigyti kūdikiams skirtų prekių.</w:t>
      </w:r>
    </w:p>
    <w:p w14:paraId="19069F15" w14:textId="40C8F00E" w:rsidR="00122CF2" w:rsidRDefault="00122CF2" w:rsidP="0088038D">
      <w:r>
        <w:t xml:space="preserve">2021 </w:t>
      </w:r>
      <w:r w:rsidR="00FD1625">
        <w:t>m.</w:t>
      </w:r>
      <w:r>
        <w:t xml:space="preserve"> rajone</w:t>
      </w:r>
      <w:r>
        <w:rPr>
          <w:b/>
          <w:bCs/>
        </w:rPr>
        <w:t xml:space="preserve"> </w:t>
      </w:r>
      <w:r>
        <w:rPr>
          <w:bCs/>
        </w:rPr>
        <w:t>susituokė 125 poros</w:t>
      </w:r>
      <w:r>
        <w:t xml:space="preserve"> (2020 metais – 107). Civilinės metrikacijos</w:t>
      </w:r>
      <w:r w:rsidR="00297F29">
        <w:t xml:space="preserve"> ir archyvų</w:t>
      </w:r>
      <w:r>
        <w:t xml:space="preserve"> skyriuje tuokėsi 64 poros. 15 porų tuokėsi ne skyriaus patalpose, o pačių pasirinktose vietose: </w:t>
      </w:r>
      <w:r w:rsidRPr="00804BDF">
        <w:t>Bistrampolio dvare, Startų, Orelių, Paliūniškio, Burvelių, Breiviškių kaim</w:t>
      </w:r>
      <w:r w:rsidR="00804BDF" w:rsidRPr="00804BDF">
        <w:t>ų</w:t>
      </w:r>
      <w:r w:rsidRPr="00804BDF">
        <w:t xml:space="preserve"> turizmo sodybose, Barboros viloje, Burvelių kaimo Daniliškio liepų alėjoje. Vyriausia nuotaka – 56</w:t>
      </w:r>
      <w:r w:rsidR="00297F29">
        <w:t xml:space="preserve"> metų</w:t>
      </w:r>
      <w:r w:rsidRPr="00804BDF">
        <w:t>, vyriausias</w:t>
      </w:r>
      <w:r w:rsidR="00A03B77">
        <w:t xml:space="preserve"> </w:t>
      </w:r>
      <w:r w:rsidRPr="00804BDF">
        <w:t xml:space="preserve">jaunikis – 62 metų. Abiem tai buvo antra santuoka. Jauniausia nuotaka buvo </w:t>
      </w:r>
      <w:r w:rsidR="00804BDF" w:rsidRPr="00804BDF">
        <w:t xml:space="preserve">gimusi </w:t>
      </w:r>
      <w:r w:rsidRPr="00804BDF">
        <w:t>2002</w:t>
      </w:r>
      <w:r w:rsidR="00FD1625" w:rsidRPr="00804BDF">
        <w:t xml:space="preserve"> m.</w:t>
      </w:r>
      <w:r w:rsidRPr="00804BDF">
        <w:t xml:space="preserve"> </w:t>
      </w:r>
      <w:r w:rsidRPr="00E60555">
        <w:t>18 metų amžiaus skirtumas buvo por</w:t>
      </w:r>
      <w:r w:rsidR="0015236F">
        <w:t>os</w:t>
      </w:r>
      <w:r w:rsidRPr="00E60555">
        <w:t>, k</w:t>
      </w:r>
      <w:r w:rsidR="0015236F">
        <w:t>urioje jam</w:t>
      </w:r>
      <w:r w:rsidRPr="00E60555">
        <w:t xml:space="preserve"> 59 metai ir </w:t>
      </w:r>
      <w:r w:rsidR="00725A9C">
        <w:t>tai</w:t>
      </w:r>
      <w:r w:rsidRPr="00E60555">
        <w:t xml:space="preserve"> antra santuoka, jai 41 metai ir tai trečia santuoka.</w:t>
      </w:r>
    </w:p>
    <w:p w14:paraId="2E11B26F" w14:textId="3A0A37C4" w:rsidR="00122CF2" w:rsidRDefault="00122CF2" w:rsidP="0088038D">
      <w:r>
        <w:t>Po santuokos sudarymo dažniausiai</w:t>
      </w:r>
      <w:r w:rsidR="00D754A9">
        <w:t>,</w:t>
      </w:r>
      <w:r>
        <w:t xml:space="preserve"> </w:t>
      </w:r>
      <w:r w:rsidR="00D754A9">
        <w:t xml:space="preserve">82 moterys, </w:t>
      </w:r>
      <w:r>
        <w:t>pasirinko tradicinę, sutuoktinio</w:t>
      </w:r>
      <w:r w:rsidR="0015236F">
        <w:t>,</w:t>
      </w:r>
      <w:r>
        <w:t xml:space="preserve"> pavardę su moteriška pavardės forma, tai sudarė 65,6 %. Sutuoktinio pavardę, nenurodančią šeiminės padėties (su galūne -ė)</w:t>
      </w:r>
      <w:r w:rsidR="0015236F">
        <w:t>,</w:t>
      </w:r>
      <w:r>
        <w:t xml:space="preserve"> pasirinko 26 moterys, tai sudarė 20,8 %, dvigubą pavardę, kai prie savo turimos pavardės prijungiama sutuoktinio pavardė su moteriška pavardės forma, – 10, iki santuokos turėtą pavardę  pasiliko 6 moterys. Vienas vyras po santuokos sudarymo pasirinko žmonos pavardę. Antrą kartą tuokėsi 16 moterų </w:t>
      </w:r>
      <w:r w:rsidR="00C125B9">
        <w:t>ir</w:t>
      </w:r>
      <w:r>
        <w:t xml:space="preserve"> 25 vyrai, trečią kartą – 2 vyrai ir 2 moterys.</w:t>
      </w:r>
    </w:p>
    <w:p w14:paraId="77F722F0" w14:textId="609B7CC6" w:rsidR="00122CF2" w:rsidRDefault="00122CF2" w:rsidP="0088038D">
      <w:r>
        <w:t xml:space="preserve">Į apskaitą įtrauktos 58 (2020 m. – 43) </w:t>
      </w:r>
      <w:r w:rsidR="00C125B9">
        <w:t>B</w:t>
      </w:r>
      <w:r>
        <w:t>ažnyčios nustatyta tvarka sudarytos santuokos. Tai sudaro 46,4 % visų santuokų (Lietuvos Kariuomenės ordinariato Panevėžio įgulos kapelionate</w:t>
      </w:r>
      <w:r w:rsidR="00D52A31">
        <w:t xml:space="preserve"> – </w:t>
      </w:r>
      <w:r>
        <w:t>12, Berčiūnų Tautos kankinių rektorate</w:t>
      </w:r>
      <w:r w:rsidR="00D52A31">
        <w:t xml:space="preserve"> – </w:t>
      </w:r>
      <w:r>
        <w:t>15, Krekenavos bazilikoje</w:t>
      </w:r>
      <w:r w:rsidR="00D52A31">
        <w:t xml:space="preserve"> – </w:t>
      </w:r>
      <w:r>
        <w:t>10, Ramygalos Šv. Jono Krikštytojo</w:t>
      </w:r>
      <w:r w:rsidR="00D52A31">
        <w:t xml:space="preserve"> – </w:t>
      </w:r>
      <w:r>
        <w:t>5, Naujamiesčio Šv. Mato</w:t>
      </w:r>
      <w:r w:rsidR="00D52A31">
        <w:t xml:space="preserve"> – </w:t>
      </w:r>
      <w:r>
        <w:t>3, Miežiškių Švč. Mergelės Marijos</w:t>
      </w:r>
      <w:r w:rsidR="00D52A31">
        <w:t xml:space="preserve"> – </w:t>
      </w:r>
      <w:r>
        <w:t>4, Upytės Šv. Karolio Boromiejaus</w:t>
      </w:r>
      <w:r w:rsidR="00D52A31">
        <w:t xml:space="preserve"> – </w:t>
      </w:r>
      <w:r>
        <w:t>2, Paįstrio Švč. Marijos Globos</w:t>
      </w:r>
      <w:r w:rsidR="00D52A31">
        <w:t xml:space="preserve"> – </w:t>
      </w:r>
      <w:r>
        <w:t>3, Rodų Šv. M. Marijos, Karmelio kalno karalienės koplyčioje</w:t>
      </w:r>
      <w:r w:rsidR="00D52A31">
        <w:t xml:space="preserve"> – </w:t>
      </w:r>
      <w:r>
        <w:t>1, Smilgių Šv. Jurgio</w:t>
      </w:r>
      <w:r w:rsidR="00D52A31">
        <w:t xml:space="preserve"> – </w:t>
      </w:r>
      <w:r>
        <w:t>1, Karsakiškio Nukryžiuotojo Jėzaus</w:t>
      </w:r>
      <w:r w:rsidR="00D52A31">
        <w:t xml:space="preserve"> – </w:t>
      </w:r>
      <w:r>
        <w:t>1, Geležių Šv. Juozapo</w:t>
      </w:r>
      <w:r w:rsidR="00D52A31">
        <w:t xml:space="preserve"> – </w:t>
      </w:r>
      <w:r>
        <w:t>1, Spirakių Švč. Trejybės</w:t>
      </w:r>
      <w:r w:rsidR="00D52A31">
        <w:t xml:space="preserve"> –</w:t>
      </w:r>
      <w:r>
        <w:t>1) bažnyčiose ir užsienio valstybėse – 3.</w:t>
      </w:r>
    </w:p>
    <w:p w14:paraId="5F04507D" w14:textId="00F234C2" w:rsidR="00122CF2" w:rsidRDefault="00122CF2" w:rsidP="0088038D">
      <w:r>
        <w:t>2021 metais</w:t>
      </w:r>
      <w:r>
        <w:rPr>
          <w:bCs/>
        </w:rPr>
        <w:t xml:space="preserve"> išsituokė 87 poros (2020 metais</w:t>
      </w:r>
      <w:r w:rsidR="00D52A31">
        <w:rPr>
          <w:bCs/>
        </w:rPr>
        <w:t xml:space="preserve"> – </w:t>
      </w:r>
      <w:r>
        <w:rPr>
          <w:bCs/>
        </w:rPr>
        <w:t>69).</w:t>
      </w:r>
      <w:r>
        <w:rPr>
          <w:b/>
          <w:bCs/>
        </w:rPr>
        <w:t xml:space="preserve"> </w:t>
      </w:r>
      <w:r>
        <w:t xml:space="preserve">Ilgiausiai – pragyvenusi 43 metus – santuoką nutraukė viena pora. Mažiausiai – 1 metus ir 2 mėnesius gyveno susituokę (jam – 34, jai – 32 metai, abiem buvo </w:t>
      </w:r>
      <w:r w:rsidR="00C125B9">
        <w:t>pirma</w:t>
      </w:r>
      <w:r>
        <w:t xml:space="preserve"> santuoka). 5 moterys po santuokos nutraukimo pasiliko ikisantuokines </w:t>
      </w:r>
      <w:r w:rsidRPr="003D0D42">
        <w:t>pavardes.</w:t>
      </w:r>
      <w:r>
        <w:t xml:space="preserve"> </w:t>
      </w:r>
    </w:p>
    <w:p w14:paraId="4390BCA0" w14:textId="13C43011" w:rsidR="00122CF2" w:rsidRDefault="00122CF2" w:rsidP="0088038D">
      <w:r>
        <w:t>Vyriausias išsituokęs vyras 72 m</w:t>
      </w:r>
      <w:r w:rsidR="0015236F">
        <w:t>.</w:t>
      </w:r>
      <w:r>
        <w:t>, vyriausia išsituokusi moteris 65 m. Jauniausias išsituokęs vyras 21 metų. Jauniausia išsituokusi moteris 22 metų.</w:t>
      </w:r>
    </w:p>
    <w:p w14:paraId="22A13193" w14:textId="211F584F" w:rsidR="00122CF2" w:rsidRDefault="00122CF2" w:rsidP="0015236F">
      <w:r>
        <w:lastRenderedPageBreak/>
        <w:t>Didžiausias metų skirtumas tarp išsituokusiųjų buvo 17 metų, jam buvo 27 metai, jai</w:t>
      </w:r>
      <w:r w:rsidR="0015236F">
        <w:t xml:space="preserve"> – </w:t>
      </w:r>
      <w:r>
        <w:t>44 metai. Santuokoje buvo pragyvenę 4 m. ir 10 mėn.</w:t>
      </w:r>
    </w:p>
    <w:p w14:paraId="1CF79A03" w14:textId="77777777" w:rsidR="00122CF2" w:rsidRDefault="00122CF2" w:rsidP="0088038D">
      <w:pPr>
        <w:rPr>
          <w:lang w:eastAsia="zh-CN"/>
        </w:rPr>
      </w:pPr>
      <w:r>
        <w:t>Teismo sprendimus dėl santuokos nutraukimo Savivaldybės administracija gauna per elektroninę dokumentų pateikimo sistemą e. teismas, per DVS e. pristatymo siuntas, todėl santuokos nutraukimo įrašai sudaromi nelaukiant, kol atvyks interesantas, tai palengvina ir pagreitina jų įregistravimą.</w:t>
      </w:r>
    </w:p>
    <w:p w14:paraId="61DC351D" w14:textId="49699B50" w:rsidR="00122CF2" w:rsidRDefault="00122CF2" w:rsidP="0088038D">
      <w:r>
        <w:t>2021 m. mirė 720 gyventojų (173 gyventojais daugiau negu 2020 m.</w:t>
      </w:r>
      <w:r>
        <w:rPr>
          <w:b/>
        </w:rPr>
        <w:t>)</w:t>
      </w:r>
      <w:r>
        <w:t>, iš jų 371 vyra</w:t>
      </w:r>
      <w:r w:rsidR="0015236F">
        <w:t>s</w:t>
      </w:r>
      <w:r>
        <w:t xml:space="preserve">, </w:t>
      </w:r>
      <w:r w:rsidR="00A22949" w:rsidRPr="00577DD0">
        <w:rPr>
          <w:szCs w:val="24"/>
        </w:rPr>
        <w:br/>
      </w:r>
      <w:r>
        <w:t>349 moter</w:t>
      </w:r>
      <w:r w:rsidR="0015236F">
        <w:t>ys</w:t>
      </w:r>
      <w:r>
        <w:t xml:space="preserve">. Užsienyje (Airijoje, Jungtinėje Karalystėje, Prancūzijoje, Islandijoje, Rusijoje, Ispanijoje) mirė 10 </w:t>
      </w:r>
      <w:r w:rsidR="00840E3A">
        <w:t>Panevėžio rajono gyventojų</w:t>
      </w:r>
      <w:r>
        <w:t>. Dažniausia mirties priežastis buvo įvairios širdies nepakankamumo ir kraujagyslių ligos bei piktybiniai navikai, neaplenkė ir C</w:t>
      </w:r>
      <w:r w:rsidR="0015236F">
        <w:t>OVID</w:t>
      </w:r>
      <w:r>
        <w:t xml:space="preserve">-19. Vyriausia moteris (Naujamiesčio sen.) mirė sulaukusi 107 </w:t>
      </w:r>
      <w:r w:rsidR="0015236F">
        <w:t>m.</w:t>
      </w:r>
      <w:r>
        <w:t xml:space="preserve">, vyriausias vyras – 99 metų. Jauniausias vyras – 19, jauniausia moteris – 28 metų (nužudyta). Mirusių vaikų iki 1 metų amžiaus per 2021 metus – 1. </w:t>
      </w:r>
      <w:r w:rsidR="00973211" w:rsidRPr="00577DD0">
        <w:rPr>
          <w:szCs w:val="24"/>
        </w:rPr>
        <w:br/>
      </w:r>
      <w:r>
        <w:t xml:space="preserve">2021 </w:t>
      </w:r>
      <w:r w:rsidR="00973211">
        <w:t>m.</w:t>
      </w:r>
      <w:r>
        <w:t xml:space="preserve"> rajone iš gyvenimo savo noru pasitraukė 9 vyrai. Nelaimingų atsitikimų metu žuvo</w:t>
      </w:r>
      <w:r w:rsidR="00973211" w:rsidRPr="00577DD0">
        <w:rPr>
          <w:szCs w:val="24"/>
        </w:rPr>
        <w:br/>
      </w:r>
      <w:r>
        <w:t>12 gyventojų.</w:t>
      </w:r>
    </w:p>
    <w:p w14:paraId="57EE7313" w14:textId="74CD7059" w:rsidR="00122CF2" w:rsidRPr="008E7133" w:rsidRDefault="00122CF2" w:rsidP="0088038D">
      <w:r>
        <w:t>MGVDIS</w:t>
      </w:r>
      <w:r w:rsidR="00297F29">
        <w:t xml:space="preserve"> (</w:t>
      </w:r>
      <w:r w:rsidR="00297F29" w:rsidRPr="00297F29">
        <w:t>metrikacijos, gyvenamos vietos deklaravimo informacinė paslaugų sistema</w:t>
      </w:r>
      <w:r w:rsidR="00297F29">
        <w:t>)</w:t>
      </w:r>
      <w:r>
        <w:t xml:space="preserve"> susieta su elektronine sveikatos paslaugų ir bendradarbiavimo infrastruktūros informacine sistema </w:t>
      </w:r>
      <w:r w:rsidR="00297F29" w:rsidRPr="00577DD0">
        <w:rPr>
          <w:szCs w:val="24"/>
        </w:rPr>
        <w:br/>
      </w:r>
      <w:r w:rsidR="00297F29">
        <w:t xml:space="preserve"> </w:t>
      </w:r>
      <w:r>
        <w:t xml:space="preserve">(e. sveikata), todėl medicininiai mirties liudijimai gaunami tiesiogiai per sistemą ir tuo pagrindu sudaromi mirties akto įrašai. Ši sistema mirusiųjų artimiesiems palengvino dokumentų tvarkymą. Turėdami gydytojų išduotą medicininį mirties liudijimą mirusiųjų artimieji kreipiasi į </w:t>
      </w:r>
      <w:r w:rsidR="00297F29">
        <w:t>S</w:t>
      </w:r>
      <w:r>
        <w:t>ocialinės paramos skyrių dėl laidojimo išmokos ir į seniūnijas dėl leidimo išdavimo kapavietei.</w:t>
      </w:r>
    </w:p>
    <w:p w14:paraId="71C17C10" w14:textId="3A2EB2E1" w:rsidR="00122CF2" w:rsidRDefault="00122CF2" w:rsidP="0088038D">
      <w:r>
        <w:t xml:space="preserve">2021 </w:t>
      </w:r>
      <w:r w:rsidR="00966C21">
        <w:t>m.</w:t>
      </w:r>
      <w:r>
        <w:t xml:space="preserve"> buvo surašyta 60</w:t>
      </w:r>
      <w:r>
        <w:rPr>
          <w:bCs/>
        </w:rPr>
        <w:t xml:space="preserve"> civilinės būklės aktų įrašų pakeitimo ar papildymo įrašų</w:t>
      </w:r>
      <w:r>
        <w:t>: pakeisti ar papildyti 35 gimimo, 14 mirties, 6 santuokos ir 5 santuokos nutraukimo įrašai. Įregistruota vieno gyventojo vardo  ir 12 pavardžių pakeitimų.</w:t>
      </w:r>
    </w:p>
    <w:p w14:paraId="26C15BB0" w14:textId="73782B98" w:rsidR="00122CF2" w:rsidRDefault="00122CF2" w:rsidP="0088038D">
      <w:r>
        <w:t>Išduota pakarto</w:t>
      </w:r>
      <w:r w:rsidR="00966C21">
        <w:t>tinių įrašų išrašų – 256 vnt., f</w:t>
      </w:r>
      <w:r>
        <w:t>ormų pagal konvenciją – 15 vnt.: gimimo – 12, santuokų – 3, pažymų apie šeiminę padėtį asmenims, ketinantiems registruoti santuoką užsienio valstybėse</w:t>
      </w:r>
      <w:r w:rsidR="0015236F">
        <w:t>,</w:t>
      </w:r>
      <w:r>
        <w:t xml:space="preserve"> – 5 vnt.</w:t>
      </w:r>
    </w:p>
    <w:p w14:paraId="62E73BBD" w14:textId="2E3C5D29" w:rsidR="00122CF2" w:rsidRPr="008E7133" w:rsidRDefault="00122CF2" w:rsidP="0088038D">
      <w:pPr>
        <w:rPr>
          <w:sz w:val="20"/>
        </w:rPr>
      </w:pPr>
      <w:r>
        <w:t>Pagal pareiškėjų prašymus iš archyvinių knygų į gyventojų registro bazę perduoti</w:t>
      </w:r>
      <w:r w:rsidR="00E3628B" w:rsidRPr="00577DD0">
        <w:rPr>
          <w:szCs w:val="24"/>
        </w:rPr>
        <w:br/>
      </w:r>
      <w:r>
        <w:t>698 (gimimo, santuokos, ištuokos, mirčių) įrašų duomenys.</w:t>
      </w:r>
    </w:p>
    <w:p w14:paraId="5BEBA277" w14:textId="77777777" w:rsidR="00122CF2" w:rsidRDefault="00122CF2" w:rsidP="0088038D">
      <w:r>
        <w:t>Surinkta valstybinės rinkliavos – 3 996,60 Eur.</w:t>
      </w:r>
    </w:p>
    <w:p w14:paraId="329095DD" w14:textId="362109C3" w:rsidR="00C125B9" w:rsidRPr="00C125B9" w:rsidRDefault="00B5390A" w:rsidP="00C125B9">
      <w:pPr>
        <w:rPr>
          <w:rFonts w:eastAsia="Calibri"/>
          <w:color w:val="000000" w:themeColor="text1"/>
          <w:lang w:eastAsia="en-US"/>
        </w:rPr>
      </w:pPr>
      <w:r w:rsidRPr="00C125B9">
        <w:rPr>
          <w:rFonts w:eastAsia="Calibri"/>
          <w:color w:val="000000" w:themeColor="text1"/>
          <w:lang w:eastAsia="en-US"/>
        </w:rPr>
        <w:t>Civilinės m</w:t>
      </w:r>
      <w:r w:rsidR="00614022" w:rsidRPr="00C125B9">
        <w:rPr>
          <w:rFonts w:eastAsia="Calibri"/>
          <w:color w:val="000000" w:themeColor="text1"/>
          <w:lang w:eastAsia="en-US"/>
        </w:rPr>
        <w:t xml:space="preserve">etrikacijos klausimais </w:t>
      </w:r>
      <w:r w:rsidR="00122CF2" w:rsidRPr="00C125B9">
        <w:rPr>
          <w:rFonts w:eastAsia="Calibri"/>
          <w:color w:val="000000" w:themeColor="text1"/>
          <w:lang w:eastAsia="en-US"/>
        </w:rPr>
        <w:t xml:space="preserve">2021 </w:t>
      </w:r>
      <w:r w:rsidR="00966C21" w:rsidRPr="00C125B9">
        <w:rPr>
          <w:rFonts w:eastAsia="Calibri"/>
          <w:color w:val="000000" w:themeColor="text1"/>
          <w:lang w:eastAsia="en-US"/>
        </w:rPr>
        <w:t>m.</w:t>
      </w:r>
      <w:r w:rsidR="00122CF2" w:rsidRPr="00C125B9">
        <w:rPr>
          <w:rFonts w:eastAsia="Calibri"/>
          <w:color w:val="000000" w:themeColor="text1"/>
          <w:lang w:eastAsia="en-US"/>
        </w:rPr>
        <w:t xml:space="preserve"> gauta </w:t>
      </w:r>
      <w:r w:rsidR="00122CF2" w:rsidRPr="00C125B9">
        <w:rPr>
          <w:rFonts w:eastAsia="Calibri"/>
          <w:bCs/>
          <w:color w:val="000000" w:themeColor="text1"/>
          <w:lang w:eastAsia="en-US"/>
        </w:rPr>
        <w:t>1</w:t>
      </w:r>
      <w:r w:rsidR="00966C21" w:rsidRPr="00C125B9">
        <w:rPr>
          <w:rFonts w:eastAsia="Calibri"/>
          <w:bCs/>
          <w:color w:val="000000" w:themeColor="text1"/>
          <w:lang w:eastAsia="en-US"/>
        </w:rPr>
        <w:t xml:space="preserve"> </w:t>
      </w:r>
      <w:r w:rsidR="00122CF2" w:rsidRPr="00C125B9">
        <w:rPr>
          <w:rFonts w:eastAsia="Calibri"/>
          <w:bCs/>
          <w:color w:val="000000" w:themeColor="text1"/>
          <w:lang w:eastAsia="en-US"/>
        </w:rPr>
        <w:t xml:space="preserve">580 </w:t>
      </w:r>
      <w:r w:rsidR="00122CF2" w:rsidRPr="00C125B9">
        <w:rPr>
          <w:rFonts w:eastAsia="Calibri"/>
          <w:color w:val="000000" w:themeColor="text1"/>
          <w:lang w:eastAsia="en-US"/>
        </w:rPr>
        <w:t xml:space="preserve">prašymų. </w:t>
      </w:r>
      <w:r w:rsidR="00614022" w:rsidRPr="00C125B9">
        <w:rPr>
          <w:rFonts w:eastAsia="Calibri"/>
          <w:color w:val="000000" w:themeColor="text1"/>
          <w:lang w:eastAsia="en-US"/>
        </w:rPr>
        <w:t>P</w:t>
      </w:r>
      <w:r w:rsidR="00122CF2" w:rsidRPr="00C125B9">
        <w:rPr>
          <w:rFonts w:eastAsia="Calibri"/>
          <w:color w:val="000000" w:themeColor="text1"/>
          <w:lang w:eastAsia="en-US"/>
        </w:rPr>
        <w:t>er metrikacijos, gyvenamos vietos deklaravimo informacinę paslaugų sistemą MGVDIS – 203, įregistruoti</w:t>
      </w:r>
      <w:r w:rsidR="00443329" w:rsidRPr="00577DD0">
        <w:rPr>
          <w:rFonts w:cs="Times New Roman"/>
          <w:szCs w:val="24"/>
        </w:rPr>
        <w:br/>
      </w:r>
      <w:r w:rsidR="00C125B9" w:rsidRPr="00C125B9">
        <w:rPr>
          <w:rFonts w:eastAsia="Calibri"/>
          <w:color w:val="000000" w:themeColor="text1"/>
          <w:lang w:eastAsia="en-US"/>
        </w:rPr>
        <w:t xml:space="preserve"> </w:t>
      </w:r>
      <w:r w:rsidR="00122CF2" w:rsidRPr="00C125B9">
        <w:rPr>
          <w:rFonts w:eastAsia="Calibri"/>
          <w:color w:val="000000" w:themeColor="text1"/>
          <w:lang w:eastAsia="en-US"/>
        </w:rPr>
        <w:t>santuoką – 1</w:t>
      </w:r>
      <w:r w:rsidR="00614022" w:rsidRPr="00C125B9">
        <w:rPr>
          <w:rFonts w:eastAsia="Calibri"/>
          <w:color w:val="000000" w:themeColor="text1"/>
          <w:lang w:eastAsia="en-US"/>
        </w:rPr>
        <w:t>41</w:t>
      </w:r>
      <w:r w:rsidR="00122CF2" w:rsidRPr="00C125B9">
        <w:rPr>
          <w:rFonts w:eastAsia="Calibri"/>
          <w:color w:val="000000" w:themeColor="text1"/>
          <w:lang w:eastAsia="en-US"/>
        </w:rPr>
        <w:t xml:space="preserve">, išduoti įrašų išrašus – 256, dėl vaiko įregistravimo – </w:t>
      </w:r>
      <w:r w:rsidR="00614022" w:rsidRPr="00C125B9">
        <w:rPr>
          <w:rFonts w:eastAsia="Calibri"/>
          <w:color w:val="000000" w:themeColor="text1"/>
          <w:lang w:eastAsia="en-US"/>
        </w:rPr>
        <w:t>173</w:t>
      </w:r>
      <w:r w:rsidR="00122CF2" w:rsidRPr="00C125B9">
        <w:rPr>
          <w:rFonts w:eastAsia="Calibri"/>
          <w:color w:val="000000" w:themeColor="text1"/>
          <w:lang w:eastAsia="en-US"/>
        </w:rPr>
        <w:t>, dėl tėvystės pripažinimo – 4</w:t>
      </w:r>
      <w:r w:rsidR="00614022" w:rsidRPr="00C125B9">
        <w:rPr>
          <w:rFonts w:eastAsia="Calibri"/>
          <w:color w:val="000000" w:themeColor="text1"/>
          <w:lang w:eastAsia="en-US"/>
        </w:rPr>
        <w:t>9</w:t>
      </w:r>
      <w:r w:rsidR="00122CF2" w:rsidRPr="00C125B9">
        <w:rPr>
          <w:rFonts w:eastAsia="Calibri"/>
          <w:color w:val="000000" w:themeColor="text1"/>
          <w:lang w:eastAsia="en-US"/>
        </w:rPr>
        <w:t>,</w:t>
      </w:r>
      <w:r w:rsidR="00614022" w:rsidRPr="00C125B9">
        <w:rPr>
          <w:rFonts w:eastAsia="Calibri"/>
          <w:color w:val="000000" w:themeColor="text1"/>
          <w:lang w:eastAsia="en-US"/>
        </w:rPr>
        <w:t xml:space="preserve"> įtraukti į apskaitą vaik</w:t>
      </w:r>
      <w:r w:rsidR="00C125B9">
        <w:rPr>
          <w:rFonts w:eastAsia="Calibri"/>
          <w:color w:val="000000" w:themeColor="text1"/>
          <w:lang w:eastAsia="en-US"/>
        </w:rPr>
        <w:t>ą</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gimus</w:t>
      </w:r>
      <w:r w:rsidR="00C125B9">
        <w:rPr>
          <w:rFonts w:eastAsia="Calibri"/>
          <w:color w:val="000000" w:themeColor="text1"/>
          <w:lang w:eastAsia="en-US"/>
        </w:rPr>
        <w:t>į</w:t>
      </w:r>
      <w:r w:rsidR="00614022" w:rsidRPr="00C125B9">
        <w:rPr>
          <w:rFonts w:eastAsia="Calibri"/>
          <w:color w:val="000000" w:themeColor="text1"/>
          <w:lang w:eastAsia="en-US"/>
        </w:rPr>
        <w:t xml:space="preserve"> užsienio valstybėje</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 34, dėl vardo</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pavardės pakeitimo – 15,</w:t>
      </w:r>
      <w:r w:rsidR="00122CF2" w:rsidRPr="00C125B9">
        <w:rPr>
          <w:rFonts w:eastAsia="Calibri"/>
          <w:color w:val="000000" w:themeColor="text1"/>
          <w:lang w:eastAsia="en-US"/>
        </w:rPr>
        <w:t xml:space="preserve"> dėl duomenų (gimimo, mirties, santuokos, santuokos nutraukimo) perdavimo iš archyvinių knygų į Registrų centrą – 698</w:t>
      </w:r>
      <w:r w:rsidR="00C125B9" w:rsidRPr="00C125B9">
        <w:rPr>
          <w:rFonts w:eastAsia="Calibri"/>
          <w:color w:val="000000" w:themeColor="text1"/>
          <w:lang w:eastAsia="en-US"/>
        </w:rPr>
        <w:t>,</w:t>
      </w:r>
      <w:r w:rsidR="00122CF2" w:rsidRPr="00C125B9">
        <w:rPr>
          <w:rFonts w:eastAsia="Calibri"/>
          <w:color w:val="000000" w:themeColor="text1"/>
          <w:lang w:eastAsia="en-US"/>
        </w:rPr>
        <w:t xml:space="preserve"> ir</w:t>
      </w:r>
      <w:r w:rsidR="00614022" w:rsidRPr="00C125B9">
        <w:rPr>
          <w:rFonts w:eastAsia="Calibri"/>
          <w:color w:val="000000" w:themeColor="text1"/>
          <w:lang w:eastAsia="en-US"/>
        </w:rPr>
        <w:t xml:space="preserve"> </w:t>
      </w:r>
      <w:r w:rsidR="00122CF2" w:rsidRPr="00C125B9">
        <w:rPr>
          <w:rFonts w:eastAsia="Calibri"/>
          <w:color w:val="000000" w:themeColor="text1"/>
          <w:lang w:eastAsia="en-US"/>
        </w:rPr>
        <w:t xml:space="preserve"> kt. prašymai</w:t>
      </w:r>
      <w:bookmarkStart w:id="7" w:name="_Hlk30152199"/>
      <w:r w:rsidR="00122CF2" w:rsidRPr="00C125B9">
        <w:rPr>
          <w:rFonts w:eastAsia="Calibri"/>
          <w:color w:val="000000" w:themeColor="text1"/>
          <w:lang w:eastAsia="en-US"/>
        </w:rPr>
        <w:t>)</w:t>
      </w:r>
      <w:r w:rsidRPr="00C125B9">
        <w:rPr>
          <w:rFonts w:eastAsia="Calibri"/>
          <w:color w:val="000000" w:themeColor="text1"/>
          <w:lang w:eastAsia="en-US"/>
        </w:rPr>
        <w:t>.</w:t>
      </w:r>
      <w:r w:rsidR="00122CF2" w:rsidRPr="00C125B9">
        <w:rPr>
          <w:rFonts w:eastAsia="Calibri"/>
          <w:color w:val="000000" w:themeColor="text1"/>
          <w:lang w:eastAsia="en-US"/>
        </w:rPr>
        <w:t xml:space="preserve"> </w:t>
      </w:r>
      <w:r w:rsidRPr="00C125B9">
        <w:rPr>
          <w:rFonts w:eastAsia="Calibri"/>
          <w:color w:val="000000" w:themeColor="text1"/>
          <w:lang w:eastAsia="en-US"/>
        </w:rPr>
        <w:t>A</w:t>
      </w:r>
      <w:r w:rsidR="00122CF2" w:rsidRPr="00C125B9">
        <w:rPr>
          <w:rFonts w:eastAsia="Calibri"/>
          <w:color w:val="000000" w:themeColor="text1"/>
          <w:lang w:eastAsia="en-US"/>
        </w:rPr>
        <w:t>rchy</w:t>
      </w:r>
      <w:r w:rsidRPr="00C125B9">
        <w:rPr>
          <w:rFonts w:eastAsia="Calibri"/>
          <w:color w:val="000000" w:themeColor="text1"/>
          <w:lang w:eastAsia="en-US"/>
        </w:rPr>
        <w:t>vų klausimais</w:t>
      </w:r>
      <w:r w:rsidR="00122CF2" w:rsidRPr="00C125B9">
        <w:rPr>
          <w:rFonts w:eastAsia="Calibri"/>
          <w:color w:val="000000" w:themeColor="text1"/>
          <w:lang w:eastAsia="en-US"/>
        </w:rPr>
        <w:t xml:space="preserve"> </w:t>
      </w:r>
      <w:r w:rsidR="00122CF2" w:rsidRPr="00C125B9">
        <w:rPr>
          <w:rFonts w:eastAsia="Calibri"/>
          <w:i/>
          <w:color w:val="000000" w:themeColor="text1"/>
          <w:lang w:eastAsia="en-US"/>
        </w:rPr>
        <w:t xml:space="preserve">– </w:t>
      </w:r>
      <w:r w:rsidR="00122CF2" w:rsidRPr="00C125B9">
        <w:rPr>
          <w:rFonts w:eastAsia="Calibri"/>
          <w:color w:val="000000" w:themeColor="text1"/>
          <w:lang w:eastAsia="en-US"/>
        </w:rPr>
        <w:t>562 (iš interesantų</w:t>
      </w:r>
      <w:r w:rsidR="00C125B9" w:rsidRPr="00C125B9">
        <w:rPr>
          <w:rFonts w:eastAsia="Calibri"/>
          <w:color w:val="000000" w:themeColor="text1"/>
          <w:lang w:eastAsia="en-US"/>
        </w:rPr>
        <w:t xml:space="preserve"> – </w:t>
      </w:r>
      <w:r w:rsidR="00122CF2" w:rsidRPr="00C125B9">
        <w:rPr>
          <w:rFonts w:eastAsia="Calibri"/>
          <w:color w:val="000000" w:themeColor="text1"/>
          <w:lang w:eastAsia="en-US"/>
        </w:rPr>
        <w:t>22, iš VSDFV</w:t>
      </w:r>
      <w:r w:rsidR="00C125B9" w:rsidRPr="00C125B9">
        <w:rPr>
          <w:rFonts w:eastAsia="Calibri"/>
          <w:color w:val="000000" w:themeColor="text1"/>
          <w:lang w:eastAsia="en-US"/>
        </w:rPr>
        <w:t xml:space="preserve"> –</w:t>
      </w:r>
    </w:p>
    <w:p w14:paraId="79C4A324" w14:textId="26129952" w:rsidR="00122CF2" w:rsidRPr="00C125B9" w:rsidRDefault="00122CF2" w:rsidP="00C125B9">
      <w:pPr>
        <w:ind w:firstLine="0"/>
        <w:rPr>
          <w:rFonts w:eastAsia="Calibri"/>
          <w:color w:val="000000" w:themeColor="text1"/>
          <w:lang w:eastAsia="en-US"/>
        </w:rPr>
      </w:pPr>
      <w:r w:rsidRPr="00C125B9">
        <w:rPr>
          <w:rFonts w:eastAsia="Calibri"/>
          <w:color w:val="000000" w:themeColor="text1"/>
          <w:lang w:eastAsia="en-US"/>
        </w:rPr>
        <w:t>540).</w:t>
      </w:r>
    </w:p>
    <w:p w14:paraId="07B39C36" w14:textId="6B58EA4D" w:rsidR="00122CF2" w:rsidRPr="00A55459" w:rsidRDefault="00122CF2" w:rsidP="0088038D">
      <w:pPr>
        <w:rPr>
          <w:rFonts w:eastAsia="Calibri"/>
          <w:lang w:eastAsia="en-US"/>
        </w:rPr>
      </w:pPr>
      <w:r w:rsidRPr="00A55459">
        <w:rPr>
          <w:rFonts w:eastAsia="Calibri"/>
          <w:lang w:eastAsia="en-US"/>
        </w:rPr>
        <w:t>Suderinti ir užregistruoti Panevėžio rajono savivaldybės administracijai priklausančių</w:t>
      </w:r>
      <w:r w:rsidR="00E3628B" w:rsidRPr="00577DD0">
        <w:rPr>
          <w:szCs w:val="24"/>
        </w:rPr>
        <w:br/>
      </w:r>
      <w:r>
        <w:rPr>
          <w:rFonts w:eastAsia="Calibri"/>
          <w:lang w:eastAsia="en-US"/>
        </w:rPr>
        <w:t>38 įstaigų</w:t>
      </w:r>
      <w:r w:rsidRPr="00A55459">
        <w:rPr>
          <w:rFonts w:eastAsia="Calibri"/>
          <w:lang w:eastAsia="en-US"/>
        </w:rPr>
        <w:t xml:space="preserve"> dokumentacijos planai, 10 ilgai saugomų bylų apyrašai ir pažymos apie veiklos istoriją </w:t>
      </w:r>
      <w:r>
        <w:rPr>
          <w:rFonts w:eastAsia="Calibri"/>
          <w:lang w:eastAsia="en-US"/>
        </w:rPr>
        <w:t>bei</w:t>
      </w:r>
      <w:r w:rsidRPr="00A55459">
        <w:rPr>
          <w:rFonts w:eastAsia="Calibri"/>
          <w:lang w:eastAsia="en-US"/>
        </w:rPr>
        <w:t xml:space="preserve"> dokumentų sutvarkymą, 12 naikinimo aktų.</w:t>
      </w:r>
    </w:p>
    <w:p w14:paraId="107C681C" w14:textId="22AB6496" w:rsidR="00122CF2" w:rsidRPr="00A55459" w:rsidRDefault="00122CF2" w:rsidP="0088038D">
      <w:pPr>
        <w:rPr>
          <w:rFonts w:eastAsia="Calibri"/>
          <w:lang w:eastAsia="en-US"/>
        </w:rPr>
      </w:pPr>
      <w:r w:rsidRPr="00A55459">
        <w:rPr>
          <w:rFonts w:eastAsia="Calibri"/>
          <w:lang w:eastAsia="en-US"/>
        </w:rPr>
        <w:t xml:space="preserve">Į </w:t>
      </w:r>
      <w:r w:rsidR="00297F29">
        <w:rPr>
          <w:rFonts w:eastAsia="Calibri"/>
          <w:lang w:eastAsia="en-US"/>
        </w:rPr>
        <w:t>C</w:t>
      </w:r>
      <w:r w:rsidRPr="00A55459">
        <w:rPr>
          <w:rFonts w:eastAsia="Calibri"/>
          <w:lang w:eastAsia="en-US"/>
        </w:rPr>
        <w:t>ivilinės metrikacijos ir archyvų skyrių priimt</w:t>
      </w:r>
      <w:r w:rsidR="00C04B44">
        <w:rPr>
          <w:rFonts w:eastAsia="Calibri"/>
          <w:lang w:eastAsia="en-US"/>
        </w:rPr>
        <w:t>a</w:t>
      </w:r>
      <w:r w:rsidRPr="00A55459">
        <w:rPr>
          <w:rFonts w:eastAsia="Calibri"/>
          <w:lang w:eastAsia="en-US"/>
        </w:rPr>
        <w:t xml:space="preserve"> saugoti 13 įmonių ilgai saugom</w:t>
      </w:r>
      <w:r w:rsidR="00C04B44">
        <w:rPr>
          <w:rFonts w:eastAsia="Calibri"/>
          <w:lang w:eastAsia="en-US"/>
        </w:rPr>
        <w:t>ų</w:t>
      </w:r>
      <w:r w:rsidRPr="00A55459">
        <w:rPr>
          <w:rFonts w:eastAsia="Calibri"/>
          <w:lang w:eastAsia="en-US"/>
        </w:rPr>
        <w:t xml:space="preserve"> dokument</w:t>
      </w:r>
      <w:r w:rsidR="00C04B44">
        <w:rPr>
          <w:rFonts w:eastAsia="Calibri"/>
          <w:lang w:eastAsia="en-US"/>
        </w:rPr>
        <w:t>ų</w:t>
      </w:r>
      <w:r w:rsidRPr="00A55459">
        <w:rPr>
          <w:rFonts w:eastAsia="Calibri"/>
          <w:lang w:eastAsia="en-US"/>
        </w:rPr>
        <w:t xml:space="preserve">. </w:t>
      </w:r>
    </w:p>
    <w:p w14:paraId="0FB2BF42" w14:textId="405FAB7F" w:rsidR="00122CF2" w:rsidRDefault="00122CF2" w:rsidP="0088038D">
      <w:pPr>
        <w:rPr>
          <w:rFonts w:eastAsia="Calibri"/>
          <w:lang w:eastAsia="en-US"/>
        </w:rPr>
      </w:pPr>
      <w:r>
        <w:rPr>
          <w:rFonts w:eastAsia="Calibri"/>
          <w:lang w:eastAsia="en-US"/>
        </w:rPr>
        <w:t xml:space="preserve">Siekiant užtikrinti patogų ir efektyvų paslaugų teikimą, dalyvauta nuotoliniuose seminaruose bei mokymuose: </w:t>
      </w:r>
      <w:r w:rsidR="00C04B44">
        <w:rPr>
          <w:rFonts w:eastAsia="Calibri"/>
          <w:lang w:eastAsia="en-US"/>
        </w:rPr>
        <w:t>d</w:t>
      </w:r>
      <w:r>
        <w:rPr>
          <w:rFonts w:eastAsia="Calibri"/>
          <w:lang w:eastAsia="en-US"/>
        </w:rPr>
        <w:t>okumentų valdymo reglamentavimas ir galimi pokyčiai, psichologinės įtampos valdymas</w:t>
      </w:r>
      <w:r w:rsidR="00C04B44">
        <w:rPr>
          <w:rFonts w:eastAsia="Calibri"/>
          <w:lang w:eastAsia="en-US"/>
        </w:rPr>
        <w:t>;</w:t>
      </w:r>
      <w:r>
        <w:rPr>
          <w:rFonts w:eastAsia="Calibri"/>
          <w:lang w:eastAsia="en-US"/>
        </w:rPr>
        <w:t xml:space="preserve"> </w:t>
      </w:r>
      <w:r w:rsidR="00C04B44">
        <w:rPr>
          <w:rFonts w:eastAsia="Calibri"/>
          <w:lang w:eastAsia="en-US"/>
        </w:rPr>
        <w:t>s</w:t>
      </w:r>
      <w:r>
        <w:rPr>
          <w:rFonts w:eastAsia="Calibri"/>
          <w:lang w:eastAsia="en-US"/>
        </w:rPr>
        <w:t>treso kontrolės treniruotės</w:t>
      </w:r>
      <w:r w:rsidR="00C04B44">
        <w:rPr>
          <w:rFonts w:eastAsia="Calibri"/>
          <w:lang w:eastAsia="en-US"/>
        </w:rPr>
        <w:t>;</w:t>
      </w:r>
      <w:r>
        <w:rPr>
          <w:rFonts w:eastAsia="Calibri"/>
          <w:lang w:eastAsia="en-US"/>
        </w:rPr>
        <w:t xml:space="preserve"> ,,Būkime saugūs internete‘‘, ,,Bendravimo su klientu įgūdžiai‘‘, ,,Metrikacijos ir gyvenamosios vietos deklaravimo naujos programos įsisavinimas (MGVDIS)‘‘, ,,Metrikacijos taisyklių pakeitimas‘‘, Asmens duomenų tvarkymas registruojant civilinės būklės aktus.</w:t>
      </w:r>
    </w:p>
    <w:bookmarkEnd w:id="7"/>
    <w:p w14:paraId="57600C95" w14:textId="06081F60" w:rsidR="00122CF2" w:rsidRDefault="00122CF2" w:rsidP="0088038D">
      <w:r>
        <w:t xml:space="preserve">Lietuvos Respublikos </w:t>
      </w:r>
      <w:r w:rsidR="00297F29">
        <w:t>c</w:t>
      </w:r>
      <w:r>
        <w:t>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 Nesklandumų dėl šio klausimo Savivaldybės administracija neturėjo, interesantai buvo aptarnauti laiku ir kokybiškai.</w:t>
      </w:r>
    </w:p>
    <w:p w14:paraId="1ACFA685" w14:textId="43A41FA9" w:rsidR="00122CF2" w:rsidRPr="005559C4" w:rsidRDefault="00122CF2" w:rsidP="0088038D">
      <w:pPr>
        <w:rPr>
          <w:rFonts w:eastAsia="Calibri"/>
          <w:lang w:eastAsia="en-US"/>
        </w:rPr>
      </w:pPr>
      <w:r>
        <w:lastRenderedPageBreak/>
        <w:t xml:space="preserve">Lietuvos Respublikos piliečiai </w:t>
      </w:r>
      <w:r w:rsidRPr="005559C4">
        <w:t>prašymus</w:t>
      </w:r>
      <w:r w:rsidRPr="005559C4">
        <w:rPr>
          <w:color w:val="5B9BD5" w:themeColor="accent1"/>
        </w:rPr>
        <w:t xml:space="preserve"> </w:t>
      </w:r>
      <w:r w:rsidR="003D0D42" w:rsidRPr="005559C4">
        <w:t>dėl</w:t>
      </w:r>
      <w:r w:rsidRPr="005559C4">
        <w:t xml:space="preserve"> civilinė</w:t>
      </w:r>
      <w:r w:rsidR="003D0D42" w:rsidRPr="005559C4">
        <w:t>s būklės aktų įrašų registravimo, išdavimo</w:t>
      </w:r>
      <w:r w:rsidRPr="005559C4">
        <w:t xml:space="preserve"> kartotinių įrašų išrašų Lietuvos Respublikos civilinės metrikacijos skyriams </w:t>
      </w:r>
      <w:r w:rsidR="003D0D42" w:rsidRPr="005559C4">
        <w:t>turi galimybę</w:t>
      </w:r>
      <w:r w:rsidRPr="005559C4">
        <w:t xml:space="preserve"> teikti internetu per Registrų centro savitarną.</w:t>
      </w:r>
    </w:p>
    <w:p w14:paraId="2B33EF7E" w14:textId="772603AA" w:rsidR="00122CF2" w:rsidRDefault="00122CF2" w:rsidP="0088038D">
      <w:pPr>
        <w:rPr>
          <w:lang w:eastAsia="zh-CN"/>
        </w:rPr>
      </w:pPr>
      <w:r>
        <w:t xml:space="preserve">Veikiant MGVDIS vidiniam (gyvenamos vietos deklaravimo bei metrikacijos paslaugų funkcijoms atlikti) ir išoriniam (klientų savitarna elektroninių paslaugų užsakymams) portalams, kuris suteikia galimybę iš visų Lietuvos civilinės metrikacijos įstaigų gauti klientams reikiamus dokumentus, kreipiantis į Civilinės metrikacijos ir archyvų skyrių, stebimi vis didėjantys skaičiai (2017 </w:t>
      </w:r>
      <w:r w:rsidR="00966C21">
        <w:t>m.</w:t>
      </w:r>
      <w:r>
        <w:t xml:space="preserve"> kreipėsi 46, 2018 </w:t>
      </w:r>
      <w:r w:rsidR="00966C21">
        <w:t>m.</w:t>
      </w:r>
      <w:r>
        <w:t xml:space="preserve"> – 65, 2019 </w:t>
      </w:r>
      <w:r w:rsidR="00966C21">
        <w:t>m.</w:t>
      </w:r>
      <w:r>
        <w:t xml:space="preserve"> –</w:t>
      </w:r>
      <w:r w:rsidR="00966C21">
        <w:t xml:space="preserve"> </w:t>
      </w:r>
      <w:r>
        <w:t xml:space="preserve">78, 2020 </w:t>
      </w:r>
      <w:r w:rsidR="00966C21">
        <w:t>m.</w:t>
      </w:r>
      <w:r>
        <w:t xml:space="preserve"> – 207, 2021 </w:t>
      </w:r>
      <w:r w:rsidR="00966C21">
        <w:t xml:space="preserve">m. – </w:t>
      </w:r>
      <w:r>
        <w:t xml:space="preserve">203 pareiškėjai). </w:t>
      </w:r>
    </w:p>
    <w:p w14:paraId="027790F0" w14:textId="7FAF2E0D" w:rsidR="00122CF2" w:rsidRPr="008E7133" w:rsidRDefault="00122CF2" w:rsidP="0088038D">
      <w:pPr>
        <w:rPr>
          <w:sz w:val="20"/>
        </w:rPr>
      </w:pPr>
      <w:r>
        <w:t>Lietuvos Respublikos teisingumo ministro 2015 m. gruodžio 3 d. Nr.</w:t>
      </w:r>
      <w:r w:rsidR="00186802">
        <w:t xml:space="preserve"> XII-2111 patvirtintu įsakymu „</w:t>
      </w:r>
      <w:r>
        <w:t>Civilinės būklės aktų registravimo įstatymas</w:t>
      </w:r>
      <w:r w:rsidR="00186802">
        <w:t>“</w:t>
      </w:r>
      <w:r>
        <w:t xml:space="preserve"> kuriuo sprendžiami klausimai, susiję su dokumentų keitimu ar dokumentų išdavimu civilinės metrikacijos įstaigose, asmuo dėl civilinės būklės aktų įregistravimo ir kitų šiame įstatyme nustatytų paslaugų gali kreiptis savo pasirinkimu į bet kurią civilinės metrikacijos įstaigą, neatsižvelgiant į gyvenamąją vietą. Asmenys prašymus papildyti, pakeisti ar ištaisyti civilinės būklės aktų įrašus ar prašymus, išduoti įrašų išrašus ar prašymus dėl pažymų apie šeiminę padėtį taip pat gali pateikti bet kuriai pasirinktai civilinės metrikacijos įstaigai. </w:t>
      </w:r>
      <w:bookmarkStart w:id="8" w:name="_Hlk30152242"/>
    </w:p>
    <w:bookmarkEnd w:id="8"/>
    <w:p w14:paraId="40000AB3" w14:textId="54AAB009" w:rsidR="00122CF2" w:rsidRDefault="00122CF2" w:rsidP="0088038D">
      <w: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apygardos</w:t>
      </w:r>
      <w:r w:rsidR="00297F29">
        <w:t xml:space="preserve"> teismu</w:t>
      </w:r>
      <w:r>
        <w:t xml:space="preserve"> ir Panevėžio apylinkės</w:t>
      </w:r>
      <w:r w:rsidR="00297F29">
        <w:t xml:space="preserve"> tesmo</w:t>
      </w:r>
      <w:r>
        <w:t xml:space="preserve"> Panevėžio rūm</w:t>
      </w:r>
      <w:r w:rsidR="00297F29">
        <w:t>ais</w:t>
      </w:r>
      <w:r>
        <w:t>, VSDFV, Šiaulių regioninio valstybės archyvo Panevėžio filialu, Lietuvos valstybės istorijos archyvu, Lietuvos vyriausiojo archyv</w:t>
      </w:r>
      <w:r w:rsidR="00297F29">
        <w:t>aro</w:t>
      </w:r>
      <w:r>
        <w:t xml:space="preserve"> tarnyba.</w:t>
      </w:r>
    </w:p>
    <w:p w14:paraId="5CA741C1" w14:textId="335F41D5" w:rsidR="00122CF2" w:rsidRDefault="00122CF2" w:rsidP="0088038D">
      <w:r>
        <w:t>Teiktos ataskaitos Lietuvos Respublikos teisingumo ministerijai, Lietuvos vyriausiojo archyv</w:t>
      </w:r>
      <w:r w:rsidR="00297F29">
        <w:t>aro</w:t>
      </w:r>
      <w:r>
        <w:t xml:space="preserve"> tarnybai, Šiaulių regioninio valstybės archyvo Panevėžio filialui, </w:t>
      </w:r>
      <w:r w:rsidR="00297F29">
        <w:t xml:space="preserve">Savivaldybės administracijos </w:t>
      </w:r>
      <w:r>
        <w:t>Apskaitos skyriui, Socialinės paramos skyriui, Centralizuotam vidaus audito skyriui, Panevėžio vyskupijos kurijai, Higienos instituto Mirties priežasčių registrui.</w:t>
      </w:r>
    </w:p>
    <w:p w14:paraId="123EB422" w14:textId="77777777" w:rsidR="00843DD9" w:rsidRPr="005559C4" w:rsidRDefault="00843DD9" w:rsidP="00196EAB">
      <w:pPr>
        <w:pStyle w:val="Antrats1"/>
        <w:spacing w:line="240" w:lineRule="auto"/>
        <w:ind w:firstLine="851"/>
      </w:pPr>
    </w:p>
    <w:p w14:paraId="731D3C94" w14:textId="6717AC6D" w:rsidR="0062182D" w:rsidRPr="00533589" w:rsidRDefault="0062182D" w:rsidP="00735996">
      <w:pPr>
        <w:pStyle w:val="Antrats1"/>
        <w:spacing w:line="240" w:lineRule="auto"/>
      </w:pPr>
      <w:r w:rsidRPr="00533589">
        <w:t>XVII SKYRIUS</w:t>
      </w:r>
    </w:p>
    <w:p w14:paraId="20EB89F9" w14:textId="43A9DFBE" w:rsidR="00BD520D" w:rsidRPr="00533589" w:rsidRDefault="00BD520D" w:rsidP="00735996">
      <w:pPr>
        <w:pStyle w:val="Antrats1"/>
        <w:spacing w:line="240" w:lineRule="auto"/>
      </w:pPr>
      <w:r w:rsidRPr="00533589">
        <w:t>ŽEMĖS ŪKIS</w:t>
      </w:r>
    </w:p>
    <w:p w14:paraId="5BAD20DA" w14:textId="77777777" w:rsidR="001D42A9" w:rsidRDefault="001D42A9" w:rsidP="001D42A9"/>
    <w:p w14:paraId="44FF5082" w14:textId="664B7900" w:rsidR="001D42A9" w:rsidRPr="00B02595" w:rsidRDefault="001D42A9" w:rsidP="001D42A9">
      <w:r w:rsidRPr="00B02595">
        <w:t>Kaip ir ankstesniais metais</w:t>
      </w:r>
      <w:r>
        <w:t xml:space="preserve">, </w:t>
      </w:r>
      <w:r w:rsidRPr="00B02595">
        <w:t>20</w:t>
      </w:r>
      <w:r>
        <w:t>21</w:t>
      </w:r>
      <w:r w:rsidRPr="00B02595">
        <w:t xml:space="preserve"> m. </w:t>
      </w:r>
      <w:r>
        <w:t>šalyje</w:t>
      </w:r>
      <w:r w:rsidRPr="00B02595">
        <w:t xml:space="preserve"> buvo vykdomas elektroninis paraiškų surinkimas. Panevėžio rajone </w:t>
      </w:r>
      <w:r>
        <w:t>2 576</w:t>
      </w:r>
      <w:r w:rsidRPr="00B02595">
        <w:t xml:space="preserve"> pareiškėjai deklaravo 11</w:t>
      </w:r>
      <w:r>
        <w:t>0 655,63</w:t>
      </w:r>
      <w:r w:rsidRPr="00B02595">
        <w:t xml:space="preserve"> ha</w:t>
      </w:r>
      <w:r>
        <w:t xml:space="preserve"> žemės ūkio naudmenų. Tai yra didžiausias šalyje deklaruotų pasėlių plotas, lyginant su kitais rajonais </w:t>
      </w:r>
      <w:r w:rsidRPr="00B02595">
        <w:t>(</w:t>
      </w:r>
      <w:r>
        <w:t xml:space="preserve">II vietoje </w:t>
      </w:r>
      <w:r>
        <w:br/>
        <w:t>Kėdainių r. – 109 525,17 ha</w:t>
      </w:r>
      <w:r w:rsidRPr="00B02595">
        <w:t>).</w:t>
      </w:r>
      <w:r>
        <w:t xml:space="preserve"> </w:t>
      </w:r>
    </w:p>
    <w:p w14:paraId="11C0763A" w14:textId="77777777" w:rsidR="001D42A9" w:rsidRPr="00B02595" w:rsidRDefault="001D42A9" w:rsidP="001D42A9">
      <w:r w:rsidRPr="00B02595">
        <w:t>Pareiškėjai, kurie naudojasi elektronine bankininkyste</w:t>
      </w:r>
      <w:r>
        <w:t>,</w:t>
      </w:r>
      <w:r w:rsidRPr="00B02595">
        <w:t xml:space="preserve"> </w:t>
      </w:r>
      <w:r>
        <w:t xml:space="preserve">turėjo galimybę </w:t>
      </w:r>
      <w:r w:rsidRPr="00B02595">
        <w:t xml:space="preserve">savarankiškai užpildyti ir pateikti paramos paraišką. </w:t>
      </w:r>
      <w:r w:rsidRPr="00C554AD">
        <w:rPr>
          <w:bCs/>
        </w:rPr>
        <w:t>Panevėžio rajone</w:t>
      </w:r>
      <w:r w:rsidRPr="00C554AD">
        <w:t xml:space="preserve"> šia</w:t>
      </w:r>
      <w:r w:rsidRPr="00B02595">
        <w:t xml:space="preserve"> galimybe pasinaudojo </w:t>
      </w:r>
      <w:r>
        <w:t>167</w:t>
      </w:r>
      <w:r w:rsidRPr="00B02595">
        <w:t xml:space="preserve"> pareiškėjai</w:t>
      </w:r>
      <w:r>
        <w:t xml:space="preserve"> </w:t>
      </w:r>
      <w:r>
        <w:br/>
        <w:t>(6 mažiau nei praėjusiais metais).</w:t>
      </w:r>
      <w:r w:rsidRPr="00B02595">
        <w:t xml:space="preserve"> </w:t>
      </w:r>
      <w:r>
        <w:t xml:space="preserve">Žemės ūkio veiklos subjektai, </w:t>
      </w:r>
      <w:r w:rsidRPr="00B02595">
        <w:t>neturintys galimybių pateikti paraiškų savarankiškai, tai atliko seniūnijose</w:t>
      </w:r>
      <w:r>
        <w:t xml:space="preserve"> ir savivaldybėje</w:t>
      </w:r>
      <w:r w:rsidRPr="00B02595">
        <w:t>.</w:t>
      </w:r>
    </w:p>
    <w:p w14:paraId="1F84513C" w14:textId="77777777" w:rsidR="001D42A9" w:rsidRPr="00FA00F7" w:rsidRDefault="001D42A9" w:rsidP="001D42A9">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Žemės ūkio naudmenų ir pasėlių deklaravimas 20</w:t>
      </w:r>
      <w:r>
        <w:rPr>
          <w:rFonts w:eastAsia="SimSun"/>
          <w:noProof w:val="0"/>
          <w:kern w:val="1"/>
          <w:szCs w:val="24"/>
          <w:lang w:eastAsia="hi-IN" w:bidi="hi-IN"/>
        </w:rPr>
        <w:t>20</w:t>
      </w:r>
      <w:r w:rsidRPr="00FA00F7">
        <w:rPr>
          <w:rFonts w:eastAsia="SimSun"/>
          <w:noProof w:val="0"/>
          <w:kern w:val="1"/>
          <w:szCs w:val="24"/>
          <w:lang w:eastAsia="hi-IN" w:bidi="hi-IN"/>
        </w:rPr>
        <w:t xml:space="preserve"> ir 202</w:t>
      </w:r>
      <w:r>
        <w:rPr>
          <w:rFonts w:eastAsia="SimSun"/>
          <w:noProof w:val="0"/>
          <w:kern w:val="1"/>
          <w:szCs w:val="24"/>
          <w:lang w:eastAsia="hi-IN" w:bidi="hi-IN"/>
        </w:rPr>
        <w:t>1</w:t>
      </w:r>
      <w:r w:rsidRPr="00FA00F7">
        <w:rPr>
          <w:rFonts w:eastAsia="SimSun"/>
          <w:noProof w:val="0"/>
          <w:kern w:val="1"/>
          <w:szCs w:val="24"/>
          <w:lang w:eastAsia="hi-IN" w:bidi="hi-IN"/>
        </w:rPr>
        <w:t xml:space="preserve"> </w:t>
      </w:r>
      <w:r>
        <w:rPr>
          <w:rFonts w:eastAsia="SimSun"/>
          <w:noProof w:val="0"/>
          <w:kern w:val="1"/>
          <w:szCs w:val="24"/>
          <w:lang w:eastAsia="hi-IN" w:bidi="hi-IN"/>
        </w:rPr>
        <w:t>m.</w:t>
      </w:r>
      <w:r w:rsidRPr="00FA00F7">
        <w:rPr>
          <w:rFonts w:eastAsia="SimSun"/>
          <w:noProof w:val="0"/>
          <w:kern w:val="1"/>
          <w:szCs w:val="24"/>
          <w:lang w:eastAsia="hi-IN" w:bidi="hi-IN"/>
        </w:rPr>
        <w:t>:</w:t>
      </w:r>
    </w:p>
    <w:tbl>
      <w:tblPr>
        <w:tblW w:w="96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24"/>
        <w:gridCol w:w="993"/>
        <w:gridCol w:w="1134"/>
        <w:gridCol w:w="1134"/>
        <w:gridCol w:w="1134"/>
        <w:gridCol w:w="1134"/>
        <w:gridCol w:w="850"/>
        <w:gridCol w:w="1375"/>
        <w:gridCol w:w="795"/>
      </w:tblGrid>
      <w:tr w:rsidR="001D42A9" w:rsidRPr="000153C0" w14:paraId="6A533BD1" w14:textId="77777777" w:rsidTr="00B30F63">
        <w:trPr>
          <w:trHeight w:val="222"/>
          <w:jc w:val="center"/>
        </w:trPr>
        <w:tc>
          <w:tcPr>
            <w:tcW w:w="1124" w:type="dxa"/>
            <w:vMerge w:val="restart"/>
            <w:shd w:val="clear" w:color="auto" w:fill="FFFFFF" w:themeFill="background1"/>
          </w:tcPr>
          <w:p w14:paraId="322D2D2F" w14:textId="77777777" w:rsidR="001D42A9" w:rsidRPr="00E60555" w:rsidRDefault="001D42A9" w:rsidP="003D0D42">
            <w:pPr>
              <w:suppressAutoHyphens w:val="0"/>
              <w:snapToGrid w:val="0"/>
              <w:ind w:firstLine="0"/>
              <w:jc w:val="center"/>
              <w:rPr>
                <w:rFonts w:cs="Times New Roman"/>
                <w:bCs/>
                <w:sz w:val="20"/>
              </w:rPr>
            </w:pPr>
            <w:r w:rsidRPr="00E60555">
              <w:rPr>
                <w:rFonts w:cs="Times New Roman"/>
                <w:bCs/>
                <w:sz w:val="20"/>
              </w:rPr>
              <w:t>Panevėžio apskritis:</w:t>
            </w:r>
          </w:p>
        </w:tc>
        <w:tc>
          <w:tcPr>
            <w:tcW w:w="2127" w:type="dxa"/>
            <w:gridSpan w:val="2"/>
            <w:shd w:val="clear" w:color="auto" w:fill="FFFFFF" w:themeFill="background1"/>
          </w:tcPr>
          <w:p w14:paraId="0A2B3B5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2020 m.</w:t>
            </w:r>
          </w:p>
        </w:tc>
        <w:tc>
          <w:tcPr>
            <w:tcW w:w="2268" w:type="dxa"/>
            <w:gridSpan w:val="2"/>
            <w:shd w:val="clear" w:color="auto" w:fill="FFFFFF" w:themeFill="background1"/>
          </w:tcPr>
          <w:p w14:paraId="3791501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2021 m.</w:t>
            </w:r>
          </w:p>
        </w:tc>
        <w:tc>
          <w:tcPr>
            <w:tcW w:w="1984" w:type="dxa"/>
            <w:gridSpan w:val="2"/>
            <w:shd w:val="clear" w:color="auto" w:fill="FFFFFF" w:themeFill="background1"/>
          </w:tcPr>
          <w:p w14:paraId="5CB9DB5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Pokytis 2021/2020</w:t>
            </w:r>
          </w:p>
        </w:tc>
        <w:tc>
          <w:tcPr>
            <w:tcW w:w="2170" w:type="dxa"/>
            <w:gridSpan w:val="2"/>
            <w:shd w:val="clear" w:color="auto" w:fill="FFFFFF" w:themeFill="background1"/>
          </w:tcPr>
          <w:p w14:paraId="146E6632" w14:textId="060B478F" w:rsidR="001D42A9" w:rsidRPr="00E60555" w:rsidRDefault="001D42A9" w:rsidP="00B30F63">
            <w:pPr>
              <w:suppressAutoHyphens w:val="0"/>
              <w:snapToGrid w:val="0"/>
              <w:ind w:hanging="207"/>
              <w:jc w:val="center"/>
              <w:rPr>
                <w:rFonts w:cs="Times New Roman"/>
                <w:bCs/>
                <w:sz w:val="20"/>
              </w:rPr>
            </w:pPr>
            <w:r w:rsidRPr="00E60555">
              <w:rPr>
                <w:rFonts w:cs="Times New Roman"/>
                <w:bCs/>
                <w:sz w:val="20"/>
              </w:rPr>
              <w:t>Pokytis proc.2021/2020</w:t>
            </w:r>
          </w:p>
        </w:tc>
      </w:tr>
      <w:tr w:rsidR="001D42A9" w:rsidRPr="000153C0" w14:paraId="354A6BF4" w14:textId="77777777" w:rsidTr="00B30F63">
        <w:trPr>
          <w:trHeight w:val="344"/>
          <w:jc w:val="center"/>
        </w:trPr>
        <w:tc>
          <w:tcPr>
            <w:tcW w:w="1124" w:type="dxa"/>
            <w:vMerge/>
            <w:shd w:val="clear" w:color="auto" w:fill="FFFFFF" w:themeFill="background1"/>
          </w:tcPr>
          <w:p w14:paraId="162AAED9" w14:textId="77777777" w:rsidR="001D42A9" w:rsidRPr="00E60555" w:rsidRDefault="001D42A9" w:rsidP="003D0D42">
            <w:pPr>
              <w:pStyle w:val="Lentelsturinys"/>
              <w:snapToGrid w:val="0"/>
              <w:rPr>
                <w:bCs/>
              </w:rPr>
            </w:pPr>
          </w:p>
        </w:tc>
        <w:tc>
          <w:tcPr>
            <w:tcW w:w="993" w:type="dxa"/>
            <w:shd w:val="clear" w:color="auto" w:fill="FFFFFF" w:themeFill="background1"/>
          </w:tcPr>
          <w:p w14:paraId="7E82803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1134" w:type="dxa"/>
            <w:shd w:val="clear" w:color="auto" w:fill="FFFFFF" w:themeFill="background1"/>
          </w:tcPr>
          <w:p w14:paraId="6F7D9F7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Plotas ha</w:t>
            </w:r>
          </w:p>
        </w:tc>
        <w:tc>
          <w:tcPr>
            <w:tcW w:w="1134" w:type="dxa"/>
            <w:shd w:val="clear" w:color="auto" w:fill="FFFFFF" w:themeFill="background1"/>
          </w:tcPr>
          <w:p w14:paraId="415B57D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1134" w:type="dxa"/>
            <w:shd w:val="clear" w:color="auto" w:fill="FFFFFF" w:themeFill="background1"/>
          </w:tcPr>
          <w:p w14:paraId="6845DB8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Plotas ha</w:t>
            </w:r>
          </w:p>
        </w:tc>
        <w:tc>
          <w:tcPr>
            <w:tcW w:w="1134" w:type="dxa"/>
            <w:shd w:val="clear" w:color="auto" w:fill="FFFFFF" w:themeFill="background1"/>
          </w:tcPr>
          <w:p w14:paraId="5B04812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850" w:type="dxa"/>
            <w:shd w:val="clear" w:color="auto" w:fill="FFFFFF" w:themeFill="background1"/>
          </w:tcPr>
          <w:p w14:paraId="56DB48E0" w14:textId="77777777" w:rsidR="001D42A9" w:rsidRPr="00E60555" w:rsidRDefault="001D42A9" w:rsidP="00B30F63">
            <w:pPr>
              <w:suppressAutoHyphens w:val="0"/>
              <w:snapToGrid w:val="0"/>
              <w:ind w:hanging="71"/>
              <w:jc w:val="center"/>
              <w:rPr>
                <w:rFonts w:cs="Times New Roman"/>
                <w:bCs/>
                <w:sz w:val="20"/>
              </w:rPr>
            </w:pPr>
            <w:r w:rsidRPr="00E60555">
              <w:rPr>
                <w:rFonts w:cs="Times New Roman"/>
                <w:bCs/>
                <w:sz w:val="20"/>
              </w:rPr>
              <w:t>Plotas ha</w:t>
            </w:r>
          </w:p>
        </w:tc>
        <w:tc>
          <w:tcPr>
            <w:tcW w:w="1375" w:type="dxa"/>
            <w:shd w:val="clear" w:color="auto" w:fill="FFFFFF" w:themeFill="background1"/>
          </w:tcPr>
          <w:p w14:paraId="35878A73" w14:textId="77777777" w:rsidR="001D42A9" w:rsidRPr="00E60555" w:rsidRDefault="001D42A9" w:rsidP="003D0D42">
            <w:pPr>
              <w:suppressAutoHyphens w:val="0"/>
              <w:snapToGrid w:val="0"/>
              <w:ind w:firstLine="18"/>
              <w:jc w:val="center"/>
              <w:rPr>
                <w:rFonts w:cs="Times New Roman"/>
                <w:bCs/>
                <w:sz w:val="20"/>
              </w:rPr>
            </w:pPr>
            <w:r w:rsidRPr="00E60555">
              <w:rPr>
                <w:rFonts w:cs="Times New Roman"/>
                <w:bCs/>
                <w:sz w:val="20"/>
              </w:rPr>
              <w:t>Pareiškėjų skaičius</w:t>
            </w:r>
          </w:p>
        </w:tc>
        <w:tc>
          <w:tcPr>
            <w:tcW w:w="795" w:type="dxa"/>
            <w:shd w:val="clear" w:color="auto" w:fill="FFFFFF" w:themeFill="background1"/>
          </w:tcPr>
          <w:p w14:paraId="2BD725C9" w14:textId="77777777" w:rsidR="001D42A9" w:rsidRDefault="001D42A9" w:rsidP="003D0D42">
            <w:pPr>
              <w:suppressAutoHyphens w:val="0"/>
              <w:snapToGrid w:val="0"/>
              <w:ind w:hanging="143"/>
              <w:jc w:val="center"/>
              <w:rPr>
                <w:rFonts w:cs="Times New Roman"/>
                <w:bCs/>
                <w:sz w:val="20"/>
              </w:rPr>
            </w:pPr>
            <w:r w:rsidRPr="00E60555">
              <w:rPr>
                <w:rFonts w:cs="Times New Roman"/>
                <w:bCs/>
                <w:sz w:val="20"/>
              </w:rPr>
              <w:t>Plotas</w:t>
            </w:r>
          </w:p>
          <w:p w14:paraId="77D158D9" w14:textId="77777777" w:rsidR="001D42A9" w:rsidRPr="00E60555" w:rsidRDefault="001D42A9" w:rsidP="003D0D42">
            <w:pPr>
              <w:suppressAutoHyphens w:val="0"/>
              <w:snapToGrid w:val="0"/>
              <w:ind w:hanging="143"/>
              <w:jc w:val="center"/>
              <w:rPr>
                <w:rFonts w:cs="Times New Roman"/>
                <w:bCs/>
                <w:sz w:val="20"/>
              </w:rPr>
            </w:pPr>
            <w:r w:rsidRPr="00E60555">
              <w:rPr>
                <w:rFonts w:cs="Times New Roman"/>
                <w:bCs/>
                <w:sz w:val="20"/>
              </w:rPr>
              <w:t xml:space="preserve"> ha</w:t>
            </w:r>
          </w:p>
        </w:tc>
      </w:tr>
      <w:tr w:rsidR="001D42A9" w:rsidRPr="000153C0" w14:paraId="6D3B1505" w14:textId="77777777" w:rsidTr="00B30F63">
        <w:trPr>
          <w:jc w:val="center"/>
        </w:trPr>
        <w:tc>
          <w:tcPr>
            <w:tcW w:w="1124" w:type="dxa"/>
            <w:shd w:val="clear" w:color="auto" w:fill="FFFFFF" w:themeFill="background1"/>
          </w:tcPr>
          <w:p w14:paraId="031C3182"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Biržų r.</w:t>
            </w:r>
          </w:p>
        </w:tc>
        <w:tc>
          <w:tcPr>
            <w:tcW w:w="993" w:type="dxa"/>
            <w:shd w:val="clear" w:color="auto" w:fill="FFFFFF" w:themeFill="background1"/>
          </w:tcPr>
          <w:p w14:paraId="6BA3EEB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2 273</w:t>
            </w:r>
          </w:p>
        </w:tc>
        <w:tc>
          <w:tcPr>
            <w:tcW w:w="1134" w:type="dxa"/>
            <w:shd w:val="clear" w:color="auto" w:fill="FFFFFF" w:themeFill="background1"/>
          </w:tcPr>
          <w:p w14:paraId="0B0AB07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87 611,36</w:t>
            </w:r>
          </w:p>
        </w:tc>
        <w:tc>
          <w:tcPr>
            <w:tcW w:w="1134" w:type="dxa"/>
            <w:shd w:val="clear" w:color="auto" w:fill="FFFFFF" w:themeFill="background1"/>
          </w:tcPr>
          <w:p w14:paraId="341F991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2185</w:t>
            </w:r>
          </w:p>
        </w:tc>
        <w:tc>
          <w:tcPr>
            <w:tcW w:w="1134" w:type="dxa"/>
            <w:shd w:val="clear" w:color="auto" w:fill="FFFFFF" w:themeFill="background1"/>
          </w:tcPr>
          <w:p w14:paraId="3B420B5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88 124,90</w:t>
            </w:r>
          </w:p>
        </w:tc>
        <w:tc>
          <w:tcPr>
            <w:tcW w:w="1134" w:type="dxa"/>
            <w:shd w:val="clear" w:color="auto" w:fill="FFFFFF" w:themeFill="background1"/>
          </w:tcPr>
          <w:p w14:paraId="6FB9AA3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-88</w:t>
            </w:r>
          </w:p>
        </w:tc>
        <w:tc>
          <w:tcPr>
            <w:tcW w:w="850" w:type="dxa"/>
            <w:shd w:val="clear" w:color="auto" w:fill="FFFFFF" w:themeFill="background1"/>
          </w:tcPr>
          <w:p w14:paraId="40C5221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513,54</w:t>
            </w:r>
          </w:p>
        </w:tc>
        <w:tc>
          <w:tcPr>
            <w:tcW w:w="1375" w:type="dxa"/>
            <w:shd w:val="clear" w:color="auto" w:fill="FFFFFF" w:themeFill="background1"/>
          </w:tcPr>
          <w:p w14:paraId="65B9486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101ABFC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100,5</w:t>
            </w:r>
          </w:p>
        </w:tc>
      </w:tr>
      <w:tr w:rsidR="001D42A9" w:rsidRPr="000153C0" w14:paraId="1BB27A31" w14:textId="77777777" w:rsidTr="00B30F63">
        <w:trPr>
          <w:jc w:val="center"/>
        </w:trPr>
        <w:tc>
          <w:tcPr>
            <w:tcW w:w="1124" w:type="dxa"/>
            <w:shd w:val="clear" w:color="auto" w:fill="FFFFFF" w:themeFill="background1"/>
          </w:tcPr>
          <w:p w14:paraId="0EA24CB7"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Kupiškio r.</w:t>
            </w:r>
          </w:p>
        </w:tc>
        <w:tc>
          <w:tcPr>
            <w:tcW w:w="993" w:type="dxa"/>
            <w:shd w:val="clear" w:color="auto" w:fill="FFFFFF" w:themeFill="background1"/>
          </w:tcPr>
          <w:p w14:paraId="0365D18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1 786</w:t>
            </w:r>
          </w:p>
        </w:tc>
        <w:tc>
          <w:tcPr>
            <w:tcW w:w="1134" w:type="dxa"/>
            <w:shd w:val="clear" w:color="auto" w:fill="FFFFFF" w:themeFill="background1"/>
          </w:tcPr>
          <w:p w14:paraId="7424526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56 808,81</w:t>
            </w:r>
          </w:p>
        </w:tc>
        <w:tc>
          <w:tcPr>
            <w:tcW w:w="1134" w:type="dxa"/>
            <w:shd w:val="clear" w:color="auto" w:fill="FFFFFF" w:themeFill="background1"/>
          </w:tcPr>
          <w:p w14:paraId="307B21C0"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1723</w:t>
            </w:r>
          </w:p>
        </w:tc>
        <w:tc>
          <w:tcPr>
            <w:tcW w:w="1134" w:type="dxa"/>
            <w:shd w:val="clear" w:color="auto" w:fill="FFFFFF" w:themeFill="background1"/>
          </w:tcPr>
          <w:p w14:paraId="7ECA89D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57 003,84</w:t>
            </w:r>
          </w:p>
        </w:tc>
        <w:tc>
          <w:tcPr>
            <w:tcW w:w="1134" w:type="dxa"/>
            <w:shd w:val="clear" w:color="auto" w:fill="FFFFFF" w:themeFill="background1"/>
          </w:tcPr>
          <w:p w14:paraId="3B177ED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-63</w:t>
            </w:r>
          </w:p>
        </w:tc>
        <w:tc>
          <w:tcPr>
            <w:tcW w:w="850" w:type="dxa"/>
            <w:shd w:val="clear" w:color="auto" w:fill="FFFFFF" w:themeFill="background1"/>
          </w:tcPr>
          <w:p w14:paraId="0F6A91C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195,03</w:t>
            </w:r>
          </w:p>
        </w:tc>
        <w:tc>
          <w:tcPr>
            <w:tcW w:w="1375" w:type="dxa"/>
            <w:shd w:val="clear" w:color="auto" w:fill="FFFFFF" w:themeFill="background1"/>
          </w:tcPr>
          <w:p w14:paraId="0666EFD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360C94B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100,3</w:t>
            </w:r>
          </w:p>
        </w:tc>
      </w:tr>
      <w:tr w:rsidR="001D42A9" w:rsidRPr="000153C0" w14:paraId="6D3D0692" w14:textId="77777777" w:rsidTr="00B30F63">
        <w:trPr>
          <w:jc w:val="center"/>
        </w:trPr>
        <w:tc>
          <w:tcPr>
            <w:tcW w:w="1124" w:type="dxa"/>
            <w:shd w:val="clear" w:color="auto" w:fill="FFFFFF" w:themeFill="background1"/>
          </w:tcPr>
          <w:p w14:paraId="29065C61"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 xml:space="preserve">Panevėžio r. </w:t>
            </w:r>
          </w:p>
        </w:tc>
        <w:tc>
          <w:tcPr>
            <w:tcW w:w="993" w:type="dxa"/>
            <w:shd w:val="clear" w:color="auto" w:fill="FFFFFF" w:themeFill="background1"/>
          </w:tcPr>
          <w:p w14:paraId="7412C00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2 668</w:t>
            </w:r>
          </w:p>
        </w:tc>
        <w:tc>
          <w:tcPr>
            <w:tcW w:w="1134" w:type="dxa"/>
            <w:shd w:val="clear" w:color="auto" w:fill="FFFFFF" w:themeFill="background1"/>
          </w:tcPr>
          <w:p w14:paraId="0E5D3DE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113 460,81</w:t>
            </w:r>
          </w:p>
        </w:tc>
        <w:tc>
          <w:tcPr>
            <w:tcW w:w="1134" w:type="dxa"/>
            <w:shd w:val="clear" w:color="auto" w:fill="FFFFFF" w:themeFill="background1"/>
          </w:tcPr>
          <w:p w14:paraId="2A1DC3A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2576</w:t>
            </w:r>
          </w:p>
        </w:tc>
        <w:tc>
          <w:tcPr>
            <w:tcW w:w="1134" w:type="dxa"/>
            <w:shd w:val="clear" w:color="auto" w:fill="FFFFFF" w:themeFill="background1"/>
          </w:tcPr>
          <w:p w14:paraId="52E6CE1B"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110 655,63</w:t>
            </w:r>
          </w:p>
        </w:tc>
        <w:tc>
          <w:tcPr>
            <w:tcW w:w="1134" w:type="dxa"/>
            <w:shd w:val="clear" w:color="auto" w:fill="FFFFFF" w:themeFill="background1"/>
          </w:tcPr>
          <w:p w14:paraId="7B7DBAB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-92</w:t>
            </w:r>
          </w:p>
        </w:tc>
        <w:tc>
          <w:tcPr>
            <w:tcW w:w="850" w:type="dxa"/>
            <w:shd w:val="clear" w:color="auto" w:fill="FFFFFF" w:themeFill="background1"/>
          </w:tcPr>
          <w:p w14:paraId="2172228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-2 805,18</w:t>
            </w:r>
          </w:p>
        </w:tc>
        <w:tc>
          <w:tcPr>
            <w:tcW w:w="1375" w:type="dxa"/>
            <w:shd w:val="clear" w:color="auto" w:fill="FFFFFF" w:themeFill="background1"/>
          </w:tcPr>
          <w:p w14:paraId="32A379A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447F932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97,5</w:t>
            </w:r>
          </w:p>
        </w:tc>
      </w:tr>
      <w:tr w:rsidR="001D42A9" w:rsidRPr="000153C0" w14:paraId="3B716B75" w14:textId="77777777" w:rsidTr="00B30F63">
        <w:trPr>
          <w:jc w:val="center"/>
        </w:trPr>
        <w:tc>
          <w:tcPr>
            <w:tcW w:w="1124" w:type="dxa"/>
            <w:shd w:val="clear" w:color="auto" w:fill="FFFFFF" w:themeFill="background1"/>
          </w:tcPr>
          <w:p w14:paraId="59321336"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Pasvalio r.</w:t>
            </w:r>
          </w:p>
        </w:tc>
        <w:tc>
          <w:tcPr>
            <w:tcW w:w="993" w:type="dxa"/>
            <w:shd w:val="clear" w:color="auto" w:fill="FFFFFF" w:themeFill="background1"/>
          </w:tcPr>
          <w:p w14:paraId="7117E85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1 844</w:t>
            </w:r>
          </w:p>
        </w:tc>
        <w:tc>
          <w:tcPr>
            <w:tcW w:w="1134" w:type="dxa"/>
            <w:shd w:val="clear" w:color="auto" w:fill="FFFFFF" w:themeFill="background1"/>
          </w:tcPr>
          <w:p w14:paraId="3D3936C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85 605,62</w:t>
            </w:r>
          </w:p>
        </w:tc>
        <w:tc>
          <w:tcPr>
            <w:tcW w:w="1134" w:type="dxa"/>
            <w:shd w:val="clear" w:color="auto" w:fill="FFFFFF" w:themeFill="background1"/>
          </w:tcPr>
          <w:p w14:paraId="56F692B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1790</w:t>
            </w:r>
          </w:p>
        </w:tc>
        <w:tc>
          <w:tcPr>
            <w:tcW w:w="1134" w:type="dxa"/>
            <w:shd w:val="clear" w:color="auto" w:fill="FFFFFF" w:themeFill="background1"/>
          </w:tcPr>
          <w:p w14:paraId="4C67089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86 069,56</w:t>
            </w:r>
          </w:p>
        </w:tc>
        <w:tc>
          <w:tcPr>
            <w:tcW w:w="1134" w:type="dxa"/>
            <w:shd w:val="clear" w:color="auto" w:fill="FFFFFF" w:themeFill="background1"/>
          </w:tcPr>
          <w:p w14:paraId="27C2473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-54</w:t>
            </w:r>
          </w:p>
        </w:tc>
        <w:tc>
          <w:tcPr>
            <w:tcW w:w="850" w:type="dxa"/>
            <w:shd w:val="clear" w:color="auto" w:fill="FFFFFF" w:themeFill="background1"/>
          </w:tcPr>
          <w:p w14:paraId="63334DE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463,94</w:t>
            </w:r>
          </w:p>
        </w:tc>
        <w:tc>
          <w:tcPr>
            <w:tcW w:w="1375" w:type="dxa"/>
            <w:shd w:val="clear" w:color="auto" w:fill="FFFFFF" w:themeFill="background1"/>
          </w:tcPr>
          <w:p w14:paraId="42400B2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w:t>
            </w:r>
          </w:p>
        </w:tc>
        <w:tc>
          <w:tcPr>
            <w:tcW w:w="795" w:type="dxa"/>
            <w:shd w:val="clear" w:color="auto" w:fill="FFFFFF" w:themeFill="background1"/>
          </w:tcPr>
          <w:p w14:paraId="2DF8C38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100,5</w:t>
            </w:r>
          </w:p>
        </w:tc>
      </w:tr>
      <w:tr w:rsidR="001D42A9" w:rsidRPr="000153C0" w14:paraId="5010E6E9" w14:textId="77777777" w:rsidTr="00B30F63">
        <w:trPr>
          <w:jc w:val="center"/>
        </w:trPr>
        <w:tc>
          <w:tcPr>
            <w:tcW w:w="1124" w:type="dxa"/>
            <w:shd w:val="clear" w:color="auto" w:fill="FFFFFF" w:themeFill="background1"/>
          </w:tcPr>
          <w:p w14:paraId="09342C71"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Rokiškio r.</w:t>
            </w:r>
          </w:p>
        </w:tc>
        <w:tc>
          <w:tcPr>
            <w:tcW w:w="993" w:type="dxa"/>
            <w:shd w:val="clear" w:color="auto" w:fill="FFFFFF" w:themeFill="background1"/>
          </w:tcPr>
          <w:p w14:paraId="3199A2B9"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3 560</w:t>
            </w:r>
          </w:p>
        </w:tc>
        <w:tc>
          <w:tcPr>
            <w:tcW w:w="1134" w:type="dxa"/>
            <w:shd w:val="clear" w:color="auto" w:fill="FFFFFF" w:themeFill="background1"/>
          </w:tcPr>
          <w:p w14:paraId="6E046B7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85 746,37</w:t>
            </w:r>
          </w:p>
        </w:tc>
        <w:tc>
          <w:tcPr>
            <w:tcW w:w="1134" w:type="dxa"/>
            <w:shd w:val="clear" w:color="auto" w:fill="FFFFFF" w:themeFill="background1"/>
          </w:tcPr>
          <w:p w14:paraId="3A9BD9B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3246</w:t>
            </w:r>
          </w:p>
        </w:tc>
        <w:tc>
          <w:tcPr>
            <w:tcW w:w="1134" w:type="dxa"/>
            <w:shd w:val="clear" w:color="auto" w:fill="FFFFFF" w:themeFill="background1"/>
          </w:tcPr>
          <w:p w14:paraId="07FD57A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85 476,06</w:t>
            </w:r>
          </w:p>
        </w:tc>
        <w:tc>
          <w:tcPr>
            <w:tcW w:w="1134" w:type="dxa"/>
            <w:shd w:val="clear" w:color="auto" w:fill="FFFFFF" w:themeFill="background1"/>
          </w:tcPr>
          <w:p w14:paraId="1D190873"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-314</w:t>
            </w:r>
          </w:p>
        </w:tc>
        <w:tc>
          <w:tcPr>
            <w:tcW w:w="850" w:type="dxa"/>
            <w:shd w:val="clear" w:color="auto" w:fill="FFFFFF" w:themeFill="background1"/>
          </w:tcPr>
          <w:p w14:paraId="6465E8A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270,31</w:t>
            </w:r>
          </w:p>
        </w:tc>
        <w:tc>
          <w:tcPr>
            <w:tcW w:w="1375" w:type="dxa"/>
            <w:shd w:val="clear" w:color="auto" w:fill="FFFFFF" w:themeFill="background1"/>
          </w:tcPr>
          <w:p w14:paraId="349A8C4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91</w:t>
            </w:r>
          </w:p>
        </w:tc>
        <w:tc>
          <w:tcPr>
            <w:tcW w:w="795" w:type="dxa"/>
            <w:shd w:val="clear" w:color="auto" w:fill="FFFFFF" w:themeFill="background1"/>
          </w:tcPr>
          <w:p w14:paraId="2804828B"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99,6</w:t>
            </w:r>
          </w:p>
        </w:tc>
      </w:tr>
      <w:tr w:rsidR="001D42A9" w:rsidRPr="000153C0" w14:paraId="445CB3FF" w14:textId="77777777" w:rsidTr="00B30F63">
        <w:trPr>
          <w:jc w:val="center"/>
        </w:trPr>
        <w:tc>
          <w:tcPr>
            <w:tcW w:w="1124" w:type="dxa"/>
            <w:shd w:val="clear" w:color="auto" w:fill="FFFFFF" w:themeFill="background1"/>
          </w:tcPr>
          <w:p w14:paraId="33775F5F"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Apskrityje</w:t>
            </w:r>
          </w:p>
        </w:tc>
        <w:tc>
          <w:tcPr>
            <w:tcW w:w="993" w:type="dxa"/>
            <w:shd w:val="clear" w:color="auto" w:fill="FFFFFF" w:themeFill="background1"/>
          </w:tcPr>
          <w:p w14:paraId="05929A7B" w14:textId="77777777" w:rsidR="001D42A9" w:rsidRPr="00E60555" w:rsidRDefault="001D42A9" w:rsidP="003D0D42">
            <w:pPr>
              <w:snapToGrid w:val="0"/>
              <w:ind w:hanging="207"/>
              <w:jc w:val="center"/>
              <w:rPr>
                <w:rFonts w:cs="Times New Roman"/>
                <w:bCs/>
                <w:sz w:val="20"/>
              </w:rPr>
            </w:pPr>
            <w:r w:rsidRPr="00E60555">
              <w:rPr>
                <w:rFonts w:cs="Times New Roman"/>
                <w:bCs/>
                <w:sz w:val="20"/>
              </w:rPr>
              <w:t>12 131</w:t>
            </w:r>
          </w:p>
        </w:tc>
        <w:tc>
          <w:tcPr>
            <w:tcW w:w="1134" w:type="dxa"/>
            <w:shd w:val="clear" w:color="auto" w:fill="FFFFFF" w:themeFill="background1"/>
          </w:tcPr>
          <w:p w14:paraId="643D016D" w14:textId="77777777" w:rsidR="001D42A9" w:rsidRPr="00E60555" w:rsidRDefault="001D42A9" w:rsidP="003D0D42">
            <w:pPr>
              <w:snapToGrid w:val="0"/>
              <w:ind w:hanging="207"/>
              <w:jc w:val="center"/>
              <w:rPr>
                <w:rFonts w:cs="Times New Roman"/>
                <w:bCs/>
                <w:sz w:val="20"/>
              </w:rPr>
            </w:pPr>
            <w:r w:rsidRPr="00E60555">
              <w:rPr>
                <w:rFonts w:cs="Times New Roman"/>
                <w:bCs/>
                <w:sz w:val="20"/>
              </w:rPr>
              <w:t>429 232,97</w:t>
            </w:r>
          </w:p>
        </w:tc>
        <w:tc>
          <w:tcPr>
            <w:tcW w:w="1134" w:type="dxa"/>
            <w:shd w:val="clear" w:color="auto" w:fill="FFFFFF" w:themeFill="background1"/>
          </w:tcPr>
          <w:p w14:paraId="136C9AE7" w14:textId="77777777" w:rsidR="001D42A9" w:rsidRPr="00E60555" w:rsidRDefault="001D42A9" w:rsidP="003D0D42">
            <w:pPr>
              <w:snapToGrid w:val="0"/>
              <w:ind w:hanging="207"/>
              <w:jc w:val="center"/>
              <w:rPr>
                <w:rFonts w:cs="Times New Roman"/>
                <w:bCs/>
                <w:sz w:val="20"/>
              </w:rPr>
            </w:pPr>
            <w:r w:rsidRPr="00E60555">
              <w:rPr>
                <w:rFonts w:cs="Times New Roman"/>
                <w:bCs/>
                <w:sz w:val="20"/>
              </w:rPr>
              <w:t>11 520</w:t>
            </w:r>
          </w:p>
        </w:tc>
        <w:tc>
          <w:tcPr>
            <w:tcW w:w="1134" w:type="dxa"/>
            <w:shd w:val="clear" w:color="auto" w:fill="FFFFFF" w:themeFill="background1"/>
          </w:tcPr>
          <w:p w14:paraId="487F3D66" w14:textId="77777777" w:rsidR="001D42A9" w:rsidRPr="00E60555" w:rsidRDefault="001D42A9" w:rsidP="003D0D42">
            <w:pPr>
              <w:snapToGrid w:val="0"/>
              <w:ind w:hanging="207"/>
              <w:jc w:val="center"/>
              <w:rPr>
                <w:rFonts w:cs="Times New Roman"/>
                <w:bCs/>
                <w:sz w:val="20"/>
              </w:rPr>
            </w:pPr>
            <w:r w:rsidRPr="00E60555">
              <w:rPr>
                <w:rFonts w:cs="Times New Roman"/>
                <w:bCs/>
                <w:sz w:val="20"/>
              </w:rPr>
              <w:t>427 329,99</w:t>
            </w:r>
          </w:p>
        </w:tc>
        <w:tc>
          <w:tcPr>
            <w:tcW w:w="1134" w:type="dxa"/>
            <w:shd w:val="clear" w:color="auto" w:fill="FFFFFF" w:themeFill="background1"/>
          </w:tcPr>
          <w:p w14:paraId="546355B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-611</w:t>
            </w:r>
          </w:p>
        </w:tc>
        <w:tc>
          <w:tcPr>
            <w:tcW w:w="850" w:type="dxa"/>
            <w:shd w:val="clear" w:color="auto" w:fill="FFFFFF" w:themeFill="background1"/>
          </w:tcPr>
          <w:p w14:paraId="01DBF0E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-1 902,98</w:t>
            </w:r>
          </w:p>
        </w:tc>
        <w:tc>
          <w:tcPr>
            <w:tcW w:w="1375" w:type="dxa"/>
            <w:shd w:val="clear" w:color="auto" w:fill="FFFFFF" w:themeFill="background1"/>
          </w:tcPr>
          <w:p w14:paraId="6DB66459"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94</w:t>
            </w:r>
          </w:p>
        </w:tc>
        <w:tc>
          <w:tcPr>
            <w:tcW w:w="795" w:type="dxa"/>
            <w:shd w:val="clear" w:color="auto" w:fill="FFFFFF" w:themeFill="background1"/>
          </w:tcPr>
          <w:p w14:paraId="0934A9A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99,5</w:t>
            </w:r>
          </w:p>
        </w:tc>
      </w:tr>
      <w:tr w:rsidR="001D42A9" w:rsidRPr="000153C0" w14:paraId="438A013B" w14:textId="77777777" w:rsidTr="00B30F63">
        <w:trPr>
          <w:trHeight w:val="208"/>
          <w:jc w:val="center"/>
        </w:trPr>
        <w:tc>
          <w:tcPr>
            <w:tcW w:w="1124" w:type="dxa"/>
            <w:shd w:val="clear" w:color="auto" w:fill="FFFFFF" w:themeFill="background1"/>
          </w:tcPr>
          <w:p w14:paraId="3372190D"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Lietuvoje</w:t>
            </w:r>
          </w:p>
        </w:tc>
        <w:tc>
          <w:tcPr>
            <w:tcW w:w="993" w:type="dxa"/>
            <w:shd w:val="clear" w:color="auto" w:fill="FFFFFF" w:themeFill="background1"/>
          </w:tcPr>
          <w:p w14:paraId="3B37D247" w14:textId="77777777" w:rsidR="001D42A9" w:rsidRPr="00E60555" w:rsidRDefault="001D42A9" w:rsidP="003D0D42">
            <w:pPr>
              <w:snapToGrid w:val="0"/>
              <w:ind w:hanging="207"/>
              <w:jc w:val="center"/>
              <w:rPr>
                <w:rFonts w:cs="Times New Roman"/>
                <w:bCs/>
                <w:sz w:val="20"/>
              </w:rPr>
            </w:pPr>
            <w:r w:rsidRPr="00E60555">
              <w:rPr>
                <w:rFonts w:cs="Times New Roman"/>
                <w:bCs/>
                <w:sz w:val="20"/>
              </w:rPr>
              <w:t>124 885</w:t>
            </w:r>
          </w:p>
        </w:tc>
        <w:tc>
          <w:tcPr>
            <w:tcW w:w="1134" w:type="dxa"/>
            <w:shd w:val="clear" w:color="auto" w:fill="FFFFFF" w:themeFill="background1"/>
          </w:tcPr>
          <w:p w14:paraId="678ABD5D" w14:textId="77777777" w:rsidR="001D42A9" w:rsidRPr="00E60555" w:rsidRDefault="001D42A9" w:rsidP="003D0D42">
            <w:pPr>
              <w:snapToGrid w:val="0"/>
              <w:ind w:hanging="207"/>
              <w:jc w:val="center"/>
              <w:rPr>
                <w:rFonts w:cs="Times New Roman"/>
                <w:bCs/>
                <w:sz w:val="20"/>
              </w:rPr>
            </w:pPr>
            <w:r w:rsidRPr="00E60555">
              <w:rPr>
                <w:rFonts w:cs="Times New Roman"/>
                <w:bCs/>
                <w:sz w:val="20"/>
              </w:rPr>
              <w:t>2 937 302,7</w:t>
            </w:r>
          </w:p>
        </w:tc>
        <w:tc>
          <w:tcPr>
            <w:tcW w:w="1134" w:type="dxa"/>
            <w:shd w:val="clear" w:color="auto" w:fill="FFFFFF" w:themeFill="background1"/>
          </w:tcPr>
          <w:p w14:paraId="508F953E" w14:textId="77777777" w:rsidR="001D42A9" w:rsidRPr="00E60555" w:rsidRDefault="001D42A9" w:rsidP="003D0D42">
            <w:pPr>
              <w:snapToGrid w:val="0"/>
              <w:ind w:hanging="207"/>
              <w:jc w:val="center"/>
              <w:rPr>
                <w:rFonts w:cs="Times New Roman"/>
                <w:bCs/>
                <w:sz w:val="20"/>
              </w:rPr>
            </w:pPr>
            <w:r w:rsidRPr="00E60555">
              <w:rPr>
                <w:rFonts w:cs="Times New Roman"/>
                <w:bCs/>
                <w:sz w:val="20"/>
              </w:rPr>
              <w:t>121 336</w:t>
            </w:r>
          </w:p>
        </w:tc>
        <w:tc>
          <w:tcPr>
            <w:tcW w:w="1134" w:type="dxa"/>
            <w:shd w:val="clear" w:color="auto" w:fill="FFFFFF" w:themeFill="background1"/>
          </w:tcPr>
          <w:p w14:paraId="2F5D3A0D" w14:textId="77777777" w:rsidR="001D42A9" w:rsidRPr="00E60555" w:rsidRDefault="001D42A9" w:rsidP="003D0D42">
            <w:pPr>
              <w:snapToGrid w:val="0"/>
              <w:ind w:hanging="207"/>
              <w:jc w:val="center"/>
              <w:rPr>
                <w:rFonts w:cs="Times New Roman"/>
                <w:bCs/>
                <w:sz w:val="20"/>
              </w:rPr>
            </w:pPr>
            <w:r w:rsidRPr="00E60555">
              <w:rPr>
                <w:rFonts w:cs="Times New Roman"/>
                <w:bCs/>
                <w:sz w:val="20"/>
              </w:rPr>
              <w:t>2 925 691,04</w:t>
            </w:r>
          </w:p>
        </w:tc>
        <w:tc>
          <w:tcPr>
            <w:tcW w:w="1134" w:type="dxa"/>
            <w:shd w:val="clear" w:color="auto" w:fill="FFFFFF" w:themeFill="background1"/>
          </w:tcPr>
          <w:p w14:paraId="2688C5F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-3 549</w:t>
            </w:r>
          </w:p>
        </w:tc>
        <w:tc>
          <w:tcPr>
            <w:tcW w:w="850" w:type="dxa"/>
            <w:shd w:val="clear" w:color="auto" w:fill="FFFFFF" w:themeFill="background1"/>
          </w:tcPr>
          <w:p w14:paraId="6820366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-11 611,66</w:t>
            </w:r>
          </w:p>
        </w:tc>
        <w:tc>
          <w:tcPr>
            <w:tcW w:w="1375" w:type="dxa"/>
            <w:shd w:val="clear" w:color="auto" w:fill="FFFFFF" w:themeFill="background1"/>
          </w:tcPr>
          <w:p w14:paraId="36D3EFC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w:t>
            </w:r>
          </w:p>
        </w:tc>
        <w:tc>
          <w:tcPr>
            <w:tcW w:w="795" w:type="dxa"/>
            <w:shd w:val="clear" w:color="auto" w:fill="FFFFFF" w:themeFill="background1"/>
          </w:tcPr>
          <w:p w14:paraId="7BA351E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99,6</w:t>
            </w:r>
          </w:p>
        </w:tc>
      </w:tr>
    </w:tbl>
    <w:p w14:paraId="0C4963FF" w14:textId="77777777" w:rsidR="00B54D72" w:rsidRDefault="00B54D72" w:rsidP="001D42A9">
      <w:pPr>
        <w:rPr>
          <w:rFonts w:cs="Arial"/>
          <w:bCs/>
        </w:rPr>
      </w:pPr>
    </w:p>
    <w:p w14:paraId="205E0715" w14:textId="5AB5D215" w:rsidR="001D42A9" w:rsidRDefault="001D42A9" w:rsidP="001D42A9">
      <w:pPr>
        <w:rPr>
          <w:rFonts w:cs="Times New Roman"/>
        </w:rPr>
      </w:pPr>
      <w:r>
        <w:rPr>
          <w:rFonts w:cs="Arial"/>
          <w:bCs/>
        </w:rPr>
        <w:t xml:space="preserve">Remiantis NMA  pateiktais duomenimis, pateiktas </w:t>
      </w:r>
      <w:r>
        <w:rPr>
          <w:rFonts w:cs="Times New Roman"/>
        </w:rPr>
        <w:t>Žemės ūkio įmonių ir fizinių asmenų deklaruotų pasėlių ir žemės ūkio naudmenų plotų palyginimas 2020 ir 2021 m.:</w:t>
      </w:r>
    </w:p>
    <w:tbl>
      <w:tblPr>
        <w:tblW w:w="9639" w:type="dxa"/>
        <w:tblInd w:w="-5" w:type="dxa"/>
        <w:tblLook w:val="04A0" w:firstRow="1" w:lastRow="0" w:firstColumn="1" w:lastColumn="0" w:noHBand="0" w:noVBand="1"/>
      </w:tblPr>
      <w:tblGrid>
        <w:gridCol w:w="1046"/>
        <w:gridCol w:w="1113"/>
        <w:gridCol w:w="1246"/>
        <w:gridCol w:w="865"/>
        <w:gridCol w:w="1052"/>
        <w:gridCol w:w="1113"/>
        <w:gridCol w:w="1246"/>
        <w:gridCol w:w="865"/>
        <w:gridCol w:w="1093"/>
      </w:tblGrid>
      <w:tr w:rsidR="002A1087" w:rsidRPr="000153C0" w14:paraId="644B5C6C" w14:textId="77777777" w:rsidTr="002A1087">
        <w:trPr>
          <w:trHeight w:val="298"/>
        </w:trPr>
        <w:tc>
          <w:tcPr>
            <w:tcW w:w="1046" w:type="dxa"/>
            <w:vMerge w:val="restart"/>
            <w:tcBorders>
              <w:top w:val="single" w:sz="4" w:space="0" w:color="auto"/>
              <w:left w:val="single" w:sz="4" w:space="0" w:color="auto"/>
              <w:right w:val="single" w:sz="4" w:space="0" w:color="auto"/>
            </w:tcBorders>
            <w:shd w:val="clear" w:color="auto" w:fill="auto"/>
            <w:noWrap/>
            <w:vAlign w:val="center"/>
            <w:hideMark/>
          </w:tcPr>
          <w:p w14:paraId="52427184" w14:textId="77777777" w:rsidR="002A1087" w:rsidRPr="000153C0" w:rsidRDefault="002A1087" w:rsidP="003D0D42">
            <w:pPr>
              <w:ind w:firstLine="63"/>
              <w:jc w:val="center"/>
              <w:rPr>
                <w:rFonts w:cs="Times New Roman"/>
                <w:bCs/>
                <w:sz w:val="20"/>
              </w:rPr>
            </w:pPr>
          </w:p>
        </w:tc>
        <w:tc>
          <w:tcPr>
            <w:tcW w:w="427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09BA54" w14:textId="77777777" w:rsidR="002A1087" w:rsidRPr="000153C0" w:rsidRDefault="002A1087" w:rsidP="003D0D42">
            <w:pPr>
              <w:ind w:firstLine="63"/>
              <w:jc w:val="center"/>
              <w:rPr>
                <w:rFonts w:cs="Times New Roman"/>
                <w:bCs/>
                <w:sz w:val="20"/>
              </w:rPr>
            </w:pPr>
            <w:r w:rsidRPr="000153C0">
              <w:rPr>
                <w:rFonts w:cs="Times New Roman"/>
                <w:bCs/>
                <w:sz w:val="20"/>
              </w:rPr>
              <w:t>2020 m.</w:t>
            </w:r>
          </w:p>
        </w:tc>
        <w:tc>
          <w:tcPr>
            <w:tcW w:w="431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3E1F80" w14:textId="77777777" w:rsidR="002A1087" w:rsidRPr="000153C0" w:rsidRDefault="002A1087" w:rsidP="003D0D42">
            <w:pPr>
              <w:ind w:firstLine="63"/>
              <w:jc w:val="center"/>
              <w:rPr>
                <w:rFonts w:cs="Times New Roman"/>
                <w:bCs/>
                <w:sz w:val="20"/>
              </w:rPr>
            </w:pPr>
            <w:r w:rsidRPr="000153C0">
              <w:rPr>
                <w:rFonts w:cs="Times New Roman"/>
                <w:bCs/>
                <w:sz w:val="20"/>
              </w:rPr>
              <w:t>2021 m.</w:t>
            </w:r>
          </w:p>
        </w:tc>
      </w:tr>
      <w:tr w:rsidR="002A1087" w:rsidRPr="000153C0" w14:paraId="5BADBAA8" w14:textId="77777777" w:rsidTr="002A1087">
        <w:trPr>
          <w:trHeight w:val="757"/>
        </w:trPr>
        <w:tc>
          <w:tcPr>
            <w:tcW w:w="1046" w:type="dxa"/>
            <w:vMerge/>
            <w:tcBorders>
              <w:left w:val="single" w:sz="4" w:space="0" w:color="auto"/>
              <w:bottom w:val="single" w:sz="4" w:space="0" w:color="auto"/>
              <w:right w:val="single" w:sz="4" w:space="0" w:color="auto"/>
            </w:tcBorders>
            <w:shd w:val="clear" w:color="auto" w:fill="auto"/>
            <w:noWrap/>
            <w:vAlign w:val="center"/>
            <w:hideMark/>
          </w:tcPr>
          <w:p w14:paraId="3A257CCB" w14:textId="77777777" w:rsidR="002A1087" w:rsidRPr="000153C0" w:rsidRDefault="002A1087" w:rsidP="003D0D42">
            <w:pPr>
              <w:ind w:firstLine="63"/>
              <w:jc w:val="center"/>
              <w:rPr>
                <w:rFonts w:cs="Times New Roman"/>
                <w:bCs/>
                <w:sz w:val="20"/>
              </w:rPr>
            </w:pPr>
          </w:p>
        </w:tc>
        <w:tc>
          <w:tcPr>
            <w:tcW w:w="1113" w:type="dxa"/>
            <w:tcBorders>
              <w:top w:val="nil"/>
              <w:left w:val="nil"/>
              <w:bottom w:val="single" w:sz="4" w:space="0" w:color="auto"/>
              <w:right w:val="single" w:sz="4" w:space="0" w:color="auto"/>
            </w:tcBorders>
            <w:shd w:val="clear" w:color="auto" w:fill="auto"/>
            <w:noWrap/>
            <w:vAlign w:val="center"/>
            <w:hideMark/>
          </w:tcPr>
          <w:p w14:paraId="4B313E41" w14:textId="77777777" w:rsidR="002A1087" w:rsidRPr="000153C0" w:rsidRDefault="002A1087" w:rsidP="003D0D42">
            <w:pPr>
              <w:ind w:firstLine="63"/>
              <w:jc w:val="center"/>
              <w:rPr>
                <w:rFonts w:cs="Times New Roman"/>
                <w:bCs/>
                <w:sz w:val="20"/>
              </w:rPr>
            </w:pPr>
            <w:r w:rsidRPr="000153C0">
              <w:rPr>
                <w:rFonts w:cs="Times New Roman"/>
                <w:bCs/>
                <w:sz w:val="20"/>
              </w:rPr>
              <w:t>Pareiškėjų sk.</w:t>
            </w:r>
          </w:p>
        </w:tc>
        <w:tc>
          <w:tcPr>
            <w:tcW w:w="1246" w:type="dxa"/>
            <w:tcBorders>
              <w:top w:val="nil"/>
              <w:left w:val="nil"/>
              <w:bottom w:val="single" w:sz="4" w:space="0" w:color="auto"/>
              <w:right w:val="single" w:sz="4" w:space="0" w:color="auto"/>
            </w:tcBorders>
            <w:shd w:val="clear" w:color="auto" w:fill="auto"/>
            <w:noWrap/>
            <w:vAlign w:val="center"/>
            <w:hideMark/>
          </w:tcPr>
          <w:p w14:paraId="3B2E1A88" w14:textId="77777777" w:rsidR="002A1087" w:rsidRPr="000153C0" w:rsidRDefault="002A1087" w:rsidP="003D0D42">
            <w:pPr>
              <w:ind w:firstLine="63"/>
              <w:jc w:val="center"/>
              <w:rPr>
                <w:rFonts w:cs="Times New Roman"/>
                <w:bCs/>
                <w:sz w:val="20"/>
              </w:rPr>
            </w:pPr>
            <w:r w:rsidRPr="000153C0">
              <w:rPr>
                <w:rFonts w:cs="Times New Roman"/>
                <w:bCs/>
                <w:sz w:val="20"/>
              </w:rPr>
              <w:t>Deklaruotas plotas, ha</w:t>
            </w:r>
          </w:p>
        </w:tc>
        <w:tc>
          <w:tcPr>
            <w:tcW w:w="865" w:type="dxa"/>
            <w:tcBorders>
              <w:top w:val="nil"/>
              <w:left w:val="nil"/>
              <w:bottom w:val="single" w:sz="4" w:space="0" w:color="auto"/>
              <w:right w:val="single" w:sz="4" w:space="0" w:color="auto"/>
            </w:tcBorders>
            <w:shd w:val="clear" w:color="auto" w:fill="auto"/>
            <w:noWrap/>
            <w:vAlign w:val="center"/>
            <w:hideMark/>
          </w:tcPr>
          <w:p w14:paraId="72BCA1DA" w14:textId="77777777" w:rsidR="002A1087" w:rsidRPr="000153C0" w:rsidRDefault="002A1087" w:rsidP="003D0D42">
            <w:pPr>
              <w:ind w:firstLine="63"/>
              <w:jc w:val="center"/>
              <w:rPr>
                <w:rFonts w:cs="Times New Roman"/>
                <w:bCs/>
                <w:sz w:val="20"/>
              </w:rPr>
            </w:pPr>
            <w:r w:rsidRPr="000153C0">
              <w:rPr>
                <w:rFonts w:cs="Times New Roman"/>
                <w:bCs/>
                <w:sz w:val="20"/>
              </w:rPr>
              <w:t>Plotas, proc.</w:t>
            </w:r>
          </w:p>
        </w:tc>
        <w:tc>
          <w:tcPr>
            <w:tcW w:w="1052" w:type="dxa"/>
            <w:tcBorders>
              <w:top w:val="nil"/>
              <w:left w:val="nil"/>
              <w:bottom w:val="single" w:sz="4" w:space="0" w:color="auto"/>
              <w:right w:val="single" w:sz="4" w:space="0" w:color="auto"/>
            </w:tcBorders>
            <w:shd w:val="clear" w:color="auto" w:fill="auto"/>
            <w:noWrap/>
            <w:vAlign w:val="center"/>
            <w:hideMark/>
          </w:tcPr>
          <w:p w14:paraId="499A2F37" w14:textId="77777777" w:rsidR="002A1087" w:rsidRPr="000153C0" w:rsidRDefault="002A1087" w:rsidP="003D0D42">
            <w:pPr>
              <w:ind w:firstLine="63"/>
              <w:jc w:val="center"/>
              <w:rPr>
                <w:rFonts w:cs="Times New Roman"/>
                <w:bCs/>
                <w:sz w:val="20"/>
              </w:rPr>
            </w:pPr>
            <w:r w:rsidRPr="000153C0">
              <w:rPr>
                <w:rFonts w:cs="Times New Roman"/>
                <w:bCs/>
                <w:sz w:val="20"/>
              </w:rPr>
              <w:t>Vidutinis ūkio dydis ha</w:t>
            </w:r>
          </w:p>
        </w:tc>
        <w:tc>
          <w:tcPr>
            <w:tcW w:w="1113" w:type="dxa"/>
            <w:tcBorders>
              <w:top w:val="nil"/>
              <w:left w:val="nil"/>
              <w:bottom w:val="single" w:sz="4" w:space="0" w:color="auto"/>
              <w:right w:val="single" w:sz="4" w:space="0" w:color="auto"/>
            </w:tcBorders>
            <w:shd w:val="clear" w:color="auto" w:fill="auto"/>
            <w:noWrap/>
            <w:vAlign w:val="center"/>
            <w:hideMark/>
          </w:tcPr>
          <w:p w14:paraId="3B12371C" w14:textId="77777777" w:rsidR="002A1087" w:rsidRPr="000153C0" w:rsidRDefault="002A1087" w:rsidP="003D0D42">
            <w:pPr>
              <w:ind w:firstLine="63"/>
              <w:jc w:val="center"/>
              <w:rPr>
                <w:rFonts w:cs="Times New Roman"/>
                <w:bCs/>
                <w:sz w:val="20"/>
              </w:rPr>
            </w:pPr>
            <w:r w:rsidRPr="000153C0">
              <w:rPr>
                <w:rFonts w:cs="Times New Roman"/>
                <w:bCs/>
                <w:sz w:val="20"/>
              </w:rPr>
              <w:t>Pareiškėjų sk.</w:t>
            </w:r>
          </w:p>
        </w:tc>
        <w:tc>
          <w:tcPr>
            <w:tcW w:w="1246" w:type="dxa"/>
            <w:tcBorders>
              <w:top w:val="nil"/>
              <w:left w:val="nil"/>
              <w:bottom w:val="single" w:sz="4" w:space="0" w:color="auto"/>
              <w:right w:val="single" w:sz="4" w:space="0" w:color="auto"/>
            </w:tcBorders>
            <w:shd w:val="clear" w:color="auto" w:fill="auto"/>
            <w:noWrap/>
            <w:vAlign w:val="center"/>
            <w:hideMark/>
          </w:tcPr>
          <w:p w14:paraId="44D8F6C0" w14:textId="77777777" w:rsidR="002A1087" w:rsidRPr="000153C0" w:rsidRDefault="002A1087" w:rsidP="003D0D42">
            <w:pPr>
              <w:ind w:firstLine="63"/>
              <w:jc w:val="center"/>
              <w:rPr>
                <w:rFonts w:cs="Times New Roman"/>
                <w:bCs/>
                <w:sz w:val="20"/>
              </w:rPr>
            </w:pPr>
            <w:r w:rsidRPr="000153C0">
              <w:rPr>
                <w:rFonts w:cs="Times New Roman"/>
                <w:bCs/>
                <w:sz w:val="20"/>
              </w:rPr>
              <w:t>Deklaruotas plotas, ha</w:t>
            </w:r>
          </w:p>
        </w:tc>
        <w:tc>
          <w:tcPr>
            <w:tcW w:w="865" w:type="dxa"/>
            <w:tcBorders>
              <w:top w:val="nil"/>
              <w:left w:val="nil"/>
              <w:bottom w:val="single" w:sz="4" w:space="0" w:color="auto"/>
              <w:right w:val="single" w:sz="4" w:space="0" w:color="auto"/>
            </w:tcBorders>
            <w:shd w:val="clear" w:color="auto" w:fill="auto"/>
            <w:noWrap/>
            <w:vAlign w:val="center"/>
            <w:hideMark/>
          </w:tcPr>
          <w:p w14:paraId="527F0BD3" w14:textId="77777777" w:rsidR="002A1087" w:rsidRPr="000153C0" w:rsidRDefault="002A1087" w:rsidP="003D0D42">
            <w:pPr>
              <w:ind w:firstLine="63"/>
              <w:jc w:val="center"/>
              <w:rPr>
                <w:rFonts w:cs="Times New Roman"/>
                <w:bCs/>
                <w:sz w:val="20"/>
              </w:rPr>
            </w:pPr>
            <w:r w:rsidRPr="000153C0">
              <w:rPr>
                <w:rFonts w:cs="Times New Roman"/>
                <w:bCs/>
                <w:sz w:val="20"/>
              </w:rPr>
              <w:t>Plotas, proc.</w:t>
            </w:r>
          </w:p>
        </w:tc>
        <w:tc>
          <w:tcPr>
            <w:tcW w:w="1093" w:type="dxa"/>
            <w:tcBorders>
              <w:top w:val="nil"/>
              <w:left w:val="nil"/>
              <w:bottom w:val="single" w:sz="4" w:space="0" w:color="auto"/>
              <w:right w:val="single" w:sz="4" w:space="0" w:color="auto"/>
            </w:tcBorders>
            <w:shd w:val="clear" w:color="auto" w:fill="auto"/>
            <w:noWrap/>
            <w:vAlign w:val="center"/>
            <w:hideMark/>
          </w:tcPr>
          <w:p w14:paraId="6EF582F4" w14:textId="77777777" w:rsidR="002A1087" w:rsidRPr="000153C0" w:rsidRDefault="002A1087" w:rsidP="003D0D42">
            <w:pPr>
              <w:ind w:firstLine="63"/>
              <w:jc w:val="center"/>
              <w:rPr>
                <w:rFonts w:cs="Times New Roman"/>
                <w:bCs/>
                <w:sz w:val="20"/>
              </w:rPr>
            </w:pPr>
            <w:r w:rsidRPr="000153C0">
              <w:rPr>
                <w:rFonts w:cs="Times New Roman"/>
                <w:bCs/>
                <w:sz w:val="20"/>
              </w:rPr>
              <w:t>Vidutinis ūkio dydis</w:t>
            </w:r>
          </w:p>
        </w:tc>
      </w:tr>
      <w:tr w:rsidR="002A1087" w:rsidRPr="000153C0" w14:paraId="573F3894" w14:textId="77777777" w:rsidTr="002A1087">
        <w:trPr>
          <w:trHeight w:val="519"/>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32DEAE27" w14:textId="77777777" w:rsidR="002A1087" w:rsidRPr="000153C0" w:rsidRDefault="002A1087" w:rsidP="003D0D42">
            <w:pPr>
              <w:ind w:firstLine="63"/>
              <w:jc w:val="center"/>
              <w:rPr>
                <w:rFonts w:cs="Times New Roman"/>
                <w:bCs/>
                <w:sz w:val="20"/>
              </w:rPr>
            </w:pPr>
            <w:r w:rsidRPr="000153C0">
              <w:rPr>
                <w:rFonts w:cs="Times New Roman"/>
                <w:bCs/>
                <w:sz w:val="20"/>
              </w:rPr>
              <w:t>Fiziniai asmenys</w:t>
            </w:r>
          </w:p>
        </w:tc>
        <w:tc>
          <w:tcPr>
            <w:tcW w:w="1113" w:type="dxa"/>
            <w:tcBorders>
              <w:top w:val="nil"/>
              <w:left w:val="nil"/>
              <w:bottom w:val="single" w:sz="4" w:space="0" w:color="auto"/>
              <w:right w:val="single" w:sz="4" w:space="0" w:color="auto"/>
            </w:tcBorders>
            <w:shd w:val="clear" w:color="auto" w:fill="auto"/>
            <w:noWrap/>
            <w:vAlign w:val="center"/>
            <w:hideMark/>
          </w:tcPr>
          <w:p w14:paraId="23CBCFF5" w14:textId="77777777" w:rsidR="002A1087" w:rsidRPr="000153C0" w:rsidRDefault="002A1087" w:rsidP="003D0D42">
            <w:pPr>
              <w:ind w:firstLine="63"/>
              <w:jc w:val="center"/>
              <w:rPr>
                <w:rFonts w:cs="Times New Roman"/>
                <w:bCs/>
                <w:sz w:val="20"/>
              </w:rPr>
            </w:pPr>
            <w:r w:rsidRPr="000153C0">
              <w:rPr>
                <w:rFonts w:cs="Times New Roman"/>
                <w:bCs/>
                <w:sz w:val="20"/>
              </w:rPr>
              <w:t xml:space="preserve">2 596   </w:t>
            </w:r>
          </w:p>
        </w:tc>
        <w:tc>
          <w:tcPr>
            <w:tcW w:w="1246" w:type="dxa"/>
            <w:tcBorders>
              <w:top w:val="nil"/>
              <w:left w:val="nil"/>
              <w:bottom w:val="single" w:sz="4" w:space="0" w:color="auto"/>
              <w:right w:val="single" w:sz="4" w:space="0" w:color="auto"/>
            </w:tcBorders>
            <w:shd w:val="clear" w:color="auto" w:fill="auto"/>
            <w:noWrap/>
            <w:vAlign w:val="center"/>
            <w:hideMark/>
          </w:tcPr>
          <w:p w14:paraId="5CF5AFE9" w14:textId="77777777" w:rsidR="002A1087" w:rsidRPr="000153C0" w:rsidRDefault="002A1087" w:rsidP="003D0D42">
            <w:pPr>
              <w:ind w:firstLine="63"/>
              <w:jc w:val="center"/>
              <w:rPr>
                <w:rFonts w:cs="Times New Roman"/>
                <w:bCs/>
                <w:sz w:val="20"/>
              </w:rPr>
            </w:pPr>
            <w:r w:rsidRPr="000153C0">
              <w:rPr>
                <w:rFonts w:cs="Times New Roman"/>
                <w:bCs/>
                <w:sz w:val="20"/>
              </w:rPr>
              <w:t xml:space="preserve">77 476,11   </w:t>
            </w:r>
          </w:p>
        </w:tc>
        <w:tc>
          <w:tcPr>
            <w:tcW w:w="865" w:type="dxa"/>
            <w:tcBorders>
              <w:top w:val="nil"/>
              <w:left w:val="nil"/>
              <w:bottom w:val="single" w:sz="4" w:space="0" w:color="auto"/>
              <w:right w:val="single" w:sz="4" w:space="0" w:color="auto"/>
            </w:tcBorders>
            <w:shd w:val="clear" w:color="auto" w:fill="auto"/>
            <w:noWrap/>
            <w:vAlign w:val="center"/>
            <w:hideMark/>
          </w:tcPr>
          <w:p w14:paraId="586A698A" w14:textId="77777777" w:rsidR="002A1087" w:rsidRPr="000153C0" w:rsidRDefault="002A1087" w:rsidP="003D0D42">
            <w:pPr>
              <w:ind w:firstLine="63"/>
              <w:jc w:val="center"/>
              <w:rPr>
                <w:rFonts w:cs="Times New Roman"/>
                <w:bCs/>
                <w:sz w:val="20"/>
              </w:rPr>
            </w:pPr>
            <w:r w:rsidRPr="000153C0">
              <w:rPr>
                <w:rFonts w:cs="Times New Roman"/>
                <w:bCs/>
                <w:sz w:val="20"/>
              </w:rPr>
              <w:t>68,6</w:t>
            </w:r>
          </w:p>
        </w:tc>
        <w:tc>
          <w:tcPr>
            <w:tcW w:w="1052" w:type="dxa"/>
            <w:tcBorders>
              <w:top w:val="nil"/>
              <w:left w:val="nil"/>
              <w:bottom w:val="single" w:sz="4" w:space="0" w:color="auto"/>
              <w:right w:val="single" w:sz="4" w:space="0" w:color="auto"/>
            </w:tcBorders>
            <w:shd w:val="clear" w:color="auto" w:fill="auto"/>
            <w:noWrap/>
            <w:vAlign w:val="center"/>
            <w:hideMark/>
          </w:tcPr>
          <w:p w14:paraId="055FC28E" w14:textId="77777777" w:rsidR="002A1087" w:rsidRPr="000153C0" w:rsidRDefault="002A1087" w:rsidP="003D0D42">
            <w:pPr>
              <w:ind w:firstLine="63"/>
              <w:jc w:val="center"/>
              <w:rPr>
                <w:rFonts w:cs="Times New Roman"/>
                <w:bCs/>
                <w:sz w:val="20"/>
              </w:rPr>
            </w:pPr>
            <w:r w:rsidRPr="000153C0">
              <w:rPr>
                <w:rFonts w:cs="Times New Roman"/>
                <w:bCs/>
                <w:sz w:val="20"/>
              </w:rPr>
              <w:t xml:space="preserve">29,84   </w:t>
            </w:r>
          </w:p>
        </w:tc>
        <w:tc>
          <w:tcPr>
            <w:tcW w:w="1113" w:type="dxa"/>
            <w:tcBorders>
              <w:top w:val="nil"/>
              <w:left w:val="nil"/>
              <w:bottom w:val="single" w:sz="4" w:space="0" w:color="auto"/>
              <w:right w:val="single" w:sz="4" w:space="0" w:color="auto"/>
            </w:tcBorders>
            <w:shd w:val="clear" w:color="auto" w:fill="auto"/>
            <w:noWrap/>
            <w:vAlign w:val="center"/>
            <w:hideMark/>
          </w:tcPr>
          <w:p w14:paraId="45B778E2" w14:textId="77777777" w:rsidR="002A1087" w:rsidRPr="000153C0" w:rsidRDefault="002A1087" w:rsidP="003D0D42">
            <w:pPr>
              <w:ind w:firstLine="63"/>
              <w:jc w:val="center"/>
              <w:rPr>
                <w:rFonts w:cs="Times New Roman"/>
                <w:bCs/>
                <w:sz w:val="20"/>
              </w:rPr>
            </w:pPr>
            <w:r w:rsidRPr="000153C0">
              <w:rPr>
                <w:rFonts w:cs="Times New Roman"/>
                <w:bCs/>
                <w:sz w:val="20"/>
              </w:rPr>
              <w:t xml:space="preserve">2 494   </w:t>
            </w:r>
          </w:p>
        </w:tc>
        <w:tc>
          <w:tcPr>
            <w:tcW w:w="1246" w:type="dxa"/>
            <w:tcBorders>
              <w:top w:val="nil"/>
              <w:left w:val="nil"/>
              <w:bottom w:val="single" w:sz="4" w:space="0" w:color="auto"/>
              <w:right w:val="single" w:sz="4" w:space="0" w:color="auto"/>
            </w:tcBorders>
            <w:shd w:val="clear" w:color="auto" w:fill="auto"/>
            <w:noWrap/>
            <w:vAlign w:val="center"/>
            <w:hideMark/>
          </w:tcPr>
          <w:p w14:paraId="2AA551E4" w14:textId="77777777" w:rsidR="002A1087" w:rsidRPr="000153C0" w:rsidRDefault="002A1087" w:rsidP="003D0D42">
            <w:pPr>
              <w:ind w:firstLine="63"/>
              <w:jc w:val="center"/>
              <w:rPr>
                <w:rFonts w:cs="Times New Roman"/>
                <w:bCs/>
                <w:sz w:val="20"/>
              </w:rPr>
            </w:pPr>
            <w:r w:rsidRPr="000153C0">
              <w:rPr>
                <w:rFonts w:cs="Times New Roman"/>
                <w:bCs/>
                <w:sz w:val="20"/>
              </w:rPr>
              <w:t xml:space="preserve">76 778,06   </w:t>
            </w:r>
          </w:p>
        </w:tc>
        <w:tc>
          <w:tcPr>
            <w:tcW w:w="865" w:type="dxa"/>
            <w:tcBorders>
              <w:top w:val="nil"/>
              <w:left w:val="nil"/>
              <w:bottom w:val="single" w:sz="4" w:space="0" w:color="auto"/>
              <w:right w:val="single" w:sz="4" w:space="0" w:color="auto"/>
            </w:tcBorders>
            <w:shd w:val="clear" w:color="auto" w:fill="auto"/>
            <w:noWrap/>
            <w:vAlign w:val="center"/>
            <w:hideMark/>
          </w:tcPr>
          <w:p w14:paraId="23435EDD" w14:textId="77777777" w:rsidR="002A1087" w:rsidRPr="000153C0" w:rsidRDefault="002A1087" w:rsidP="003D0D42">
            <w:pPr>
              <w:ind w:firstLine="63"/>
              <w:jc w:val="center"/>
              <w:rPr>
                <w:rFonts w:cs="Times New Roman"/>
                <w:bCs/>
                <w:sz w:val="20"/>
              </w:rPr>
            </w:pPr>
            <w:r w:rsidRPr="000153C0">
              <w:rPr>
                <w:rFonts w:cs="Times New Roman"/>
                <w:bCs/>
                <w:sz w:val="20"/>
              </w:rPr>
              <w:t>69,7</w:t>
            </w:r>
          </w:p>
        </w:tc>
        <w:tc>
          <w:tcPr>
            <w:tcW w:w="1093" w:type="dxa"/>
            <w:tcBorders>
              <w:top w:val="nil"/>
              <w:left w:val="nil"/>
              <w:bottom w:val="single" w:sz="4" w:space="0" w:color="auto"/>
              <w:right w:val="single" w:sz="4" w:space="0" w:color="auto"/>
            </w:tcBorders>
            <w:shd w:val="clear" w:color="auto" w:fill="auto"/>
            <w:noWrap/>
            <w:vAlign w:val="center"/>
            <w:hideMark/>
          </w:tcPr>
          <w:p w14:paraId="6A9AFF40" w14:textId="77777777" w:rsidR="002A1087" w:rsidRPr="000153C0" w:rsidRDefault="002A1087" w:rsidP="003D0D42">
            <w:pPr>
              <w:ind w:firstLine="63"/>
              <w:jc w:val="center"/>
              <w:rPr>
                <w:rFonts w:cs="Times New Roman"/>
                <w:bCs/>
                <w:sz w:val="20"/>
              </w:rPr>
            </w:pPr>
            <w:r w:rsidRPr="000153C0">
              <w:rPr>
                <w:rFonts w:cs="Times New Roman"/>
                <w:bCs/>
                <w:sz w:val="20"/>
              </w:rPr>
              <w:t xml:space="preserve">30,79   </w:t>
            </w:r>
          </w:p>
        </w:tc>
      </w:tr>
      <w:tr w:rsidR="002A1087" w:rsidRPr="000153C0" w14:paraId="76F06F00" w14:textId="77777777" w:rsidTr="002A1087">
        <w:trPr>
          <w:trHeight w:val="533"/>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2F6A690C" w14:textId="77777777" w:rsidR="002A1087" w:rsidRPr="000153C0" w:rsidRDefault="002A1087" w:rsidP="003D0D42">
            <w:pPr>
              <w:ind w:firstLine="63"/>
              <w:jc w:val="center"/>
              <w:rPr>
                <w:rFonts w:cs="Times New Roman"/>
                <w:bCs/>
                <w:sz w:val="20"/>
              </w:rPr>
            </w:pPr>
            <w:r w:rsidRPr="000153C0">
              <w:rPr>
                <w:rFonts w:cs="Times New Roman"/>
                <w:bCs/>
                <w:sz w:val="20"/>
              </w:rPr>
              <w:t>Juridiniai asmenys</w:t>
            </w:r>
          </w:p>
        </w:tc>
        <w:tc>
          <w:tcPr>
            <w:tcW w:w="1113" w:type="dxa"/>
            <w:tcBorders>
              <w:top w:val="nil"/>
              <w:left w:val="nil"/>
              <w:bottom w:val="single" w:sz="4" w:space="0" w:color="auto"/>
              <w:right w:val="single" w:sz="4" w:space="0" w:color="auto"/>
            </w:tcBorders>
            <w:shd w:val="clear" w:color="auto" w:fill="auto"/>
            <w:noWrap/>
            <w:vAlign w:val="center"/>
            <w:hideMark/>
          </w:tcPr>
          <w:p w14:paraId="204CBEB0" w14:textId="77777777" w:rsidR="002A1087" w:rsidRPr="000153C0" w:rsidRDefault="002A1087" w:rsidP="003D0D42">
            <w:pPr>
              <w:ind w:firstLine="63"/>
              <w:jc w:val="center"/>
              <w:rPr>
                <w:rFonts w:cs="Times New Roman"/>
                <w:bCs/>
                <w:sz w:val="20"/>
              </w:rPr>
            </w:pPr>
            <w:r w:rsidRPr="000153C0">
              <w:rPr>
                <w:rFonts w:cs="Times New Roman"/>
                <w:bCs/>
                <w:sz w:val="20"/>
              </w:rPr>
              <w:t xml:space="preserve">52   </w:t>
            </w:r>
          </w:p>
        </w:tc>
        <w:tc>
          <w:tcPr>
            <w:tcW w:w="1246" w:type="dxa"/>
            <w:tcBorders>
              <w:top w:val="nil"/>
              <w:left w:val="nil"/>
              <w:bottom w:val="single" w:sz="4" w:space="0" w:color="auto"/>
              <w:right w:val="single" w:sz="4" w:space="0" w:color="auto"/>
            </w:tcBorders>
            <w:shd w:val="clear" w:color="auto" w:fill="auto"/>
            <w:noWrap/>
            <w:vAlign w:val="center"/>
            <w:hideMark/>
          </w:tcPr>
          <w:p w14:paraId="3B3C2ACC" w14:textId="77777777" w:rsidR="002A1087" w:rsidRPr="000153C0" w:rsidRDefault="002A1087" w:rsidP="003D0D42">
            <w:pPr>
              <w:ind w:firstLine="63"/>
              <w:jc w:val="center"/>
              <w:rPr>
                <w:rFonts w:cs="Times New Roman"/>
                <w:bCs/>
                <w:sz w:val="20"/>
              </w:rPr>
            </w:pPr>
            <w:r w:rsidRPr="000153C0">
              <w:rPr>
                <w:rFonts w:cs="Times New Roman"/>
                <w:bCs/>
                <w:sz w:val="20"/>
              </w:rPr>
              <w:t xml:space="preserve">35 414,32   </w:t>
            </w:r>
          </w:p>
        </w:tc>
        <w:tc>
          <w:tcPr>
            <w:tcW w:w="865" w:type="dxa"/>
            <w:tcBorders>
              <w:top w:val="nil"/>
              <w:left w:val="nil"/>
              <w:bottom w:val="single" w:sz="4" w:space="0" w:color="auto"/>
              <w:right w:val="single" w:sz="4" w:space="0" w:color="auto"/>
            </w:tcBorders>
            <w:shd w:val="clear" w:color="auto" w:fill="auto"/>
            <w:noWrap/>
            <w:vAlign w:val="center"/>
            <w:hideMark/>
          </w:tcPr>
          <w:p w14:paraId="0E42AB2E" w14:textId="77777777" w:rsidR="002A1087" w:rsidRPr="000153C0" w:rsidRDefault="002A1087" w:rsidP="003D0D42">
            <w:pPr>
              <w:ind w:firstLine="63"/>
              <w:jc w:val="center"/>
              <w:rPr>
                <w:rFonts w:cs="Times New Roman"/>
                <w:bCs/>
                <w:sz w:val="20"/>
              </w:rPr>
            </w:pPr>
            <w:r w:rsidRPr="000153C0">
              <w:rPr>
                <w:rFonts w:cs="Times New Roman"/>
                <w:bCs/>
                <w:sz w:val="20"/>
              </w:rPr>
              <w:t>31,4</w:t>
            </w:r>
          </w:p>
        </w:tc>
        <w:tc>
          <w:tcPr>
            <w:tcW w:w="1052" w:type="dxa"/>
            <w:tcBorders>
              <w:top w:val="nil"/>
              <w:left w:val="nil"/>
              <w:bottom w:val="single" w:sz="4" w:space="0" w:color="auto"/>
              <w:right w:val="single" w:sz="4" w:space="0" w:color="auto"/>
            </w:tcBorders>
            <w:shd w:val="clear" w:color="auto" w:fill="auto"/>
            <w:noWrap/>
            <w:vAlign w:val="center"/>
            <w:hideMark/>
          </w:tcPr>
          <w:p w14:paraId="2EADB9BC" w14:textId="77777777" w:rsidR="002A1087" w:rsidRPr="000153C0" w:rsidRDefault="002A1087" w:rsidP="003D0D42">
            <w:pPr>
              <w:ind w:firstLine="63"/>
              <w:jc w:val="center"/>
              <w:rPr>
                <w:rFonts w:cs="Times New Roman"/>
                <w:bCs/>
                <w:sz w:val="20"/>
              </w:rPr>
            </w:pPr>
            <w:r w:rsidRPr="000153C0">
              <w:rPr>
                <w:rFonts w:cs="Times New Roman"/>
                <w:bCs/>
                <w:sz w:val="20"/>
              </w:rPr>
              <w:t xml:space="preserve">681,04   </w:t>
            </w:r>
          </w:p>
        </w:tc>
        <w:tc>
          <w:tcPr>
            <w:tcW w:w="1113" w:type="dxa"/>
            <w:tcBorders>
              <w:top w:val="nil"/>
              <w:left w:val="nil"/>
              <w:bottom w:val="single" w:sz="4" w:space="0" w:color="auto"/>
              <w:right w:val="single" w:sz="4" w:space="0" w:color="auto"/>
            </w:tcBorders>
            <w:shd w:val="clear" w:color="auto" w:fill="auto"/>
            <w:noWrap/>
            <w:vAlign w:val="center"/>
            <w:hideMark/>
          </w:tcPr>
          <w:p w14:paraId="59BB39B6" w14:textId="77777777" w:rsidR="002A1087" w:rsidRPr="000153C0" w:rsidRDefault="002A1087" w:rsidP="003D0D42">
            <w:pPr>
              <w:ind w:firstLine="63"/>
              <w:jc w:val="center"/>
              <w:rPr>
                <w:rFonts w:cs="Times New Roman"/>
                <w:bCs/>
                <w:sz w:val="20"/>
              </w:rPr>
            </w:pPr>
            <w:r w:rsidRPr="000153C0">
              <w:rPr>
                <w:rFonts w:cs="Times New Roman"/>
                <w:bCs/>
                <w:sz w:val="20"/>
              </w:rPr>
              <w:t xml:space="preserve">45   </w:t>
            </w:r>
          </w:p>
        </w:tc>
        <w:tc>
          <w:tcPr>
            <w:tcW w:w="1246" w:type="dxa"/>
            <w:tcBorders>
              <w:top w:val="nil"/>
              <w:left w:val="nil"/>
              <w:bottom w:val="single" w:sz="4" w:space="0" w:color="auto"/>
              <w:right w:val="single" w:sz="4" w:space="0" w:color="auto"/>
            </w:tcBorders>
            <w:shd w:val="clear" w:color="auto" w:fill="auto"/>
            <w:noWrap/>
            <w:vAlign w:val="center"/>
            <w:hideMark/>
          </w:tcPr>
          <w:p w14:paraId="7EA1E1D7" w14:textId="77777777" w:rsidR="002A1087" w:rsidRPr="000153C0" w:rsidRDefault="002A1087" w:rsidP="003D0D42">
            <w:pPr>
              <w:ind w:firstLine="63"/>
              <w:jc w:val="center"/>
              <w:rPr>
                <w:rFonts w:cs="Times New Roman"/>
                <w:bCs/>
                <w:sz w:val="20"/>
              </w:rPr>
            </w:pPr>
            <w:r w:rsidRPr="000153C0">
              <w:rPr>
                <w:rFonts w:cs="Times New Roman"/>
                <w:bCs/>
                <w:sz w:val="20"/>
              </w:rPr>
              <w:t xml:space="preserve">33 318,60   </w:t>
            </w:r>
          </w:p>
        </w:tc>
        <w:tc>
          <w:tcPr>
            <w:tcW w:w="865" w:type="dxa"/>
            <w:tcBorders>
              <w:top w:val="nil"/>
              <w:left w:val="nil"/>
              <w:bottom w:val="single" w:sz="4" w:space="0" w:color="auto"/>
              <w:right w:val="single" w:sz="4" w:space="0" w:color="auto"/>
            </w:tcBorders>
            <w:shd w:val="clear" w:color="auto" w:fill="auto"/>
            <w:noWrap/>
            <w:vAlign w:val="center"/>
            <w:hideMark/>
          </w:tcPr>
          <w:p w14:paraId="2361F66F" w14:textId="77777777" w:rsidR="002A1087" w:rsidRPr="000153C0" w:rsidRDefault="002A1087" w:rsidP="003D0D42">
            <w:pPr>
              <w:ind w:firstLine="63"/>
              <w:jc w:val="center"/>
              <w:rPr>
                <w:rFonts w:cs="Times New Roman"/>
                <w:bCs/>
                <w:sz w:val="20"/>
              </w:rPr>
            </w:pPr>
            <w:r w:rsidRPr="000153C0">
              <w:rPr>
                <w:rFonts w:cs="Times New Roman"/>
                <w:bCs/>
                <w:sz w:val="20"/>
              </w:rPr>
              <w:t>30,3</w:t>
            </w:r>
          </w:p>
        </w:tc>
        <w:tc>
          <w:tcPr>
            <w:tcW w:w="1093" w:type="dxa"/>
            <w:tcBorders>
              <w:top w:val="nil"/>
              <w:left w:val="nil"/>
              <w:bottom w:val="single" w:sz="4" w:space="0" w:color="auto"/>
              <w:right w:val="single" w:sz="4" w:space="0" w:color="auto"/>
            </w:tcBorders>
            <w:shd w:val="clear" w:color="auto" w:fill="auto"/>
            <w:noWrap/>
            <w:vAlign w:val="center"/>
            <w:hideMark/>
          </w:tcPr>
          <w:p w14:paraId="0037C796" w14:textId="77777777" w:rsidR="002A1087" w:rsidRPr="000153C0" w:rsidRDefault="002A1087" w:rsidP="003D0D42">
            <w:pPr>
              <w:ind w:firstLine="63"/>
              <w:jc w:val="center"/>
              <w:rPr>
                <w:rFonts w:cs="Times New Roman"/>
                <w:bCs/>
                <w:sz w:val="20"/>
              </w:rPr>
            </w:pPr>
            <w:r w:rsidRPr="000153C0">
              <w:rPr>
                <w:rFonts w:cs="Times New Roman"/>
                <w:bCs/>
                <w:sz w:val="20"/>
              </w:rPr>
              <w:t xml:space="preserve">740,41   </w:t>
            </w:r>
          </w:p>
        </w:tc>
      </w:tr>
      <w:tr w:rsidR="002A1087" w:rsidRPr="000153C0" w14:paraId="1982547C" w14:textId="77777777" w:rsidTr="002A1087">
        <w:trPr>
          <w:trHeight w:val="435"/>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F44F9" w14:textId="77777777" w:rsidR="002A1087" w:rsidRPr="000153C0" w:rsidRDefault="002A1087" w:rsidP="003D0D42">
            <w:pPr>
              <w:ind w:firstLine="63"/>
              <w:jc w:val="center"/>
              <w:rPr>
                <w:rFonts w:cs="Times New Roman"/>
                <w:bCs/>
                <w:sz w:val="20"/>
              </w:rPr>
            </w:pPr>
            <w:r w:rsidRPr="000153C0">
              <w:rPr>
                <w:rFonts w:cs="Times New Roman"/>
                <w:bCs/>
                <w:sz w:val="20"/>
              </w:rPr>
              <w:t>Iš viso</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065AA99" w14:textId="77777777" w:rsidR="002A1087" w:rsidRPr="000153C0" w:rsidRDefault="002A1087" w:rsidP="003D0D42">
            <w:pPr>
              <w:ind w:firstLine="63"/>
              <w:jc w:val="center"/>
              <w:rPr>
                <w:rFonts w:cs="Times New Roman"/>
                <w:bCs/>
                <w:sz w:val="20"/>
              </w:rPr>
            </w:pPr>
            <w:r w:rsidRPr="000153C0">
              <w:rPr>
                <w:rFonts w:cs="Times New Roman"/>
                <w:bCs/>
                <w:sz w:val="20"/>
              </w:rPr>
              <w:t xml:space="preserve">2 648   </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274E7485" w14:textId="77777777" w:rsidR="002A1087" w:rsidRPr="000153C0" w:rsidRDefault="002A1087" w:rsidP="003D0D42">
            <w:pPr>
              <w:ind w:firstLine="63"/>
              <w:jc w:val="center"/>
              <w:rPr>
                <w:rFonts w:cs="Times New Roman"/>
                <w:bCs/>
                <w:sz w:val="20"/>
              </w:rPr>
            </w:pPr>
            <w:r w:rsidRPr="000153C0">
              <w:rPr>
                <w:rFonts w:cs="Times New Roman"/>
                <w:bCs/>
                <w:sz w:val="20"/>
              </w:rPr>
              <w:t xml:space="preserve">112 890,43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7D8D57E" w14:textId="77777777" w:rsidR="002A1087" w:rsidRPr="000153C0" w:rsidRDefault="002A1087" w:rsidP="003D0D42">
            <w:pPr>
              <w:ind w:firstLine="63"/>
              <w:jc w:val="center"/>
              <w:rPr>
                <w:rFonts w:cs="Times New Roman"/>
                <w:bCs/>
                <w:sz w:val="20"/>
              </w:rPr>
            </w:pPr>
            <w:r w:rsidRPr="000153C0">
              <w:rPr>
                <w:rFonts w:cs="Times New Roman"/>
                <w:bCs/>
                <w:sz w:val="20"/>
              </w:rPr>
              <w:t>100,0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4830353" w14:textId="77777777" w:rsidR="002A1087" w:rsidRPr="000153C0" w:rsidRDefault="002A1087" w:rsidP="003D0D42">
            <w:pPr>
              <w:ind w:firstLine="63"/>
              <w:jc w:val="center"/>
              <w:rPr>
                <w:rFonts w:cs="Times New Roman"/>
                <w:bCs/>
                <w:sz w:val="20"/>
              </w:rPr>
            </w:pPr>
            <w:r w:rsidRPr="000153C0">
              <w:rPr>
                <w:rFonts w:cs="Times New Roman"/>
                <w:bCs/>
                <w:sz w:val="20"/>
              </w:rPr>
              <w:t xml:space="preserve">42,63   </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5123605B" w14:textId="77777777" w:rsidR="002A1087" w:rsidRPr="000153C0" w:rsidRDefault="002A1087" w:rsidP="003D0D42">
            <w:pPr>
              <w:ind w:firstLine="63"/>
              <w:jc w:val="center"/>
              <w:rPr>
                <w:rFonts w:cs="Times New Roman"/>
                <w:bCs/>
                <w:sz w:val="20"/>
              </w:rPr>
            </w:pPr>
            <w:r w:rsidRPr="000153C0">
              <w:rPr>
                <w:rFonts w:cs="Times New Roman"/>
                <w:bCs/>
                <w:sz w:val="20"/>
              </w:rPr>
              <w:t xml:space="preserve">2 539   </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5534530B" w14:textId="77777777" w:rsidR="002A1087" w:rsidRPr="000153C0" w:rsidRDefault="002A1087" w:rsidP="003D0D42">
            <w:pPr>
              <w:ind w:firstLine="63"/>
              <w:jc w:val="center"/>
              <w:rPr>
                <w:rFonts w:cs="Times New Roman"/>
                <w:bCs/>
                <w:sz w:val="20"/>
              </w:rPr>
            </w:pPr>
            <w:r w:rsidRPr="000153C0">
              <w:rPr>
                <w:rFonts w:cs="Times New Roman"/>
                <w:bCs/>
                <w:sz w:val="20"/>
              </w:rPr>
              <w:t xml:space="preserve">110 096,66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362B632" w14:textId="77777777" w:rsidR="002A1087" w:rsidRPr="000153C0" w:rsidRDefault="002A1087" w:rsidP="003D0D42">
            <w:pPr>
              <w:ind w:firstLine="63"/>
              <w:jc w:val="center"/>
              <w:rPr>
                <w:rFonts w:cs="Times New Roman"/>
                <w:bCs/>
                <w:sz w:val="20"/>
              </w:rPr>
            </w:pPr>
            <w:r w:rsidRPr="000153C0">
              <w:rPr>
                <w:rFonts w:cs="Times New Roman"/>
                <w:bCs/>
                <w:sz w:val="20"/>
              </w:rPr>
              <w:t>100,0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14:paraId="0CF476E8" w14:textId="77777777" w:rsidR="002A1087" w:rsidRPr="000153C0" w:rsidRDefault="002A1087" w:rsidP="003D0D42">
            <w:pPr>
              <w:ind w:firstLine="63"/>
              <w:jc w:val="center"/>
              <w:rPr>
                <w:rFonts w:cs="Times New Roman"/>
                <w:bCs/>
                <w:sz w:val="20"/>
              </w:rPr>
            </w:pPr>
            <w:r w:rsidRPr="000153C0">
              <w:rPr>
                <w:rFonts w:cs="Times New Roman"/>
                <w:bCs/>
                <w:sz w:val="20"/>
              </w:rPr>
              <w:t xml:space="preserve">43,36   </w:t>
            </w:r>
          </w:p>
        </w:tc>
      </w:tr>
    </w:tbl>
    <w:p w14:paraId="37EFE759" w14:textId="77777777" w:rsidR="001D42A9" w:rsidRDefault="001D42A9" w:rsidP="001D42A9">
      <w:pPr>
        <w:widowControl w:val="0"/>
        <w:suppressAutoHyphens w:val="0"/>
        <w:snapToGrid w:val="0"/>
        <w:rPr>
          <w:rFonts w:cs="Arial"/>
          <w:color w:val="000000" w:themeColor="text1"/>
        </w:rPr>
      </w:pPr>
      <w:r w:rsidRPr="009523C8">
        <w:rPr>
          <w:rFonts w:cs="Arial"/>
          <w:color w:val="000000" w:themeColor="text1"/>
        </w:rPr>
        <w:t>Informacija apie 2021 m. seniūnijose priimtas paraiškas</w:t>
      </w:r>
      <w:r>
        <w:rPr>
          <w:rFonts w:cs="Arial"/>
          <w:color w:val="000000" w:themeColor="text1"/>
        </w:rPr>
        <w:t xml:space="preserve"> </w:t>
      </w:r>
      <w:r w:rsidRPr="003812F2">
        <w:rPr>
          <w:rFonts w:cs="Arial"/>
          <w:color w:val="000000" w:themeColor="text1"/>
        </w:rPr>
        <w:t>ir deklaruotus ž. ū. n. ir pasėlių plotus</w:t>
      </w:r>
      <w:r>
        <w:rPr>
          <w:rFonts w:cs="Arial"/>
          <w:color w:val="000000" w:themeColor="text1"/>
        </w:rPr>
        <w:t>:</w:t>
      </w:r>
    </w:p>
    <w:tbl>
      <w:tblPr>
        <w:tblpPr w:leftFromText="180" w:rightFromText="180" w:vertAnchor="text" w:horzAnchor="margin" w:tblpX="-2" w:tblpY="258"/>
        <w:tblW w:w="9638" w:type="dxa"/>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267"/>
        <w:gridCol w:w="2410"/>
        <w:gridCol w:w="2552"/>
        <w:gridCol w:w="2409"/>
      </w:tblGrid>
      <w:tr w:rsidR="001D42A9" w:rsidRPr="00B02595" w14:paraId="210D98A1" w14:textId="77777777" w:rsidTr="002A1087">
        <w:trPr>
          <w:trHeight w:val="405"/>
        </w:trPr>
        <w:tc>
          <w:tcPr>
            <w:tcW w:w="2267" w:type="dxa"/>
            <w:tcBorders>
              <w:top w:val="single" w:sz="1" w:space="0" w:color="000000"/>
              <w:left w:val="single" w:sz="1" w:space="0" w:color="000000"/>
              <w:bottom w:val="single" w:sz="1" w:space="0" w:color="000000"/>
            </w:tcBorders>
            <w:shd w:val="clear" w:color="auto" w:fill="FFFFFF" w:themeFill="background1"/>
          </w:tcPr>
          <w:p w14:paraId="378D24F1" w14:textId="45D399FB" w:rsidR="001D42A9" w:rsidRPr="002A1087" w:rsidRDefault="001D42A9" w:rsidP="003D0D42">
            <w:pPr>
              <w:pStyle w:val="Lentelsturinys"/>
              <w:snapToGrid w:val="0"/>
              <w:ind w:hanging="56"/>
              <w:jc w:val="center"/>
              <w:rPr>
                <w:sz w:val="22"/>
                <w:szCs w:val="22"/>
                <w:lang w:val="lt-LT"/>
              </w:rPr>
            </w:pPr>
            <w:bookmarkStart w:id="9" w:name="_Hlk534891446"/>
          </w:p>
        </w:tc>
        <w:tc>
          <w:tcPr>
            <w:tcW w:w="2410" w:type="dxa"/>
            <w:tcBorders>
              <w:top w:val="single" w:sz="1" w:space="0" w:color="000000"/>
              <w:left w:val="single" w:sz="1" w:space="0" w:color="000000"/>
              <w:bottom w:val="single" w:sz="1" w:space="0" w:color="000000"/>
            </w:tcBorders>
            <w:shd w:val="clear" w:color="auto" w:fill="FFFFFF" w:themeFill="background1"/>
          </w:tcPr>
          <w:p w14:paraId="3CCF12C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Priimta paraiškų sk.</w:t>
            </w:r>
          </w:p>
        </w:tc>
        <w:tc>
          <w:tcPr>
            <w:tcW w:w="2552" w:type="dxa"/>
            <w:tcBorders>
              <w:top w:val="single" w:sz="1" w:space="0" w:color="000000"/>
              <w:left w:val="single" w:sz="1" w:space="0" w:color="000000"/>
              <w:bottom w:val="single" w:sz="1" w:space="0" w:color="000000"/>
            </w:tcBorders>
            <w:shd w:val="clear" w:color="auto" w:fill="FFFFFF" w:themeFill="background1"/>
          </w:tcPr>
          <w:p w14:paraId="6F11603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Įbraižytų laukų sk.</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08A4459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Deklaruotas plotas ha</w:t>
            </w:r>
          </w:p>
        </w:tc>
      </w:tr>
      <w:tr w:rsidR="001D42A9" w:rsidRPr="00B02595" w14:paraId="5B8E2C4C" w14:textId="77777777" w:rsidTr="002A1087">
        <w:trPr>
          <w:trHeight w:val="377"/>
        </w:trPr>
        <w:tc>
          <w:tcPr>
            <w:tcW w:w="2267" w:type="dxa"/>
            <w:tcBorders>
              <w:top w:val="single" w:sz="1" w:space="0" w:color="000000"/>
              <w:left w:val="single" w:sz="1" w:space="0" w:color="000000"/>
              <w:bottom w:val="single" w:sz="1" w:space="0" w:color="000000"/>
            </w:tcBorders>
            <w:shd w:val="clear" w:color="auto" w:fill="FFFFFF" w:themeFill="background1"/>
          </w:tcPr>
          <w:p w14:paraId="21A520D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Savivaldybėje</w:t>
            </w:r>
          </w:p>
        </w:tc>
        <w:tc>
          <w:tcPr>
            <w:tcW w:w="2410" w:type="dxa"/>
            <w:tcBorders>
              <w:top w:val="single" w:sz="1" w:space="0" w:color="000000"/>
              <w:left w:val="single" w:sz="1" w:space="0" w:color="000000"/>
              <w:bottom w:val="single" w:sz="1" w:space="0" w:color="000000"/>
            </w:tcBorders>
            <w:shd w:val="clear" w:color="auto" w:fill="FFFFFF" w:themeFill="background1"/>
          </w:tcPr>
          <w:p w14:paraId="56EAD05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10</w:t>
            </w:r>
          </w:p>
        </w:tc>
        <w:tc>
          <w:tcPr>
            <w:tcW w:w="2552" w:type="dxa"/>
            <w:tcBorders>
              <w:top w:val="single" w:sz="1" w:space="0" w:color="000000"/>
              <w:left w:val="single" w:sz="1" w:space="0" w:color="000000"/>
              <w:bottom w:val="single" w:sz="1" w:space="0" w:color="000000"/>
            </w:tcBorders>
            <w:shd w:val="clear" w:color="auto" w:fill="FFFFFF" w:themeFill="background1"/>
          </w:tcPr>
          <w:p w14:paraId="0946B44E"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63</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787FD7FE"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443,64</w:t>
            </w:r>
          </w:p>
        </w:tc>
      </w:tr>
      <w:tr w:rsidR="001D42A9" w:rsidRPr="00B02595" w14:paraId="15072F71" w14:textId="77777777" w:rsidTr="002A1087">
        <w:trPr>
          <w:trHeight w:val="379"/>
        </w:trPr>
        <w:tc>
          <w:tcPr>
            <w:tcW w:w="2267" w:type="dxa"/>
            <w:tcBorders>
              <w:left w:val="single" w:sz="1" w:space="0" w:color="000000"/>
              <w:bottom w:val="single" w:sz="1" w:space="0" w:color="000000"/>
            </w:tcBorders>
            <w:shd w:val="clear" w:color="auto" w:fill="FFFFFF" w:themeFill="background1"/>
          </w:tcPr>
          <w:p w14:paraId="784657B7" w14:textId="2E279CB4" w:rsidR="001D42A9" w:rsidRPr="002A1087" w:rsidRDefault="001D42A9" w:rsidP="003D0D42">
            <w:pPr>
              <w:pStyle w:val="Lentelsturinys"/>
              <w:snapToGrid w:val="0"/>
              <w:ind w:hanging="56"/>
              <w:jc w:val="center"/>
              <w:rPr>
                <w:sz w:val="22"/>
                <w:szCs w:val="22"/>
                <w:lang w:val="lt-LT"/>
              </w:rPr>
            </w:pPr>
            <w:r w:rsidRPr="002A1087">
              <w:rPr>
                <w:sz w:val="22"/>
                <w:szCs w:val="22"/>
                <w:lang w:val="lt-LT"/>
              </w:rPr>
              <w:t>Panevėžio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3DA00E34"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419</w:t>
            </w:r>
          </w:p>
        </w:tc>
        <w:tc>
          <w:tcPr>
            <w:tcW w:w="2552" w:type="dxa"/>
            <w:tcBorders>
              <w:left w:val="single" w:sz="1" w:space="0" w:color="000000"/>
              <w:bottom w:val="single" w:sz="1" w:space="0" w:color="000000"/>
            </w:tcBorders>
            <w:shd w:val="clear" w:color="auto" w:fill="FFFFFF" w:themeFill="background1"/>
          </w:tcPr>
          <w:p w14:paraId="404DAB2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3 023</w:t>
            </w:r>
          </w:p>
        </w:tc>
        <w:tc>
          <w:tcPr>
            <w:tcW w:w="2409" w:type="dxa"/>
            <w:tcBorders>
              <w:left w:val="single" w:sz="1" w:space="0" w:color="000000"/>
              <w:bottom w:val="single" w:sz="1" w:space="0" w:color="000000"/>
              <w:right w:val="single" w:sz="1" w:space="0" w:color="000000"/>
            </w:tcBorders>
            <w:shd w:val="clear" w:color="auto" w:fill="FFFFFF" w:themeFill="background1"/>
          </w:tcPr>
          <w:p w14:paraId="7EAB848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8 783,62</w:t>
            </w:r>
          </w:p>
        </w:tc>
      </w:tr>
      <w:tr w:rsidR="001D42A9" w:rsidRPr="00B02595" w14:paraId="77548B42" w14:textId="77777777" w:rsidTr="002A1087">
        <w:trPr>
          <w:trHeight w:val="365"/>
        </w:trPr>
        <w:tc>
          <w:tcPr>
            <w:tcW w:w="2267" w:type="dxa"/>
            <w:tcBorders>
              <w:left w:val="single" w:sz="1" w:space="0" w:color="000000"/>
              <w:bottom w:val="single" w:sz="1" w:space="0" w:color="000000"/>
            </w:tcBorders>
            <w:shd w:val="clear" w:color="auto" w:fill="FFFFFF" w:themeFill="background1"/>
          </w:tcPr>
          <w:p w14:paraId="4FB3CF27" w14:textId="610B46CF" w:rsidR="001D42A9" w:rsidRPr="002A1087" w:rsidRDefault="001D42A9" w:rsidP="003D0D42">
            <w:pPr>
              <w:pStyle w:val="Lentelsturinys"/>
              <w:snapToGrid w:val="0"/>
              <w:ind w:hanging="56"/>
              <w:jc w:val="center"/>
              <w:rPr>
                <w:sz w:val="22"/>
                <w:szCs w:val="22"/>
                <w:lang w:val="lt-LT"/>
              </w:rPr>
            </w:pPr>
            <w:r w:rsidRPr="002A1087">
              <w:rPr>
                <w:sz w:val="22"/>
                <w:szCs w:val="22"/>
                <w:lang w:val="lt-LT"/>
              </w:rPr>
              <w:t>Krekenavos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01EE17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281</w:t>
            </w:r>
          </w:p>
        </w:tc>
        <w:tc>
          <w:tcPr>
            <w:tcW w:w="2552" w:type="dxa"/>
            <w:tcBorders>
              <w:left w:val="single" w:sz="1" w:space="0" w:color="000000"/>
              <w:bottom w:val="single" w:sz="1" w:space="0" w:color="000000"/>
            </w:tcBorders>
            <w:shd w:val="clear" w:color="auto" w:fill="FFFFFF" w:themeFill="background1"/>
          </w:tcPr>
          <w:p w14:paraId="7BBD3579"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3 050</w:t>
            </w:r>
          </w:p>
        </w:tc>
        <w:tc>
          <w:tcPr>
            <w:tcW w:w="2409" w:type="dxa"/>
            <w:tcBorders>
              <w:left w:val="single" w:sz="1" w:space="0" w:color="000000"/>
              <w:bottom w:val="single" w:sz="1" w:space="0" w:color="000000"/>
              <w:right w:val="single" w:sz="1" w:space="0" w:color="000000"/>
            </w:tcBorders>
            <w:shd w:val="clear" w:color="auto" w:fill="FFFFFF" w:themeFill="background1"/>
          </w:tcPr>
          <w:p w14:paraId="24B96496"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19 122,14</w:t>
            </w:r>
          </w:p>
        </w:tc>
      </w:tr>
      <w:tr w:rsidR="001D42A9" w:rsidRPr="00B02595" w14:paraId="4E74AC8D" w14:textId="77777777" w:rsidTr="002A1087">
        <w:trPr>
          <w:trHeight w:val="378"/>
        </w:trPr>
        <w:tc>
          <w:tcPr>
            <w:tcW w:w="2267" w:type="dxa"/>
            <w:tcBorders>
              <w:left w:val="single" w:sz="1" w:space="0" w:color="000000"/>
              <w:bottom w:val="single" w:sz="1" w:space="0" w:color="000000"/>
            </w:tcBorders>
            <w:shd w:val="clear" w:color="auto" w:fill="FFFFFF" w:themeFill="background1"/>
          </w:tcPr>
          <w:p w14:paraId="016F48BC" w14:textId="5B0A92DD" w:rsidR="001D42A9" w:rsidRPr="002A1087" w:rsidRDefault="001D42A9" w:rsidP="003D0D42">
            <w:pPr>
              <w:pStyle w:val="Lentelsturinys"/>
              <w:snapToGrid w:val="0"/>
              <w:ind w:hanging="56"/>
              <w:jc w:val="center"/>
              <w:rPr>
                <w:sz w:val="22"/>
                <w:szCs w:val="22"/>
                <w:lang w:val="lt-LT"/>
              </w:rPr>
            </w:pPr>
            <w:r w:rsidRPr="002A1087">
              <w:rPr>
                <w:sz w:val="22"/>
                <w:szCs w:val="22"/>
                <w:lang w:val="lt-LT"/>
              </w:rPr>
              <w:t>Ramygalos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2545FB3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197</w:t>
            </w:r>
          </w:p>
        </w:tc>
        <w:tc>
          <w:tcPr>
            <w:tcW w:w="2552" w:type="dxa"/>
            <w:tcBorders>
              <w:left w:val="single" w:sz="1" w:space="0" w:color="000000"/>
              <w:bottom w:val="single" w:sz="1" w:space="0" w:color="000000"/>
            </w:tcBorders>
            <w:shd w:val="clear" w:color="auto" w:fill="FFFFFF" w:themeFill="background1"/>
          </w:tcPr>
          <w:p w14:paraId="08C21E5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1 871</w:t>
            </w:r>
          </w:p>
        </w:tc>
        <w:tc>
          <w:tcPr>
            <w:tcW w:w="2409" w:type="dxa"/>
            <w:tcBorders>
              <w:left w:val="single" w:sz="1" w:space="0" w:color="000000"/>
              <w:bottom w:val="single" w:sz="1" w:space="0" w:color="000000"/>
              <w:right w:val="single" w:sz="1" w:space="0" w:color="000000"/>
            </w:tcBorders>
            <w:shd w:val="clear" w:color="auto" w:fill="FFFFFF" w:themeFill="background1"/>
          </w:tcPr>
          <w:p w14:paraId="1A12633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9 950,93</w:t>
            </w:r>
          </w:p>
        </w:tc>
      </w:tr>
      <w:tr w:rsidR="001D42A9" w:rsidRPr="00B02595" w14:paraId="11A81D82"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6D0C7992" w14:textId="4E7B15DA" w:rsidR="001D42A9" w:rsidRPr="002A1087" w:rsidRDefault="001D42A9" w:rsidP="003D0D42">
            <w:pPr>
              <w:pStyle w:val="Lentelsturinys"/>
              <w:snapToGrid w:val="0"/>
              <w:ind w:hanging="56"/>
              <w:jc w:val="center"/>
              <w:rPr>
                <w:sz w:val="22"/>
                <w:szCs w:val="22"/>
                <w:lang w:val="lt-LT"/>
              </w:rPr>
            </w:pPr>
            <w:r w:rsidRPr="002A1087">
              <w:rPr>
                <w:sz w:val="22"/>
                <w:szCs w:val="22"/>
                <w:lang w:val="lt-LT"/>
              </w:rPr>
              <w:t>Vadoklių</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12A0BE3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205</w:t>
            </w:r>
          </w:p>
        </w:tc>
        <w:tc>
          <w:tcPr>
            <w:tcW w:w="2552" w:type="dxa"/>
            <w:tcBorders>
              <w:left w:val="single" w:sz="1" w:space="0" w:color="000000"/>
              <w:bottom w:val="single" w:sz="1" w:space="0" w:color="000000"/>
            </w:tcBorders>
            <w:shd w:val="clear" w:color="auto" w:fill="FFFFFF" w:themeFill="background1"/>
          </w:tcPr>
          <w:p w14:paraId="3BAD23D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1 891</w:t>
            </w:r>
          </w:p>
        </w:tc>
        <w:tc>
          <w:tcPr>
            <w:tcW w:w="2409" w:type="dxa"/>
            <w:tcBorders>
              <w:left w:val="single" w:sz="1" w:space="0" w:color="000000"/>
              <w:bottom w:val="single" w:sz="1" w:space="0" w:color="000000"/>
              <w:right w:val="single" w:sz="1" w:space="0" w:color="000000"/>
            </w:tcBorders>
            <w:shd w:val="clear" w:color="auto" w:fill="FFFFFF" w:themeFill="background1"/>
          </w:tcPr>
          <w:p w14:paraId="7C458263"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6 311,81</w:t>
            </w:r>
          </w:p>
        </w:tc>
      </w:tr>
      <w:tr w:rsidR="001D42A9" w:rsidRPr="00B02595" w14:paraId="67C7DD87"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7980BC58" w14:textId="0CE4BCB5" w:rsidR="001D42A9" w:rsidRPr="002A1087" w:rsidRDefault="001D42A9" w:rsidP="003D0D42">
            <w:pPr>
              <w:pStyle w:val="Lentelsturinys"/>
              <w:snapToGrid w:val="0"/>
              <w:ind w:hanging="56"/>
              <w:jc w:val="center"/>
              <w:rPr>
                <w:sz w:val="22"/>
                <w:szCs w:val="22"/>
                <w:lang w:val="lt-LT"/>
              </w:rPr>
            </w:pPr>
            <w:r w:rsidRPr="002A1087">
              <w:rPr>
                <w:sz w:val="22"/>
                <w:szCs w:val="22"/>
                <w:lang w:val="lt-LT"/>
              </w:rPr>
              <w:t>Karsakiškio –Paįstrio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5AC67E0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424</w:t>
            </w:r>
          </w:p>
        </w:tc>
        <w:tc>
          <w:tcPr>
            <w:tcW w:w="2552" w:type="dxa"/>
            <w:tcBorders>
              <w:left w:val="single" w:sz="1" w:space="0" w:color="000000"/>
              <w:bottom w:val="single" w:sz="1" w:space="0" w:color="000000"/>
            </w:tcBorders>
            <w:shd w:val="clear" w:color="auto" w:fill="FFFFFF" w:themeFill="background1"/>
          </w:tcPr>
          <w:p w14:paraId="0BDE526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4 286</w:t>
            </w:r>
          </w:p>
        </w:tc>
        <w:tc>
          <w:tcPr>
            <w:tcW w:w="2409" w:type="dxa"/>
            <w:tcBorders>
              <w:left w:val="single" w:sz="1" w:space="0" w:color="000000"/>
              <w:bottom w:val="single" w:sz="1" w:space="0" w:color="000000"/>
              <w:right w:val="single" w:sz="1" w:space="0" w:color="000000"/>
            </w:tcBorders>
            <w:shd w:val="clear" w:color="auto" w:fill="FFFFFF" w:themeFill="background1"/>
          </w:tcPr>
          <w:p w14:paraId="6B0CDEA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14 651,86</w:t>
            </w:r>
          </w:p>
        </w:tc>
      </w:tr>
      <w:tr w:rsidR="001D42A9" w:rsidRPr="00B02595" w14:paraId="64A34469" w14:textId="77777777" w:rsidTr="002A1087">
        <w:trPr>
          <w:trHeight w:val="407"/>
        </w:trPr>
        <w:tc>
          <w:tcPr>
            <w:tcW w:w="2267" w:type="dxa"/>
            <w:tcBorders>
              <w:left w:val="single" w:sz="1" w:space="0" w:color="000000"/>
              <w:bottom w:val="single" w:sz="1" w:space="0" w:color="000000"/>
            </w:tcBorders>
            <w:shd w:val="clear" w:color="auto" w:fill="FFFFFF" w:themeFill="background1"/>
          </w:tcPr>
          <w:p w14:paraId="798A6AEB" w14:textId="3A4E37AA" w:rsidR="001D42A9" w:rsidRPr="002A1087" w:rsidRDefault="001D42A9" w:rsidP="003D0D42">
            <w:pPr>
              <w:pStyle w:val="Lentelsturinys"/>
              <w:snapToGrid w:val="0"/>
              <w:ind w:hanging="56"/>
              <w:jc w:val="center"/>
              <w:rPr>
                <w:sz w:val="22"/>
                <w:szCs w:val="22"/>
                <w:lang w:val="lt-LT"/>
              </w:rPr>
            </w:pPr>
            <w:r w:rsidRPr="002A1087">
              <w:rPr>
                <w:sz w:val="22"/>
                <w:szCs w:val="22"/>
                <w:lang w:val="lt-LT"/>
              </w:rPr>
              <w:t>Miežiškių –Velžio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E34A24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356</w:t>
            </w:r>
          </w:p>
        </w:tc>
        <w:tc>
          <w:tcPr>
            <w:tcW w:w="2552" w:type="dxa"/>
            <w:tcBorders>
              <w:left w:val="single" w:sz="1" w:space="0" w:color="000000"/>
              <w:bottom w:val="single" w:sz="1" w:space="0" w:color="000000"/>
            </w:tcBorders>
            <w:shd w:val="clear" w:color="auto" w:fill="FFFFFF" w:themeFill="background1"/>
          </w:tcPr>
          <w:p w14:paraId="5442164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2 556</w:t>
            </w:r>
          </w:p>
        </w:tc>
        <w:tc>
          <w:tcPr>
            <w:tcW w:w="2409" w:type="dxa"/>
            <w:tcBorders>
              <w:left w:val="single" w:sz="1" w:space="0" w:color="000000"/>
              <w:bottom w:val="single" w:sz="1" w:space="0" w:color="000000"/>
              <w:right w:val="single" w:sz="1" w:space="0" w:color="000000"/>
            </w:tcBorders>
            <w:shd w:val="clear" w:color="auto" w:fill="FFFFFF" w:themeFill="background1"/>
          </w:tcPr>
          <w:p w14:paraId="065E244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5 662,70</w:t>
            </w:r>
          </w:p>
        </w:tc>
      </w:tr>
      <w:tr w:rsidR="001D42A9" w:rsidRPr="00B02595" w14:paraId="520D167D" w14:textId="77777777" w:rsidTr="002A1087">
        <w:trPr>
          <w:trHeight w:val="323"/>
        </w:trPr>
        <w:tc>
          <w:tcPr>
            <w:tcW w:w="2267" w:type="dxa"/>
            <w:tcBorders>
              <w:left w:val="single" w:sz="1" w:space="0" w:color="000000"/>
              <w:bottom w:val="single" w:sz="1" w:space="0" w:color="000000"/>
            </w:tcBorders>
            <w:shd w:val="clear" w:color="auto" w:fill="FFFFFF" w:themeFill="background1"/>
          </w:tcPr>
          <w:p w14:paraId="668450F3" w14:textId="1A61516C" w:rsidR="001D42A9" w:rsidRPr="002A1087" w:rsidRDefault="001D42A9" w:rsidP="003D0D42">
            <w:pPr>
              <w:pStyle w:val="Lentelsturinys"/>
              <w:snapToGrid w:val="0"/>
              <w:ind w:hanging="56"/>
              <w:jc w:val="center"/>
              <w:rPr>
                <w:sz w:val="22"/>
                <w:szCs w:val="22"/>
                <w:lang w:val="lt-LT"/>
              </w:rPr>
            </w:pPr>
            <w:r w:rsidRPr="002A1087">
              <w:rPr>
                <w:sz w:val="22"/>
                <w:szCs w:val="22"/>
                <w:lang w:val="lt-LT"/>
              </w:rPr>
              <w:t>Smilgių</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7D226E3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145</w:t>
            </w:r>
          </w:p>
        </w:tc>
        <w:tc>
          <w:tcPr>
            <w:tcW w:w="2552" w:type="dxa"/>
            <w:tcBorders>
              <w:left w:val="single" w:sz="1" w:space="0" w:color="000000"/>
              <w:bottom w:val="single" w:sz="1" w:space="0" w:color="000000"/>
            </w:tcBorders>
            <w:shd w:val="clear" w:color="auto" w:fill="FFFFFF" w:themeFill="background1"/>
          </w:tcPr>
          <w:p w14:paraId="2CEA279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2 527</w:t>
            </w:r>
          </w:p>
        </w:tc>
        <w:tc>
          <w:tcPr>
            <w:tcW w:w="2409" w:type="dxa"/>
            <w:tcBorders>
              <w:left w:val="single" w:sz="1" w:space="0" w:color="000000"/>
              <w:bottom w:val="single" w:sz="1" w:space="0" w:color="000000"/>
              <w:right w:val="single" w:sz="1" w:space="0" w:color="000000"/>
            </w:tcBorders>
            <w:shd w:val="clear" w:color="auto" w:fill="FFFFFF" w:themeFill="background1"/>
          </w:tcPr>
          <w:p w14:paraId="2DFCB088"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9 748,16</w:t>
            </w:r>
          </w:p>
        </w:tc>
      </w:tr>
      <w:tr w:rsidR="001D42A9" w:rsidRPr="00B02595" w14:paraId="6086869D"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5B24A56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Naujamiesčio -</w:t>
            </w:r>
          </w:p>
          <w:p w14:paraId="27E970A0" w14:textId="33C55343" w:rsidR="001D42A9" w:rsidRPr="002A1087" w:rsidRDefault="001D42A9" w:rsidP="003D0D42">
            <w:pPr>
              <w:pStyle w:val="Lentelsturinys"/>
              <w:snapToGrid w:val="0"/>
              <w:ind w:hanging="56"/>
              <w:jc w:val="center"/>
              <w:rPr>
                <w:sz w:val="22"/>
                <w:szCs w:val="22"/>
                <w:lang w:val="lt-LT"/>
              </w:rPr>
            </w:pPr>
            <w:r w:rsidRPr="002A1087">
              <w:rPr>
                <w:sz w:val="22"/>
                <w:szCs w:val="22"/>
                <w:lang w:val="lt-LT"/>
              </w:rPr>
              <w:t>Upytės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19283AA"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275</w:t>
            </w:r>
          </w:p>
        </w:tc>
        <w:tc>
          <w:tcPr>
            <w:tcW w:w="2552" w:type="dxa"/>
            <w:tcBorders>
              <w:left w:val="single" w:sz="1" w:space="0" w:color="000000"/>
              <w:bottom w:val="single" w:sz="1" w:space="0" w:color="000000"/>
            </w:tcBorders>
            <w:shd w:val="clear" w:color="auto" w:fill="FFFFFF" w:themeFill="background1"/>
          </w:tcPr>
          <w:p w14:paraId="2CD1ECE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3 205</w:t>
            </w:r>
          </w:p>
        </w:tc>
        <w:tc>
          <w:tcPr>
            <w:tcW w:w="2409" w:type="dxa"/>
            <w:tcBorders>
              <w:left w:val="single" w:sz="1" w:space="0" w:color="000000"/>
              <w:bottom w:val="single" w:sz="1" w:space="0" w:color="000000"/>
              <w:right w:val="single" w:sz="1" w:space="0" w:color="000000"/>
            </w:tcBorders>
            <w:shd w:val="clear" w:color="auto" w:fill="FFFFFF" w:themeFill="background1"/>
          </w:tcPr>
          <w:p w14:paraId="0C7ADD4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19 696,46</w:t>
            </w:r>
          </w:p>
        </w:tc>
      </w:tr>
      <w:tr w:rsidR="001D42A9" w:rsidRPr="00B02595" w14:paraId="32F67372" w14:textId="77777777" w:rsidTr="002A1087">
        <w:trPr>
          <w:trHeight w:val="315"/>
        </w:trPr>
        <w:tc>
          <w:tcPr>
            <w:tcW w:w="2267" w:type="dxa"/>
            <w:tcBorders>
              <w:left w:val="single" w:sz="1" w:space="0" w:color="000000"/>
              <w:bottom w:val="single" w:sz="1" w:space="0" w:color="000000"/>
            </w:tcBorders>
            <w:shd w:val="clear" w:color="auto" w:fill="FFFFFF" w:themeFill="background1"/>
          </w:tcPr>
          <w:p w14:paraId="23E70EE0" w14:textId="62BBE9F3" w:rsidR="001D42A9" w:rsidRPr="002A1087" w:rsidRDefault="001D42A9" w:rsidP="003D0D42">
            <w:pPr>
              <w:pStyle w:val="Lentelsturinys"/>
              <w:snapToGrid w:val="0"/>
              <w:ind w:hanging="56"/>
              <w:jc w:val="center"/>
              <w:rPr>
                <w:sz w:val="22"/>
                <w:szCs w:val="22"/>
                <w:lang w:val="lt-LT"/>
              </w:rPr>
            </w:pPr>
            <w:r w:rsidRPr="002A1087">
              <w:rPr>
                <w:sz w:val="22"/>
                <w:szCs w:val="22"/>
                <w:lang w:val="lt-LT"/>
              </w:rPr>
              <w:t>Raguvos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7232790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101</w:t>
            </w:r>
          </w:p>
        </w:tc>
        <w:tc>
          <w:tcPr>
            <w:tcW w:w="2552" w:type="dxa"/>
            <w:tcBorders>
              <w:left w:val="single" w:sz="1" w:space="0" w:color="000000"/>
              <w:bottom w:val="single" w:sz="1" w:space="0" w:color="000000"/>
            </w:tcBorders>
            <w:shd w:val="clear" w:color="auto" w:fill="FFFFFF" w:themeFill="background1"/>
          </w:tcPr>
          <w:p w14:paraId="155A9AC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959</w:t>
            </w:r>
          </w:p>
        </w:tc>
        <w:tc>
          <w:tcPr>
            <w:tcW w:w="2409" w:type="dxa"/>
            <w:tcBorders>
              <w:left w:val="single" w:sz="1" w:space="0" w:color="000000"/>
              <w:bottom w:val="single" w:sz="1" w:space="0" w:color="000000"/>
              <w:right w:val="single" w:sz="1" w:space="0" w:color="000000"/>
            </w:tcBorders>
            <w:shd w:val="clear" w:color="auto" w:fill="FFFFFF" w:themeFill="background1"/>
          </w:tcPr>
          <w:p w14:paraId="4FEF860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2 906,29</w:t>
            </w:r>
          </w:p>
        </w:tc>
      </w:tr>
      <w:bookmarkEnd w:id="9"/>
    </w:tbl>
    <w:p w14:paraId="2C5BD98D" w14:textId="77777777" w:rsidR="00B54D72" w:rsidRDefault="00B54D72" w:rsidP="001D42A9">
      <w:pPr>
        <w:widowControl w:val="0"/>
        <w:jc w:val="left"/>
        <w:rPr>
          <w:rFonts w:eastAsia="SimSun"/>
          <w:noProof w:val="0"/>
          <w:kern w:val="1"/>
          <w:szCs w:val="24"/>
          <w:lang w:eastAsia="hi-IN" w:bidi="hi-IN"/>
        </w:rPr>
      </w:pPr>
    </w:p>
    <w:p w14:paraId="33B7A445" w14:textId="3298D623" w:rsidR="001D42A9" w:rsidRDefault="001D42A9" w:rsidP="001D42A9">
      <w:pPr>
        <w:widowControl w:val="0"/>
        <w:jc w:val="left"/>
        <w:rPr>
          <w:rFonts w:eastAsia="SimSun"/>
          <w:noProof w:val="0"/>
          <w:kern w:val="1"/>
          <w:szCs w:val="24"/>
          <w:lang w:eastAsia="hi-IN" w:bidi="hi-IN"/>
        </w:rPr>
      </w:pPr>
      <w:r w:rsidRPr="00FA00F7">
        <w:rPr>
          <w:rFonts w:eastAsia="SimSun"/>
          <w:noProof w:val="0"/>
          <w:kern w:val="1"/>
          <w:szCs w:val="24"/>
          <w:lang w:eastAsia="hi-IN" w:bidi="hi-IN"/>
        </w:rPr>
        <w:t>Deklaruotų vasarinių ir žieminių rapsų plotai (ha) 20</w:t>
      </w:r>
      <w:r>
        <w:rPr>
          <w:rFonts w:eastAsia="SimSun"/>
          <w:noProof w:val="0"/>
          <w:kern w:val="1"/>
          <w:szCs w:val="24"/>
          <w:lang w:eastAsia="hi-IN" w:bidi="hi-IN"/>
        </w:rPr>
        <w:t>20</w:t>
      </w:r>
      <w:r w:rsidRPr="00FA00F7">
        <w:rPr>
          <w:rFonts w:eastAsia="SimSun"/>
          <w:noProof w:val="0"/>
          <w:kern w:val="1"/>
          <w:szCs w:val="24"/>
          <w:lang w:eastAsia="hi-IN" w:bidi="hi-IN"/>
        </w:rPr>
        <w:t xml:space="preserve"> ir 202</w:t>
      </w:r>
      <w:r>
        <w:rPr>
          <w:rFonts w:eastAsia="SimSun"/>
          <w:noProof w:val="0"/>
          <w:kern w:val="1"/>
          <w:szCs w:val="24"/>
          <w:lang w:eastAsia="hi-IN" w:bidi="hi-IN"/>
        </w:rPr>
        <w:t>1</w:t>
      </w:r>
      <w:r w:rsidRPr="00FA00F7">
        <w:rPr>
          <w:rFonts w:eastAsia="SimSun"/>
          <w:noProof w:val="0"/>
          <w:kern w:val="1"/>
          <w:szCs w:val="24"/>
          <w:lang w:eastAsia="hi-IN" w:bidi="hi-IN"/>
        </w:rPr>
        <w:t xml:space="preserve"> metais:</w:t>
      </w:r>
    </w:p>
    <w:tbl>
      <w:tblPr>
        <w:tblpPr w:leftFromText="180" w:rightFromText="180" w:vertAnchor="text" w:horzAnchor="margin"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2"/>
        <w:gridCol w:w="1156"/>
        <w:gridCol w:w="1276"/>
        <w:gridCol w:w="1261"/>
        <w:gridCol w:w="1263"/>
        <w:gridCol w:w="1424"/>
        <w:gridCol w:w="1847"/>
      </w:tblGrid>
      <w:tr w:rsidR="001D42A9" w:rsidRPr="000153C0" w14:paraId="5ADCCBD3" w14:textId="77777777" w:rsidTr="003D0D42">
        <w:trPr>
          <w:trHeight w:val="248"/>
        </w:trPr>
        <w:tc>
          <w:tcPr>
            <w:tcW w:w="1412" w:type="dxa"/>
            <w:vMerge w:val="restart"/>
            <w:shd w:val="clear" w:color="auto" w:fill="auto"/>
          </w:tcPr>
          <w:p w14:paraId="701C5D26"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Panevėžio apskritis:</w:t>
            </w:r>
          </w:p>
        </w:tc>
        <w:tc>
          <w:tcPr>
            <w:tcW w:w="2432" w:type="dxa"/>
            <w:gridSpan w:val="2"/>
            <w:shd w:val="clear" w:color="auto" w:fill="auto"/>
          </w:tcPr>
          <w:p w14:paraId="0B2E6236" w14:textId="77777777" w:rsidR="001D42A9" w:rsidRPr="002A1087" w:rsidRDefault="001D42A9" w:rsidP="003D0D42">
            <w:pPr>
              <w:pStyle w:val="Lentelsturinys"/>
              <w:snapToGrid w:val="0"/>
              <w:jc w:val="center"/>
              <w:rPr>
                <w:sz w:val="22"/>
                <w:szCs w:val="22"/>
              </w:rPr>
            </w:pPr>
            <w:r w:rsidRPr="002A1087">
              <w:rPr>
                <w:sz w:val="22"/>
                <w:szCs w:val="22"/>
              </w:rPr>
              <w:t>2021 m.</w:t>
            </w:r>
          </w:p>
        </w:tc>
        <w:tc>
          <w:tcPr>
            <w:tcW w:w="2524" w:type="dxa"/>
            <w:gridSpan w:val="2"/>
            <w:shd w:val="clear" w:color="auto" w:fill="auto"/>
          </w:tcPr>
          <w:p w14:paraId="0D7A5835" w14:textId="77777777" w:rsidR="001D42A9" w:rsidRPr="002A1087" w:rsidRDefault="001D42A9" w:rsidP="003D0D42">
            <w:pPr>
              <w:pStyle w:val="Lentelsturinys"/>
              <w:snapToGrid w:val="0"/>
              <w:jc w:val="center"/>
              <w:rPr>
                <w:sz w:val="22"/>
                <w:szCs w:val="22"/>
              </w:rPr>
            </w:pPr>
            <w:r w:rsidRPr="002A1087">
              <w:rPr>
                <w:sz w:val="22"/>
                <w:szCs w:val="22"/>
              </w:rPr>
              <w:t>2020 m.</w:t>
            </w:r>
          </w:p>
        </w:tc>
        <w:tc>
          <w:tcPr>
            <w:tcW w:w="1424" w:type="dxa"/>
            <w:vMerge w:val="restart"/>
            <w:shd w:val="clear" w:color="auto" w:fill="auto"/>
          </w:tcPr>
          <w:p w14:paraId="2996B1A3"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 ploto pokytis  %</w:t>
            </w:r>
          </w:p>
        </w:tc>
        <w:tc>
          <w:tcPr>
            <w:tcW w:w="1847" w:type="dxa"/>
            <w:vMerge w:val="restart"/>
            <w:shd w:val="clear" w:color="auto" w:fill="auto"/>
          </w:tcPr>
          <w:p w14:paraId="15297F87"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 ploto  pokytis</w:t>
            </w:r>
          </w:p>
          <w:p w14:paraId="740E1231"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w:t>
            </w:r>
          </w:p>
        </w:tc>
      </w:tr>
      <w:tr w:rsidR="001D42A9" w:rsidRPr="000153C0" w14:paraId="42A4B7D2" w14:textId="77777777" w:rsidTr="003D0D42">
        <w:trPr>
          <w:trHeight w:val="129"/>
        </w:trPr>
        <w:tc>
          <w:tcPr>
            <w:tcW w:w="1412" w:type="dxa"/>
            <w:vMerge/>
            <w:shd w:val="clear" w:color="auto" w:fill="auto"/>
          </w:tcPr>
          <w:p w14:paraId="63843863" w14:textId="77777777" w:rsidR="001D42A9" w:rsidRPr="002A1087" w:rsidRDefault="001D42A9" w:rsidP="003D0D42">
            <w:pPr>
              <w:pStyle w:val="Lentelsturinys"/>
              <w:snapToGrid w:val="0"/>
              <w:jc w:val="both"/>
              <w:rPr>
                <w:sz w:val="22"/>
                <w:szCs w:val="22"/>
              </w:rPr>
            </w:pPr>
          </w:p>
        </w:tc>
        <w:tc>
          <w:tcPr>
            <w:tcW w:w="1156" w:type="dxa"/>
            <w:shd w:val="clear" w:color="auto" w:fill="auto"/>
          </w:tcPr>
          <w:p w14:paraId="62742CE4"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vasarinių</w:t>
            </w:r>
          </w:p>
        </w:tc>
        <w:tc>
          <w:tcPr>
            <w:tcW w:w="1276" w:type="dxa"/>
            <w:shd w:val="clear" w:color="auto" w:fill="auto"/>
          </w:tcPr>
          <w:p w14:paraId="1DEB1B7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žieminių</w:t>
            </w:r>
          </w:p>
        </w:tc>
        <w:tc>
          <w:tcPr>
            <w:tcW w:w="1261" w:type="dxa"/>
            <w:shd w:val="clear" w:color="auto" w:fill="auto"/>
          </w:tcPr>
          <w:p w14:paraId="5F8A837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vasarinių</w:t>
            </w:r>
          </w:p>
        </w:tc>
        <w:tc>
          <w:tcPr>
            <w:tcW w:w="1263" w:type="dxa"/>
            <w:shd w:val="clear" w:color="auto" w:fill="auto"/>
          </w:tcPr>
          <w:p w14:paraId="5FE366F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žieminių</w:t>
            </w:r>
          </w:p>
        </w:tc>
        <w:tc>
          <w:tcPr>
            <w:tcW w:w="1424" w:type="dxa"/>
            <w:vMerge/>
            <w:shd w:val="clear" w:color="auto" w:fill="auto"/>
          </w:tcPr>
          <w:p w14:paraId="31F2FF88" w14:textId="77777777" w:rsidR="001D42A9" w:rsidRPr="002A1087" w:rsidRDefault="001D42A9" w:rsidP="003D0D42">
            <w:pPr>
              <w:pStyle w:val="Lentelsturinys"/>
              <w:snapToGrid w:val="0"/>
              <w:jc w:val="both"/>
              <w:rPr>
                <w:sz w:val="22"/>
                <w:szCs w:val="22"/>
              </w:rPr>
            </w:pPr>
          </w:p>
        </w:tc>
        <w:tc>
          <w:tcPr>
            <w:tcW w:w="1847" w:type="dxa"/>
            <w:vMerge/>
            <w:shd w:val="clear" w:color="auto" w:fill="auto"/>
          </w:tcPr>
          <w:p w14:paraId="5241D567" w14:textId="77777777" w:rsidR="001D42A9" w:rsidRPr="002A1087" w:rsidRDefault="001D42A9" w:rsidP="003D0D42">
            <w:pPr>
              <w:pStyle w:val="Lentelsturinys"/>
              <w:snapToGrid w:val="0"/>
              <w:jc w:val="both"/>
              <w:rPr>
                <w:sz w:val="22"/>
                <w:szCs w:val="22"/>
              </w:rPr>
            </w:pPr>
          </w:p>
        </w:tc>
      </w:tr>
      <w:tr w:rsidR="001D42A9" w:rsidRPr="000153C0" w14:paraId="2FE20157" w14:textId="77777777" w:rsidTr="003D0D42">
        <w:trPr>
          <w:trHeight w:val="329"/>
        </w:trPr>
        <w:tc>
          <w:tcPr>
            <w:tcW w:w="1412" w:type="dxa"/>
            <w:shd w:val="clear" w:color="auto" w:fill="auto"/>
          </w:tcPr>
          <w:p w14:paraId="442CC03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Biržų r. </w:t>
            </w:r>
          </w:p>
        </w:tc>
        <w:tc>
          <w:tcPr>
            <w:tcW w:w="1156" w:type="dxa"/>
            <w:shd w:val="clear" w:color="auto" w:fill="auto"/>
          </w:tcPr>
          <w:p w14:paraId="03D7D2E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592,12</w:t>
            </w:r>
          </w:p>
        </w:tc>
        <w:tc>
          <w:tcPr>
            <w:tcW w:w="1276" w:type="dxa"/>
            <w:shd w:val="clear" w:color="auto" w:fill="auto"/>
          </w:tcPr>
          <w:p w14:paraId="09C2D39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9 526,53</w:t>
            </w:r>
          </w:p>
        </w:tc>
        <w:tc>
          <w:tcPr>
            <w:tcW w:w="1261" w:type="dxa"/>
            <w:shd w:val="clear" w:color="auto" w:fill="auto"/>
          </w:tcPr>
          <w:p w14:paraId="123C225F"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617,82</w:t>
            </w:r>
          </w:p>
        </w:tc>
        <w:tc>
          <w:tcPr>
            <w:tcW w:w="1263" w:type="dxa"/>
            <w:shd w:val="clear" w:color="auto" w:fill="auto"/>
          </w:tcPr>
          <w:p w14:paraId="27FF5A2C"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7 593,12</w:t>
            </w:r>
          </w:p>
        </w:tc>
        <w:tc>
          <w:tcPr>
            <w:tcW w:w="1424" w:type="dxa"/>
            <w:shd w:val="clear" w:color="auto" w:fill="auto"/>
            <w:vAlign w:val="center"/>
          </w:tcPr>
          <w:p w14:paraId="0A3324A7" w14:textId="77777777" w:rsidR="001D42A9" w:rsidRPr="002A1087" w:rsidRDefault="001D42A9" w:rsidP="003D0D42">
            <w:pPr>
              <w:suppressAutoHyphens w:val="0"/>
              <w:ind w:firstLine="0"/>
              <w:jc w:val="center"/>
              <w:rPr>
                <w:rFonts w:cs="Times New Roman"/>
                <w:color w:val="BFBFBF" w:themeColor="background1" w:themeShade="BF"/>
                <w:kern w:val="0"/>
                <w:sz w:val="22"/>
                <w:szCs w:val="22"/>
              </w:rPr>
            </w:pPr>
            <w:r w:rsidRPr="002A1087">
              <w:rPr>
                <w:rFonts w:cs="Times New Roman"/>
                <w:kern w:val="0"/>
                <w:sz w:val="22"/>
                <w:szCs w:val="22"/>
              </w:rPr>
              <w:t>95</w:t>
            </w:r>
          </w:p>
        </w:tc>
        <w:tc>
          <w:tcPr>
            <w:tcW w:w="1847" w:type="dxa"/>
            <w:shd w:val="clear" w:color="auto" w:fill="auto"/>
            <w:vAlign w:val="center"/>
          </w:tcPr>
          <w:p w14:paraId="6711C5E6" w14:textId="77777777" w:rsidR="001D42A9" w:rsidRPr="002A1087" w:rsidRDefault="001D42A9" w:rsidP="003D0D42">
            <w:pPr>
              <w:ind w:firstLine="0"/>
              <w:jc w:val="center"/>
              <w:rPr>
                <w:sz w:val="22"/>
                <w:szCs w:val="22"/>
              </w:rPr>
            </w:pPr>
            <w:r w:rsidRPr="002A1087">
              <w:rPr>
                <w:sz w:val="22"/>
                <w:szCs w:val="22"/>
              </w:rPr>
              <w:t>125,46</w:t>
            </w:r>
          </w:p>
        </w:tc>
      </w:tr>
      <w:tr w:rsidR="001D42A9" w:rsidRPr="000153C0" w14:paraId="66BBEFF7" w14:textId="77777777" w:rsidTr="003D0D42">
        <w:trPr>
          <w:trHeight w:val="309"/>
        </w:trPr>
        <w:tc>
          <w:tcPr>
            <w:tcW w:w="1412" w:type="dxa"/>
            <w:shd w:val="clear" w:color="auto" w:fill="auto"/>
          </w:tcPr>
          <w:p w14:paraId="0C5A38F5"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Kupiškio r. </w:t>
            </w:r>
          </w:p>
        </w:tc>
        <w:tc>
          <w:tcPr>
            <w:tcW w:w="1156" w:type="dxa"/>
            <w:shd w:val="clear" w:color="auto" w:fill="auto"/>
          </w:tcPr>
          <w:p w14:paraId="7C47B40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308,57</w:t>
            </w:r>
          </w:p>
        </w:tc>
        <w:tc>
          <w:tcPr>
            <w:tcW w:w="1276" w:type="dxa"/>
            <w:shd w:val="clear" w:color="auto" w:fill="auto"/>
          </w:tcPr>
          <w:p w14:paraId="65D1F35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6 386,28</w:t>
            </w:r>
          </w:p>
        </w:tc>
        <w:tc>
          <w:tcPr>
            <w:tcW w:w="1261" w:type="dxa"/>
            <w:shd w:val="clear" w:color="auto" w:fill="auto"/>
          </w:tcPr>
          <w:p w14:paraId="427039A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330,84</w:t>
            </w:r>
          </w:p>
        </w:tc>
        <w:tc>
          <w:tcPr>
            <w:tcW w:w="1263" w:type="dxa"/>
            <w:shd w:val="clear" w:color="auto" w:fill="auto"/>
          </w:tcPr>
          <w:p w14:paraId="665F88BD"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4 999,26</w:t>
            </w:r>
          </w:p>
        </w:tc>
        <w:tc>
          <w:tcPr>
            <w:tcW w:w="1424" w:type="dxa"/>
            <w:shd w:val="clear" w:color="auto" w:fill="auto"/>
            <w:vAlign w:val="center"/>
          </w:tcPr>
          <w:p w14:paraId="7A0D9DC9" w14:textId="77777777" w:rsidR="001D42A9" w:rsidRPr="002A1087" w:rsidRDefault="001D42A9" w:rsidP="003D0D42">
            <w:pPr>
              <w:ind w:firstLine="0"/>
              <w:jc w:val="center"/>
              <w:rPr>
                <w:color w:val="BFBFBF" w:themeColor="background1" w:themeShade="BF"/>
                <w:sz w:val="22"/>
                <w:szCs w:val="22"/>
              </w:rPr>
            </w:pPr>
            <w:r w:rsidRPr="002A1087">
              <w:rPr>
                <w:sz w:val="22"/>
                <w:szCs w:val="22"/>
              </w:rPr>
              <w:t>93</w:t>
            </w:r>
          </w:p>
        </w:tc>
        <w:tc>
          <w:tcPr>
            <w:tcW w:w="1847" w:type="dxa"/>
            <w:shd w:val="clear" w:color="auto" w:fill="auto"/>
            <w:vAlign w:val="center"/>
          </w:tcPr>
          <w:p w14:paraId="776B3422" w14:textId="77777777" w:rsidR="001D42A9" w:rsidRPr="002A1087" w:rsidRDefault="001D42A9" w:rsidP="003D0D42">
            <w:pPr>
              <w:ind w:firstLine="0"/>
              <w:jc w:val="center"/>
              <w:rPr>
                <w:sz w:val="22"/>
                <w:szCs w:val="22"/>
              </w:rPr>
            </w:pPr>
            <w:r w:rsidRPr="002A1087">
              <w:rPr>
                <w:sz w:val="22"/>
                <w:szCs w:val="22"/>
              </w:rPr>
              <w:t>127,74</w:t>
            </w:r>
          </w:p>
        </w:tc>
      </w:tr>
      <w:tr w:rsidR="001D42A9" w:rsidRPr="000153C0" w14:paraId="6319B281" w14:textId="77777777" w:rsidTr="003D0D42">
        <w:trPr>
          <w:trHeight w:val="309"/>
        </w:trPr>
        <w:tc>
          <w:tcPr>
            <w:tcW w:w="1412" w:type="dxa"/>
            <w:shd w:val="clear" w:color="auto" w:fill="auto"/>
          </w:tcPr>
          <w:p w14:paraId="52F1BB0F"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 xml:space="preserve">Panevėžio r. </w:t>
            </w:r>
          </w:p>
        </w:tc>
        <w:tc>
          <w:tcPr>
            <w:tcW w:w="1156" w:type="dxa"/>
            <w:shd w:val="clear" w:color="auto" w:fill="auto"/>
          </w:tcPr>
          <w:p w14:paraId="1EA2109C"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1 355,03</w:t>
            </w:r>
          </w:p>
        </w:tc>
        <w:tc>
          <w:tcPr>
            <w:tcW w:w="1276" w:type="dxa"/>
            <w:shd w:val="clear" w:color="auto" w:fill="auto"/>
          </w:tcPr>
          <w:p w14:paraId="4A63E233"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18 768,80</w:t>
            </w:r>
          </w:p>
        </w:tc>
        <w:tc>
          <w:tcPr>
            <w:tcW w:w="1261" w:type="dxa"/>
            <w:shd w:val="clear" w:color="auto" w:fill="auto"/>
          </w:tcPr>
          <w:p w14:paraId="74E99AD6"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405,78</w:t>
            </w:r>
          </w:p>
        </w:tc>
        <w:tc>
          <w:tcPr>
            <w:tcW w:w="1263" w:type="dxa"/>
            <w:shd w:val="clear" w:color="auto" w:fill="auto"/>
          </w:tcPr>
          <w:p w14:paraId="40E5FB8E"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17 895,48</w:t>
            </w:r>
          </w:p>
        </w:tc>
        <w:tc>
          <w:tcPr>
            <w:tcW w:w="1424" w:type="dxa"/>
            <w:shd w:val="clear" w:color="auto" w:fill="auto"/>
            <w:vAlign w:val="center"/>
          </w:tcPr>
          <w:p w14:paraId="51F03B25" w14:textId="77777777" w:rsidR="001D42A9" w:rsidRPr="002A1087" w:rsidRDefault="001D42A9" w:rsidP="003D0D42">
            <w:pPr>
              <w:ind w:firstLine="0"/>
              <w:jc w:val="center"/>
              <w:rPr>
                <w:bCs/>
                <w:color w:val="BFBFBF" w:themeColor="background1" w:themeShade="BF"/>
                <w:sz w:val="22"/>
                <w:szCs w:val="22"/>
              </w:rPr>
            </w:pPr>
            <w:r w:rsidRPr="002A1087">
              <w:rPr>
                <w:bCs/>
                <w:sz w:val="22"/>
                <w:szCs w:val="22"/>
              </w:rPr>
              <w:t>333,9</w:t>
            </w:r>
          </w:p>
        </w:tc>
        <w:tc>
          <w:tcPr>
            <w:tcW w:w="1847" w:type="dxa"/>
            <w:shd w:val="clear" w:color="auto" w:fill="auto"/>
            <w:vAlign w:val="center"/>
          </w:tcPr>
          <w:p w14:paraId="0819DC00" w14:textId="77777777" w:rsidR="001D42A9" w:rsidRPr="002A1087" w:rsidRDefault="001D42A9" w:rsidP="003D0D42">
            <w:pPr>
              <w:ind w:firstLine="0"/>
              <w:jc w:val="center"/>
              <w:rPr>
                <w:bCs/>
                <w:sz w:val="22"/>
                <w:szCs w:val="22"/>
              </w:rPr>
            </w:pPr>
            <w:r w:rsidRPr="002A1087">
              <w:rPr>
                <w:bCs/>
                <w:sz w:val="22"/>
                <w:szCs w:val="22"/>
              </w:rPr>
              <w:t>104,8</w:t>
            </w:r>
          </w:p>
        </w:tc>
      </w:tr>
      <w:tr w:rsidR="001D42A9" w:rsidRPr="000153C0" w14:paraId="0BB343B6" w14:textId="77777777" w:rsidTr="003D0D42">
        <w:trPr>
          <w:trHeight w:val="309"/>
        </w:trPr>
        <w:tc>
          <w:tcPr>
            <w:tcW w:w="1412" w:type="dxa"/>
            <w:shd w:val="clear" w:color="auto" w:fill="auto"/>
          </w:tcPr>
          <w:p w14:paraId="6BE1FC24"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Pasvalio r. </w:t>
            </w:r>
          </w:p>
        </w:tc>
        <w:tc>
          <w:tcPr>
            <w:tcW w:w="1156" w:type="dxa"/>
            <w:shd w:val="clear" w:color="auto" w:fill="auto"/>
          </w:tcPr>
          <w:p w14:paraId="5792E5E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144,26</w:t>
            </w:r>
          </w:p>
        </w:tc>
        <w:tc>
          <w:tcPr>
            <w:tcW w:w="1276" w:type="dxa"/>
            <w:shd w:val="clear" w:color="auto" w:fill="auto"/>
          </w:tcPr>
          <w:p w14:paraId="398A3C9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14 698,98</w:t>
            </w:r>
          </w:p>
        </w:tc>
        <w:tc>
          <w:tcPr>
            <w:tcW w:w="1261" w:type="dxa"/>
            <w:shd w:val="clear" w:color="auto" w:fill="auto"/>
          </w:tcPr>
          <w:p w14:paraId="074226E6"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104,81</w:t>
            </w:r>
          </w:p>
        </w:tc>
        <w:tc>
          <w:tcPr>
            <w:tcW w:w="1263" w:type="dxa"/>
            <w:shd w:val="clear" w:color="auto" w:fill="auto"/>
          </w:tcPr>
          <w:p w14:paraId="0FDAFD1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14 509,79</w:t>
            </w:r>
          </w:p>
        </w:tc>
        <w:tc>
          <w:tcPr>
            <w:tcW w:w="1424" w:type="dxa"/>
            <w:shd w:val="clear" w:color="auto" w:fill="auto"/>
            <w:vAlign w:val="center"/>
          </w:tcPr>
          <w:p w14:paraId="5F2BB298" w14:textId="77777777" w:rsidR="001D42A9" w:rsidRPr="002A1087" w:rsidRDefault="001D42A9" w:rsidP="003D0D42">
            <w:pPr>
              <w:ind w:firstLine="0"/>
              <w:jc w:val="center"/>
              <w:rPr>
                <w:color w:val="BFBFBF" w:themeColor="background1" w:themeShade="BF"/>
                <w:sz w:val="22"/>
                <w:szCs w:val="22"/>
              </w:rPr>
            </w:pPr>
            <w:r w:rsidRPr="002A1087">
              <w:rPr>
                <w:sz w:val="22"/>
                <w:szCs w:val="22"/>
              </w:rPr>
              <w:t>137,6</w:t>
            </w:r>
          </w:p>
        </w:tc>
        <w:tc>
          <w:tcPr>
            <w:tcW w:w="1847" w:type="dxa"/>
            <w:shd w:val="clear" w:color="auto" w:fill="auto"/>
            <w:vAlign w:val="center"/>
          </w:tcPr>
          <w:p w14:paraId="2A6F5241" w14:textId="77777777" w:rsidR="001D42A9" w:rsidRPr="002A1087" w:rsidRDefault="001D42A9" w:rsidP="003D0D42">
            <w:pPr>
              <w:ind w:firstLine="0"/>
              <w:jc w:val="center"/>
              <w:rPr>
                <w:sz w:val="22"/>
                <w:szCs w:val="22"/>
              </w:rPr>
            </w:pPr>
            <w:r w:rsidRPr="002A1087">
              <w:rPr>
                <w:sz w:val="22"/>
                <w:szCs w:val="22"/>
              </w:rPr>
              <w:t>101,3</w:t>
            </w:r>
          </w:p>
        </w:tc>
      </w:tr>
      <w:tr w:rsidR="001D42A9" w:rsidRPr="000153C0" w14:paraId="4FF96802" w14:textId="77777777" w:rsidTr="003D0D42">
        <w:trPr>
          <w:trHeight w:val="309"/>
        </w:trPr>
        <w:tc>
          <w:tcPr>
            <w:tcW w:w="1412" w:type="dxa"/>
            <w:shd w:val="clear" w:color="auto" w:fill="auto"/>
          </w:tcPr>
          <w:p w14:paraId="77394427"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Rokiškio r. </w:t>
            </w:r>
          </w:p>
        </w:tc>
        <w:tc>
          <w:tcPr>
            <w:tcW w:w="1156" w:type="dxa"/>
            <w:shd w:val="clear" w:color="auto" w:fill="auto"/>
          </w:tcPr>
          <w:p w14:paraId="6AF87E5B"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875,40</w:t>
            </w:r>
          </w:p>
        </w:tc>
        <w:tc>
          <w:tcPr>
            <w:tcW w:w="1276" w:type="dxa"/>
            <w:shd w:val="clear" w:color="auto" w:fill="auto"/>
          </w:tcPr>
          <w:p w14:paraId="5A14625E"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5 567,68</w:t>
            </w:r>
          </w:p>
        </w:tc>
        <w:tc>
          <w:tcPr>
            <w:tcW w:w="1261" w:type="dxa"/>
            <w:shd w:val="clear" w:color="auto" w:fill="auto"/>
          </w:tcPr>
          <w:p w14:paraId="5B0E8CFC"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414,38</w:t>
            </w:r>
          </w:p>
        </w:tc>
        <w:tc>
          <w:tcPr>
            <w:tcW w:w="1263" w:type="dxa"/>
            <w:shd w:val="clear" w:color="auto" w:fill="auto"/>
          </w:tcPr>
          <w:p w14:paraId="58437B6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4 187,73</w:t>
            </w:r>
          </w:p>
        </w:tc>
        <w:tc>
          <w:tcPr>
            <w:tcW w:w="1424" w:type="dxa"/>
            <w:shd w:val="clear" w:color="auto" w:fill="auto"/>
            <w:vAlign w:val="center"/>
          </w:tcPr>
          <w:p w14:paraId="2FE23925" w14:textId="77777777" w:rsidR="001D42A9" w:rsidRPr="002A1087" w:rsidRDefault="001D42A9" w:rsidP="003D0D42">
            <w:pPr>
              <w:ind w:firstLine="0"/>
              <w:jc w:val="center"/>
              <w:rPr>
                <w:color w:val="BFBFBF" w:themeColor="background1" w:themeShade="BF"/>
                <w:sz w:val="22"/>
                <w:szCs w:val="22"/>
              </w:rPr>
            </w:pPr>
            <w:r w:rsidRPr="002A1087">
              <w:rPr>
                <w:sz w:val="22"/>
                <w:szCs w:val="22"/>
              </w:rPr>
              <w:t>211,2</w:t>
            </w:r>
          </w:p>
        </w:tc>
        <w:tc>
          <w:tcPr>
            <w:tcW w:w="1847" w:type="dxa"/>
            <w:shd w:val="clear" w:color="auto" w:fill="auto"/>
            <w:vAlign w:val="center"/>
          </w:tcPr>
          <w:p w14:paraId="14B71DA8" w14:textId="77777777" w:rsidR="001D42A9" w:rsidRPr="002A1087" w:rsidRDefault="001D42A9" w:rsidP="003D0D42">
            <w:pPr>
              <w:ind w:firstLine="0"/>
              <w:jc w:val="center"/>
              <w:rPr>
                <w:sz w:val="22"/>
                <w:szCs w:val="22"/>
              </w:rPr>
            </w:pPr>
            <w:r w:rsidRPr="002A1087">
              <w:rPr>
                <w:sz w:val="22"/>
                <w:szCs w:val="22"/>
              </w:rPr>
              <w:t>132,9</w:t>
            </w:r>
          </w:p>
        </w:tc>
      </w:tr>
      <w:tr w:rsidR="001D42A9" w:rsidRPr="000153C0" w14:paraId="2FDBDB3A" w14:textId="77777777" w:rsidTr="003D0D42">
        <w:trPr>
          <w:trHeight w:val="329"/>
        </w:trPr>
        <w:tc>
          <w:tcPr>
            <w:tcW w:w="1412" w:type="dxa"/>
            <w:shd w:val="clear" w:color="auto" w:fill="auto"/>
          </w:tcPr>
          <w:p w14:paraId="2E17F47D"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Apskrityje</w:t>
            </w:r>
          </w:p>
        </w:tc>
        <w:tc>
          <w:tcPr>
            <w:tcW w:w="1156" w:type="dxa"/>
            <w:shd w:val="clear" w:color="auto" w:fill="auto"/>
            <w:vAlign w:val="center"/>
          </w:tcPr>
          <w:p w14:paraId="680B1821" w14:textId="77777777" w:rsidR="001D42A9" w:rsidRPr="002A1087" w:rsidRDefault="001D42A9" w:rsidP="003D0D42">
            <w:pPr>
              <w:suppressAutoHyphens w:val="0"/>
              <w:ind w:firstLine="0"/>
              <w:jc w:val="right"/>
              <w:rPr>
                <w:rFonts w:cs="Times New Roman"/>
                <w:kern w:val="0"/>
                <w:sz w:val="22"/>
                <w:szCs w:val="22"/>
              </w:rPr>
            </w:pPr>
            <w:r w:rsidRPr="002A1087">
              <w:rPr>
                <w:rFonts w:cs="Times New Roman"/>
                <w:kern w:val="0"/>
                <w:sz w:val="22"/>
                <w:szCs w:val="22"/>
              </w:rPr>
              <w:t>3 275,38</w:t>
            </w:r>
          </w:p>
        </w:tc>
        <w:tc>
          <w:tcPr>
            <w:tcW w:w="1276" w:type="dxa"/>
            <w:shd w:val="clear" w:color="auto" w:fill="auto"/>
            <w:vAlign w:val="center"/>
          </w:tcPr>
          <w:p w14:paraId="0CA99716" w14:textId="77777777" w:rsidR="001D42A9" w:rsidRPr="002A1087" w:rsidRDefault="001D42A9" w:rsidP="003D0D42">
            <w:pPr>
              <w:ind w:firstLine="0"/>
              <w:jc w:val="right"/>
              <w:rPr>
                <w:sz w:val="22"/>
                <w:szCs w:val="22"/>
              </w:rPr>
            </w:pPr>
            <w:r w:rsidRPr="002A1087">
              <w:rPr>
                <w:sz w:val="22"/>
                <w:szCs w:val="22"/>
              </w:rPr>
              <w:t>54 948,27</w:t>
            </w:r>
          </w:p>
        </w:tc>
        <w:tc>
          <w:tcPr>
            <w:tcW w:w="1261" w:type="dxa"/>
            <w:shd w:val="clear" w:color="auto" w:fill="auto"/>
            <w:vAlign w:val="center"/>
          </w:tcPr>
          <w:p w14:paraId="6115EC73" w14:textId="77777777" w:rsidR="001D42A9" w:rsidRPr="002A1087" w:rsidRDefault="001D42A9" w:rsidP="003D0D42">
            <w:pPr>
              <w:suppressAutoHyphens w:val="0"/>
              <w:ind w:firstLine="0"/>
              <w:jc w:val="right"/>
              <w:rPr>
                <w:rFonts w:cs="Times New Roman"/>
                <w:kern w:val="0"/>
                <w:sz w:val="22"/>
                <w:szCs w:val="22"/>
              </w:rPr>
            </w:pPr>
            <w:r w:rsidRPr="002A1087">
              <w:rPr>
                <w:rFonts w:cs="Times New Roman"/>
                <w:kern w:val="0"/>
                <w:sz w:val="22"/>
                <w:szCs w:val="22"/>
              </w:rPr>
              <w:t>1 873,63</w:t>
            </w:r>
          </w:p>
        </w:tc>
        <w:tc>
          <w:tcPr>
            <w:tcW w:w="1263" w:type="dxa"/>
            <w:shd w:val="clear" w:color="auto" w:fill="auto"/>
            <w:vAlign w:val="center"/>
          </w:tcPr>
          <w:p w14:paraId="211CE03B" w14:textId="77777777" w:rsidR="001D42A9" w:rsidRPr="002A1087" w:rsidRDefault="001D42A9" w:rsidP="003D0D42">
            <w:pPr>
              <w:ind w:firstLine="0"/>
              <w:jc w:val="right"/>
              <w:rPr>
                <w:sz w:val="22"/>
                <w:szCs w:val="22"/>
              </w:rPr>
            </w:pPr>
            <w:r w:rsidRPr="002A1087">
              <w:rPr>
                <w:sz w:val="22"/>
                <w:szCs w:val="22"/>
              </w:rPr>
              <w:t>49 185,38</w:t>
            </w:r>
          </w:p>
        </w:tc>
        <w:tc>
          <w:tcPr>
            <w:tcW w:w="1424" w:type="dxa"/>
            <w:shd w:val="clear" w:color="auto" w:fill="auto"/>
            <w:vAlign w:val="center"/>
          </w:tcPr>
          <w:p w14:paraId="6BD2F2D9" w14:textId="77777777" w:rsidR="001D42A9" w:rsidRPr="002A1087" w:rsidRDefault="001D42A9" w:rsidP="003D0D42">
            <w:pPr>
              <w:ind w:firstLine="0"/>
              <w:jc w:val="center"/>
              <w:rPr>
                <w:color w:val="BFBFBF" w:themeColor="background1" w:themeShade="BF"/>
                <w:sz w:val="22"/>
                <w:szCs w:val="22"/>
              </w:rPr>
            </w:pPr>
            <w:r w:rsidRPr="002A1087">
              <w:rPr>
                <w:sz w:val="22"/>
                <w:szCs w:val="22"/>
              </w:rPr>
              <w:t>174,8</w:t>
            </w:r>
          </w:p>
        </w:tc>
        <w:tc>
          <w:tcPr>
            <w:tcW w:w="1847" w:type="dxa"/>
            <w:shd w:val="clear" w:color="auto" w:fill="auto"/>
            <w:vAlign w:val="center"/>
          </w:tcPr>
          <w:p w14:paraId="16BB709C" w14:textId="77777777" w:rsidR="001D42A9" w:rsidRPr="002A1087" w:rsidRDefault="001D42A9" w:rsidP="003D0D42">
            <w:pPr>
              <w:ind w:firstLine="0"/>
              <w:jc w:val="center"/>
              <w:rPr>
                <w:sz w:val="22"/>
                <w:szCs w:val="22"/>
              </w:rPr>
            </w:pPr>
            <w:r w:rsidRPr="002A1087">
              <w:rPr>
                <w:sz w:val="22"/>
                <w:szCs w:val="22"/>
              </w:rPr>
              <w:t>111,7</w:t>
            </w:r>
          </w:p>
        </w:tc>
      </w:tr>
      <w:tr w:rsidR="001D42A9" w:rsidRPr="000153C0" w14:paraId="0FBBAA0F" w14:textId="77777777" w:rsidTr="003D0D42">
        <w:trPr>
          <w:trHeight w:val="309"/>
        </w:trPr>
        <w:tc>
          <w:tcPr>
            <w:tcW w:w="1412" w:type="dxa"/>
            <w:shd w:val="clear" w:color="auto" w:fill="auto"/>
          </w:tcPr>
          <w:p w14:paraId="20760FA5"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Lietuvoje</w:t>
            </w:r>
          </w:p>
        </w:tc>
        <w:tc>
          <w:tcPr>
            <w:tcW w:w="1156" w:type="dxa"/>
            <w:shd w:val="clear" w:color="auto" w:fill="auto"/>
            <w:vAlign w:val="center"/>
          </w:tcPr>
          <w:p w14:paraId="6C430308" w14:textId="77777777" w:rsidR="001D42A9" w:rsidRPr="002A1087" w:rsidRDefault="001D42A9" w:rsidP="003D0D42">
            <w:pPr>
              <w:ind w:firstLine="0"/>
              <w:jc w:val="right"/>
              <w:rPr>
                <w:bCs/>
                <w:sz w:val="22"/>
                <w:szCs w:val="22"/>
              </w:rPr>
            </w:pPr>
            <w:r w:rsidRPr="002A1087">
              <w:rPr>
                <w:bCs/>
                <w:sz w:val="22"/>
                <w:szCs w:val="22"/>
              </w:rPr>
              <w:t>18 107,40</w:t>
            </w:r>
          </w:p>
        </w:tc>
        <w:tc>
          <w:tcPr>
            <w:tcW w:w="1276" w:type="dxa"/>
            <w:shd w:val="clear" w:color="auto" w:fill="auto"/>
            <w:vAlign w:val="center"/>
          </w:tcPr>
          <w:p w14:paraId="61D83ECB" w14:textId="77777777" w:rsidR="001D42A9" w:rsidRPr="002A1087" w:rsidRDefault="001D42A9" w:rsidP="003D0D42">
            <w:pPr>
              <w:ind w:firstLine="0"/>
              <w:jc w:val="right"/>
              <w:rPr>
                <w:bCs/>
                <w:sz w:val="22"/>
                <w:szCs w:val="22"/>
              </w:rPr>
            </w:pPr>
            <w:r w:rsidRPr="002A1087">
              <w:rPr>
                <w:bCs/>
                <w:sz w:val="22"/>
                <w:szCs w:val="22"/>
              </w:rPr>
              <w:t>296 281,63</w:t>
            </w:r>
          </w:p>
        </w:tc>
        <w:tc>
          <w:tcPr>
            <w:tcW w:w="1261" w:type="dxa"/>
            <w:shd w:val="clear" w:color="auto" w:fill="auto"/>
            <w:vAlign w:val="center"/>
          </w:tcPr>
          <w:p w14:paraId="3FEDD95F" w14:textId="77777777" w:rsidR="001D42A9" w:rsidRPr="002A1087" w:rsidRDefault="001D42A9" w:rsidP="003D0D42">
            <w:pPr>
              <w:ind w:firstLine="0"/>
              <w:jc w:val="right"/>
              <w:rPr>
                <w:bCs/>
                <w:sz w:val="22"/>
                <w:szCs w:val="22"/>
              </w:rPr>
            </w:pPr>
            <w:r w:rsidRPr="002A1087">
              <w:rPr>
                <w:bCs/>
                <w:sz w:val="22"/>
                <w:szCs w:val="22"/>
              </w:rPr>
              <w:t>10 901,50</w:t>
            </w:r>
          </w:p>
        </w:tc>
        <w:tc>
          <w:tcPr>
            <w:tcW w:w="1263" w:type="dxa"/>
            <w:shd w:val="clear" w:color="auto" w:fill="auto"/>
            <w:vAlign w:val="center"/>
          </w:tcPr>
          <w:p w14:paraId="22B8F35F" w14:textId="77777777" w:rsidR="001D42A9" w:rsidRPr="002A1087" w:rsidRDefault="001D42A9" w:rsidP="003D0D42">
            <w:pPr>
              <w:ind w:firstLine="0"/>
              <w:jc w:val="right"/>
              <w:rPr>
                <w:bCs/>
                <w:sz w:val="22"/>
                <w:szCs w:val="22"/>
              </w:rPr>
            </w:pPr>
            <w:r w:rsidRPr="002A1087">
              <w:rPr>
                <w:bCs/>
                <w:sz w:val="22"/>
                <w:szCs w:val="22"/>
              </w:rPr>
              <w:t>274 402,94</w:t>
            </w:r>
          </w:p>
        </w:tc>
        <w:tc>
          <w:tcPr>
            <w:tcW w:w="1424" w:type="dxa"/>
            <w:shd w:val="clear" w:color="auto" w:fill="auto"/>
            <w:vAlign w:val="center"/>
          </w:tcPr>
          <w:p w14:paraId="2C5D3F88" w14:textId="77777777" w:rsidR="001D42A9" w:rsidRPr="002A1087" w:rsidRDefault="001D42A9" w:rsidP="003D0D42">
            <w:pPr>
              <w:ind w:firstLine="0"/>
              <w:jc w:val="center"/>
              <w:rPr>
                <w:color w:val="BFBFBF" w:themeColor="background1" w:themeShade="BF"/>
                <w:sz w:val="22"/>
                <w:szCs w:val="22"/>
              </w:rPr>
            </w:pPr>
            <w:r w:rsidRPr="002A1087">
              <w:rPr>
                <w:sz w:val="22"/>
                <w:szCs w:val="22"/>
              </w:rPr>
              <w:t>166,1</w:t>
            </w:r>
          </w:p>
        </w:tc>
        <w:tc>
          <w:tcPr>
            <w:tcW w:w="1847" w:type="dxa"/>
            <w:shd w:val="clear" w:color="auto" w:fill="auto"/>
            <w:vAlign w:val="center"/>
          </w:tcPr>
          <w:p w14:paraId="105B0AD8" w14:textId="77777777" w:rsidR="001D42A9" w:rsidRPr="002A1087" w:rsidRDefault="001D42A9" w:rsidP="003D0D42">
            <w:pPr>
              <w:ind w:firstLine="0"/>
              <w:jc w:val="center"/>
              <w:rPr>
                <w:sz w:val="22"/>
                <w:szCs w:val="22"/>
              </w:rPr>
            </w:pPr>
            <w:r w:rsidRPr="002A1087">
              <w:rPr>
                <w:sz w:val="22"/>
                <w:szCs w:val="22"/>
              </w:rPr>
              <w:t>107,9</w:t>
            </w:r>
          </w:p>
        </w:tc>
      </w:tr>
    </w:tbl>
    <w:p w14:paraId="4070A1D0" w14:textId="77777777" w:rsidR="002A1087" w:rsidRDefault="002A1087" w:rsidP="001D42A9">
      <w:pPr>
        <w:rPr>
          <w:color w:val="000000" w:themeColor="text1"/>
          <w:szCs w:val="24"/>
        </w:rPr>
      </w:pPr>
    </w:p>
    <w:p w14:paraId="2D77ADA9" w14:textId="00BF2810" w:rsidR="001D42A9" w:rsidRDefault="001D42A9" w:rsidP="001D42A9">
      <w:pPr>
        <w:rPr>
          <w:color w:val="000000" w:themeColor="text1"/>
          <w:szCs w:val="24"/>
        </w:rPr>
      </w:pPr>
      <w:r w:rsidRPr="00556A51">
        <w:rPr>
          <w:color w:val="000000" w:themeColor="text1"/>
          <w:szCs w:val="24"/>
        </w:rPr>
        <w:lastRenderedPageBreak/>
        <w:t>Panevėžio apskrityje</w:t>
      </w:r>
      <w:r w:rsidRPr="00556A51">
        <w:rPr>
          <w:color w:val="000000" w:themeColor="text1"/>
        </w:rPr>
        <w:t xml:space="preserve"> </w:t>
      </w:r>
      <w:r w:rsidRPr="00556A51">
        <w:rPr>
          <w:color w:val="000000" w:themeColor="text1"/>
          <w:szCs w:val="24"/>
        </w:rPr>
        <w:t>deklaruotų javų plotų (ha) palyginimas 202</w:t>
      </w:r>
      <w:r>
        <w:rPr>
          <w:color w:val="000000" w:themeColor="text1"/>
          <w:szCs w:val="24"/>
        </w:rPr>
        <w:t xml:space="preserve">0 – </w:t>
      </w:r>
      <w:r w:rsidRPr="00556A51">
        <w:rPr>
          <w:color w:val="000000" w:themeColor="text1"/>
          <w:szCs w:val="24"/>
        </w:rPr>
        <w:t>202</w:t>
      </w:r>
      <w:r>
        <w:rPr>
          <w:color w:val="000000" w:themeColor="text1"/>
          <w:szCs w:val="24"/>
        </w:rPr>
        <w:t>1</w:t>
      </w:r>
      <w:r w:rsidRPr="00556A51">
        <w:rPr>
          <w:color w:val="000000" w:themeColor="text1"/>
          <w:szCs w:val="24"/>
        </w:rPr>
        <w:t xml:space="preserve"> m.</w:t>
      </w:r>
      <w:r>
        <w:rPr>
          <w:color w:val="000000" w:themeColor="text1"/>
          <w:szCs w:val="24"/>
        </w:rPr>
        <w:t>:</w:t>
      </w:r>
    </w:p>
    <w:p w14:paraId="634DE650" w14:textId="77777777" w:rsidR="001D42A9" w:rsidRDefault="001D42A9" w:rsidP="001D42A9">
      <w:pPr>
        <w:widowControl w:val="0"/>
        <w:jc w:val="left"/>
        <w:rPr>
          <w:rFonts w:eastAsia="SimSun"/>
          <w:noProof w:val="0"/>
          <w:kern w:val="1"/>
          <w:szCs w:val="24"/>
          <w:lang w:eastAsia="hi-IN" w:bidi="hi-IN"/>
        </w:rPr>
      </w:pPr>
    </w:p>
    <w:tbl>
      <w:tblPr>
        <w:tblpPr w:leftFromText="180" w:rightFromText="180" w:vertAnchor="text" w:horzAnchor="margin" w:tblpY="-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16"/>
        <w:gridCol w:w="1377"/>
        <w:gridCol w:w="1442"/>
        <w:gridCol w:w="1422"/>
        <w:gridCol w:w="1428"/>
        <w:gridCol w:w="1302"/>
        <w:gridCol w:w="1147"/>
      </w:tblGrid>
      <w:tr w:rsidR="001D42A9" w:rsidRPr="000153C0" w14:paraId="0026A24F" w14:textId="77777777" w:rsidTr="003D0D42">
        <w:trPr>
          <w:trHeight w:val="55"/>
        </w:trPr>
        <w:tc>
          <w:tcPr>
            <w:tcW w:w="1516" w:type="dxa"/>
            <w:vMerge w:val="restart"/>
            <w:shd w:val="clear" w:color="auto" w:fill="FFFFFF" w:themeFill="background1"/>
          </w:tcPr>
          <w:p w14:paraId="3E897490" w14:textId="77777777" w:rsidR="001D42A9" w:rsidRPr="002A1087" w:rsidRDefault="001D42A9" w:rsidP="003D0D42">
            <w:pPr>
              <w:suppressAutoHyphens w:val="0"/>
              <w:snapToGrid w:val="0"/>
              <w:ind w:firstLine="0"/>
              <w:jc w:val="center"/>
              <w:rPr>
                <w:rFonts w:cs="Arial"/>
                <w:bCs/>
                <w:sz w:val="22"/>
                <w:szCs w:val="22"/>
              </w:rPr>
            </w:pPr>
            <w:r w:rsidRPr="002A1087">
              <w:rPr>
                <w:rFonts w:cs="Arial"/>
                <w:bCs/>
                <w:sz w:val="22"/>
                <w:szCs w:val="22"/>
              </w:rPr>
              <w:t>Panevėžio apskritis:</w:t>
            </w:r>
          </w:p>
        </w:tc>
        <w:tc>
          <w:tcPr>
            <w:tcW w:w="2819" w:type="dxa"/>
            <w:gridSpan w:val="2"/>
            <w:shd w:val="clear" w:color="auto" w:fill="FFFFFF" w:themeFill="background1"/>
          </w:tcPr>
          <w:p w14:paraId="3A498890" w14:textId="77777777" w:rsidR="001D42A9" w:rsidRPr="002A1087" w:rsidRDefault="001D42A9" w:rsidP="003D0D42">
            <w:pPr>
              <w:pStyle w:val="Lentelsturinys"/>
              <w:snapToGrid w:val="0"/>
              <w:jc w:val="center"/>
              <w:rPr>
                <w:sz w:val="22"/>
                <w:szCs w:val="22"/>
              </w:rPr>
            </w:pPr>
            <w:r w:rsidRPr="002A1087">
              <w:rPr>
                <w:sz w:val="22"/>
                <w:szCs w:val="22"/>
              </w:rPr>
              <w:t>2021 m.</w:t>
            </w:r>
          </w:p>
        </w:tc>
        <w:tc>
          <w:tcPr>
            <w:tcW w:w="2850" w:type="dxa"/>
            <w:gridSpan w:val="2"/>
            <w:shd w:val="clear" w:color="auto" w:fill="FFFFFF" w:themeFill="background1"/>
          </w:tcPr>
          <w:p w14:paraId="3208C465" w14:textId="77777777" w:rsidR="001D42A9" w:rsidRPr="002A1087" w:rsidRDefault="001D42A9" w:rsidP="003D0D42">
            <w:pPr>
              <w:pStyle w:val="Lentelsturinys"/>
              <w:snapToGrid w:val="0"/>
              <w:jc w:val="center"/>
              <w:rPr>
                <w:sz w:val="22"/>
                <w:szCs w:val="22"/>
              </w:rPr>
            </w:pPr>
            <w:r w:rsidRPr="002A1087">
              <w:rPr>
                <w:sz w:val="22"/>
                <w:szCs w:val="22"/>
              </w:rPr>
              <w:t>2020 m.</w:t>
            </w:r>
          </w:p>
        </w:tc>
        <w:tc>
          <w:tcPr>
            <w:tcW w:w="1302" w:type="dxa"/>
            <w:vMerge w:val="restart"/>
            <w:shd w:val="clear" w:color="auto" w:fill="FFFFFF" w:themeFill="background1"/>
          </w:tcPr>
          <w:p w14:paraId="1563267E"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  pokytis %</w:t>
            </w:r>
          </w:p>
        </w:tc>
        <w:tc>
          <w:tcPr>
            <w:tcW w:w="1147" w:type="dxa"/>
            <w:vMerge w:val="restart"/>
            <w:shd w:val="clear" w:color="auto" w:fill="FFFFFF" w:themeFill="background1"/>
          </w:tcPr>
          <w:p w14:paraId="17C87469"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   pokytis %</w:t>
            </w:r>
          </w:p>
        </w:tc>
      </w:tr>
      <w:tr w:rsidR="001D42A9" w:rsidRPr="000153C0" w14:paraId="19F4E1D6" w14:textId="77777777" w:rsidTr="003D0D42">
        <w:trPr>
          <w:trHeight w:val="55"/>
        </w:trPr>
        <w:tc>
          <w:tcPr>
            <w:tcW w:w="1516" w:type="dxa"/>
            <w:vMerge/>
            <w:shd w:val="clear" w:color="auto" w:fill="FFFFFF" w:themeFill="background1"/>
          </w:tcPr>
          <w:p w14:paraId="652D7315" w14:textId="77777777" w:rsidR="001D42A9" w:rsidRPr="002A1087" w:rsidRDefault="001D42A9" w:rsidP="003D0D42">
            <w:pPr>
              <w:pStyle w:val="Lentelsturinys"/>
              <w:snapToGrid w:val="0"/>
              <w:jc w:val="both"/>
              <w:rPr>
                <w:sz w:val="22"/>
                <w:szCs w:val="22"/>
              </w:rPr>
            </w:pPr>
          </w:p>
        </w:tc>
        <w:tc>
          <w:tcPr>
            <w:tcW w:w="1377" w:type="dxa"/>
            <w:shd w:val="clear" w:color="auto" w:fill="FFFFFF" w:themeFill="background1"/>
          </w:tcPr>
          <w:p w14:paraId="1BA4EA4A"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w:t>
            </w:r>
          </w:p>
        </w:tc>
        <w:tc>
          <w:tcPr>
            <w:tcW w:w="1442" w:type="dxa"/>
            <w:shd w:val="clear" w:color="auto" w:fill="FFFFFF" w:themeFill="background1"/>
          </w:tcPr>
          <w:p w14:paraId="20BCCBD6"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w:t>
            </w:r>
          </w:p>
        </w:tc>
        <w:tc>
          <w:tcPr>
            <w:tcW w:w="1422" w:type="dxa"/>
            <w:shd w:val="clear" w:color="auto" w:fill="FFFFFF" w:themeFill="background1"/>
          </w:tcPr>
          <w:p w14:paraId="05E49801"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w:t>
            </w:r>
          </w:p>
        </w:tc>
        <w:tc>
          <w:tcPr>
            <w:tcW w:w="1428" w:type="dxa"/>
            <w:shd w:val="clear" w:color="auto" w:fill="FFFFFF" w:themeFill="background1"/>
          </w:tcPr>
          <w:p w14:paraId="2DA807E0"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w:t>
            </w:r>
          </w:p>
        </w:tc>
        <w:tc>
          <w:tcPr>
            <w:tcW w:w="1302" w:type="dxa"/>
            <w:vMerge/>
            <w:shd w:val="clear" w:color="auto" w:fill="FFFFFF" w:themeFill="background1"/>
          </w:tcPr>
          <w:p w14:paraId="2242E7FB" w14:textId="77777777" w:rsidR="001D42A9" w:rsidRPr="002A1087" w:rsidRDefault="001D42A9" w:rsidP="003D0D42">
            <w:pPr>
              <w:pStyle w:val="Lentelsturinys"/>
              <w:snapToGrid w:val="0"/>
              <w:jc w:val="both"/>
              <w:rPr>
                <w:sz w:val="22"/>
                <w:szCs w:val="22"/>
              </w:rPr>
            </w:pPr>
          </w:p>
        </w:tc>
        <w:tc>
          <w:tcPr>
            <w:tcW w:w="1147" w:type="dxa"/>
            <w:vMerge/>
            <w:shd w:val="clear" w:color="auto" w:fill="FFFFFF" w:themeFill="background1"/>
          </w:tcPr>
          <w:p w14:paraId="7BCA4639" w14:textId="77777777" w:rsidR="001D42A9" w:rsidRPr="002A1087" w:rsidRDefault="001D42A9" w:rsidP="003D0D42">
            <w:pPr>
              <w:pStyle w:val="Lentelsturinys"/>
              <w:snapToGrid w:val="0"/>
              <w:jc w:val="both"/>
              <w:rPr>
                <w:sz w:val="22"/>
                <w:szCs w:val="22"/>
              </w:rPr>
            </w:pPr>
          </w:p>
        </w:tc>
      </w:tr>
      <w:tr w:rsidR="001D42A9" w:rsidRPr="000153C0" w14:paraId="2E6C1A3A" w14:textId="77777777" w:rsidTr="003D0D42">
        <w:trPr>
          <w:trHeight w:val="148"/>
        </w:trPr>
        <w:tc>
          <w:tcPr>
            <w:tcW w:w="1516" w:type="dxa"/>
            <w:shd w:val="clear" w:color="auto" w:fill="FFFFFF" w:themeFill="background1"/>
          </w:tcPr>
          <w:p w14:paraId="62887C39" w14:textId="77777777" w:rsidR="001D42A9" w:rsidRPr="002A1087" w:rsidRDefault="001D42A9" w:rsidP="003D0D42">
            <w:pPr>
              <w:suppressAutoHyphens w:val="0"/>
              <w:snapToGrid w:val="0"/>
              <w:ind w:firstLine="0"/>
              <w:rPr>
                <w:rFonts w:cs="Times New Roman"/>
                <w:sz w:val="22"/>
                <w:szCs w:val="22"/>
              </w:rPr>
            </w:pPr>
            <w:r w:rsidRPr="002A1087">
              <w:rPr>
                <w:rFonts w:cs="Times New Roman"/>
                <w:sz w:val="22"/>
                <w:szCs w:val="22"/>
              </w:rPr>
              <w:t xml:space="preserve">Biržų r. </w:t>
            </w:r>
          </w:p>
        </w:tc>
        <w:tc>
          <w:tcPr>
            <w:tcW w:w="1377" w:type="dxa"/>
            <w:shd w:val="clear" w:color="auto" w:fill="FFFFFF" w:themeFill="background1"/>
          </w:tcPr>
          <w:p w14:paraId="29127A5D"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27 970,28</w:t>
            </w:r>
          </w:p>
        </w:tc>
        <w:tc>
          <w:tcPr>
            <w:tcW w:w="1442" w:type="dxa"/>
            <w:shd w:val="clear" w:color="auto" w:fill="FFFFFF" w:themeFill="background1"/>
          </w:tcPr>
          <w:p w14:paraId="44ED0B97"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21 373,8</w:t>
            </w:r>
          </w:p>
        </w:tc>
        <w:tc>
          <w:tcPr>
            <w:tcW w:w="1422" w:type="dxa"/>
            <w:shd w:val="clear" w:color="auto" w:fill="FFFFFF" w:themeFill="background1"/>
          </w:tcPr>
          <w:p w14:paraId="54E27679"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29 590,3</w:t>
            </w:r>
          </w:p>
        </w:tc>
        <w:tc>
          <w:tcPr>
            <w:tcW w:w="1428" w:type="dxa"/>
            <w:shd w:val="clear" w:color="auto" w:fill="FFFFFF" w:themeFill="background1"/>
          </w:tcPr>
          <w:p w14:paraId="0EE7D8E6"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21 951,11</w:t>
            </w:r>
          </w:p>
        </w:tc>
        <w:tc>
          <w:tcPr>
            <w:tcW w:w="1302" w:type="dxa"/>
            <w:shd w:val="clear" w:color="auto" w:fill="FFFFFF" w:themeFill="background1"/>
            <w:vAlign w:val="center"/>
          </w:tcPr>
          <w:p w14:paraId="6F78BA55"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94,5</w:t>
            </w:r>
          </w:p>
        </w:tc>
        <w:tc>
          <w:tcPr>
            <w:tcW w:w="1147" w:type="dxa"/>
            <w:shd w:val="clear" w:color="auto" w:fill="FFFFFF" w:themeFill="background1"/>
            <w:vAlign w:val="center"/>
          </w:tcPr>
          <w:p w14:paraId="0591335D" w14:textId="77777777" w:rsidR="001D42A9" w:rsidRPr="002A1087" w:rsidRDefault="001D42A9" w:rsidP="003D0D42">
            <w:pPr>
              <w:snapToGrid w:val="0"/>
              <w:ind w:firstLine="0"/>
              <w:contextualSpacing/>
              <w:jc w:val="center"/>
              <w:rPr>
                <w:rFonts w:cs="Times New Roman"/>
                <w:sz w:val="22"/>
                <w:szCs w:val="22"/>
              </w:rPr>
            </w:pPr>
            <w:r w:rsidRPr="002A1087">
              <w:rPr>
                <w:rFonts w:cs="Times New Roman"/>
                <w:sz w:val="22"/>
                <w:szCs w:val="22"/>
              </w:rPr>
              <w:t>97,3</w:t>
            </w:r>
          </w:p>
        </w:tc>
      </w:tr>
      <w:tr w:rsidR="001D42A9" w:rsidRPr="000153C0" w14:paraId="57A91807" w14:textId="77777777" w:rsidTr="003D0D42">
        <w:trPr>
          <w:trHeight w:val="148"/>
        </w:trPr>
        <w:tc>
          <w:tcPr>
            <w:tcW w:w="1516" w:type="dxa"/>
            <w:shd w:val="clear" w:color="auto" w:fill="FFFFFF" w:themeFill="background1"/>
          </w:tcPr>
          <w:p w14:paraId="0436F9B1" w14:textId="77777777" w:rsidR="001D42A9" w:rsidRPr="002A1087" w:rsidRDefault="001D42A9" w:rsidP="003D0D42">
            <w:pPr>
              <w:suppressAutoHyphens w:val="0"/>
              <w:snapToGrid w:val="0"/>
              <w:ind w:firstLine="0"/>
              <w:rPr>
                <w:rFonts w:cs="Times New Roman"/>
                <w:sz w:val="22"/>
                <w:szCs w:val="22"/>
              </w:rPr>
            </w:pPr>
            <w:r w:rsidRPr="002A1087">
              <w:rPr>
                <w:rFonts w:cs="Times New Roman"/>
                <w:sz w:val="22"/>
                <w:szCs w:val="22"/>
              </w:rPr>
              <w:t xml:space="preserve">Kupiškio r. </w:t>
            </w:r>
          </w:p>
        </w:tc>
        <w:tc>
          <w:tcPr>
            <w:tcW w:w="1377" w:type="dxa"/>
            <w:shd w:val="clear" w:color="auto" w:fill="FFFFFF" w:themeFill="background1"/>
          </w:tcPr>
          <w:p w14:paraId="4C15ADE1"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19 401,67</w:t>
            </w:r>
          </w:p>
        </w:tc>
        <w:tc>
          <w:tcPr>
            <w:tcW w:w="1442" w:type="dxa"/>
            <w:shd w:val="clear" w:color="auto" w:fill="FFFFFF" w:themeFill="background1"/>
          </w:tcPr>
          <w:p w14:paraId="76BC5B84"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10 078,7</w:t>
            </w:r>
          </w:p>
        </w:tc>
        <w:tc>
          <w:tcPr>
            <w:tcW w:w="1422" w:type="dxa"/>
            <w:shd w:val="clear" w:color="auto" w:fill="FFFFFF" w:themeFill="background1"/>
          </w:tcPr>
          <w:p w14:paraId="330FBB6F"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19 055,05</w:t>
            </w:r>
          </w:p>
        </w:tc>
        <w:tc>
          <w:tcPr>
            <w:tcW w:w="1428" w:type="dxa"/>
            <w:shd w:val="clear" w:color="auto" w:fill="FFFFFF" w:themeFill="background1"/>
          </w:tcPr>
          <w:p w14:paraId="7D965B20"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10 686,91</w:t>
            </w:r>
          </w:p>
        </w:tc>
        <w:tc>
          <w:tcPr>
            <w:tcW w:w="1302" w:type="dxa"/>
            <w:shd w:val="clear" w:color="auto" w:fill="FFFFFF" w:themeFill="background1"/>
            <w:vAlign w:val="center"/>
          </w:tcPr>
          <w:p w14:paraId="0C32D79C"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101,8</w:t>
            </w:r>
          </w:p>
        </w:tc>
        <w:tc>
          <w:tcPr>
            <w:tcW w:w="1147" w:type="dxa"/>
            <w:shd w:val="clear" w:color="auto" w:fill="FFFFFF" w:themeFill="background1"/>
            <w:vAlign w:val="center"/>
          </w:tcPr>
          <w:p w14:paraId="15862E40"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94,3</w:t>
            </w:r>
          </w:p>
        </w:tc>
      </w:tr>
      <w:tr w:rsidR="001D42A9" w:rsidRPr="000153C0" w14:paraId="07765488" w14:textId="77777777" w:rsidTr="003D0D42">
        <w:trPr>
          <w:trHeight w:val="148"/>
        </w:trPr>
        <w:tc>
          <w:tcPr>
            <w:tcW w:w="1516" w:type="dxa"/>
            <w:shd w:val="clear" w:color="auto" w:fill="FFFFFF" w:themeFill="background1"/>
          </w:tcPr>
          <w:p w14:paraId="0D0BA906"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Panevėžio r. </w:t>
            </w:r>
          </w:p>
        </w:tc>
        <w:tc>
          <w:tcPr>
            <w:tcW w:w="1377" w:type="dxa"/>
            <w:shd w:val="clear" w:color="auto" w:fill="FFFFFF" w:themeFill="background1"/>
          </w:tcPr>
          <w:p w14:paraId="136014EA"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37 675,46</w:t>
            </w:r>
          </w:p>
        </w:tc>
        <w:tc>
          <w:tcPr>
            <w:tcW w:w="1442" w:type="dxa"/>
            <w:shd w:val="clear" w:color="auto" w:fill="FFFFFF" w:themeFill="background1"/>
          </w:tcPr>
          <w:p w14:paraId="680EFE4B"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22 705,7</w:t>
            </w:r>
          </w:p>
        </w:tc>
        <w:tc>
          <w:tcPr>
            <w:tcW w:w="1422" w:type="dxa"/>
            <w:shd w:val="clear" w:color="auto" w:fill="FFFFFF" w:themeFill="background1"/>
          </w:tcPr>
          <w:p w14:paraId="223E604F"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40 125,11</w:t>
            </w:r>
          </w:p>
        </w:tc>
        <w:tc>
          <w:tcPr>
            <w:tcW w:w="1428" w:type="dxa"/>
            <w:shd w:val="clear" w:color="auto" w:fill="FFFFFF" w:themeFill="background1"/>
          </w:tcPr>
          <w:p w14:paraId="4E01811A"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24 296,15</w:t>
            </w:r>
          </w:p>
        </w:tc>
        <w:tc>
          <w:tcPr>
            <w:tcW w:w="1302" w:type="dxa"/>
            <w:shd w:val="clear" w:color="auto" w:fill="FFFFFF" w:themeFill="background1"/>
            <w:vAlign w:val="center"/>
          </w:tcPr>
          <w:p w14:paraId="2AC2AA73"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93,8</w:t>
            </w:r>
          </w:p>
        </w:tc>
        <w:tc>
          <w:tcPr>
            <w:tcW w:w="1147" w:type="dxa"/>
            <w:shd w:val="clear" w:color="auto" w:fill="FFFFFF" w:themeFill="background1"/>
            <w:vAlign w:val="center"/>
          </w:tcPr>
          <w:p w14:paraId="0911B5C1"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93,4</w:t>
            </w:r>
          </w:p>
        </w:tc>
      </w:tr>
      <w:tr w:rsidR="001D42A9" w:rsidRPr="000153C0" w14:paraId="0C0F65F1" w14:textId="77777777" w:rsidTr="003D0D42">
        <w:trPr>
          <w:trHeight w:val="148"/>
        </w:trPr>
        <w:tc>
          <w:tcPr>
            <w:tcW w:w="1516" w:type="dxa"/>
            <w:shd w:val="clear" w:color="auto" w:fill="FFFFFF" w:themeFill="background1"/>
          </w:tcPr>
          <w:p w14:paraId="61958759"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Pasvalio r. </w:t>
            </w:r>
          </w:p>
        </w:tc>
        <w:tc>
          <w:tcPr>
            <w:tcW w:w="1377" w:type="dxa"/>
            <w:shd w:val="clear" w:color="auto" w:fill="FFFFFF" w:themeFill="background1"/>
          </w:tcPr>
          <w:p w14:paraId="4076460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42 025,02</w:t>
            </w:r>
          </w:p>
        </w:tc>
        <w:tc>
          <w:tcPr>
            <w:tcW w:w="1442" w:type="dxa"/>
            <w:shd w:val="clear" w:color="auto" w:fill="FFFFFF" w:themeFill="background1"/>
          </w:tcPr>
          <w:p w14:paraId="1469A5E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11 376,7</w:t>
            </w:r>
          </w:p>
        </w:tc>
        <w:tc>
          <w:tcPr>
            <w:tcW w:w="1422" w:type="dxa"/>
            <w:shd w:val="clear" w:color="auto" w:fill="FFFFFF" w:themeFill="background1"/>
          </w:tcPr>
          <w:p w14:paraId="340E7891"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39 918,55</w:t>
            </w:r>
          </w:p>
        </w:tc>
        <w:tc>
          <w:tcPr>
            <w:tcW w:w="1428" w:type="dxa"/>
            <w:shd w:val="clear" w:color="auto" w:fill="FFFFFF" w:themeFill="background1"/>
          </w:tcPr>
          <w:p w14:paraId="2A3430DD"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13 194,59</w:t>
            </w:r>
          </w:p>
        </w:tc>
        <w:tc>
          <w:tcPr>
            <w:tcW w:w="1302" w:type="dxa"/>
            <w:shd w:val="clear" w:color="auto" w:fill="FFFFFF" w:themeFill="background1"/>
            <w:vAlign w:val="center"/>
          </w:tcPr>
          <w:p w14:paraId="2F434E20"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105,2</w:t>
            </w:r>
          </w:p>
        </w:tc>
        <w:tc>
          <w:tcPr>
            <w:tcW w:w="1147" w:type="dxa"/>
            <w:shd w:val="clear" w:color="auto" w:fill="FFFFFF" w:themeFill="background1"/>
            <w:vAlign w:val="center"/>
          </w:tcPr>
          <w:p w14:paraId="4418F22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86,2</w:t>
            </w:r>
          </w:p>
        </w:tc>
      </w:tr>
      <w:tr w:rsidR="001D42A9" w:rsidRPr="000153C0" w14:paraId="52297212" w14:textId="77777777" w:rsidTr="003D0D42">
        <w:trPr>
          <w:trHeight w:val="148"/>
        </w:trPr>
        <w:tc>
          <w:tcPr>
            <w:tcW w:w="1516" w:type="dxa"/>
            <w:shd w:val="clear" w:color="auto" w:fill="FFFFFF" w:themeFill="background1"/>
          </w:tcPr>
          <w:p w14:paraId="45C68DDD"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Rokiškio r. </w:t>
            </w:r>
          </w:p>
        </w:tc>
        <w:tc>
          <w:tcPr>
            <w:tcW w:w="1377" w:type="dxa"/>
            <w:shd w:val="clear" w:color="auto" w:fill="FFFFFF" w:themeFill="background1"/>
          </w:tcPr>
          <w:p w14:paraId="6D3D43C7"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23 564,93</w:t>
            </w:r>
          </w:p>
        </w:tc>
        <w:tc>
          <w:tcPr>
            <w:tcW w:w="1442" w:type="dxa"/>
            <w:shd w:val="clear" w:color="auto" w:fill="FFFFFF" w:themeFill="background1"/>
          </w:tcPr>
          <w:p w14:paraId="625E2A1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20 050,8</w:t>
            </w:r>
          </w:p>
        </w:tc>
        <w:tc>
          <w:tcPr>
            <w:tcW w:w="1422" w:type="dxa"/>
            <w:shd w:val="clear" w:color="auto" w:fill="FFFFFF" w:themeFill="background1"/>
          </w:tcPr>
          <w:p w14:paraId="5181BDD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24 580,61</w:t>
            </w:r>
          </w:p>
        </w:tc>
        <w:tc>
          <w:tcPr>
            <w:tcW w:w="1428" w:type="dxa"/>
            <w:shd w:val="clear" w:color="auto" w:fill="FFFFFF" w:themeFill="background1"/>
          </w:tcPr>
          <w:p w14:paraId="795D1395"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18 845,12</w:t>
            </w:r>
          </w:p>
        </w:tc>
        <w:tc>
          <w:tcPr>
            <w:tcW w:w="1302" w:type="dxa"/>
            <w:shd w:val="clear" w:color="auto" w:fill="FFFFFF" w:themeFill="background1"/>
            <w:vAlign w:val="center"/>
          </w:tcPr>
          <w:p w14:paraId="02C52E9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95,8</w:t>
            </w:r>
          </w:p>
        </w:tc>
        <w:tc>
          <w:tcPr>
            <w:tcW w:w="1147" w:type="dxa"/>
            <w:shd w:val="clear" w:color="auto" w:fill="FFFFFF" w:themeFill="background1"/>
            <w:vAlign w:val="center"/>
          </w:tcPr>
          <w:p w14:paraId="6199539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106,3</w:t>
            </w:r>
          </w:p>
        </w:tc>
      </w:tr>
      <w:tr w:rsidR="001D42A9" w:rsidRPr="000153C0" w14:paraId="53E16086" w14:textId="77777777" w:rsidTr="003D0D42">
        <w:trPr>
          <w:trHeight w:val="148"/>
        </w:trPr>
        <w:tc>
          <w:tcPr>
            <w:tcW w:w="1516" w:type="dxa"/>
            <w:shd w:val="clear" w:color="auto" w:fill="FFFFFF" w:themeFill="background1"/>
          </w:tcPr>
          <w:p w14:paraId="1B0A0AB0"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Apskrityje</w:t>
            </w:r>
          </w:p>
        </w:tc>
        <w:tc>
          <w:tcPr>
            <w:tcW w:w="1377" w:type="dxa"/>
            <w:shd w:val="clear" w:color="auto" w:fill="FFFFFF" w:themeFill="background1"/>
            <w:vAlign w:val="center"/>
          </w:tcPr>
          <w:p w14:paraId="6B48B5D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150 637,36</w:t>
            </w:r>
          </w:p>
        </w:tc>
        <w:tc>
          <w:tcPr>
            <w:tcW w:w="1442" w:type="dxa"/>
            <w:shd w:val="clear" w:color="auto" w:fill="FFFFFF" w:themeFill="background1"/>
            <w:vAlign w:val="center"/>
          </w:tcPr>
          <w:p w14:paraId="5F75B467" w14:textId="77777777" w:rsidR="001D42A9" w:rsidRPr="002A1087" w:rsidRDefault="001D42A9" w:rsidP="003D0D42">
            <w:pPr>
              <w:ind w:firstLine="227"/>
              <w:contextualSpacing/>
              <w:jc w:val="center"/>
              <w:rPr>
                <w:rFonts w:cs="Times New Roman"/>
                <w:bCs/>
                <w:sz w:val="22"/>
                <w:szCs w:val="22"/>
              </w:rPr>
            </w:pPr>
            <w:r w:rsidRPr="002A1087">
              <w:rPr>
                <w:rFonts w:cs="Times New Roman"/>
                <w:bCs/>
                <w:sz w:val="22"/>
                <w:szCs w:val="22"/>
              </w:rPr>
              <w:t>85 585,6</w:t>
            </w:r>
          </w:p>
        </w:tc>
        <w:tc>
          <w:tcPr>
            <w:tcW w:w="1422" w:type="dxa"/>
            <w:shd w:val="clear" w:color="auto" w:fill="FFFFFF" w:themeFill="background1"/>
            <w:vAlign w:val="center"/>
          </w:tcPr>
          <w:p w14:paraId="4196BA72"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153 269,62</w:t>
            </w:r>
          </w:p>
        </w:tc>
        <w:tc>
          <w:tcPr>
            <w:tcW w:w="1428" w:type="dxa"/>
            <w:shd w:val="clear" w:color="auto" w:fill="FFFFFF" w:themeFill="background1"/>
            <w:vAlign w:val="center"/>
          </w:tcPr>
          <w:p w14:paraId="4E7B77E3" w14:textId="77777777" w:rsidR="001D42A9" w:rsidRPr="002A1087" w:rsidRDefault="001D42A9" w:rsidP="003D0D42">
            <w:pPr>
              <w:ind w:firstLine="227"/>
              <w:contextualSpacing/>
              <w:jc w:val="center"/>
              <w:rPr>
                <w:rFonts w:cs="Times New Roman"/>
                <w:bCs/>
                <w:sz w:val="22"/>
                <w:szCs w:val="22"/>
              </w:rPr>
            </w:pPr>
            <w:r w:rsidRPr="002A1087">
              <w:rPr>
                <w:rFonts w:cs="Times New Roman"/>
                <w:bCs/>
                <w:sz w:val="22"/>
                <w:szCs w:val="22"/>
              </w:rPr>
              <w:t>88 973,88</w:t>
            </w:r>
          </w:p>
        </w:tc>
        <w:tc>
          <w:tcPr>
            <w:tcW w:w="1302" w:type="dxa"/>
            <w:shd w:val="clear" w:color="auto" w:fill="FFFFFF" w:themeFill="background1"/>
            <w:vAlign w:val="center"/>
          </w:tcPr>
          <w:p w14:paraId="71B31C73"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98,2</w:t>
            </w:r>
          </w:p>
        </w:tc>
        <w:tc>
          <w:tcPr>
            <w:tcW w:w="1147" w:type="dxa"/>
            <w:shd w:val="clear" w:color="auto" w:fill="FFFFFF" w:themeFill="background1"/>
            <w:vAlign w:val="center"/>
          </w:tcPr>
          <w:p w14:paraId="7F575193"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96,1</w:t>
            </w:r>
          </w:p>
        </w:tc>
      </w:tr>
      <w:tr w:rsidR="001D42A9" w:rsidRPr="000153C0" w14:paraId="01EFBCC1" w14:textId="77777777" w:rsidTr="003D0D42">
        <w:trPr>
          <w:trHeight w:val="312"/>
        </w:trPr>
        <w:tc>
          <w:tcPr>
            <w:tcW w:w="1516" w:type="dxa"/>
            <w:shd w:val="clear" w:color="auto" w:fill="FFFFFF" w:themeFill="background1"/>
          </w:tcPr>
          <w:p w14:paraId="0840D2B8"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Lietuvoje</w:t>
            </w:r>
          </w:p>
        </w:tc>
        <w:tc>
          <w:tcPr>
            <w:tcW w:w="1377" w:type="dxa"/>
            <w:shd w:val="clear" w:color="auto" w:fill="FFFFFF" w:themeFill="background1"/>
          </w:tcPr>
          <w:p w14:paraId="39E08EBF"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908 003,77</w:t>
            </w:r>
          </w:p>
        </w:tc>
        <w:tc>
          <w:tcPr>
            <w:tcW w:w="1442" w:type="dxa"/>
            <w:shd w:val="clear" w:color="auto" w:fill="FFFFFF" w:themeFill="background1"/>
          </w:tcPr>
          <w:p w14:paraId="76D10E2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486 930,20</w:t>
            </w:r>
          </w:p>
        </w:tc>
        <w:tc>
          <w:tcPr>
            <w:tcW w:w="1422" w:type="dxa"/>
            <w:shd w:val="clear" w:color="auto" w:fill="FFFFFF" w:themeFill="background1"/>
          </w:tcPr>
          <w:p w14:paraId="4D19B78D"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919 525,13</w:t>
            </w:r>
          </w:p>
        </w:tc>
        <w:tc>
          <w:tcPr>
            <w:tcW w:w="1428" w:type="dxa"/>
            <w:shd w:val="clear" w:color="auto" w:fill="FFFFFF" w:themeFill="background1"/>
          </w:tcPr>
          <w:p w14:paraId="6EA388F1"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485 686,24</w:t>
            </w:r>
          </w:p>
        </w:tc>
        <w:tc>
          <w:tcPr>
            <w:tcW w:w="1302" w:type="dxa"/>
            <w:shd w:val="clear" w:color="auto" w:fill="FFFFFF" w:themeFill="background1"/>
            <w:vAlign w:val="center"/>
          </w:tcPr>
          <w:p w14:paraId="12C974E6"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98,7</w:t>
            </w:r>
          </w:p>
        </w:tc>
        <w:tc>
          <w:tcPr>
            <w:tcW w:w="1147" w:type="dxa"/>
            <w:shd w:val="clear" w:color="auto" w:fill="FFFFFF" w:themeFill="background1"/>
            <w:vAlign w:val="center"/>
          </w:tcPr>
          <w:p w14:paraId="55964C0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100,2</w:t>
            </w:r>
          </w:p>
        </w:tc>
      </w:tr>
    </w:tbl>
    <w:p w14:paraId="6528F687" w14:textId="77777777" w:rsidR="001D42A9" w:rsidRPr="00556A51" w:rsidRDefault="001D42A9" w:rsidP="001D42A9">
      <w:pPr>
        <w:rPr>
          <w:color w:val="000000" w:themeColor="text1"/>
          <w:szCs w:val="24"/>
        </w:rPr>
      </w:pPr>
      <w:r w:rsidRPr="00556A51">
        <w:rPr>
          <w:color w:val="000000" w:themeColor="text1"/>
          <w:szCs w:val="24"/>
        </w:rPr>
        <w:t>Panevėžio rajone deklaruotų žemės ūkio naudmenų struktūra 2021 m.</w:t>
      </w:r>
      <w:r>
        <w:rPr>
          <w:color w:val="000000" w:themeColor="text1"/>
          <w:szCs w:val="24"/>
        </w:rPr>
        <w:t>:</w:t>
      </w:r>
    </w:p>
    <w:tbl>
      <w:tblPr>
        <w:tblStyle w:val="TableGrid"/>
        <w:tblW w:w="0" w:type="auto"/>
        <w:tblLook w:val="04A0" w:firstRow="1" w:lastRow="0" w:firstColumn="1" w:lastColumn="0" w:noHBand="0" w:noVBand="1"/>
      </w:tblPr>
      <w:tblGrid>
        <w:gridCol w:w="3209"/>
        <w:gridCol w:w="3209"/>
        <w:gridCol w:w="3210"/>
      </w:tblGrid>
      <w:tr w:rsidR="001D42A9" w14:paraId="1A17F607" w14:textId="77777777" w:rsidTr="002A1087">
        <w:trPr>
          <w:trHeight w:val="435"/>
        </w:trPr>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14:paraId="6F867EA5"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Kultūra</w:t>
            </w:r>
          </w:p>
        </w:tc>
        <w:tc>
          <w:tcPr>
            <w:tcW w:w="3209" w:type="dxa"/>
            <w:tcBorders>
              <w:top w:val="single" w:sz="4" w:space="0" w:color="auto"/>
              <w:left w:val="nil"/>
              <w:bottom w:val="single" w:sz="4" w:space="0" w:color="auto"/>
              <w:right w:val="single" w:sz="4" w:space="0" w:color="auto"/>
            </w:tcBorders>
            <w:shd w:val="clear" w:color="auto" w:fill="auto"/>
            <w:vAlign w:val="center"/>
          </w:tcPr>
          <w:p w14:paraId="15B57C7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Deklaruotas plotas ha</w:t>
            </w:r>
          </w:p>
        </w:tc>
        <w:tc>
          <w:tcPr>
            <w:tcW w:w="3210" w:type="dxa"/>
            <w:tcBorders>
              <w:top w:val="single" w:sz="4" w:space="0" w:color="auto"/>
              <w:left w:val="nil"/>
              <w:bottom w:val="single" w:sz="4" w:space="0" w:color="auto"/>
              <w:right w:val="single" w:sz="4" w:space="0" w:color="auto"/>
            </w:tcBorders>
            <w:shd w:val="clear" w:color="auto" w:fill="auto"/>
            <w:vAlign w:val="center"/>
          </w:tcPr>
          <w:p w14:paraId="6E75039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 nuo bendro deklaruoto ploto</w:t>
            </w:r>
          </w:p>
        </w:tc>
      </w:tr>
      <w:tr w:rsidR="001D42A9" w14:paraId="5A4FFA82"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24461E52"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Vasariniai javai</w:t>
            </w:r>
          </w:p>
        </w:tc>
        <w:tc>
          <w:tcPr>
            <w:tcW w:w="3209" w:type="dxa"/>
            <w:tcBorders>
              <w:top w:val="nil"/>
              <w:left w:val="nil"/>
              <w:bottom w:val="single" w:sz="4" w:space="0" w:color="auto"/>
              <w:right w:val="single" w:sz="4" w:space="0" w:color="auto"/>
            </w:tcBorders>
            <w:shd w:val="clear" w:color="auto" w:fill="auto"/>
            <w:vAlign w:val="bottom"/>
          </w:tcPr>
          <w:p w14:paraId="3105F6F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22 705,7</w:t>
            </w:r>
          </w:p>
        </w:tc>
        <w:tc>
          <w:tcPr>
            <w:tcW w:w="3210" w:type="dxa"/>
            <w:tcBorders>
              <w:top w:val="nil"/>
              <w:left w:val="nil"/>
              <w:bottom w:val="single" w:sz="4" w:space="0" w:color="auto"/>
              <w:right w:val="single" w:sz="4" w:space="0" w:color="auto"/>
            </w:tcBorders>
            <w:shd w:val="clear" w:color="auto" w:fill="auto"/>
            <w:vAlign w:val="bottom"/>
          </w:tcPr>
          <w:p w14:paraId="4CE0775D"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20,5</w:t>
            </w:r>
          </w:p>
        </w:tc>
      </w:tr>
      <w:tr w:rsidR="001D42A9" w14:paraId="72B2E281"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94A3141"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Žieminiai javai</w:t>
            </w:r>
          </w:p>
        </w:tc>
        <w:tc>
          <w:tcPr>
            <w:tcW w:w="3209" w:type="dxa"/>
            <w:tcBorders>
              <w:top w:val="nil"/>
              <w:left w:val="nil"/>
              <w:bottom w:val="single" w:sz="4" w:space="0" w:color="auto"/>
              <w:right w:val="single" w:sz="4" w:space="0" w:color="auto"/>
            </w:tcBorders>
            <w:shd w:val="clear" w:color="auto" w:fill="auto"/>
            <w:vAlign w:val="bottom"/>
          </w:tcPr>
          <w:p w14:paraId="3E507742"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37 675,46</w:t>
            </w:r>
          </w:p>
        </w:tc>
        <w:tc>
          <w:tcPr>
            <w:tcW w:w="3210" w:type="dxa"/>
            <w:tcBorders>
              <w:top w:val="nil"/>
              <w:left w:val="nil"/>
              <w:bottom w:val="single" w:sz="4" w:space="0" w:color="auto"/>
              <w:right w:val="single" w:sz="4" w:space="0" w:color="auto"/>
            </w:tcBorders>
            <w:shd w:val="clear" w:color="auto" w:fill="auto"/>
            <w:vAlign w:val="bottom"/>
          </w:tcPr>
          <w:p w14:paraId="2FFC075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34</w:t>
            </w:r>
          </w:p>
        </w:tc>
      </w:tr>
      <w:tr w:rsidR="001D42A9" w14:paraId="4F2DE83C"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53A874C2"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Vasariniai rapsai</w:t>
            </w:r>
          </w:p>
        </w:tc>
        <w:tc>
          <w:tcPr>
            <w:tcW w:w="3209" w:type="dxa"/>
            <w:tcBorders>
              <w:top w:val="nil"/>
              <w:left w:val="nil"/>
              <w:bottom w:val="single" w:sz="4" w:space="0" w:color="auto"/>
              <w:right w:val="single" w:sz="4" w:space="0" w:color="auto"/>
            </w:tcBorders>
            <w:shd w:val="clear" w:color="auto" w:fill="auto"/>
            <w:vAlign w:val="bottom"/>
          </w:tcPr>
          <w:p w14:paraId="0094271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1 355,03</w:t>
            </w:r>
          </w:p>
        </w:tc>
        <w:tc>
          <w:tcPr>
            <w:tcW w:w="3210" w:type="dxa"/>
            <w:tcBorders>
              <w:top w:val="nil"/>
              <w:left w:val="nil"/>
              <w:bottom w:val="single" w:sz="4" w:space="0" w:color="auto"/>
              <w:right w:val="single" w:sz="4" w:space="0" w:color="auto"/>
            </w:tcBorders>
            <w:shd w:val="clear" w:color="auto" w:fill="auto"/>
            <w:vAlign w:val="bottom"/>
          </w:tcPr>
          <w:p w14:paraId="4EAC9DC8"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1,22</w:t>
            </w:r>
          </w:p>
        </w:tc>
      </w:tr>
      <w:tr w:rsidR="001D42A9" w14:paraId="2EDF8E23"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2F331E4A"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Žieminiai rapsai</w:t>
            </w:r>
          </w:p>
        </w:tc>
        <w:tc>
          <w:tcPr>
            <w:tcW w:w="3209" w:type="dxa"/>
            <w:tcBorders>
              <w:top w:val="nil"/>
              <w:left w:val="nil"/>
              <w:bottom w:val="single" w:sz="4" w:space="0" w:color="auto"/>
              <w:right w:val="single" w:sz="4" w:space="0" w:color="auto"/>
            </w:tcBorders>
            <w:shd w:val="clear" w:color="auto" w:fill="auto"/>
            <w:vAlign w:val="bottom"/>
          </w:tcPr>
          <w:p w14:paraId="571DC43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18 768,80</w:t>
            </w:r>
          </w:p>
        </w:tc>
        <w:tc>
          <w:tcPr>
            <w:tcW w:w="3210" w:type="dxa"/>
            <w:tcBorders>
              <w:top w:val="nil"/>
              <w:left w:val="nil"/>
              <w:bottom w:val="single" w:sz="4" w:space="0" w:color="auto"/>
              <w:right w:val="single" w:sz="4" w:space="0" w:color="auto"/>
            </w:tcBorders>
            <w:shd w:val="clear" w:color="auto" w:fill="auto"/>
            <w:vAlign w:val="bottom"/>
          </w:tcPr>
          <w:p w14:paraId="2BFD48D3"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16,9</w:t>
            </w:r>
          </w:p>
        </w:tc>
      </w:tr>
      <w:tr w:rsidR="001D42A9" w14:paraId="254AEA2A"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515C9321"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Cukriniai runkeliai</w:t>
            </w:r>
          </w:p>
        </w:tc>
        <w:tc>
          <w:tcPr>
            <w:tcW w:w="3209" w:type="dxa"/>
            <w:tcBorders>
              <w:top w:val="nil"/>
              <w:left w:val="nil"/>
              <w:bottom w:val="single" w:sz="4" w:space="0" w:color="auto"/>
              <w:right w:val="single" w:sz="4" w:space="0" w:color="auto"/>
            </w:tcBorders>
            <w:shd w:val="clear" w:color="auto" w:fill="auto"/>
            <w:vAlign w:val="bottom"/>
          </w:tcPr>
          <w:p w14:paraId="67853E9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1 253,17</w:t>
            </w:r>
          </w:p>
        </w:tc>
        <w:tc>
          <w:tcPr>
            <w:tcW w:w="3210" w:type="dxa"/>
            <w:tcBorders>
              <w:top w:val="nil"/>
              <w:left w:val="nil"/>
              <w:bottom w:val="single" w:sz="4" w:space="0" w:color="auto"/>
              <w:right w:val="single" w:sz="4" w:space="0" w:color="auto"/>
            </w:tcBorders>
            <w:shd w:val="clear" w:color="auto" w:fill="auto"/>
            <w:vAlign w:val="bottom"/>
          </w:tcPr>
          <w:p w14:paraId="7DBF0C61"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1,13</w:t>
            </w:r>
          </w:p>
        </w:tc>
      </w:tr>
      <w:tr w:rsidR="001D42A9" w14:paraId="5B97B7AD"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60609BA"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Kanapės ir linai</w:t>
            </w:r>
          </w:p>
        </w:tc>
        <w:tc>
          <w:tcPr>
            <w:tcW w:w="3209" w:type="dxa"/>
            <w:tcBorders>
              <w:top w:val="nil"/>
              <w:left w:val="nil"/>
              <w:bottom w:val="single" w:sz="4" w:space="0" w:color="auto"/>
              <w:right w:val="single" w:sz="4" w:space="0" w:color="auto"/>
            </w:tcBorders>
            <w:shd w:val="clear" w:color="auto" w:fill="auto"/>
            <w:vAlign w:val="bottom"/>
          </w:tcPr>
          <w:p w14:paraId="70AFEE72"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541,79</w:t>
            </w:r>
          </w:p>
        </w:tc>
        <w:tc>
          <w:tcPr>
            <w:tcW w:w="3210" w:type="dxa"/>
            <w:tcBorders>
              <w:top w:val="nil"/>
              <w:left w:val="nil"/>
              <w:bottom w:val="single" w:sz="4" w:space="0" w:color="auto"/>
              <w:right w:val="single" w:sz="4" w:space="0" w:color="auto"/>
            </w:tcBorders>
            <w:shd w:val="clear" w:color="auto" w:fill="auto"/>
            <w:vAlign w:val="bottom"/>
          </w:tcPr>
          <w:p w14:paraId="285B8F5D"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0,48</w:t>
            </w:r>
          </w:p>
        </w:tc>
      </w:tr>
      <w:tr w:rsidR="001D42A9" w14:paraId="22A226F9"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66E6055"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Ankštinės kultūros</w:t>
            </w:r>
          </w:p>
        </w:tc>
        <w:tc>
          <w:tcPr>
            <w:tcW w:w="3209" w:type="dxa"/>
            <w:tcBorders>
              <w:top w:val="nil"/>
              <w:left w:val="nil"/>
              <w:bottom w:val="single" w:sz="4" w:space="0" w:color="auto"/>
              <w:right w:val="single" w:sz="4" w:space="0" w:color="auto"/>
            </w:tcBorders>
            <w:shd w:val="clear" w:color="auto" w:fill="auto"/>
            <w:vAlign w:val="bottom"/>
          </w:tcPr>
          <w:p w14:paraId="337279B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8 219,01</w:t>
            </w:r>
          </w:p>
        </w:tc>
        <w:tc>
          <w:tcPr>
            <w:tcW w:w="3210" w:type="dxa"/>
            <w:tcBorders>
              <w:top w:val="nil"/>
              <w:left w:val="nil"/>
              <w:bottom w:val="single" w:sz="4" w:space="0" w:color="auto"/>
              <w:right w:val="single" w:sz="4" w:space="0" w:color="auto"/>
            </w:tcBorders>
            <w:shd w:val="clear" w:color="auto" w:fill="auto"/>
            <w:vAlign w:val="bottom"/>
          </w:tcPr>
          <w:p w14:paraId="49B43D58"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7,42</w:t>
            </w:r>
          </w:p>
        </w:tc>
      </w:tr>
      <w:tr w:rsidR="001D42A9" w14:paraId="3B4C2665"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1BDD54E"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Daržovės</w:t>
            </w:r>
          </w:p>
        </w:tc>
        <w:tc>
          <w:tcPr>
            <w:tcW w:w="3209" w:type="dxa"/>
            <w:tcBorders>
              <w:top w:val="nil"/>
              <w:left w:val="nil"/>
              <w:bottom w:val="single" w:sz="4" w:space="0" w:color="auto"/>
              <w:right w:val="single" w:sz="4" w:space="0" w:color="auto"/>
            </w:tcBorders>
            <w:shd w:val="clear" w:color="auto" w:fill="auto"/>
            <w:vAlign w:val="bottom"/>
          </w:tcPr>
          <w:p w14:paraId="2AACE9AE"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431,87</w:t>
            </w:r>
          </w:p>
        </w:tc>
        <w:tc>
          <w:tcPr>
            <w:tcW w:w="3210" w:type="dxa"/>
            <w:tcBorders>
              <w:top w:val="nil"/>
              <w:left w:val="nil"/>
              <w:bottom w:val="single" w:sz="4" w:space="0" w:color="auto"/>
              <w:right w:val="single" w:sz="4" w:space="0" w:color="auto"/>
            </w:tcBorders>
            <w:shd w:val="clear" w:color="auto" w:fill="auto"/>
            <w:vAlign w:val="bottom"/>
          </w:tcPr>
          <w:p w14:paraId="468D719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0,39</w:t>
            </w:r>
          </w:p>
        </w:tc>
      </w:tr>
      <w:tr w:rsidR="001D42A9" w14:paraId="428F6C6C"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7369B76C"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Sodai ir uogynai</w:t>
            </w:r>
          </w:p>
        </w:tc>
        <w:tc>
          <w:tcPr>
            <w:tcW w:w="3209" w:type="dxa"/>
            <w:tcBorders>
              <w:top w:val="nil"/>
              <w:left w:val="nil"/>
              <w:bottom w:val="single" w:sz="4" w:space="0" w:color="auto"/>
              <w:right w:val="single" w:sz="4" w:space="0" w:color="auto"/>
            </w:tcBorders>
            <w:shd w:val="clear" w:color="auto" w:fill="auto"/>
            <w:vAlign w:val="bottom"/>
          </w:tcPr>
          <w:p w14:paraId="39AE960F"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572,33</w:t>
            </w:r>
          </w:p>
        </w:tc>
        <w:tc>
          <w:tcPr>
            <w:tcW w:w="3210" w:type="dxa"/>
            <w:tcBorders>
              <w:top w:val="nil"/>
              <w:left w:val="nil"/>
              <w:bottom w:val="single" w:sz="4" w:space="0" w:color="auto"/>
              <w:right w:val="single" w:sz="4" w:space="0" w:color="auto"/>
            </w:tcBorders>
            <w:shd w:val="clear" w:color="auto" w:fill="auto"/>
            <w:vAlign w:val="bottom"/>
          </w:tcPr>
          <w:p w14:paraId="79BF7F9C"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0,51</w:t>
            </w:r>
          </w:p>
        </w:tc>
      </w:tr>
      <w:tr w:rsidR="001D42A9" w14:paraId="0D7F6690"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133F42AE"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Pievos, ganyklos</w:t>
            </w:r>
          </w:p>
        </w:tc>
        <w:tc>
          <w:tcPr>
            <w:tcW w:w="3209" w:type="dxa"/>
            <w:tcBorders>
              <w:top w:val="nil"/>
              <w:left w:val="nil"/>
              <w:bottom w:val="single" w:sz="4" w:space="0" w:color="auto"/>
              <w:right w:val="single" w:sz="4" w:space="0" w:color="auto"/>
            </w:tcBorders>
            <w:shd w:val="clear" w:color="auto" w:fill="auto"/>
            <w:vAlign w:val="bottom"/>
          </w:tcPr>
          <w:p w14:paraId="7CEDBFB6"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14 675,40</w:t>
            </w:r>
          </w:p>
        </w:tc>
        <w:tc>
          <w:tcPr>
            <w:tcW w:w="3210" w:type="dxa"/>
            <w:tcBorders>
              <w:top w:val="nil"/>
              <w:left w:val="nil"/>
              <w:bottom w:val="single" w:sz="4" w:space="0" w:color="auto"/>
              <w:right w:val="single" w:sz="4" w:space="0" w:color="auto"/>
            </w:tcBorders>
            <w:shd w:val="clear" w:color="auto" w:fill="auto"/>
            <w:vAlign w:val="bottom"/>
          </w:tcPr>
          <w:p w14:paraId="47E0934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13,26</w:t>
            </w:r>
          </w:p>
        </w:tc>
      </w:tr>
      <w:tr w:rsidR="001D42A9" w14:paraId="2D9FCEAB"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B8E4C45"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Kiti plotai</w:t>
            </w:r>
          </w:p>
        </w:tc>
        <w:tc>
          <w:tcPr>
            <w:tcW w:w="3209" w:type="dxa"/>
            <w:tcBorders>
              <w:top w:val="nil"/>
              <w:left w:val="nil"/>
              <w:bottom w:val="single" w:sz="4" w:space="0" w:color="auto"/>
              <w:right w:val="single" w:sz="4" w:space="0" w:color="auto"/>
            </w:tcBorders>
            <w:shd w:val="clear" w:color="auto" w:fill="auto"/>
            <w:vAlign w:val="bottom"/>
          </w:tcPr>
          <w:p w14:paraId="4D10E87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4 179,93</w:t>
            </w:r>
          </w:p>
        </w:tc>
        <w:tc>
          <w:tcPr>
            <w:tcW w:w="3210" w:type="dxa"/>
            <w:tcBorders>
              <w:top w:val="nil"/>
              <w:left w:val="nil"/>
              <w:bottom w:val="single" w:sz="4" w:space="0" w:color="auto"/>
              <w:right w:val="single" w:sz="4" w:space="0" w:color="auto"/>
            </w:tcBorders>
            <w:shd w:val="clear" w:color="auto" w:fill="auto"/>
            <w:vAlign w:val="bottom"/>
          </w:tcPr>
          <w:p w14:paraId="1CB38270"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3,77</w:t>
            </w:r>
          </w:p>
        </w:tc>
      </w:tr>
      <w:tr w:rsidR="001D42A9" w14:paraId="63B606A6"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6C830A3"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Miškai</w:t>
            </w:r>
          </w:p>
        </w:tc>
        <w:tc>
          <w:tcPr>
            <w:tcW w:w="3209" w:type="dxa"/>
            <w:tcBorders>
              <w:top w:val="nil"/>
              <w:left w:val="nil"/>
              <w:bottom w:val="single" w:sz="4" w:space="0" w:color="auto"/>
              <w:right w:val="single" w:sz="4" w:space="0" w:color="auto"/>
            </w:tcBorders>
            <w:shd w:val="clear" w:color="auto" w:fill="auto"/>
            <w:vAlign w:val="bottom"/>
          </w:tcPr>
          <w:p w14:paraId="28FED81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277,14</w:t>
            </w:r>
          </w:p>
        </w:tc>
        <w:tc>
          <w:tcPr>
            <w:tcW w:w="3210" w:type="dxa"/>
            <w:tcBorders>
              <w:top w:val="nil"/>
              <w:left w:val="nil"/>
              <w:bottom w:val="single" w:sz="4" w:space="0" w:color="auto"/>
              <w:right w:val="single" w:sz="4" w:space="0" w:color="auto"/>
            </w:tcBorders>
            <w:shd w:val="clear" w:color="auto" w:fill="auto"/>
            <w:vAlign w:val="bottom"/>
          </w:tcPr>
          <w:p w14:paraId="53B50CB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0,25</w:t>
            </w:r>
          </w:p>
        </w:tc>
      </w:tr>
      <w:tr w:rsidR="001D42A9" w14:paraId="6A734CBA" w14:textId="77777777" w:rsidTr="002A1087">
        <w:trPr>
          <w:trHeight w:val="309"/>
        </w:trPr>
        <w:tc>
          <w:tcPr>
            <w:tcW w:w="3209" w:type="dxa"/>
          </w:tcPr>
          <w:p w14:paraId="5929E84B" w14:textId="77777777" w:rsidR="001D42A9" w:rsidRPr="002A1087" w:rsidRDefault="001D42A9" w:rsidP="0072725D">
            <w:pPr>
              <w:widowControl w:val="0"/>
              <w:ind w:firstLine="0"/>
              <w:jc w:val="left"/>
              <w:rPr>
                <w:rFonts w:eastAsia="SimSun"/>
                <w:noProof w:val="0"/>
                <w:kern w:val="1"/>
                <w:sz w:val="22"/>
                <w:szCs w:val="22"/>
                <w:lang w:eastAsia="hi-IN" w:bidi="hi-IN"/>
              </w:rPr>
            </w:pPr>
          </w:p>
        </w:tc>
        <w:tc>
          <w:tcPr>
            <w:tcW w:w="3209" w:type="dxa"/>
            <w:tcBorders>
              <w:top w:val="nil"/>
              <w:left w:val="nil"/>
              <w:bottom w:val="single" w:sz="4" w:space="0" w:color="auto"/>
              <w:right w:val="single" w:sz="4" w:space="0" w:color="auto"/>
            </w:tcBorders>
            <w:shd w:val="clear" w:color="auto" w:fill="auto"/>
            <w:vAlign w:val="bottom"/>
          </w:tcPr>
          <w:p w14:paraId="37C164D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iCs/>
                <w:sz w:val="22"/>
                <w:szCs w:val="22"/>
              </w:rPr>
              <w:t>110 655,63</w:t>
            </w:r>
          </w:p>
        </w:tc>
        <w:tc>
          <w:tcPr>
            <w:tcW w:w="3210" w:type="dxa"/>
            <w:tcBorders>
              <w:top w:val="nil"/>
              <w:left w:val="nil"/>
              <w:bottom w:val="single" w:sz="4" w:space="0" w:color="auto"/>
              <w:right w:val="single" w:sz="4" w:space="0" w:color="auto"/>
            </w:tcBorders>
            <w:shd w:val="clear" w:color="auto" w:fill="auto"/>
            <w:vAlign w:val="bottom"/>
          </w:tcPr>
          <w:p w14:paraId="1146F6B6"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x</w:t>
            </w:r>
          </w:p>
        </w:tc>
      </w:tr>
    </w:tbl>
    <w:p w14:paraId="645366A4" w14:textId="77777777" w:rsidR="001D42A9" w:rsidRDefault="001D42A9" w:rsidP="001D42A9">
      <w:pPr>
        <w:widowControl w:val="0"/>
        <w:jc w:val="left"/>
        <w:rPr>
          <w:rFonts w:eastAsia="SimSun"/>
          <w:noProof w:val="0"/>
          <w:kern w:val="1"/>
          <w:szCs w:val="24"/>
          <w:lang w:eastAsia="hi-IN" w:bidi="hi-IN"/>
        </w:rPr>
      </w:pPr>
    </w:p>
    <w:p w14:paraId="6E959112" w14:textId="2502AD67" w:rsidR="001D42A9" w:rsidRPr="00297EE2" w:rsidRDefault="001D42A9" w:rsidP="0072725D">
      <w:pPr>
        <w:autoSpaceDE w:val="0"/>
        <w:rPr>
          <w:rFonts w:cs="Times New Roman"/>
          <w:lang w:eastAsia="ar-SA"/>
        </w:rPr>
      </w:pPr>
      <w:r w:rsidRPr="00297EE2">
        <w:rPr>
          <w:rFonts w:cs="Times New Roman"/>
          <w:lang w:eastAsia="ar-SA"/>
        </w:rPr>
        <w:t xml:space="preserve">Gyvulininkystės tendencijos rajone ir šalyje jau keletą metų yra labai panašios. </w:t>
      </w:r>
      <w:r>
        <w:rPr>
          <w:rFonts w:cs="Times New Roman"/>
          <w:lang w:eastAsia="ar-SA"/>
        </w:rPr>
        <w:t>K</w:t>
      </w:r>
      <w:r w:rsidRPr="00297EE2">
        <w:rPr>
          <w:rFonts w:cs="Times New Roman"/>
          <w:lang w:eastAsia="ar-SA"/>
        </w:rPr>
        <w:t>asmet mažėja</w:t>
      </w:r>
      <w:r>
        <w:rPr>
          <w:rFonts w:cs="Times New Roman"/>
          <w:lang w:eastAsia="ar-SA"/>
        </w:rPr>
        <w:t xml:space="preserve"> </w:t>
      </w:r>
      <w:r w:rsidRPr="00297EE2">
        <w:rPr>
          <w:rFonts w:cs="Times New Roman"/>
          <w:lang w:eastAsia="ar-SA"/>
        </w:rPr>
        <w:t>smulk</w:t>
      </w:r>
      <w:r>
        <w:rPr>
          <w:rFonts w:cs="Times New Roman"/>
          <w:lang w:eastAsia="ar-SA"/>
        </w:rPr>
        <w:t>ių</w:t>
      </w:r>
      <w:r w:rsidRPr="00297EE2">
        <w:rPr>
          <w:rFonts w:cs="Times New Roman"/>
          <w:lang w:eastAsia="ar-SA"/>
        </w:rPr>
        <w:t xml:space="preserve"> pieno gaminto</w:t>
      </w:r>
      <w:r>
        <w:rPr>
          <w:rFonts w:cs="Times New Roman"/>
          <w:lang w:eastAsia="ar-SA"/>
        </w:rPr>
        <w:t>jų, kurių ūkiuose laikoma po 1</w:t>
      </w:r>
      <w:r w:rsidR="0072725D">
        <w:rPr>
          <w:rFonts w:cs="Times New Roman"/>
          <w:lang w:eastAsia="ar-SA"/>
        </w:rPr>
        <w:t>–</w:t>
      </w:r>
      <w:r>
        <w:rPr>
          <w:rFonts w:cs="Times New Roman"/>
          <w:lang w:eastAsia="ar-SA"/>
        </w:rPr>
        <w:t>3 karves.</w:t>
      </w:r>
      <w:r w:rsidRPr="00297EE2">
        <w:rPr>
          <w:rFonts w:cs="Times New Roman"/>
          <w:lang w:eastAsia="ar-SA"/>
        </w:rPr>
        <w:t xml:space="preserve"> </w:t>
      </w:r>
    </w:p>
    <w:p w14:paraId="7AEB442A" w14:textId="77777777" w:rsidR="001D42A9" w:rsidRDefault="001D42A9" w:rsidP="001D42A9">
      <w:pPr>
        <w:widowControl w:val="0"/>
        <w:autoSpaceDE w:val="0"/>
        <w:textAlignment w:val="center"/>
        <w:rPr>
          <w:noProof w:val="0"/>
          <w:color w:val="000000"/>
          <w:kern w:val="1"/>
          <w:szCs w:val="24"/>
          <w:lang w:eastAsia="hi-IN" w:bidi="hi-IN"/>
        </w:rPr>
      </w:pPr>
      <w:r>
        <w:rPr>
          <w:noProof w:val="0"/>
          <w:color w:val="000000"/>
          <w:kern w:val="1"/>
          <w:szCs w:val="24"/>
          <w:lang w:eastAsia="hi-IN" w:bidi="hi-IN"/>
        </w:rPr>
        <w:t>Panevėžio rajono žemdirbių 2021 metų pateikti dokumentai paramai už pienines karves ir gyvulius gauti.</w:t>
      </w:r>
    </w:p>
    <w:tbl>
      <w:tblPr>
        <w:tblStyle w:val="TableGrid"/>
        <w:tblW w:w="9639" w:type="dxa"/>
        <w:tblInd w:w="-5" w:type="dxa"/>
        <w:tblLook w:val="04A0" w:firstRow="1" w:lastRow="0" w:firstColumn="1" w:lastColumn="0" w:noHBand="0" w:noVBand="1"/>
      </w:tblPr>
      <w:tblGrid>
        <w:gridCol w:w="5105"/>
        <w:gridCol w:w="4534"/>
      </w:tblGrid>
      <w:tr w:rsidR="001D42A9" w14:paraId="21C28975" w14:textId="77777777" w:rsidTr="003D0D42">
        <w:trPr>
          <w:trHeight w:val="531"/>
        </w:trPr>
        <w:tc>
          <w:tcPr>
            <w:tcW w:w="5105" w:type="dxa"/>
          </w:tcPr>
          <w:p w14:paraId="2EA2FD5D"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Dokumento pavadinimas</w:t>
            </w:r>
          </w:p>
        </w:tc>
        <w:tc>
          <w:tcPr>
            <w:tcW w:w="4534" w:type="dxa"/>
          </w:tcPr>
          <w:p w14:paraId="3DDEA73C" w14:textId="77777777" w:rsidR="001D42A9" w:rsidRPr="002A1087" w:rsidRDefault="001D42A9" w:rsidP="003D0D42">
            <w:pPr>
              <w:ind w:firstLine="0"/>
              <w:jc w:val="center"/>
              <w:rPr>
                <w:rFonts w:eastAsia="Arial Unicode MS" w:cs="Arial Unicode MS"/>
                <w:bCs/>
                <w:sz w:val="22"/>
                <w:szCs w:val="22"/>
              </w:rPr>
            </w:pPr>
            <w:r w:rsidRPr="002A1087">
              <w:rPr>
                <w:rFonts w:eastAsia="Arial Unicode MS" w:cs="Arial Unicode MS"/>
                <w:bCs/>
                <w:sz w:val="22"/>
                <w:szCs w:val="22"/>
              </w:rPr>
              <w:t>Priimtų dokumentų skaičius</w:t>
            </w:r>
          </w:p>
        </w:tc>
      </w:tr>
      <w:tr w:rsidR="001D42A9" w14:paraId="7182A33C" w14:textId="77777777" w:rsidTr="002A1087">
        <w:trPr>
          <w:trHeight w:val="337"/>
        </w:trPr>
        <w:tc>
          <w:tcPr>
            <w:tcW w:w="5105" w:type="dxa"/>
          </w:tcPr>
          <w:p w14:paraId="3F200D1E"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Metinės pieno gamybos ir realizavimo deklaracijos</w:t>
            </w:r>
          </w:p>
        </w:tc>
        <w:tc>
          <w:tcPr>
            <w:tcW w:w="4534" w:type="dxa"/>
          </w:tcPr>
          <w:p w14:paraId="4BA419E7"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156</w:t>
            </w:r>
          </w:p>
        </w:tc>
      </w:tr>
      <w:tr w:rsidR="001D42A9" w14:paraId="050B47F7" w14:textId="77777777" w:rsidTr="002A1087">
        <w:trPr>
          <w:trHeight w:val="868"/>
        </w:trPr>
        <w:tc>
          <w:tcPr>
            <w:tcW w:w="5105" w:type="dxa"/>
          </w:tcPr>
          <w:p w14:paraId="3BBD195A"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Paraiškos laikinajai valstybės pagalbai paukščių laikytojams, susiduriantiems su ekonominiais sunkumais dėl COVID-19 viruso protrūkio</w:t>
            </w:r>
          </w:p>
        </w:tc>
        <w:tc>
          <w:tcPr>
            <w:tcW w:w="4534" w:type="dxa"/>
            <w:vAlign w:val="center"/>
          </w:tcPr>
          <w:p w14:paraId="6082628B"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1</w:t>
            </w:r>
          </w:p>
        </w:tc>
      </w:tr>
      <w:tr w:rsidR="001D42A9" w14:paraId="564D4444" w14:textId="77777777" w:rsidTr="002A1087">
        <w:trPr>
          <w:trHeight w:val="352"/>
        </w:trPr>
        <w:tc>
          <w:tcPr>
            <w:tcW w:w="5105" w:type="dxa"/>
          </w:tcPr>
          <w:p w14:paraId="1CD47D90"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Paraiškos laikinajai valstybės pagalbai kiaulių laikytojams</w:t>
            </w:r>
          </w:p>
        </w:tc>
        <w:tc>
          <w:tcPr>
            <w:tcW w:w="4534" w:type="dxa"/>
          </w:tcPr>
          <w:p w14:paraId="1EE1C4F2"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2</w:t>
            </w:r>
          </w:p>
        </w:tc>
      </w:tr>
    </w:tbl>
    <w:p w14:paraId="6D40C210" w14:textId="36076DB7" w:rsidR="001D42A9" w:rsidRDefault="001D42A9" w:rsidP="001D42A9">
      <w:pPr>
        <w:autoSpaceDE w:val="0"/>
        <w:rPr>
          <w:rFonts w:cs="Times New Roman"/>
          <w:lang w:eastAsia="ar-SA"/>
        </w:rPr>
      </w:pPr>
      <w:r w:rsidRPr="00297EE2">
        <w:rPr>
          <w:rFonts w:cs="Times New Roman"/>
          <w:lang w:eastAsia="ar-SA"/>
        </w:rPr>
        <w:t>2021 m. rajone ūkių, laikančių galvijus</w:t>
      </w:r>
      <w:r w:rsidR="0072725D">
        <w:rPr>
          <w:rFonts w:cs="Times New Roman"/>
          <w:lang w:eastAsia="ar-SA"/>
        </w:rPr>
        <w:t>,</w:t>
      </w:r>
      <w:r w:rsidRPr="00297EE2">
        <w:rPr>
          <w:rFonts w:cs="Times New Roman"/>
          <w:lang w:eastAsia="ar-SA"/>
        </w:rPr>
        <w:t xml:space="preserve"> sumažėjo 17,2 proc.</w:t>
      </w:r>
      <w:r w:rsidR="0072725D">
        <w:rPr>
          <w:rFonts w:cs="Times New Roman"/>
          <w:lang w:eastAsia="ar-SA"/>
        </w:rPr>
        <w:t>, o</w:t>
      </w:r>
      <w:r w:rsidRPr="00297EE2">
        <w:rPr>
          <w:rFonts w:cs="Times New Roman"/>
          <w:lang w:eastAsia="ar-SA"/>
        </w:rPr>
        <w:t xml:space="preserve"> laikančių karves skaičius sumažėjo 17,3 proc., arba atitinkamai galvijus laikančių ūkių sumažėjo 99, o karves – 82 ūkiais</w:t>
      </w:r>
      <w:r w:rsidRPr="001D4B18">
        <w:rPr>
          <w:rFonts w:cs="Times New Roman"/>
          <w:color w:val="FF0000"/>
          <w:lang w:eastAsia="ar-SA"/>
        </w:rPr>
        <w:t xml:space="preserve"> </w:t>
      </w:r>
      <w:r w:rsidRPr="000A1172">
        <w:rPr>
          <w:rFonts w:cs="Times New Roman"/>
          <w:lang w:eastAsia="ar-SA"/>
        </w:rPr>
        <w:t>(atitinkamai šalyje sumažėjo 9,7</w:t>
      </w:r>
      <w:r>
        <w:rPr>
          <w:rFonts w:cs="Times New Roman"/>
          <w:lang w:eastAsia="ar-SA"/>
        </w:rPr>
        <w:t xml:space="preserve"> ūkio</w:t>
      </w:r>
      <w:r w:rsidRPr="000A1172">
        <w:rPr>
          <w:rFonts w:cs="Times New Roman"/>
          <w:lang w:eastAsia="ar-SA"/>
        </w:rPr>
        <w:t xml:space="preserve"> ir 12,9 proc.). Šį sumažėjimą nulėmė augintojai, laikantys </w:t>
      </w:r>
      <w:r>
        <w:rPr>
          <w:rFonts w:cs="Times New Roman"/>
          <w:lang w:eastAsia="ar-SA"/>
        </w:rPr>
        <w:br/>
      </w:r>
      <w:r w:rsidRPr="000A1172">
        <w:rPr>
          <w:rFonts w:cs="Times New Roman"/>
          <w:lang w:eastAsia="ar-SA"/>
        </w:rPr>
        <w:t>1–3 karves.</w:t>
      </w:r>
      <w:r w:rsidRPr="001D4B18">
        <w:rPr>
          <w:rFonts w:cs="Times New Roman"/>
          <w:color w:val="FF0000"/>
          <w:lang w:eastAsia="ar-SA"/>
        </w:rPr>
        <w:t xml:space="preserve"> </w:t>
      </w:r>
      <w:r w:rsidRPr="00521859">
        <w:rPr>
          <w:rFonts w:cs="Times New Roman"/>
          <w:lang w:eastAsia="ar-SA"/>
        </w:rPr>
        <w:t>Per minėtą laikotarpį rajone sumažėjo 71 ūkiu</w:t>
      </w:r>
      <w:r w:rsidR="0072725D">
        <w:rPr>
          <w:rFonts w:cs="Times New Roman"/>
          <w:lang w:eastAsia="ar-SA"/>
        </w:rPr>
        <w:t>,</w:t>
      </w:r>
      <w:r w:rsidRPr="00521859">
        <w:rPr>
          <w:rFonts w:cs="Times New Roman"/>
          <w:lang w:eastAsia="ar-SA"/>
        </w:rPr>
        <w:t xml:space="preserve"> laikančiu  1–3 karves. Ūkių, laikančių</w:t>
      </w:r>
      <w:r w:rsidR="00443329" w:rsidRPr="00577DD0">
        <w:rPr>
          <w:rFonts w:cs="Times New Roman"/>
          <w:szCs w:val="24"/>
        </w:rPr>
        <w:br/>
      </w:r>
      <w:r w:rsidRPr="00521859">
        <w:rPr>
          <w:rFonts w:cs="Times New Roman"/>
          <w:lang w:eastAsia="ar-SA"/>
        </w:rPr>
        <w:t xml:space="preserve">6 ir daugiau karvių, rajone sumažėjo 6 ūkiais ir liko 73 ūkiai, </w:t>
      </w:r>
      <w:r>
        <w:rPr>
          <w:rFonts w:cs="Times New Roman"/>
          <w:lang w:eastAsia="ar-SA"/>
        </w:rPr>
        <w:t>tačiau</w:t>
      </w:r>
      <w:r w:rsidRPr="00521859">
        <w:rPr>
          <w:rFonts w:cs="Times New Roman"/>
          <w:lang w:eastAsia="ar-SA"/>
        </w:rPr>
        <w:t xml:space="preserve"> juose laikomų karvių skaičius</w:t>
      </w:r>
      <w:r w:rsidR="0072725D">
        <w:rPr>
          <w:rFonts w:cs="Times New Roman"/>
          <w:lang w:eastAsia="ar-SA"/>
        </w:rPr>
        <w:t>,</w:t>
      </w:r>
      <w:r w:rsidRPr="00521859">
        <w:rPr>
          <w:rFonts w:cs="Times New Roman"/>
          <w:lang w:eastAsia="ar-SA"/>
        </w:rPr>
        <w:t xml:space="preserve"> palyginti su 2020</w:t>
      </w:r>
      <w:r>
        <w:rPr>
          <w:rFonts w:cs="Times New Roman"/>
          <w:lang w:eastAsia="ar-SA"/>
        </w:rPr>
        <w:t xml:space="preserve"> m. sausio </w:t>
      </w:r>
      <w:r w:rsidRPr="00521859">
        <w:rPr>
          <w:rFonts w:cs="Times New Roman"/>
          <w:lang w:eastAsia="ar-SA"/>
        </w:rPr>
        <w:t>1</w:t>
      </w:r>
      <w:r>
        <w:rPr>
          <w:rFonts w:cs="Times New Roman"/>
          <w:lang w:eastAsia="ar-SA"/>
        </w:rPr>
        <w:t xml:space="preserve"> d.</w:t>
      </w:r>
      <w:r w:rsidRPr="00521859">
        <w:rPr>
          <w:rFonts w:cs="Times New Roman"/>
          <w:lang w:eastAsia="ar-SA"/>
        </w:rPr>
        <w:t>, padidėjo 1,6 proc.</w:t>
      </w:r>
      <w:r w:rsidRPr="001D4B18">
        <w:rPr>
          <w:rFonts w:cs="Times New Roman"/>
          <w:color w:val="FF0000"/>
          <w:lang w:eastAsia="ar-SA"/>
        </w:rPr>
        <w:t xml:space="preserve"> </w:t>
      </w:r>
      <w:r w:rsidRPr="000609E4">
        <w:rPr>
          <w:rFonts w:cs="Times New Roman"/>
          <w:lang w:eastAsia="ar-SA"/>
        </w:rPr>
        <w:t>Rajone vidutinė karvių banda 2021 m.</w:t>
      </w:r>
      <w:r w:rsidR="00443329" w:rsidRPr="00443329">
        <w:rPr>
          <w:rFonts w:cs="Times New Roman"/>
          <w:szCs w:val="24"/>
        </w:rPr>
        <w:t xml:space="preserve"> </w:t>
      </w:r>
      <w:r w:rsidR="00443329" w:rsidRPr="00577DD0">
        <w:rPr>
          <w:rFonts w:cs="Times New Roman"/>
          <w:szCs w:val="24"/>
        </w:rPr>
        <w:br/>
      </w:r>
      <w:r w:rsidRPr="000609E4">
        <w:rPr>
          <w:rFonts w:cs="Times New Roman"/>
          <w:lang w:eastAsia="ar-SA"/>
        </w:rPr>
        <w:t>sausio 1 d. buvo 19,8 karvės arba, palyginti su 2020 m. tuo pačiu laikotarpiu</w:t>
      </w:r>
      <w:r w:rsidR="0072725D">
        <w:rPr>
          <w:rFonts w:cs="Times New Roman"/>
          <w:lang w:eastAsia="ar-SA"/>
        </w:rPr>
        <w:t>,</w:t>
      </w:r>
      <w:r w:rsidRPr="000609E4">
        <w:rPr>
          <w:rFonts w:cs="Times New Roman"/>
          <w:lang w:eastAsia="ar-SA"/>
        </w:rPr>
        <w:t xml:space="preserve"> padidėjo 3,4 vnt. (atitinkamai šalyje – 9,5 karvės</w:t>
      </w:r>
      <w:r w:rsidR="0072725D">
        <w:rPr>
          <w:rFonts w:cs="Times New Roman"/>
          <w:lang w:eastAsia="ar-SA"/>
        </w:rPr>
        <w:t xml:space="preserve"> </w:t>
      </w:r>
      <w:r w:rsidRPr="000609E4">
        <w:rPr>
          <w:rFonts w:cs="Times New Roman"/>
          <w:lang w:eastAsia="ar-SA"/>
        </w:rPr>
        <w:t xml:space="preserve">+1,0 vnt.). </w:t>
      </w:r>
    </w:p>
    <w:p w14:paraId="6861C616" w14:textId="77777777" w:rsidR="001D42A9" w:rsidRPr="005F137C" w:rsidRDefault="001D42A9" w:rsidP="001D42A9">
      <w:pPr>
        <w:widowControl w:val="0"/>
      </w:pPr>
      <w:r w:rsidRPr="005F137C">
        <w:rPr>
          <w:rFonts w:cs="Times New Roman"/>
          <w:lang w:eastAsia="ar-SA"/>
        </w:rPr>
        <w:lastRenderedPageBreak/>
        <w:t>Pieno ūkių struktūra 202</w:t>
      </w:r>
      <w:r>
        <w:rPr>
          <w:rFonts w:cs="Times New Roman"/>
          <w:lang w:eastAsia="ar-SA"/>
        </w:rPr>
        <w:t>1</w:t>
      </w:r>
      <w:r w:rsidRPr="005F137C">
        <w:rPr>
          <w:rFonts w:cs="Times New Roman"/>
          <w:lang w:eastAsia="ar-SA"/>
        </w:rPr>
        <w:t xml:space="preserve"> metais:</w:t>
      </w:r>
    </w:p>
    <w:tbl>
      <w:tblPr>
        <w:tblW w:w="9672" w:type="dxa"/>
        <w:tblInd w:w="-34" w:type="dxa"/>
        <w:tblLayout w:type="fixed"/>
        <w:tblLook w:val="0000" w:firstRow="0" w:lastRow="0" w:firstColumn="0" w:lastColumn="0" w:noHBand="0" w:noVBand="0"/>
      </w:tblPr>
      <w:tblGrid>
        <w:gridCol w:w="1167"/>
        <w:gridCol w:w="3653"/>
        <w:gridCol w:w="851"/>
        <w:gridCol w:w="1417"/>
        <w:gridCol w:w="1418"/>
        <w:gridCol w:w="1166"/>
      </w:tblGrid>
      <w:tr w:rsidR="001D42A9" w:rsidRPr="000153C0" w14:paraId="4BFDD27F" w14:textId="77777777" w:rsidTr="003D0D42">
        <w:tc>
          <w:tcPr>
            <w:tcW w:w="1167" w:type="dxa"/>
            <w:tcBorders>
              <w:top w:val="single" w:sz="1" w:space="0" w:color="000000"/>
              <w:left w:val="single" w:sz="1" w:space="0" w:color="000000"/>
              <w:bottom w:val="single" w:sz="1" w:space="0" w:color="000000"/>
            </w:tcBorders>
            <w:shd w:val="clear" w:color="auto" w:fill="auto"/>
            <w:vAlign w:val="center"/>
          </w:tcPr>
          <w:p w14:paraId="09F937F3"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Eil. Nr.</w:t>
            </w:r>
          </w:p>
        </w:tc>
        <w:tc>
          <w:tcPr>
            <w:tcW w:w="3653" w:type="dxa"/>
            <w:tcBorders>
              <w:top w:val="single" w:sz="1" w:space="0" w:color="000000"/>
              <w:left w:val="single" w:sz="1" w:space="0" w:color="000000"/>
              <w:bottom w:val="single" w:sz="1" w:space="0" w:color="000000"/>
            </w:tcBorders>
            <w:shd w:val="clear" w:color="auto" w:fill="auto"/>
            <w:vAlign w:val="center"/>
          </w:tcPr>
          <w:p w14:paraId="38E425B7"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Rodiklių pavadinimas</w:t>
            </w:r>
          </w:p>
        </w:tc>
        <w:tc>
          <w:tcPr>
            <w:tcW w:w="851" w:type="dxa"/>
            <w:tcBorders>
              <w:top w:val="single" w:sz="1" w:space="0" w:color="000000"/>
              <w:left w:val="single" w:sz="1" w:space="0" w:color="000000"/>
              <w:bottom w:val="single" w:sz="1" w:space="0" w:color="000000"/>
            </w:tcBorders>
            <w:shd w:val="clear" w:color="auto" w:fill="auto"/>
            <w:vAlign w:val="center"/>
          </w:tcPr>
          <w:p w14:paraId="2387BF6A"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Mato vnt.</w:t>
            </w:r>
          </w:p>
        </w:tc>
        <w:tc>
          <w:tcPr>
            <w:tcW w:w="1417" w:type="dxa"/>
            <w:tcBorders>
              <w:top w:val="single" w:sz="1" w:space="0" w:color="000000"/>
              <w:left w:val="single" w:sz="1" w:space="0" w:color="000000"/>
              <w:bottom w:val="single" w:sz="1" w:space="0" w:color="000000"/>
            </w:tcBorders>
            <w:vAlign w:val="center"/>
          </w:tcPr>
          <w:p w14:paraId="29C7087F"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2021-01-01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39DB273"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2022-01-01</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63D3B619"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 lyg. su 2021-01-01</w:t>
            </w:r>
          </w:p>
        </w:tc>
      </w:tr>
      <w:tr w:rsidR="001D42A9" w:rsidRPr="000153C0" w14:paraId="09BB9679" w14:textId="77777777" w:rsidTr="003D0D42">
        <w:trPr>
          <w:trHeight w:val="447"/>
        </w:trPr>
        <w:tc>
          <w:tcPr>
            <w:tcW w:w="1167" w:type="dxa"/>
            <w:tcBorders>
              <w:top w:val="single" w:sz="1" w:space="0" w:color="000000"/>
              <w:left w:val="single" w:sz="1" w:space="0" w:color="000000"/>
              <w:bottom w:val="single" w:sz="1" w:space="0" w:color="000000"/>
            </w:tcBorders>
            <w:shd w:val="clear" w:color="auto" w:fill="auto"/>
            <w:vAlign w:val="center"/>
          </w:tcPr>
          <w:p w14:paraId="63811DD0"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1.</w:t>
            </w:r>
          </w:p>
        </w:tc>
        <w:tc>
          <w:tcPr>
            <w:tcW w:w="3653" w:type="dxa"/>
            <w:tcBorders>
              <w:top w:val="single" w:sz="1" w:space="0" w:color="000000"/>
              <w:left w:val="single" w:sz="1" w:space="0" w:color="000000"/>
              <w:bottom w:val="single" w:sz="1" w:space="0" w:color="000000"/>
            </w:tcBorders>
            <w:shd w:val="clear" w:color="auto" w:fill="auto"/>
          </w:tcPr>
          <w:p w14:paraId="6B619FEF" w14:textId="77777777" w:rsidR="001D42A9" w:rsidRPr="000153C0" w:rsidRDefault="001D42A9" w:rsidP="0072725D">
            <w:pPr>
              <w:autoSpaceDE w:val="0"/>
              <w:ind w:firstLine="67"/>
              <w:jc w:val="left"/>
              <w:rPr>
                <w:rFonts w:cs="Times New Roman"/>
                <w:sz w:val="20"/>
                <w:lang w:eastAsia="ar-SA"/>
              </w:rPr>
            </w:pPr>
            <w:r w:rsidRPr="000153C0">
              <w:rPr>
                <w:rFonts w:cs="Times New Roman"/>
                <w:sz w:val="20"/>
                <w:lang w:eastAsia="ar-SA"/>
              </w:rPr>
              <w:t xml:space="preserve">Ūkių, laikančių karves, skaičius </w:t>
            </w:r>
          </w:p>
        </w:tc>
        <w:tc>
          <w:tcPr>
            <w:tcW w:w="851" w:type="dxa"/>
            <w:tcBorders>
              <w:top w:val="single" w:sz="1" w:space="0" w:color="000000"/>
              <w:left w:val="single" w:sz="1" w:space="0" w:color="000000"/>
              <w:bottom w:val="single" w:sz="1" w:space="0" w:color="000000"/>
            </w:tcBorders>
            <w:shd w:val="clear" w:color="auto" w:fill="auto"/>
            <w:vAlign w:val="center"/>
          </w:tcPr>
          <w:p w14:paraId="1B4178D5"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vAlign w:val="center"/>
          </w:tcPr>
          <w:p w14:paraId="39C53129"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473</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CFBCB0F"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391</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42A9DE22"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82,7</w:t>
            </w:r>
          </w:p>
        </w:tc>
      </w:tr>
      <w:tr w:rsidR="005559C4" w:rsidRPr="000153C0" w14:paraId="4AA3EDEF" w14:textId="77777777" w:rsidTr="003D0D42">
        <w:trPr>
          <w:trHeight w:val="379"/>
        </w:trPr>
        <w:tc>
          <w:tcPr>
            <w:tcW w:w="1167" w:type="dxa"/>
            <w:tcBorders>
              <w:top w:val="single" w:sz="1" w:space="0" w:color="000000"/>
              <w:left w:val="single" w:sz="1" w:space="0" w:color="000000"/>
              <w:bottom w:val="single" w:sz="1" w:space="0" w:color="000000"/>
            </w:tcBorders>
            <w:shd w:val="clear" w:color="auto" w:fill="auto"/>
            <w:vAlign w:val="center"/>
          </w:tcPr>
          <w:p w14:paraId="7C884472"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2.</w:t>
            </w:r>
          </w:p>
        </w:tc>
        <w:tc>
          <w:tcPr>
            <w:tcW w:w="3653" w:type="dxa"/>
            <w:tcBorders>
              <w:top w:val="single" w:sz="1" w:space="0" w:color="000000"/>
              <w:left w:val="single" w:sz="1" w:space="0" w:color="000000"/>
              <w:bottom w:val="single" w:sz="1" w:space="0" w:color="000000"/>
            </w:tcBorders>
            <w:shd w:val="clear" w:color="auto" w:fill="auto"/>
          </w:tcPr>
          <w:p w14:paraId="12B6B4DD"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 xml:space="preserve">Pieno gamintojų, tiekusių pieną, skaičius    </w:t>
            </w:r>
          </w:p>
        </w:tc>
        <w:tc>
          <w:tcPr>
            <w:tcW w:w="851" w:type="dxa"/>
            <w:tcBorders>
              <w:top w:val="single" w:sz="1" w:space="0" w:color="000000"/>
              <w:left w:val="single" w:sz="1" w:space="0" w:color="000000"/>
              <w:bottom w:val="single" w:sz="1" w:space="0" w:color="000000"/>
            </w:tcBorders>
            <w:shd w:val="clear" w:color="auto" w:fill="auto"/>
          </w:tcPr>
          <w:p w14:paraId="0645480C"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tcPr>
          <w:p w14:paraId="2AE9ABF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177</w:t>
            </w: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14:paraId="6176A74D" w14:textId="1B429D00"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156</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1FFD11E3" w14:textId="658DC458"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88,1</w:t>
            </w:r>
          </w:p>
        </w:tc>
      </w:tr>
      <w:tr w:rsidR="005559C4" w:rsidRPr="000153C0" w14:paraId="4DE162F2" w14:textId="77777777" w:rsidTr="003D0D42">
        <w:tc>
          <w:tcPr>
            <w:tcW w:w="1167" w:type="dxa"/>
            <w:tcBorders>
              <w:top w:val="single" w:sz="1" w:space="0" w:color="000000"/>
              <w:left w:val="single" w:sz="1" w:space="0" w:color="000000"/>
              <w:bottom w:val="single" w:sz="1" w:space="0" w:color="000000"/>
            </w:tcBorders>
            <w:shd w:val="clear" w:color="auto" w:fill="auto"/>
            <w:vAlign w:val="center"/>
          </w:tcPr>
          <w:p w14:paraId="0DEBB3B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3.</w:t>
            </w:r>
          </w:p>
        </w:tc>
        <w:tc>
          <w:tcPr>
            <w:tcW w:w="3653" w:type="dxa"/>
            <w:tcBorders>
              <w:top w:val="single" w:sz="1" w:space="0" w:color="000000"/>
              <w:left w:val="single" w:sz="1" w:space="0" w:color="000000"/>
              <w:bottom w:val="single" w:sz="1" w:space="0" w:color="000000"/>
            </w:tcBorders>
            <w:shd w:val="clear" w:color="auto" w:fill="auto"/>
          </w:tcPr>
          <w:p w14:paraId="2659DDFA"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Karvių skaičius</w:t>
            </w:r>
          </w:p>
        </w:tc>
        <w:tc>
          <w:tcPr>
            <w:tcW w:w="851" w:type="dxa"/>
            <w:tcBorders>
              <w:top w:val="single" w:sz="1" w:space="0" w:color="000000"/>
              <w:left w:val="single" w:sz="1" w:space="0" w:color="000000"/>
              <w:bottom w:val="single" w:sz="1" w:space="0" w:color="000000"/>
            </w:tcBorders>
            <w:shd w:val="clear" w:color="auto" w:fill="auto"/>
          </w:tcPr>
          <w:p w14:paraId="60A594A3"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tcPr>
          <w:p w14:paraId="4B4422BB"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7 739</w:t>
            </w: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14:paraId="0FF540E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 xml:space="preserve">7 730 </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4EC74651"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99,9</w:t>
            </w:r>
          </w:p>
        </w:tc>
      </w:tr>
      <w:tr w:rsidR="005559C4" w:rsidRPr="000153C0" w14:paraId="4B084BB9" w14:textId="77777777" w:rsidTr="003D0D42">
        <w:trPr>
          <w:trHeight w:val="81"/>
        </w:trPr>
        <w:tc>
          <w:tcPr>
            <w:tcW w:w="1167" w:type="dxa"/>
            <w:tcBorders>
              <w:left w:val="single" w:sz="1" w:space="0" w:color="000000"/>
              <w:bottom w:val="single" w:sz="1" w:space="0" w:color="000000"/>
            </w:tcBorders>
            <w:shd w:val="clear" w:color="auto" w:fill="auto"/>
            <w:vAlign w:val="center"/>
          </w:tcPr>
          <w:p w14:paraId="5A9DCFBB"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4.</w:t>
            </w:r>
          </w:p>
        </w:tc>
        <w:tc>
          <w:tcPr>
            <w:tcW w:w="3653" w:type="dxa"/>
            <w:tcBorders>
              <w:left w:val="single" w:sz="1" w:space="0" w:color="000000"/>
              <w:bottom w:val="single" w:sz="1" w:space="0" w:color="000000"/>
            </w:tcBorders>
            <w:shd w:val="clear" w:color="auto" w:fill="auto"/>
            <w:vAlign w:val="center"/>
          </w:tcPr>
          <w:p w14:paraId="73370F66"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Parduota pieno iš viso per metus</w:t>
            </w:r>
          </w:p>
        </w:tc>
        <w:tc>
          <w:tcPr>
            <w:tcW w:w="851" w:type="dxa"/>
            <w:tcBorders>
              <w:left w:val="single" w:sz="1" w:space="0" w:color="000000"/>
              <w:bottom w:val="single" w:sz="1" w:space="0" w:color="000000"/>
            </w:tcBorders>
            <w:shd w:val="clear" w:color="auto" w:fill="auto"/>
            <w:vAlign w:val="center"/>
          </w:tcPr>
          <w:p w14:paraId="2256AD6C"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t</w:t>
            </w:r>
          </w:p>
        </w:tc>
        <w:tc>
          <w:tcPr>
            <w:tcW w:w="1417" w:type="dxa"/>
            <w:tcBorders>
              <w:left w:val="single" w:sz="1" w:space="0" w:color="000000"/>
              <w:bottom w:val="single" w:sz="1" w:space="0" w:color="000000"/>
            </w:tcBorders>
            <w:vAlign w:val="center"/>
          </w:tcPr>
          <w:p w14:paraId="7247DB54"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52 973</w:t>
            </w:r>
          </w:p>
        </w:tc>
        <w:tc>
          <w:tcPr>
            <w:tcW w:w="1418" w:type="dxa"/>
            <w:tcBorders>
              <w:left w:val="single" w:sz="1" w:space="0" w:color="000000"/>
              <w:bottom w:val="single" w:sz="1" w:space="0" w:color="000000"/>
              <w:right w:val="single" w:sz="1" w:space="0" w:color="000000"/>
            </w:tcBorders>
            <w:shd w:val="clear" w:color="auto" w:fill="auto"/>
            <w:vAlign w:val="center"/>
          </w:tcPr>
          <w:p w14:paraId="49B61037" w14:textId="67DD7E30"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51147</w:t>
            </w:r>
          </w:p>
        </w:tc>
        <w:tc>
          <w:tcPr>
            <w:tcW w:w="1166" w:type="dxa"/>
            <w:tcBorders>
              <w:left w:val="single" w:sz="1" w:space="0" w:color="000000"/>
              <w:bottom w:val="single" w:sz="1" w:space="0" w:color="000000"/>
              <w:right w:val="single" w:sz="1" w:space="0" w:color="000000"/>
            </w:tcBorders>
            <w:shd w:val="clear" w:color="auto" w:fill="auto"/>
          </w:tcPr>
          <w:p w14:paraId="6898DAA1" w14:textId="373EDB78"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96,6</w:t>
            </w:r>
          </w:p>
        </w:tc>
      </w:tr>
    </w:tbl>
    <w:p w14:paraId="184DCE01" w14:textId="77777777" w:rsidR="001D42A9" w:rsidRPr="00FA00F7" w:rsidRDefault="001D42A9" w:rsidP="001D42A9">
      <w:pPr>
        <w:widowControl w:val="0"/>
        <w:autoSpaceDE w:val="0"/>
        <w:ind w:firstLine="709"/>
        <w:rPr>
          <w:rFonts w:eastAsia="SimSun" w:cs="Times New Roman"/>
          <w:b/>
          <w:bCs/>
          <w:noProof w:val="0"/>
          <w:kern w:val="1"/>
          <w:szCs w:val="24"/>
          <w:lang w:eastAsia="ar-SA"/>
        </w:rPr>
      </w:pPr>
      <w:r>
        <w:rPr>
          <w:rFonts w:cs="Times New Roman"/>
          <w:szCs w:val="24"/>
          <w:lang w:eastAsia="ar-SA"/>
        </w:rPr>
        <w:t>Ū</w:t>
      </w:r>
      <w:r>
        <w:rPr>
          <w:rFonts w:cs="Times New Roman"/>
          <w:lang w:eastAsia="ar-SA"/>
        </w:rPr>
        <w:t>kinių gyvūnų skaičius:</w:t>
      </w:r>
    </w:p>
    <w:tbl>
      <w:tblPr>
        <w:tblW w:w="9672" w:type="dxa"/>
        <w:tblInd w:w="-34" w:type="dxa"/>
        <w:tblLayout w:type="fixed"/>
        <w:tblLook w:val="0000" w:firstRow="0" w:lastRow="0" w:firstColumn="0" w:lastColumn="0" w:noHBand="0" w:noVBand="0"/>
      </w:tblPr>
      <w:tblGrid>
        <w:gridCol w:w="1309"/>
        <w:gridCol w:w="3581"/>
        <w:gridCol w:w="1737"/>
        <w:gridCol w:w="1737"/>
        <w:gridCol w:w="1308"/>
      </w:tblGrid>
      <w:tr w:rsidR="001D42A9" w:rsidRPr="000153C0" w14:paraId="033E1349" w14:textId="77777777" w:rsidTr="003D0D42">
        <w:tc>
          <w:tcPr>
            <w:tcW w:w="1309" w:type="dxa"/>
            <w:tcBorders>
              <w:top w:val="single" w:sz="1" w:space="0" w:color="000000"/>
              <w:left w:val="single" w:sz="1" w:space="0" w:color="000000"/>
              <w:bottom w:val="single" w:sz="1" w:space="0" w:color="000000"/>
            </w:tcBorders>
            <w:shd w:val="clear" w:color="auto" w:fill="auto"/>
            <w:vAlign w:val="center"/>
          </w:tcPr>
          <w:p w14:paraId="7BE4AF0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Eil. Nr.</w:t>
            </w:r>
          </w:p>
        </w:tc>
        <w:tc>
          <w:tcPr>
            <w:tcW w:w="3581" w:type="dxa"/>
            <w:tcBorders>
              <w:top w:val="single" w:sz="1" w:space="0" w:color="000000"/>
              <w:left w:val="single" w:sz="1" w:space="0" w:color="000000"/>
              <w:bottom w:val="single" w:sz="1" w:space="0" w:color="000000"/>
            </w:tcBorders>
            <w:shd w:val="clear" w:color="auto" w:fill="auto"/>
            <w:vAlign w:val="center"/>
          </w:tcPr>
          <w:p w14:paraId="0F1AFE34"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Rodiklių pavadinimas</w:t>
            </w:r>
          </w:p>
        </w:tc>
        <w:tc>
          <w:tcPr>
            <w:tcW w:w="1737" w:type="dxa"/>
            <w:tcBorders>
              <w:top w:val="single" w:sz="1" w:space="0" w:color="000000"/>
              <w:left w:val="single" w:sz="1" w:space="0" w:color="000000"/>
              <w:bottom w:val="single" w:sz="1" w:space="0" w:color="000000"/>
            </w:tcBorders>
            <w:vAlign w:val="center"/>
          </w:tcPr>
          <w:p w14:paraId="1996CAF6" w14:textId="77777777" w:rsidR="001D42A9" w:rsidRPr="00484833" w:rsidRDefault="001D42A9" w:rsidP="003D0D42">
            <w:pPr>
              <w:pStyle w:val="Antrat14"/>
              <w:autoSpaceDE w:val="0"/>
              <w:ind w:left="0" w:right="1" w:firstLine="0"/>
              <w:rPr>
                <w:rFonts w:cs="Times New Roman"/>
                <w:sz w:val="22"/>
                <w:szCs w:val="22"/>
                <w:lang w:eastAsia="ar-SA" w:bidi="ar-SA"/>
              </w:rPr>
            </w:pPr>
            <w:r w:rsidRPr="00484833">
              <w:rPr>
                <w:rFonts w:cs="Times New Roman"/>
                <w:sz w:val="22"/>
                <w:szCs w:val="22"/>
                <w:lang w:eastAsia="ar-SA" w:bidi="ar-SA"/>
              </w:rPr>
              <w:t>2021-01-01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8F51070" w14:textId="77777777" w:rsidR="001D42A9" w:rsidRPr="00484833" w:rsidRDefault="001D42A9" w:rsidP="003D0D42">
            <w:pPr>
              <w:pStyle w:val="Antrat14"/>
              <w:autoSpaceDE w:val="0"/>
              <w:ind w:left="0" w:right="1" w:firstLine="0"/>
              <w:rPr>
                <w:rFonts w:cs="Times New Roman"/>
                <w:sz w:val="22"/>
                <w:szCs w:val="22"/>
                <w:lang w:eastAsia="ar-SA" w:bidi="ar-SA"/>
              </w:rPr>
            </w:pPr>
            <w:r w:rsidRPr="00484833">
              <w:rPr>
                <w:rFonts w:cs="Times New Roman"/>
                <w:sz w:val="22"/>
                <w:szCs w:val="22"/>
                <w:lang w:eastAsia="ar-SA" w:bidi="ar-SA"/>
              </w:rPr>
              <w:t>2022-01-01</w:t>
            </w:r>
          </w:p>
        </w:tc>
        <w:tc>
          <w:tcPr>
            <w:tcW w:w="1308" w:type="dxa"/>
            <w:tcBorders>
              <w:top w:val="single" w:sz="1" w:space="0" w:color="000000"/>
              <w:left w:val="single" w:sz="1" w:space="0" w:color="000000"/>
              <w:bottom w:val="single" w:sz="1" w:space="0" w:color="000000"/>
              <w:right w:val="single" w:sz="1" w:space="0" w:color="000000"/>
            </w:tcBorders>
            <w:shd w:val="clear" w:color="auto" w:fill="auto"/>
          </w:tcPr>
          <w:p w14:paraId="7C84870E" w14:textId="77777777" w:rsidR="001D42A9" w:rsidRPr="00484833" w:rsidRDefault="001D42A9" w:rsidP="003D0D42">
            <w:pPr>
              <w:autoSpaceDE w:val="0"/>
              <w:ind w:right="1" w:firstLine="0"/>
              <w:jc w:val="center"/>
              <w:rPr>
                <w:rFonts w:cs="Times New Roman"/>
                <w:iCs/>
                <w:sz w:val="22"/>
                <w:szCs w:val="22"/>
                <w:lang w:eastAsia="ar-SA"/>
              </w:rPr>
            </w:pPr>
            <w:r w:rsidRPr="00484833">
              <w:rPr>
                <w:rFonts w:cs="Times New Roman"/>
                <w:iCs/>
                <w:sz w:val="22"/>
                <w:szCs w:val="22"/>
                <w:lang w:eastAsia="ar-SA"/>
              </w:rPr>
              <w:t>% lyg. su 2021-01-01</w:t>
            </w:r>
          </w:p>
        </w:tc>
      </w:tr>
      <w:tr w:rsidR="001D42A9" w:rsidRPr="000153C0" w14:paraId="0F8338C2" w14:textId="77777777" w:rsidTr="003D0D42">
        <w:tc>
          <w:tcPr>
            <w:tcW w:w="1309" w:type="dxa"/>
            <w:tcBorders>
              <w:top w:val="single" w:sz="1" w:space="0" w:color="000000"/>
              <w:left w:val="single" w:sz="1" w:space="0" w:color="000000"/>
              <w:bottom w:val="single" w:sz="1" w:space="0" w:color="000000"/>
            </w:tcBorders>
            <w:shd w:val="clear" w:color="auto" w:fill="auto"/>
          </w:tcPr>
          <w:p w14:paraId="7F7679E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w:t>
            </w:r>
          </w:p>
        </w:tc>
        <w:tc>
          <w:tcPr>
            <w:tcW w:w="3581" w:type="dxa"/>
            <w:tcBorders>
              <w:top w:val="single" w:sz="1" w:space="0" w:color="000000"/>
              <w:left w:val="single" w:sz="1" w:space="0" w:color="000000"/>
              <w:bottom w:val="single" w:sz="1" w:space="0" w:color="000000"/>
            </w:tcBorders>
            <w:shd w:val="clear" w:color="auto" w:fill="auto"/>
          </w:tcPr>
          <w:p w14:paraId="7F2FC7CB"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Galvijų bandų skaičius </w:t>
            </w:r>
          </w:p>
        </w:tc>
        <w:tc>
          <w:tcPr>
            <w:tcW w:w="1737" w:type="dxa"/>
            <w:tcBorders>
              <w:top w:val="single" w:sz="1" w:space="0" w:color="000000"/>
              <w:left w:val="single" w:sz="1" w:space="0" w:color="000000"/>
              <w:bottom w:val="single" w:sz="1" w:space="0" w:color="000000"/>
            </w:tcBorders>
            <w:vAlign w:val="center"/>
          </w:tcPr>
          <w:p w14:paraId="6710BA1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577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C0149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478</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E2D7F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82,8</w:t>
            </w:r>
          </w:p>
        </w:tc>
      </w:tr>
      <w:tr w:rsidR="001D42A9" w:rsidRPr="000153C0" w14:paraId="61DE1E4B" w14:textId="77777777" w:rsidTr="003D0D42">
        <w:tc>
          <w:tcPr>
            <w:tcW w:w="1309" w:type="dxa"/>
            <w:tcBorders>
              <w:top w:val="single" w:sz="1" w:space="0" w:color="000000"/>
              <w:left w:val="single" w:sz="1" w:space="0" w:color="000000"/>
              <w:bottom w:val="single" w:sz="1" w:space="0" w:color="000000"/>
            </w:tcBorders>
            <w:shd w:val="clear" w:color="auto" w:fill="auto"/>
          </w:tcPr>
          <w:p w14:paraId="382515D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w:t>
            </w:r>
          </w:p>
        </w:tc>
        <w:tc>
          <w:tcPr>
            <w:tcW w:w="3581" w:type="dxa"/>
            <w:tcBorders>
              <w:top w:val="single" w:sz="1" w:space="0" w:color="000000"/>
              <w:left w:val="single" w:sz="1" w:space="0" w:color="000000"/>
              <w:bottom w:val="single" w:sz="1" w:space="0" w:color="000000"/>
            </w:tcBorders>
            <w:shd w:val="clear" w:color="auto" w:fill="auto"/>
          </w:tcPr>
          <w:p w14:paraId="01C4794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Galvijų skaičius</w:t>
            </w:r>
          </w:p>
        </w:tc>
        <w:tc>
          <w:tcPr>
            <w:tcW w:w="1737" w:type="dxa"/>
            <w:tcBorders>
              <w:top w:val="single" w:sz="1" w:space="0" w:color="000000"/>
              <w:left w:val="single" w:sz="1" w:space="0" w:color="000000"/>
              <w:bottom w:val="single" w:sz="1" w:space="0" w:color="000000"/>
            </w:tcBorders>
            <w:vAlign w:val="center"/>
          </w:tcPr>
          <w:p w14:paraId="696D894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17 207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A379B7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17 001</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542A0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98,8</w:t>
            </w:r>
          </w:p>
        </w:tc>
      </w:tr>
      <w:tr w:rsidR="001D42A9" w:rsidRPr="000153C0" w14:paraId="6E2D14BE" w14:textId="77777777" w:rsidTr="003D0D42">
        <w:tc>
          <w:tcPr>
            <w:tcW w:w="1309" w:type="dxa"/>
            <w:tcBorders>
              <w:top w:val="single" w:sz="1" w:space="0" w:color="000000"/>
              <w:left w:val="single" w:sz="1" w:space="0" w:color="000000"/>
              <w:bottom w:val="single" w:sz="1" w:space="0" w:color="000000"/>
            </w:tcBorders>
            <w:shd w:val="clear" w:color="auto" w:fill="auto"/>
          </w:tcPr>
          <w:p w14:paraId="213D20D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w:t>
            </w:r>
          </w:p>
        </w:tc>
        <w:tc>
          <w:tcPr>
            <w:tcW w:w="3581" w:type="dxa"/>
            <w:tcBorders>
              <w:top w:val="single" w:sz="1" w:space="0" w:color="000000"/>
              <w:left w:val="single" w:sz="1" w:space="0" w:color="000000"/>
              <w:bottom w:val="single" w:sz="1" w:space="0" w:color="000000"/>
            </w:tcBorders>
            <w:shd w:val="clear" w:color="auto" w:fill="auto"/>
          </w:tcPr>
          <w:p w14:paraId="412128FA"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Iš to skaičiaus: karvių bandų skaičius</w:t>
            </w:r>
          </w:p>
        </w:tc>
        <w:tc>
          <w:tcPr>
            <w:tcW w:w="1737" w:type="dxa"/>
            <w:tcBorders>
              <w:top w:val="single" w:sz="1" w:space="0" w:color="000000"/>
              <w:left w:val="single" w:sz="1" w:space="0" w:color="000000"/>
              <w:bottom w:val="single" w:sz="1" w:space="0" w:color="000000"/>
            </w:tcBorders>
            <w:vAlign w:val="center"/>
          </w:tcPr>
          <w:p w14:paraId="302DCEF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473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6ACDB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391</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6412A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82,7</w:t>
            </w:r>
          </w:p>
        </w:tc>
      </w:tr>
      <w:tr w:rsidR="001D42A9" w:rsidRPr="000153C0" w14:paraId="57A81C9B" w14:textId="77777777" w:rsidTr="003D0D42">
        <w:tc>
          <w:tcPr>
            <w:tcW w:w="1309" w:type="dxa"/>
            <w:tcBorders>
              <w:top w:val="single" w:sz="1" w:space="0" w:color="000000"/>
              <w:left w:val="single" w:sz="1" w:space="0" w:color="000000"/>
              <w:bottom w:val="single" w:sz="1" w:space="0" w:color="000000"/>
            </w:tcBorders>
            <w:shd w:val="clear" w:color="auto" w:fill="auto"/>
          </w:tcPr>
          <w:p w14:paraId="5281A91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w:t>
            </w:r>
          </w:p>
        </w:tc>
        <w:tc>
          <w:tcPr>
            <w:tcW w:w="3581" w:type="dxa"/>
            <w:tcBorders>
              <w:top w:val="single" w:sz="1" w:space="0" w:color="000000"/>
              <w:left w:val="single" w:sz="1" w:space="0" w:color="000000"/>
              <w:bottom w:val="single" w:sz="1" w:space="0" w:color="000000"/>
            </w:tcBorders>
            <w:shd w:val="clear" w:color="auto" w:fill="auto"/>
          </w:tcPr>
          <w:p w14:paraId="533FEEAE"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Karvių skaičius</w:t>
            </w:r>
          </w:p>
        </w:tc>
        <w:tc>
          <w:tcPr>
            <w:tcW w:w="1737" w:type="dxa"/>
            <w:tcBorders>
              <w:top w:val="single" w:sz="1" w:space="0" w:color="000000"/>
              <w:left w:val="single" w:sz="1" w:space="0" w:color="000000"/>
              <w:bottom w:val="single" w:sz="1" w:space="0" w:color="000000"/>
            </w:tcBorders>
            <w:vAlign w:val="center"/>
          </w:tcPr>
          <w:p w14:paraId="56B46C9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7 739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2B5CAF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7 730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338733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99,9</w:t>
            </w:r>
          </w:p>
        </w:tc>
      </w:tr>
      <w:tr w:rsidR="001D42A9" w:rsidRPr="000153C0" w14:paraId="21C23450" w14:textId="77777777" w:rsidTr="003D0D42">
        <w:tc>
          <w:tcPr>
            <w:tcW w:w="1309" w:type="dxa"/>
            <w:tcBorders>
              <w:top w:val="single" w:sz="1" w:space="0" w:color="000000"/>
              <w:left w:val="single" w:sz="1" w:space="0" w:color="000000"/>
              <w:bottom w:val="single" w:sz="1" w:space="0" w:color="000000"/>
            </w:tcBorders>
            <w:shd w:val="clear" w:color="auto" w:fill="auto"/>
          </w:tcPr>
          <w:p w14:paraId="675E3F3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w:t>
            </w:r>
          </w:p>
        </w:tc>
        <w:tc>
          <w:tcPr>
            <w:tcW w:w="3581" w:type="dxa"/>
            <w:tcBorders>
              <w:top w:val="single" w:sz="1" w:space="0" w:color="000000"/>
              <w:left w:val="single" w:sz="1" w:space="0" w:color="000000"/>
              <w:bottom w:val="single" w:sz="1" w:space="0" w:color="000000"/>
            </w:tcBorders>
            <w:shd w:val="clear" w:color="auto" w:fill="auto"/>
          </w:tcPr>
          <w:p w14:paraId="25AD450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Kiaulių bandų skaičius </w:t>
            </w:r>
          </w:p>
        </w:tc>
        <w:tc>
          <w:tcPr>
            <w:tcW w:w="1737" w:type="dxa"/>
            <w:tcBorders>
              <w:top w:val="single" w:sz="1" w:space="0" w:color="000000"/>
              <w:left w:val="single" w:sz="1" w:space="0" w:color="000000"/>
              <w:bottom w:val="single" w:sz="1" w:space="0" w:color="000000"/>
            </w:tcBorders>
            <w:vAlign w:val="center"/>
          </w:tcPr>
          <w:p w14:paraId="033E020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E069E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37</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84BDF4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80,4</w:t>
            </w:r>
          </w:p>
        </w:tc>
      </w:tr>
      <w:tr w:rsidR="001D42A9" w:rsidRPr="000153C0" w14:paraId="08C62A75" w14:textId="77777777" w:rsidTr="003D0D42">
        <w:tc>
          <w:tcPr>
            <w:tcW w:w="1309" w:type="dxa"/>
            <w:tcBorders>
              <w:top w:val="single" w:sz="1" w:space="0" w:color="000000"/>
              <w:left w:val="single" w:sz="1" w:space="0" w:color="000000"/>
              <w:bottom w:val="single" w:sz="1" w:space="0" w:color="000000"/>
            </w:tcBorders>
            <w:shd w:val="clear" w:color="auto" w:fill="auto"/>
          </w:tcPr>
          <w:p w14:paraId="325DA26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6.</w:t>
            </w:r>
          </w:p>
        </w:tc>
        <w:tc>
          <w:tcPr>
            <w:tcW w:w="3581" w:type="dxa"/>
            <w:tcBorders>
              <w:top w:val="single" w:sz="1" w:space="0" w:color="000000"/>
              <w:left w:val="single" w:sz="1" w:space="0" w:color="000000"/>
              <w:bottom w:val="single" w:sz="1" w:space="0" w:color="000000"/>
            </w:tcBorders>
            <w:shd w:val="clear" w:color="auto" w:fill="auto"/>
          </w:tcPr>
          <w:p w14:paraId="4D2C0BE1"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Kiaulių skaičius</w:t>
            </w:r>
          </w:p>
        </w:tc>
        <w:tc>
          <w:tcPr>
            <w:tcW w:w="1737" w:type="dxa"/>
            <w:tcBorders>
              <w:top w:val="single" w:sz="1" w:space="0" w:color="000000"/>
              <w:left w:val="single" w:sz="1" w:space="0" w:color="000000"/>
              <w:bottom w:val="single" w:sz="1" w:space="0" w:color="000000"/>
            </w:tcBorders>
            <w:vAlign w:val="center"/>
          </w:tcPr>
          <w:p w14:paraId="2DD0950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50 187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F0E7C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49 280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F9BCA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98,2</w:t>
            </w:r>
          </w:p>
        </w:tc>
      </w:tr>
      <w:tr w:rsidR="001D42A9" w:rsidRPr="000153C0" w14:paraId="768079A8" w14:textId="77777777" w:rsidTr="003D0D42">
        <w:tc>
          <w:tcPr>
            <w:tcW w:w="1309" w:type="dxa"/>
            <w:tcBorders>
              <w:top w:val="single" w:sz="1" w:space="0" w:color="000000"/>
              <w:left w:val="single" w:sz="1" w:space="0" w:color="000000"/>
              <w:bottom w:val="single" w:sz="1" w:space="0" w:color="000000"/>
            </w:tcBorders>
            <w:shd w:val="clear" w:color="auto" w:fill="auto"/>
          </w:tcPr>
          <w:p w14:paraId="3557865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w:t>
            </w:r>
          </w:p>
        </w:tc>
        <w:tc>
          <w:tcPr>
            <w:tcW w:w="3581" w:type="dxa"/>
            <w:tcBorders>
              <w:top w:val="single" w:sz="1" w:space="0" w:color="000000"/>
              <w:left w:val="single" w:sz="1" w:space="0" w:color="000000"/>
              <w:bottom w:val="single" w:sz="1" w:space="0" w:color="000000"/>
            </w:tcBorders>
            <w:shd w:val="clear" w:color="auto" w:fill="auto"/>
          </w:tcPr>
          <w:p w14:paraId="79CAC95E"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Avių bandų skaičius</w:t>
            </w:r>
          </w:p>
        </w:tc>
        <w:tc>
          <w:tcPr>
            <w:tcW w:w="1737" w:type="dxa"/>
            <w:tcBorders>
              <w:top w:val="single" w:sz="1" w:space="0" w:color="000000"/>
              <w:left w:val="single" w:sz="1" w:space="0" w:color="000000"/>
              <w:bottom w:val="single" w:sz="1" w:space="0" w:color="000000"/>
            </w:tcBorders>
            <w:vAlign w:val="center"/>
          </w:tcPr>
          <w:p w14:paraId="739C19B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692E04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172</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B33EE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w:t>
            </w:r>
          </w:p>
        </w:tc>
      </w:tr>
      <w:tr w:rsidR="001D42A9" w:rsidRPr="000153C0" w14:paraId="611FD71F" w14:textId="77777777" w:rsidTr="003D0D42">
        <w:tc>
          <w:tcPr>
            <w:tcW w:w="1309" w:type="dxa"/>
            <w:tcBorders>
              <w:top w:val="single" w:sz="1" w:space="0" w:color="000000"/>
              <w:left w:val="single" w:sz="1" w:space="0" w:color="000000"/>
              <w:bottom w:val="single" w:sz="1" w:space="0" w:color="000000"/>
            </w:tcBorders>
            <w:shd w:val="clear" w:color="auto" w:fill="auto"/>
          </w:tcPr>
          <w:p w14:paraId="39C8112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w:t>
            </w:r>
          </w:p>
        </w:tc>
        <w:tc>
          <w:tcPr>
            <w:tcW w:w="3581" w:type="dxa"/>
            <w:tcBorders>
              <w:top w:val="single" w:sz="1" w:space="0" w:color="000000"/>
              <w:left w:val="single" w:sz="1" w:space="0" w:color="000000"/>
              <w:bottom w:val="single" w:sz="1" w:space="0" w:color="000000"/>
            </w:tcBorders>
            <w:shd w:val="clear" w:color="auto" w:fill="auto"/>
          </w:tcPr>
          <w:p w14:paraId="4B46C70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Avių skaičius</w:t>
            </w:r>
          </w:p>
        </w:tc>
        <w:tc>
          <w:tcPr>
            <w:tcW w:w="1737" w:type="dxa"/>
            <w:tcBorders>
              <w:top w:val="single" w:sz="1" w:space="0" w:color="000000"/>
              <w:left w:val="single" w:sz="1" w:space="0" w:color="000000"/>
              <w:bottom w:val="single" w:sz="1" w:space="0" w:color="000000"/>
            </w:tcBorders>
            <w:vAlign w:val="center"/>
          </w:tcPr>
          <w:p w14:paraId="754E4AC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2 339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97C26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2 174</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40AE5D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93,0</w:t>
            </w:r>
          </w:p>
        </w:tc>
      </w:tr>
      <w:tr w:rsidR="001D42A9" w:rsidRPr="000153C0" w14:paraId="2474139E" w14:textId="77777777" w:rsidTr="003D0D42">
        <w:tc>
          <w:tcPr>
            <w:tcW w:w="1309" w:type="dxa"/>
            <w:tcBorders>
              <w:top w:val="single" w:sz="1" w:space="0" w:color="000000"/>
              <w:left w:val="single" w:sz="1" w:space="0" w:color="000000"/>
              <w:bottom w:val="single" w:sz="1" w:space="0" w:color="000000"/>
            </w:tcBorders>
            <w:shd w:val="clear" w:color="auto" w:fill="auto"/>
          </w:tcPr>
          <w:p w14:paraId="1D8CA9B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w:t>
            </w:r>
          </w:p>
        </w:tc>
        <w:tc>
          <w:tcPr>
            <w:tcW w:w="3581" w:type="dxa"/>
            <w:tcBorders>
              <w:top w:val="single" w:sz="1" w:space="0" w:color="000000"/>
              <w:left w:val="single" w:sz="1" w:space="0" w:color="000000"/>
              <w:bottom w:val="single" w:sz="1" w:space="0" w:color="000000"/>
            </w:tcBorders>
            <w:shd w:val="clear" w:color="auto" w:fill="auto"/>
          </w:tcPr>
          <w:p w14:paraId="38568E3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Ožkų bandų skaičius </w:t>
            </w:r>
          </w:p>
        </w:tc>
        <w:tc>
          <w:tcPr>
            <w:tcW w:w="1737" w:type="dxa"/>
            <w:tcBorders>
              <w:top w:val="single" w:sz="1" w:space="0" w:color="000000"/>
              <w:left w:val="single" w:sz="1" w:space="0" w:color="000000"/>
              <w:bottom w:val="single" w:sz="1" w:space="0" w:color="000000"/>
            </w:tcBorders>
            <w:vAlign w:val="center"/>
          </w:tcPr>
          <w:p w14:paraId="6B9AC68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153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BFB84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0D90A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85,0</w:t>
            </w:r>
          </w:p>
        </w:tc>
      </w:tr>
      <w:tr w:rsidR="001D42A9" w:rsidRPr="000153C0" w14:paraId="7181FEE9" w14:textId="77777777" w:rsidTr="003D0D42">
        <w:tc>
          <w:tcPr>
            <w:tcW w:w="1309" w:type="dxa"/>
            <w:tcBorders>
              <w:top w:val="single" w:sz="1" w:space="0" w:color="000000"/>
              <w:left w:val="single" w:sz="1" w:space="0" w:color="000000"/>
              <w:bottom w:val="single" w:sz="1" w:space="0" w:color="000000"/>
            </w:tcBorders>
            <w:shd w:val="clear" w:color="auto" w:fill="auto"/>
          </w:tcPr>
          <w:p w14:paraId="1421551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10.</w:t>
            </w:r>
          </w:p>
        </w:tc>
        <w:tc>
          <w:tcPr>
            <w:tcW w:w="3581" w:type="dxa"/>
            <w:tcBorders>
              <w:top w:val="single" w:sz="1" w:space="0" w:color="000000"/>
              <w:left w:val="single" w:sz="1" w:space="0" w:color="000000"/>
              <w:bottom w:val="single" w:sz="1" w:space="0" w:color="000000"/>
            </w:tcBorders>
            <w:shd w:val="clear" w:color="auto" w:fill="auto"/>
          </w:tcPr>
          <w:p w14:paraId="5DC9174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Ožkų skaičius</w:t>
            </w:r>
          </w:p>
        </w:tc>
        <w:tc>
          <w:tcPr>
            <w:tcW w:w="1737" w:type="dxa"/>
            <w:tcBorders>
              <w:top w:val="single" w:sz="1" w:space="0" w:color="000000"/>
              <w:left w:val="single" w:sz="1" w:space="0" w:color="000000"/>
              <w:bottom w:val="single" w:sz="1" w:space="0" w:color="000000"/>
            </w:tcBorders>
            <w:vAlign w:val="center"/>
          </w:tcPr>
          <w:p w14:paraId="068F288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411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11C6A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367</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DFF2D8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89,3</w:t>
            </w:r>
          </w:p>
        </w:tc>
      </w:tr>
      <w:tr w:rsidR="001D42A9" w:rsidRPr="000153C0" w14:paraId="75A31BBE" w14:textId="77777777" w:rsidTr="003D0D42">
        <w:tc>
          <w:tcPr>
            <w:tcW w:w="1309" w:type="dxa"/>
            <w:tcBorders>
              <w:top w:val="single" w:sz="1" w:space="0" w:color="000000"/>
              <w:left w:val="single" w:sz="1" w:space="0" w:color="000000"/>
              <w:bottom w:val="single" w:sz="1" w:space="0" w:color="000000"/>
            </w:tcBorders>
            <w:shd w:val="clear" w:color="auto" w:fill="auto"/>
          </w:tcPr>
          <w:p w14:paraId="231D287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11.</w:t>
            </w:r>
          </w:p>
        </w:tc>
        <w:tc>
          <w:tcPr>
            <w:tcW w:w="3581" w:type="dxa"/>
            <w:tcBorders>
              <w:top w:val="single" w:sz="1" w:space="0" w:color="000000"/>
              <w:left w:val="single" w:sz="1" w:space="0" w:color="000000"/>
              <w:bottom w:val="single" w:sz="1" w:space="0" w:color="000000"/>
            </w:tcBorders>
            <w:shd w:val="clear" w:color="auto" w:fill="auto"/>
          </w:tcPr>
          <w:p w14:paraId="30A5D511"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Arklių bandų skaičius</w:t>
            </w:r>
          </w:p>
        </w:tc>
        <w:tc>
          <w:tcPr>
            <w:tcW w:w="1737" w:type="dxa"/>
            <w:tcBorders>
              <w:top w:val="single" w:sz="1" w:space="0" w:color="000000"/>
              <w:left w:val="single" w:sz="1" w:space="0" w:color="000000"/>
              <w:bottom w:val="single" w:sz="1" w:space="0" w:color="000000"/>
            </w:tcBorders>
            <w:vAlign w:val="center"/>
          </w:tcPr>
          <w:p w14:paraId="64EBA85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FA70B0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150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65E95BD"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100,7</w:t>
            </w:r>
          </w:p>
        </w:tc>
      </w:tr>
      <w:tr w:rsidR="001D42A9" w:rsidRPr="000153C0" w14:paraId="6AACE1EC" w14:textId="77777777" w:rsidTr="003D0D42">
        <w:tc>
          <w:tcPr>
            <w:tcW w:w="1309" w:type="dxa"/>
            <w:tcBorders>
              <w:top w:val="single" w:sz="1" w:space="0" w:color="000000"/>
              <w:left w:val="single" w:sz="1" w:space="0" w:color="000000"/>
              <w:bottom w:val="single" w:sz="1" w:space="0" w:color="000000"/>
            </w:tcBorders>
            <w:shd w:val="clear" w:color="auto" w:fill="auto"/>
          </w:tcPr>
          <w:p w14:paraId="0D6C4F0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12.</w:t>
            </w:r>
          </w:p>
        </w:tc>
        <w:tc>
          <w:tcPr>
            <w:tcW w:w="3581" w:type="dxa"/>
            <w:tcBorders>
              <w:top w:val="single" w:sz="1" w:space="0" w:color="000000"/>
              <w:left w:val="single" w:sz="1" w:space="0" w:color="000000"/>
              <w:bottom w:val="single" w:sz="1" w:space="0" w:color="000000"/>
            </w:tcBorders>
            <w:shd w:val="clear" w:color="auto" w:fill="auto"/>
          </w:tcPr>
          <w:p w14:paraId="0F213F20"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Arklių skaičius</w:t>
            </w:r>
          </w:p>
        </w:tc>
        <w:tc>
          <w:tcPr>
            <w:tcW w:w="1737" w:type="dxa"/>
            <w:tcBorders>
              <w:top w:val="single" w:sz="1" w:space="0" w:color="000000"/>
              <w:left w:val="single" w:sz="1" w:space="0" w:color="000000"/>
              <w:bottom w:val="single" w:sz="1" w:space="0" w:color="000000"/>
            </w:tcBorders>
            <w:vAlign w:val="center"/>
          </w:tcPr>
          <w:p w14:paraId="097F783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386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334AF6"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435</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CFCB0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112,7</w:t>
            </w:r>
          </w:p>
        </w:tc>
      </w:tr>
      <w:tr w:rsidR="001D42A9" w:rsidRPr="000153C0" w14:paraId="5A774B9E" w14:textId="77777777" w:rsidTr="003D0D42">
        <w:tc>
          <w:tcPr>
            <w:tcW w:w="1309" w:type="dxa"/>
            <w:tcBorders>
              <w:left w:val="single" w:sz="1" w:space="0" w:color="000000"/>
              <w:bottom w:val="single" w:sz="1" w:space="0" w:color="000000"/>
            </w:tcBorders>
            <w:shd w:val="clear" w:color="auto" w:fill="auto"/>
            <w:vAlign w:val="center"/>
          </w:tcPr>
          <w:p w14:paraId="056409C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w:t>
            </w:r>
          </w:p>
        </w:tc>
        <w:tc>
          <w:tcPr>
            <w:tcW w:w="3581" w:type="dxa"/>
            <w:tcBorders>
              <w:left w:val="single" w:sz="1" w:space="0" w:color="000000"/>
              <w:bottom w:val="single" w:sz="1" w:space="0" w:color="000000"/>
            </w:tcBorders>
            <w:shd w:val="clear" w:color="auto" w:fill="auto"/>
          </w:tcPr>
          <w:p w14:paraId="69D7F87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Mėsinių ir mišrūnų veislių galvijų bandų skaičius</w:t>
            </w:r>
          </w:p>
        </w:tc>
        <w:tc>
          <w:tcPr>
            <w:tcW w:w="1737" w:type="dxa"/>
            <w:tcBorders>
              <w:left w:val="single" w:sz="1" w:space="0" w:color="000000"/>
              <w:bottom w:val="single" w:sz="1" w:space="0" w:color="000000"/>
            </w:tcBorders>
            <w:vAlign w:val="center"/>
          </w:tcPr>
          <w:p w14:paraId="1D642A5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148</w:t>
            </w:r>
          </w:p>
        </w:tc>
        <w:tc>
          <w:tcPr>
            <w:tcW w:w="1737" w:type="dxa"/>
            <w:tcBorders>
              <w:left w:val="single" w:sz="1" w:space="0" w:color="000000"/>
              <w:bottom w:val="single" w:sz="1" w:space="0" w:color="000000"/>
              <w:right w:val="single" w:sz="1" w:space="0" w:color="000000"/>
            </w:tcBorders>
            <w:shd w:val="clear" w:color="auto" w:fill="auto"/>
            <w:vAlign w:val="center"/>
          </w:tcPr>
          <w:p w14:paraId="26B983D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130</w:t>
            </w:r>
          </w:p>
        </w:tc>
        <w:tc>
          <w:tcPr>
            <w:tcW w:w="1308" w:type="dxa"/>
            <w:tcBorders>
              <w:left w:val="single" w:sz="1" w:space="0" w:color="000000"/>
              <w:bottom w:val="single" w:sz="1" w:space="0" w:color="000000"/>
              <w:right w:val="single" w:sz="1" w:space="0" w:color="000000"/>
            </w:tcBorders>
            <w:shd w:val="clear" w:color="auto" w:fill="auto"/>
            <w:vAlign w:val="center"/>
          </w:tcPr>
          <w:p w14:paraId="3604352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87,8</w:t>
            </w:r>
          </w:p>
        </w:tc>
      </w:tr>
      <w:tr w:rsidR="001D42A9" w:rsidRPr="000153C0" w14:paraId="18803E1D" w14:textId="77777777" w:rsidTr="003D0D42">
        <w:tc>
          <w:tcPr>
            <w:tcW w:w="1309" w:type="dxa"/>
            <w:tcBorders>
              <w:left w:val="single" w:sz="1" w:space="0" w:color="000000"/>
              <w:bottom w:val="single" w:sz="1" w:space="0" w:color="000000"/>
            </w:tcBorders>
            <w:shd w:val="clear" w:color="auto" w:fill="auto"/>
            <w:vAlign w:val="center"/>
          </w:tcPr>
          <w:p w14:paraId="2D9CC65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w:t>
            </w:r>
          </w:p>
        </w:tc>
        <w:tc>
          <w:tcPr>
            <w:tcW w:w="3581" w:type="dxa"/>
            <w:tcBorders>
              <w:left w:val="single" w:sz="1" w:space="0" w:color="000000"/>
              <w:bottom w:val="single" w:sz="1" w:space="0" w:color="000000"/>
            </w:tcBorders>
            <w:shd w:val="clear" w:color="auto" w:fill="auto"/>
          </w:tcPr>
          <w:p w14:paraId="7270C3B3"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Mėsinių ir mišrūnų veislių galvijų  skaičius</w:t>
            </w:r>
          </w:p>
        </w:tc>
        <w:tc>
          <w:tcPr>
            <w:tcW w:w="1737" w:type="dxa"/>
            <w:tcBorders>
              <w:left w:val="single" w:sz="1" w:space="0" w:color="000000"/>
              <w:bottom w:val="single" w:sz="1" w:space="0" w:color="000000"/>
            </w:tcBorders>
            <w:vAlign w:val="center"/>
          </w:tcPr>
          <w:p w14:paraId="6B10A5A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1 357</w:t>
            </w:r>
          </w:p>
        </w:tc>
        <w:tc>
          <w:tcPr>
            <w:tcW w:w="1737" w:type="dxa"/>
            <w:tcBorders>
              <w:left w:val="single" w:sz="1" w:space="0" w:color="000000"/>
              <w:bottom w:val="single" w:sz="1" w:space="0" w:color="000000"/>
              <w:right w:val="single" w:sz="1" w:space="0" w:color="000000"/>
            </w:tcBorders>
            <w:shd w:val="clear" w:color="auto" w:fill="auto"/>
            <w:vAlign w:val="center"/>
          </w:tcPr>
          <w:p w14:paraId="78B0132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1 345</w:t>
            </w:r>
          </w:p>
        </w:tc>
        <w:tc>
          <w:tcPr>
            <w:tcW w:w="1308" w:type="dxa"/>
            <w:tcBorders>
              <w:left w:val="single" w:sz="1" w:space="0" w:color="000000"/>
              <w:bottom w:val="single" w:sz="1" w:space="0" w:color="000000"/>
              <w:right w:val="single" w:sz="1" w:space="0" w:color="000000"/>
            </w:tcBorders>
            <w:shd w:val="clear" w:color="auto" w:fill="auto"/>
            <w:vAlign w:val="center"/>
          </w:tcPr>
          <w:p w14:paraId="15DB48B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99,1</w:t>
            </w:r>
          </w:p>
        </w:tc>
      </w:tr>
    </w:tbl>
    <w:p w14:paraId="0ADB9E87" w14:textId="77777777" w:rsidR="001D42A9" w:rsidRPr="00593324" w:rsidRDefault="001D42A9" w:rsidP="001D42A9">
      <w:pPr>
        <w:autoSpaceDE w:val="0"/>
        <w:rPr>
          <w:rFonts w:cs="Times New Roman"/>
          <w:lang w:eastAsia="ar-SA"/>
        </w:rPr>
      </w:pPr>
      <w:r w:rsidRPr="00593324">
        <w:rPr>
          <w:rFonts w:cs="Times New Roman"/>
          <w:lang w:eastAsia="ar-SA"/>
        </w:rPr>
        <w:t>2021 m. rajone 12,7 proc.</w:t>
      </w:r>
      <w:r>
        <w:rPr>
          <w:rFonts w:cs="Times New Roman"/>
          <w:lang w:eastAsia="ar-SA"/>
        </w:rPr>
        <w:t xml:space="preserve"> </w:t>
      </w:r>
      <w:r w:rsidRPr="00593324">
        <w:rPr>
          <w:rFonts w:cs="Times New Roman"/>
          <w:lang w:eastAsia="ar-SA"/>
        </w:rPr>
        <w:t xml:space="preserve">padidėjo laikomų arklių skaičius, arba atitinkamai 49 arkliais. </w:t>
      </w:r>
      <w:r>
        <w:rPr>
          <w:rFonts w:cs="Times New Roman"/>
          <w:lang w:eastAsia="ar-SA"/>
        </w:rPr>
        <w:br/>
      </w:r>
      <w:r w:rsidRPr="00593324">
        <w:rPr>
          <w:rFonts w:cs="Times New Roman"/>
          <w:lang w:eastAsia="ar-SA"/>
        </w:rPr>
        <w:t>Per minėtus metus 9 bandomis sumažėjo laikomų kiaulių</w:t>
      </w:r>
      <w:r>
        <w:rPr>
          <w:rFonts w:cs="Times New Roman"/>
          <w:lang w:eastAsia="ar-SA"/>
        </w:rPr>
        <w:t>,</w:t>
      </w:r>
      <w:r w:rsidRPr="00593324">
        <w:rPr>
          <w:rFonts w:cs="Times New Roman"/>
          <w:lang w:eastAsia="ar-SA"/>
        </w:rPr>
        <w:t xml:space="preserve"> tačiau </w:t>
      </w:r>
      <w:r>
        <w:rPr>
          <w:rFonts w:cs="Times New Roman"/>
          <w:lang w:eastAsia="ar-SA"/>
        </w:rPr>
        <w:t>kiaulių</w:t>
      </w:r>
      <w:r w:rsidRPr="00593324">
        <w:rPr>
          <w:rFonts w:cs="Times New Roman"/>
          <w:lang w:eastAsia="ar-SA"/>
        </w:rPr>
        <w:t xml:space="preserve"> skaičius, palyginti su 2020 metais,</w:t>
      </w:r>
      <w:r>
        <w:rPr>
          <w:rFonts w:cs="Times New Roman"/>
          <w:lang w:eastAsia="ar-SA"/>
        </w:rPr>
        <w:t xml:space="preserve"> sumažėjo </w:t>
      </w:r>
      <w:r w:rsidRPr="00593324">
        <w:rPr>
          <w:rFonts w:cs="Times New Roman"/>
          <w:lang w:eastAsia="ar-SA"/>
        </w:rPr>
        <w:t xml:space="preserve">labai nežymiai (1,8 proc.). Rajone laikomų avių skaičius </w:t>
      </w:r>
      <w:r>
        <w:rPr>
          <w:rFonts w:cs="Times New Roman"/>
          <w:lang w:eastAsia="ar-SA"/>
        </w:rPr>
        <w:t>sumažėjo 7,0 proc., tačiau</w:t>
      </w:r>
      <w:r w:rsidRPr="00593324">
        <w:rPr>
          <w:rFonts w:cs="Times New Roman"/>
          <w:lang w:eastAsia="ar-SA"/>
        </w:rPr>
        <w:t xml:space="preserve"> bandų skaičius per metus </w:t>
      </w:r>
      <w:r>
        <w:rPr>
          <w:rFonts w:cs="Times New Roman"/>
          <w:lang w:eastAsia="ar-SA"/>
        </w:rPr>
        <w:t xml:space="preserve">išliko </w:t>
      </w:r>
      <w:r w:rsidRPr="00593324">
        <w:rPr>
          <w:rFonts w:cs="Times New Roman"/>
          <w:lang w:eastAsia="ar-SA"/>
        </w:rPr>
        <w:t>nepasikeit</w:t>
      </w:r>
      <w:r>
        <w:rPr>
          <w:rFonts w:cs="Times New Roman"/>
          <w:lang w:eastAsia="ar-SA"/>
        </w:rPr>
        <w:t>ęs.</w:t>
      </w:r>
      <w:r w:rsidRPr="00593324">
        <w:rPr>
          <w:rFonts w:cs="Times New Roman"/>
          <w:lang w:eastAsia="ar-SA"/>
        </w:rPr>
        <w:t xml:space="preserve">  </w:t>
      </w:r>
    </w:p>
    <w:p w14:paraId="265D592B" w14:textId="77777777" w:rsidR="001D42A9" w:rsidRPr="00593324" w:rsidRDefault="001D42A9" w:rsidP="001D42A9">
      <w:pPr>
        <w:autoSpaceDE w:val="0"/>
        <w:rPr>
          <w:rFonts w:cs="Times New Roman"/>
          <w:b/>
          <w:bCs/>
          <w:lang w:eastAsia="ar-SA"/>
        </w:rPr>
      </w:pPr>
      <w:r w:rsidRPr="00593324">
        <w:rPr>
          <w:rFonts w:cs="Times New Roman"/>
          <w:lang w:eastAsia="ar-SA"/>
        </w:rPr>
        <w:t xml:space="preserve">2021 m. 12,2 proc. sumažėjo laikomų mėsinių ir mišrūnų veislių galvijų bandų, tačiau galvijų skaičius sumažėjo labai nežymiai (0,9 proc.). </w:t>
      </w:r>
    </w:p>
    <w:p w14:paraId="66327BF8" w14:textId="77777777" w:rsidR="001D42A9" w:rsidRDefault="001D42A9" w:rsidP="001D42A9">
      <w:r w:rsidRPr="00F7632A">
        <w:t xml:space="preserve"> Bičių laikytojams iš dalies atlyginamos išlaidos, tiesiogiai susijusios su papildomu bičių maitinimu, bet ne daugiau kaip 5,79 Eur už bičių šeimą arba ne daugiau kaip 11,58 Eur už ekologinės gamybos ūkio sertifikuotą bičių šeimą.</w:t>
      </w:r>
      <w:r>
        <w:t xml:space="preserve"> </w:t>
      </w:r>
      <w:r w:rsidRPr="00F7632A">
        <w:t xml:space="preserve">Paramos paraiškų priėmimo terminas – einamieji metai nuo rugpjūčio 1 d. iki rugsėjo 15 d. </w:t>
      </w:r>
      <w:r w:rsidRPr="007A1B8D">
        <w:t xml:space="preserve">Savivaldybės administracijoje </w:t>
      </w:r>
      <w:r w:rsidRPr="00F7632A">
        <w:t>priimami ir tikrinami reikalingi paramai gauti dokumentai, duomenys suvedami į bitininkystės informacinę sistemą (BIS), 2 egz. spausdinamos paramos paraiškos.</w:t>
      </w:r>
    </w:p>
    <w:p w14:paraId="39CABF85" w14:textId="77777777" w:rsidR="001D42A9" w:rsidRPr="00F7632A" w:rsidRDefault="001D42A9" w:rsidP="001D42A9">
      <w:r>
        <w:t>Pagal 2021 m. pateiktų bičių laikytojų paraiškų skaičių ir deklaruotų bičių šeimų skaičių Panevėžio rajonas yra antroje pozicijoje šalyje (po Vilniaus rajono).</w:t>
      </w:r>
      <w:r w:rsidRPr="00F7632A">
        <w:t xml:space="preserve">   </w:t>
      </w:r>
    </w:p>
    <w:p w14:paraId="322236C5" w14:textId="77777777" w:rsidR="001D42A9" w:rsidRPr="00FA00F7" w:rsidRDefault="001D42A9" w:rsidP="001D42A9">
      <w:pPr>
        <w:widowControl w:val="0"/>
        <w:rPr>
          <w:rFonts w:eastAsia="SimSun"/>
          <w:noProof w:val="0"/>
          <w:kern w:val="1"/>
          <w:szCs w:val="24"/>
          <w:lang w:eastAsia="hi-IN" w:bidi="hi-IN"/>
        </w:rPr>
      </w:pPr>
      <w:r w:rsidRPr="00DF60FA">
        <w:rPr>
          <w:bCs/>
        </w:rPr>
        <w:t>Bičių l</w:t>
      </w:r>
      <w:r w:rsidRPr="00985CB4">
        <w:rPr>
          <w:bCs/>
        </w:rPr>
        <w:t>aikytojai, pateikę paramos paraiškas už papildomą bičių maitinimą</w:t>
      </w:r>
      <w:r>
        <w:rPr>
          <w:bC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95"/>
        <w:gridCol w:w="3025"/>
        <w:gridCol w:w="4819"/>
      </w:tblGrid>
      <w:tr w:rsidR="001D42A9" w:rsidRPr="000153C0" w14:paraId="09F9088D" w14:textId="77777777" w:rsidTr="00484833">
        <w:trPr>
          <w:trHeight w:val="575"/>
        </w:trPr>
        <w:tc>
          <w:tcPr>
            <w:tcW w:w="1795" w:type="dxa"/>
            <w:shd w:val="clear" w:color="auto" w:fill="FFFFFF" w:themeFill="background1"/>
            <w:vAlign w:val="center"/>
          </w:tcPr>
          <w:p w14:paraId="659BFB28" w14:textId="77777777" w:rsidR="001D42A9" w:rsidRPr="00BC560A" w:rsidRDefault="001D42A9" w:rsidP="003D0D42">
            <w:pPr>
              <w:snapToGrid w:val="0"/>
              <w:ind w:firstLine="19"/>
              <w:jc w:val="center"/>
              <w:rPr>
                <w:sz w:val="20"/>
              </w:rPr>
            </w:pPr>
            <w:r w:rsidRPr="00BC560A">
              <w:rPr>
                <w:sz w:val="20"/>
              </w:rPr>
              <w:t>Metai</w:t>
            </w:r>
          </w:p>
        </w:tc>
        <w:tc>
          <w:tcPr>
            <w:tcW w:w="3025" w:type="dxa"/>
            <w:shd w:val="clear" w:color="auto" w:fill="FFFFFF" w:themeFill="background1"/>
            <w:vAlign w:val="center"/>
          </w:tcPr>
          <w:p w14:paraId="2BFF1456" w14:textId="77777777" w:rsidR="001D42A9" w:rsidRPr="00BC560A" w:rsidRDefault="001D42A9" w:rsidP="003D0D42">
            <w:pPr>
              <w:snapToGrid w:val="0"/>
              <w:ind w:firstLine="19"/>
              <w:jc w:val="center"/>
              <w:rPr>
                <w:sz w:val="20"/>
              </w:rPr>
            </w:pPr>
            <w:r w:rsidRPr="00BC560A">
              <w:rPr>
                <w:sz w:val="20"/>
              </w:rPr>
              <w:t>Pareiškėjų skaičius</w:t>
            </w:r>
          </w:p>
        </w:tc>
        <w:tc>
          <w:tcPr>
            <w:tcW w:w="4819" w:type="dxa"/>
            <w:shd w:val="clear" w:color="auto" w:fill="FFFFFF" w:themeFill="background1"/>
            <w:vAlign w:val="center"/>
          </w:tcPr>
          <w:p w14:paraId="73BBE2CF" w14:textId="77777777" w:rsidR="001D42A9" w:rsidRPr="00BC560A" w:rsidRDefault="001D42A9" w:rsidP="003D0D42">
            <w:pPr>
              <w:snapToGrid w:val="0"/>
              <w:ind w:firstLine="19"/>
              <w:jc w:val="center"/>
              <w:rPr>
                <w:sz w:val="20"/>
              </w:rPr>
            </w:pPr>
            <w:r w:rsidRPr="00BC560A">
              <w:rPr>
                <w:sz w:val="20"/>
              </w:rPr>
              <w:t>Deklaruotų bičių šeimų, už kurių maitinimą skirtos išmokos, skaičius</w:t>
            </w:r>
          </w:p>
        </w:tc>
      </w:tr>
      <w:tr w:rsidR="001D42A9" w:rsidRPr="000153C0" w14:paraId="69B16BA6" w14:textId="77777777" w:rsidTr="00484833">
        <w:trPr>
          <w:trHeight w:val="365"/>
        </w:trPr>
        <w:tc>
          <w:tcPr>
            <w:tcW w:w="1795" w:type="dxa"/>
            <w:shd w:val="clear" w:color="auto" w:fill="FFFFFF" w:themeFill="background1"/>
            <w:vAlign w:val="center"/>
          </w:tcPr>
          <w:p w14:paraId="31C9CBAF" w14:textId="77777777" w:rsidR="001D42A9" w:rsidRPr="00BC560A" w:rsidRDefault="001D42A9" w:rsidP="003D0D42">
            <w:pPr>
              <w:snapToGrid w:val="0"/>
              <w:ind w:firstLine="19"/>
              <w:jc w:val="center"/>
              <w:rPr>
                <w:sz w:val="20"/>
              </w:rPr>
            </w:pPr>
            <w:r w:rsidRPr="00BC560A">
              <w:rPr>
                <w:sz w:val="20"/>
              </w:rPr>
              <w:t>2018</w:t>
            </w:r>
          </w:p>
        </w:tc>
        <w:tc>
          <w:tcPr>
            <w:tcW w:w="3025" w:type="dxa"/>
            <w:shd w:val="clear" w:color="auto" w:fill="FFFFFF" w:themeFill="background1"/>
            <w:vAlign w:val="center"/>
          </w:tcPr>
          <w:p w14:paraId="2597D6D6" w14:textId="77777777" w:rsidR="001D42A9" w:rsidRPr="00BC560A" w:rsidRDefault="001D42A9" w:rsidP="003D0D42">
            <w:pPr>
              <w:snapToGrid w:val="0"/>
              <w:ind w:firstLine="19"/>
              <w:jc w:val="center"/>
              <w:rPr>
                <w:sz w:val="20"/>
              </w:rPr>
            </w:pPr>
            <w:r w:rsidRPr="00BC560A">
              <w:rPr>
                <w:sz w:val="20"/>
              </w:rPr>
              <w:t>258</w:t>
            </w:r>
          </w:p>
        </w:tc>
        <w:tc>
          <w:tcPr>
            <w:tcW w:w="4819" w:type="dxa"/>
            <w:shd w:val="clear" w:color="auto" w:fill="FFFFFF" w:themeFill="background1"/>
            <w:vAlign w:val="center"/>
          </w:tcPr>
          <w:p w14:paraId="4D19968D" w14:textId="77777777" w:rsidR="001D42A9" w:rsidRPr="00BC560A" w:rsidRDefault="001D42A9" w:rsidP="003D0D42">
            <w:pPr>
              <w:pStyle w:val="Lentelsturinys"/>
              <w:snapToGrid w:val="0"/>
              <w:ind w:firstLine="19"/>
              <w:jc w:val="center"/>
            </w:pPr>
            <w:r w:rsidRPr="00BC560A">
              <w:t>7 418</w:t>
            </w:r>
          </w:p>
        </w:tc>
      </w:tr>
      <w:tr w:rsidR="001D42A9" w:rsidRPr="000153C0" w14:paraId="5976FDB5" w14:textId="77777777" w:rsidTr="00484833">
        <w:trPr>
          <w:trHeight w:val="337"/>
        </w:trPr>
        <w:tc>
          <w:tcPr>
            <w:tcW w:w="1795" w:type="dxa"/>
            <w:shd w:val="clear" w:color="auto" w:fill="FFFFFF" w:themeFill="background1"/>
            <w:vAlign w:val="center"/>
          </w:tcPr>
          <w:p w14:paraId="567BA3A2" w14:textId="77777777" w:rsidR="001D42A9" w:rsidRPr="00BC560A" w:rsidRDefault="001D42A9" w:rsidP="003D0D42">
            <w:pPr>
              <w:snapToGrid w:val="0"/>
              <w:ind w:firstLine="19"/>
              <w:jc w:val="center"/>
              <w:rPr>
                <w:sz w:val="20"/>
              </w:rPr>
            </w:pPr>
            <w:r w:rsidRPr="00BC560A">
              <w:rPr>
                <w:sz w:val="20"/>
              </w:rPr>
              <w:t>2019</w:t>
            </w:r>
          </w:p>
        </w:tc>
        <w:tc>
          <w:tcPr>
            <w:tcW w:w="3025" w:type="dxa"/>
            <w:shd w:val="clear" w:color="auto" w:fill="FFFFFF" w:themeFill="background1"/>
            <w:vAlign w:val="center"/>
          </w:tcPr>
          <w:p w14:paraId="60416002" w14:textId="77777777" w:rsidR="001D42A9" w:rsidRPr="00BC560A" w:rsidRDefault="001D42A9" w:rsidP="003D0D42">
            <w:pPr>
              <w:snapToGrid w:val="0"/>
              <w:ind w:firstLine="19"/>
              <w:jc w:val="center"/>
              <w:rPr>
                <w:sz w:val="20"/>
              </w:rPr>
            </w:pPr>
            <w:r w:rsidRPr="00BC560A">
              <w:rPr>
                <w:sz w:val="20"/>
              </w:rPr>
              <w:t>264</w:t>
            </w:r>
          </w:p>
        </w:tc>
        <w:tc>
          <w:tcPr>
            <w:tcW w:w="4819" w:type="dxa"/>
            <w:shd w:val="clear" w:color="auto" w:fill="FFFFFF" w:themeFill="background1"/>
            <w:vAlign w:val="center"/>
          </w:tcPr>
          <w:p w14:paraId="470D049E" w14:textId="77777777" w:rsidR="001D42A9" w:rsidRPr="00BC560A" w:rsidRDefault="001D42A9" w:rsidP="003D0D42">
            <w:pPr>
              <w:pStyle w:val="Lentelsturinys"/>
              <w:snapToGrid w:val="0"/>
              <w:ind w:firstLine="19"/>
              <w:jc w:val="center"/>
            </w:pPr>
            <w:r w:rsidRPr="00BC560A">
              <w:t>7 595</w:t>
            </w:r>
          </w:p>
        </w:tc>
      </w:tr>
      <w:tr w:rsidR="001D42A9" w:rsidRPr="000153C0" w14:paraId="2268B9AD" w14:textId="77777777" w:rsidTr="00484833">
        <w:trPr>
          <w:trHeight w:val="366"/>
        </w:trPr>
        <w:tc>
          <w:tcPr>
            <w:tcW w:w="1795" w:type="dxa"/>
            <w:shd w:val="clear" w:color="auto" w:fill="FFFFFF" w:themeFill="background1"/>
            <w:vAlign w:val="center"/>
          </w:tcPr>
          <w:p w14:paraId="44F00090" w14:textId="77777777" w:rsidR="001D42A9" w:rsidRPr="00BC560A" w:rsidRDefault="001D42A9" w:rsidP="003D0D42">
            <w:pPr>
              <w:snapToGrid w:val="0"/>
              <w:ind w:firstLine="19"/>
              <w:jc w:val="center"/>
              <w:rPr>
                <w:sz w:val="20"/>
              </w:rPr>
            </w:pPr>
            <w:r w:rsidRPr="00BC560A">
              <w:rPr>
                <w:sz w:val="20"/>
              </w:rPr>
              <w:t>2020</w:t>
            </w:r>
          </w:p>
        </w:tc>
        <w:tc>
          <w:tcPr>
            <w:tcW w:w="3025" w:type="dxa"/>
            <w:shd w:val="clear" w:color="auto" w:fill="FFFFFF" w:themeFill="background1"/>
            <w:vAlign w:val="center"/>
          </w:tcPr>
          <w:p w14:paraId="46527F29" w14:textId="77777777" w:rsidR="001D42A9" w:rsidRPr="00BC560A" w:rsidRDefault="001D42A9" w:rsidP="003D0D42">
            <w:pPr>
              <w:snapToGrid w:val="0"/>
              <w:ind w:firstLine="19"/>
              <w:jc w:val="center"/>
              <w:rPr>
                <w:sz w:val="20"/>
              </w:rPr>
            </w:pPr>
            <w:r w:rsidRPr="00BC560A">
              <w:rPr>
                <w:sz w:val="20"/>
              </w:rPr>
              <w:t>257</w:t>
            </w:r>
          </w:p>
        </w:tc>
        <w:tc>
          <w:tcPr>
            <w:tcW w:w="4819" w:type="dxa"/>
            <w:shd w:val="clear" w:color="auto" w:fill="FFFFFF" w:themeFill="background1"/>
            <w:vAlign w:val="center"/>
          </w:tcPr>
          <w:p w14:paraId="65E5227B" w14:textId="77777777" w:rsidR="001D42A9" w:rsidRPr="00BC560A" w:rsidRDefault="001D42A9" w:rsidP="003D0D42">
            <w:pPr>
              <w:pStyle w:val="Lentelsturinys"/>
              <w:snapToGrid w:val="0"/>
              <w:ind w:firstLine="19"/>
              <w:jc w:val="center"/>
            </w:pPr>
            <w:r w:rsidRPr="00BC560A">
              <w:t>7 588</w:t>
            </w:r>
          </w:p>
        </w:tc>
      </w:tr>
      <w:tr w:rsidR="001D42A9" w:rsidRPr="000153C0" w14:paraId="7508DD1D" w14:textId="77777777" w:rsidTr="00484833">
        <w:trPr>
          <w:trHeight w:val="365"/>
        </w:trPr>
        <w:tc>
          <w:tcPr>
            <w:tcW w:w="1795" w:type="dxa"/>
            <w:shd w:val="clear" w:color="auto" w:fill="FFFFFF" w:themeFill="background1"/>
            <w:vAlign w:val="center"/>
          </w:tcPr>
          <w:p w14:paraId="26A7F864" w14:textId="77777777" w:rsidR="001D42A9" w:rsidRPr="00BC560A" w:rsidRDefault="001D42A9" w:rsidP="003D0D42">
            <w:pPr>
              <w:snapToGrid w:val="0"/>
              <w:ind w:firstLine="19"/>
              <w:jc w:val="center"/>
              <w:rPr>
                <w:sz w:val="20"/>
              </w:rPr>
            </w:pPr>
            <w:r w:rsidRPr="00BC560A">
              <w:rPr>
                <w:sz w:val="20"/>
              </w:rPr>
              <w:t>2021</w:t>
            </w:r>
          </w:p>
        </w:tc>
        <w:tc>
          <w:tcPr>
            <w:tcW w:w="3025" w:type="dxa"/>
            <w:shd w:val="clear" w:color="auto" w:fill="FFFFFF" w:themeFill="background1"/>
            <w:vAlign w:val="center"/>
          </w:tcPr>
          <w:p w14:paraId="14F0E64D" w14:textId="77777777" w:rsidR="001D42A9" w:rsidRPr="00BC560A" w:rsidRDefault="001D42A9" w:rsidP="003D0D42">
            <w:pPr>
              <w:snapToGrid w:val="0"/>
              <w:ind w:firstLine="19"/>
              <w:jc w:val="center"/>
              <w:rPr>
                <w:sz w:val="20"/>
              </w:rPr>
            </w:pPr>
            <w:r w:rsidRPr="00BC560A">
              <w:rPr>
                <w:sz w:val="20"/>
              </w:rPr>
              <w:t>259</w:t>
            </w:r>
          </w:p>
        </w:tc>
        <w:tc>
          <w:tcPr>
            <w:tcW w:w="4819" w:type="dxa"/>
            <w:shd w:val="clear" w:color="auto" w:fill="FFFFFF" w:themeFill="background1"/>
            <w:vAlign w:val="center"/>
          </w:tcPr>
          <w:p w14:paraId="78BFE6DE" w14:textId="77777777" w:rsidR="001D42A9" w:rsidRPr="00BC560A" w:rsidRDefault="001D42A9" w:rsidP="003D0D42">
            <w:pPr>
              <w:pStyle w:val="Lentelsturinys"/>
              <w:snapToGrid w:val="0"/>
              <w:ind w:firstLine="19"/>
              <w:jc w:val="center"/>
            </w:pPr>
            <w:r w:rsidRPr="00BC560A">
              <w:t>7 782</w:t>
            </w:r>
          </w:p>
        </w:tc>
      </w:tr>
    </w:tbl>
    <w:p w14:paraId="70179526" w14:textId="77777777" w:rsidR="001D42A9" w:rsidRPr="00A877FD" w:rsidRDefault="001D42A9" w:rsidP="001D42A9">
      <w:pPr>
        <w:rPr>
          <w:bCs/>
        </w:rPr>
      </w:pPr>
      <w:r w:rsidRPr="00A877FD">
        <w:rPr>
          <w:bCs/>
        </w:rPr>
        <w:t>202</w:t>
      </w:r>
      <w:r>
        <w:rPr>
          <w:bCs/>
        </w:rPr>
        <w:t>1</w:t>
      </w:r>
      <w:r w:rsidRPr="00A877FD">
        <w:rPr>
          <w:bCs/>
        </w:rPr>
        <w:t xml:space="preserve"> </w:t>
      </w:r>
      <w:r>
        <w:rPr>
          <w:bCs/>
        </w:rPr>
        <w:t xml:space="preserve">m. </w:t>
      </w:r>
      <w:r w:rsidRPr="00A877FD">
        <w:rPr>
          <w:bCs/>
        </w:rPr>
        <w:t xml:space="preserve">dėl dalies palūkanų kompensavimo už trumpalaikiam ir biologiniam turtui įsigyti paimtus kreditus kreipėsi </w:t>
      </w:r>
      <w:r>
        <w:rPr>
          <w:bCs/>
        </w:rPr>
        <w:t>7</w:t>
      </w:r>
      <w:r w:rsidRPr="00A877FD">
        <w:rPr>
          <w:bCs/>
        </w:rPr>
        <w:t xml:space="preserve"> žemės ūkio veiklos subjektai, jiems paskaičiuota 7</w:t>
      </w:r>
      <w:r>
        <w:rPr>
          <w:bCs/>
        </w:rPr>
        <w:t xml:space="preserve"> 445,51</w:t>
      </w:r>
      <w:r w:rsidRPr="00A877FD">
        <w:rPr>
          <w:bCs/>
        </w:rPr>
        <w:t xml:space="preserve"> Eur parama (20</w:t>
      </w:r>
      <w:r>
        <w:rPr>
          <w:bCs/>
        </w:rPr>
        <w:t>20</w:t>
      </w:r>
      <w:r w:rsidRPr="00A877FD">
        <w:rPr>
          <w:bCs/>
        </w:rPr>
        <w:t xml:space="preserve"> m. – </w:t>
      </w:r>
      <w:r>
        <w:rPr>
          <w:bCs/>
        </w:rPr>
        <w:t>6</w:t>
      </w:r>
      <w:r w:rsidRPr="00A877FD">
        <w:rPr>
          <w:bCs/>
        </w:rPr>
        <w:t xml:space="preserve"> žemės ūkio veiklos subjekt</w:t>
      </w:r>
      <w:r>
        <w:rPr>
          <w:bCs/>
        </w:rPr>
        <w:t>ai</w:t>
      </w:r>
      <w:r w:rsidRPr="00A877FD">
        <w:rPr>
          <w:bCs/>
        </w:rPr>
        <w:t xml:space="preserve">, kuriems paskaičiuota </w:t>
      </w:r>
      <w:r>
        <w:rPr>
          <w:bCs/>
        </w:rPr>
        <w:t>7 129,75</w:t>
      </w:r>
      <w:r w:rsidRPr="00A877FD">
        <w:rPr>
          <w:bCs/>
        </w:rPr>
        <w:t xml:space="preserve"> Eur parama). </w:t>
      </w:r>
    </w:p>
    <w:p w14:paraId="53C1B722" w14:textId="613F4DD8" w:rsidR="001D42A9" w:rsidRPr="00F7632A" w:rsidRDefault="001D42A9" w:rsidP="001D42A9">
      <w:r w:rsidRPr="00383A46">
        <w:t>Pasėlių</w:t>
      </w:r>
      <w:r w:rsidRPr="00F7632A">
        <w:t xml:space="preserve"> draudimo įmokų dalinio kompensavimo parama šiuo metu administruojama pagal</w:t>
      </w:r>
      <w:r w:rsidR="00443329" w:rsidRPr="00577DD0">
        <w:rPr>
          <w:rFonts w:cs="Times New Roman"/>
          <w:szCs w:val="24"/>
        </w:rPr>
        <w:br/>
      </w:r>
      <w:r w:rsidRPr="00F7632A">
        <w:t xml:space="preserve">2 priemones. Iš nacionalinio biudžeto lėšų (parama 50 proc.), vadovaujantis Draudimo įmokų dalinio </w:t>
      </w:r>
      <w:r w:rsidRPr="00F7632A">
        <w:lastRenderedPageBreak/>
        <w:t xml:space="preserve">kompensavimo taisyklėmis, patvirtintomis Lietuvos Respublikos žemės ūkio ministro 2009 m. balandžio 10 d. įsakymu Nr. 3D-236 „Dėl Draudimo įmokų dalinio kompensavimo taisyklių patvirtinimo“ </w:t>
      </w:r>
      <w:r>
        <w:t xml:space="preserve">su pakeitimais </w:t>
      </w:r>
      <w:r w:rsidRPr="00F7632A">
        <w:t xml:space="preserve">ir ES paramos priemonė </w:t>
      </w:r>
      <w:r w:rsidRPr="00F7632A">
        <w:rPr>
          <w:bCs/>
        </w:rPr>
        <w:t>pagal Lietuvos kaimo plėtros 2014–2020 metų programos priemonės „Rizikos val</w:t>
      </w:r>
      <w:r w:rsidR="0072725D">
        <w:rPr>
          <w:bCs/>
        </w:rPr>
        <w:t>d</w:t>
      </w:r>
      <w:r w:rsidRPr="00F7632A">
        <w:rPr>
          <w:bCs/>
        </w:rPr>
        <w:t>ymas“ veiklos srities „Pasėlių, gyvūnų ir augalų draudimo įmokos“</w:t>
      </w:r>
      <w:r>
        <w:rPr>
          <w:bCs/>
        </w:rPr>
        <w:t>,</w:t>
      </w:r>
      <w:r w:rsidRPr="00F7632A">
        <w:rPr>
          <w:bCs/>
        </w:rPr>
        <w:t xml:space="preserve"> susijusios su pasėlių ir augalų draudimo įmokų kompensavimu</w:t>
      </w:r>
      <w:r>
        <w:rPr>
          <w:bCs/>
        </w:rPr>
        <w:t xml:space="preserve"> su pakeitimais</w:t>
      </w:r>
      <w:r w:rsidRPr="00F7632A">
        <w:rPr>
          <w:bCs/>
        </w:rPr>
        <w:t xml:space="preserve">.  </w:t>
      </w:r>
      <w:r w:rsidRPr="00F7632A">
        <w:t xml:space="preserve">Pagal šias Taisykles pareiškėjai gali gauti iki 70 proc. draudimo įmokų kompensavimo paramą už apdraustas žiemines kultūras nuo </w:t>
      </w:r>
      <w:r>
        <w:t>iš</w:t>
      </w:r>
      <w:r w:rsidRPr="00F7632A">
        <w:t>šalimo</w:t>
      </w:r>
      <w:r>
        <w:t xml:space="preserve"> ir (arba) sausros</w:t>
      </w:r>
      <w:r w:rsidRPr="00F7632A">
        <w:t xml:space="preserve"> rizik</w:t>
      </w:r>
      <w:r>
        <w:t>ų</w:t>
      </w:r>
      <w:r w:rsidRPr="00F7632A">
        <w:t xml:space="preserve">, taip pat apdraustas vasarines kultūras nuo stichinės sausros </w:t>
      </w:r>
      <w:r>
        <w:t xml:space="preserve">ir kitų nepalankių oro sąlygų </w:t>
      </w:r>
      <w:r w:rsidRPr="00F7632A">
        <w:t>padarytų nuostolių.</w:t>
      </w:r>
    </w:p>
    <w:p w14:paraId="499B7595" w14:textId="47A4060B" w:rsidR="001D42A9" w:rsidRDefault="001D42A9" w:rsidP="001D42A9">
      <w:r w:rsidRPr="00F7632A">
        <w:t>20</w:t>
      </w:r>
      <w:r>
        <w:t>21</w:t>
      </w:r>
      <w:r w:rsidRPr="00F7632A">
        <w:t xml:space="preserve"> m. pateiktos </w:t>
      </w:r>
      <w:r>
        <w:t>78</w:t>
      </w:r>
      <w:r w:rsidRPr="00F7632A">
        <w:t xml:space="preserve"> žemės ūkio veiklos subjektų, apdraudusių </w:t>
      </w:r>
      <w:r>
        <w:t>30 670,64</w:t>
      </w:r>
      <w:r w:rsidRPr="00F7632A">
        <w:t xml:space="preserve"> ha pasėlių </w:t>
      </w:r>
      <w:r>
        <w:t>plotus</w:t>
      </w:r>
      <w:r w:rsidR="0072725D">
        <w:t>,</w:t>
      </w:r>
      <w:r>
        <w:t xml:space="preserve"> </w:t>
      </w:r>
      <w:r w:rsidRPr="00F7632A">
        <w:t xml:space="preserve">paraiškos ir jiems paskaičiuota </w:t>
      </w:r>
      <w:r>
        <w:t>474 407,20</w:t>
      </w:r>
      <w:r w:rsidRPr="00F7632A">
        <w:t xml:space="preserve"> Eur dalies draudimo įmokų kompensavimo parama. Lyginant su 20</w:t>
      </w:r>
      <w:r>
        <w:t>20</w:t>
      </w:r>
      <w:r w:rsidRPr="00F7632A">
        <w:t xml:space="preserve"> m. pareiškėjų skaičius išaugo</w:t>
      </w:r>
      <w:r>
        <w:t xml:space="preserve"> 62,5</w:t>
      </w:r>
      <w:r w:rsidRPr="00F7632A">
        <w:t xml:space="preserve"> proc., apdraustų pasėlių plotas</w:t>
      </w:r>
      <w:r>
        <w:t xml:space="preserve"> –</w:t>
      </w:r>
      <w:r w:rsidRPr="00F7632A">
        <w:t xml:space="preserve"> </w:t>
      </w:r>
      <w:r>
        <w:t>26,9</w:t>
      </w:r>
      <w:r w:rsidRPr="00F7632A">
        <w:t xml:space="preserve"> proc., o kompensacijos suma padidėjo </w:t>
      </w:r>
      <w:r>
        <w:t>24,8</w:t>
      </w:r>
      <w:r w:rsidRPr="00F7632A">
        <w:t xml:space="preserve"> proc.</w:t>
      </w:r>
    </w:p>
    <w:p w14:paraId="6BFAB3FC" w14:textId="67FAA27E" w:rsidR="001D42A9" w:rsidRPr="00F7632A" w:rsidRDefault="001D42A9" w:rsidP="001D42A9">
      <w:r>
        <w:t xml:space="preserve">Pareiškėjai, apdraudę savo pasėlius ir norėdami pasinaudoti dalies draudimo įmokų kompensavimo parama, į </w:t>
      </w:r>
      <w:r w:rsidR="0072725D">
        <w:t>S</w:t>
      </w:r>
      <w:r>
        <w:t>avivaldybę kreipiasi 3 kartus, pateikdami reikalingus dokumentus.</w:t>
      </w:r>
      <w:r w:rsidRPr="00F7632A">
        <w:t xml:space="preserve"> </w:t>
      </w:r>
    </w:p>
    <w:p w14:paraId="0BD7C91B" w14:textId="77777777" w:rsidR="001D42A9" w:rsidRPr="000648CE" w:rsidRDefault="001D42A9" w:rsidP="001D42A9">
      <w:pPr>
        <w:rPr>
          <w:color w:val="000000"/>
        </w:rPr>
      </w:pPr>
      <w:r w:rsidRPr="000648CE">
        <w:rPr>
          <w:color w:val="000000"/>
        </w:rPr>
        <w:t>Pasėlių draudimo įmokų d</w:t>
      </w:r>
      <w:r>
        <w:rPr>
          <w:color w:val="000000"/>
        </w:rPr>
        <w:t>alinio kompensavimo rezultatai 2018–2021</w:t>
      </w:r>
      <w:r w:rsidRPr="000648CE">
        <w:rPr>
          <w:color w:val="000000"/>
        </w:rPr>
        <w:t xml:space="preserve"> m</w:t>
      </w:r>
      <w:r>
        <w:rPr>
          <w:color w:val="000000"/>
        </w:rPr>
        <w:t>etais: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1D42A9" w:rsidRPr="00F7632A" w14:paraId="153D4335" w14:textId="77777777" w:rsidTr="00484833">
        <w:trPr>
          <w:trHeight w:val="327"/>
          <w:jc w:val="center"/>
        </w:trPr>
        <w:tc>
          <w:tcPr>
            <w:tcW w:w="846" w:type="dxa"/>
            <w:shd w:val="clear" w:color="auto" w:fill="FFFFFF" w:themeFill="background1"/>
            <w:vAlign w:val="center"/>
          </w:tcPr>
          <w:p w14:paraId="704ABC57"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Eil. Nr.</w:t>
            </w:r>
          </w:p>
        </w:tc>
        <w:tc>
          <w:tcPr>
            <w:tcW w:w="3265" w:type="dxa"/>
            <w:shd w:val="clear" w:color="auto" w:fill="FFFFFF" w:themeFill="background1"/>
            <w:vAlign w:val="center"/>
          </w:tcPr>
          <w:p w14:paraId="7E2843E5"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Pavadinimas</w:t>
            </w:r>
          </w:p>
        </w:tc>
        <w:tc>
          <w:tcPr>
            <w:tcW w:w="1380" w:type="dxa"/>
            <w:shd w:val="clear" w:color="auto" w:fill="FFFFFF" w:themeFill="background1"/>
            <w:vAlign w:val="center"/>
          </w:tcPr>
          <w:p w14:paraId="69C1B6C7"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2018 m.</w:t>
            </w:r>
          </w:p>
        </w:tc>
        <w:tc>
          <w:tcPr>
            <w:tcW w:w="1381" w:type="dxa"/>
            <w:shd w:val="clear" w:color="auto" w:fill="FFFFFF" w:themeFill="background1"/>
            <w:vAlign w:val="center"/>
          </w:tcPr>
          <w:p w14:paraId="478DE39C"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2019 m.</w:t>
            </w:r>
          </w:p>
        </w:tc>
        <w:tc>
          <w:tcPr>
            <w:tcW w:w="1381" w:type="dxa"/>
            <w:shd w:val="clear" w:color="auto" w:fill="FFFFFF" w:themeFill="background1"/>
            <w:vAlign w:val="center"/>
          </w:tcPr>
          <w:p w14:paraId="2961A00E"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2020 m.</w:t>
            </w:r>
          </w:p>
        </w:tc>
        <w:tc>
          <w:tcPr>
            <w:tcW w:w="1381" w:type="dxa"/>
            <w:shd w:val="clear" w:color="auto" w:fill="FFFFFF" w:themeFill="background1"/>
            <w:vAlign w:val="center"/>
          </w:tcPr>
          <w:p w14:paraId="2145FE66"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2021 m.</w:t>
            </w:r>
          </w:p>
        </w:tc>
      </w:tr>
      <w:tr w:rsidR="001D42A9" w:rsidRPr="00F7632A" w14:paraId="2F0BAEDF" w14:textId="77777777" w:rsidTr="00484833">
        <w:trPr>
          <w:trHeight w:val="352"/>
          <w:jc w:val="center"/>
        </w:trPr>
        <w:tc>
          <w:tcPr>
            <w:tcW w:w="846" w:type="dxa"/>
            <w:shd w:val="clear" w:color="auto" w:fill="FFFFFF" w:themeFill="background1"/>
            <w:vAlign w:val="center"/>
          </w:tcPr>
          <w:p w14:paraId="6A480BE9" w14:textId="77777777" w:rsidR="001D42A9" w:rsidRPr="00484833" w:rsidRDefault="001D42A9" w:rsidP="003D0D42">
            <w:pPr>
              <w:pStyle w:val="Lentelsturinys"/>
              <w:snapToGrid w:val="0"/>
              <w:jc w:val="center"/>
              <w:rPr>
                <w:sz w:val="22"/>
                <w:szCs w:val="22"/>
                <w:lang w:val="lt-LT"/>
              </w:rPr>
            </w:pPr>
            <w:r w:rsidRPr="00484833">
              <w:rPr>
                <w:sz w:val="22"/>
                <w:szCs w:val="22"/>
                <w:lang w:val="lt-LT"/>
              </w:rPr>
              <w:t>1.</w:t>
            </w:r>
          </w:p>
        </w:tc>
        <w:tc>
          <w:tcPr>
            <w:tcW w:w="3265" w:type="dxa"/>
            <w:shd w:val="clear" w:color="auto" w:fill="FFFFFF" w:themeFill="background1"/>
            <w:vAlign w:val="center"/>
          </w:tcPr>
          <w:p w14:paraId="68FDEAAB" w14:textId="77777777" w:rsidR="001D42A9" w:rsidRPr="00484833" w:rsidRDefault="001D42A9" w:rsidP="003D0D42">
            <w:pPr>
              <w:pStyle w:val="Lentelsturinys"/>
              <w:snapToGrid w:val="0"/>
              <w:jc w:val="both"/>
              <w:rPr>
                <w:sz w:val="22"/>
                <w:szCs w:val="22"/>
                <w:lang w:val="lt-LT"/>
              </w:rPr>
            </w:pPr>
            <w:r w:rsidRPr="00484833">
              <w:rPr>
                <w:sz w:val="22"/>
                <w:szCs w:val="22"/>
                <w:lang w:val="lt-LT"/>
              </w:rPr>
              <w:t>Pareiškėjų skaičius, vnt.</w:t>
            </w:r>
          </w:p>
        </w:tc>
        <w:tc>
          <w:tcPr>
            <w:tcW w:w="1380" w:type="dxa"/>
            <w:shd w:val="clear" w:color="auto" w:fill="FFFFFF" w:themeFill="background1"/>
            <w:vAlign w:val="center"/>
          </w:tcPr>
          <w:p w14:paraId="70209A14"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13</w:t>
            </w:r>
          </w:p>
        </w:tc>
        <w:tc>
          <w:tcPr>
            <w:tcW w:w="1381" w:type="dxa"/>
            <w:shd w:val="clear" w:color="auto" w:fill="FFFFFF" w:themeFill="background1"/>
            <w:vAlign w:val="center"/>
          </w:tcPr>
          <w:p w14:paraId="2DC3EA0D"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29</w:t>
            </w:r>
          </w:p>
        </w:tc>
        <w:tc>
          <w:tcPr>
            <w:tcW w:w="1381" w:type="dxa"/>
            <w:shd w:val="clear" w:color="auto" w:fill="FFFFFF" w:themeFill="background1"/>
            <w:vAlign w:val="center"/>
          </w:tcPr>
          <w:p w14:paraId="4FF6C711"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48</w:t>
            </w:r>
          </w:p>
        </w:tc>
        <w:tc>
          <w:tcPr>
            <w:tcW w:w="1381" w:type="dxa"/>
            <w:shd w:val="clear" w:color="auto" w:fill="FFFFFF" w:themeFill="background1"/>
            <w:vAlign w:val="center"/>
          </w:tcPr>
          <w:p w14:paraId="493FC8EB"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78</w:t>
            </w:r>
          </w:p>
        </w:tc>
      </w:tr>
      <w:tr w:rsidR="001D42A9" w:rsidRPr="00F7632A" w14:paraId="253E88B0" w14:textId="77777777" w:rsidTr="00484833">
        <w:trPr>
          <w:trHeight w:val="366"/>
          <w:jc w:val="center"/>
        </w:trPr>
        <w:tc>
          <w:tcPr>
            <w:tcW w:w="846" w:type="dxa"/>
            <w:shd w:val="clear" w:color="auto" w:fill="FFFFFF" w:themeFill="background1"/>
            <w:vAlign w:val="center"/>
          </w:tcPr>
          <w:p w14:paraId="6E407022" w14:textId="77777777" w:rsidR="001D42A9" w:rsidRPr="00484833" w:rsidRDefault="001D42A9" w:rsidP="003D0D42">
            <w:pPr>
              <w:pStyle w:val="Lentelsturinys"/>
              <w:snapToGrid w:val="0"/>
              <w:jc w:val="center"/>
              <w:rPr>
                <w:sz w:val="22"/>
                <w:szCs w:val="22"/>
                <w:lang w:val="lt-LT"/>
              </w:rPr>
            </w:pPr>
            <w:r w:rsidRPr="00484833">
              <w:rPr>
                <w:sz w:val="22"/>
                <w:szCs w:val="22"/>
                <w:lang w:val="lt-LT"/>
              </w:rPr>
              <w:t>2.</w:t>
            </w:r>
          </w:p>
        </w:tc>
        <w:tc>
          <w:tcPr>
            <w:tcW w:w="3265" w:type="dxa"/>
            <w:shd w:val="clear" w:color="auto" w:fill="FFFFFF" w:themeFill="background1"/>
            <w:vAlign w:val="center"/>
          </w:tcPr>
          <w:p w14:paraId="391AC15D" w14:textId="77777777" w:rsidR="001D42A9" w:rsidRPr="00484833" w:rsidRDefault="001D42A9" w:rsidP="003D0D42">
            <w:pPr>
              <w:pStyle w:val="Lentelsturinys"/>
              <w:snapToGrid w:val="0"/>
              <w:jc w:val="both"/>
              <w:rPr>
                <w:sz w:val="22"/>
                <w:szCs w:val="22"/>
                <w:lang w:val="lt-LT"/>
              </w:rPr>
            </w:pPr>
            <w:r w:rsidRPr="00484833">
              <w:rPr>
                <w:sz w:val="22"/>
                <w:szCs w:val="22"/>
                <w:lang w:val="lt-LT"/>
              </w:rPr>
              <w:t>Apdraustas plotas, ha</w:t>
            </w:r>
          </w:p>
        </w:tc>
        <w:tc>
          <w:tcPr>
            <w:tcW w:w="1380" w:type="dxa"/>
            <w:shd w:val="clear" w:color="auto" w:fill="FFFFFF" w:themeFill="background1"/>
            <w:vAlign w:val="center"/>
          </w:tcPr>
          <w:p w14:paraId="5278CDBF"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10 692,51</w:t>
            </w:r>
          </w:p>
        </w:tc>
        <w:tc>
          <w:tcPr>
            <w:tcW w:w="1381" w:type="dxa"/>
            <w:shd w:val="clear" w:color="auto" w:fill="FFFFFF" w:themeFill="background1"/>
            <w:vAlign w:val="center"/>
          </w:tcPr>
          <w:p w14:paraId="7F7A04BB"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19 406,51</w:t>
            </w:r>
          </w:p>
        </w:tc>
        <w:tc>
          <w:tcPr>
            <w:tcW w:w="1381" w:type="dxa"/>
            <w:shd w:val="clear" w:color="auto" w:fill="FFFFFF" w:themeFill="background1"/>
            <w:vAlign w:val="center"/>
          </w:tcPr>
          <w:p w14:paraId="07146CCD"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24 173,10</w:t>
            </w:r>
          </w:p>
        </w:tc>
        <w:tc>
          <w:tcPr>
            <w:tcW w:w="1381" w:type="dxa"/>
            <w:shd w:val="clear" w:color="auto" w:fill="FFFFFF" w:themeFill="background1"/>
            <w:vAlign w:val="center"/>
          </w:tcPr>
          <w:p w14:paraId="359EB97C"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30 670,64</w:t>
            </w:r>
          </w:p>
        </w:tc>
      </w:tr>
      <w:tr w:rsidR="001D42A9" w:rsidRPr="00F7632A" w14:paraId="272E27AE" w14:textId="77777777" w:rsidTr="00484833">
        <w:trPr>
          <w:trHeight w:val="352"/>
          <w:jc w:val="center"/>
        </w:trPr>
        <w:tc>
          <w:tcPr>
            <w:tcW w:w="846" w:type="dxa"/>
            <w:shd w:val="clear" w:color="auto" w:fill="FFFFFF" w:themeFill="background1"/>
            <w:vAlign w:val="center"/>
          </w:tcPr>
          <w:p w14:paraId="6B0E9C14" w14:textId="77777777" w:rsidR="001D42A9" w:rsidRPr="00484833" w:rsidRDefault="001D42A9" w:rsidP="003D0D42">
            <w:pPr>
              <w:pStyle w:val="Lentelsturinys"/>
              <w:snapToGrid w:val="0"/>
              <w:jc w:val="center"/>
              <w:rPr>
                <w:sz w:val="22"/>
                <w:szCs w:val="22"/>
                <w:lang w:val="lt-LT"/>
              </w:rPr>
            </w:pPr>
            <w:r w:rsidRPr="00484833">
              <w:rPr>
                <w:sz w:val="22"/>
                <w:szCs w:val="22"/>
                <w:lang w:val="lt-LT"/>
              </w:rPr>
              <w:t>3.</w:t>
            </w:r>
          </w:p>
        </w:tc>
        <w:tc>
          <w:tcPr>
            <w:tcW w:w="3265" w:type="dxa"/>
            <w:shd w:val="clear" w:color="auto" w:fill="FFFFFF" w:themeFill="background1"/>
            <w:vAlign w:val="center"/>
          </w:tcPr>
          <w:p w14:paraId="2A86AACC" w14:textId="77777777" w:rsidR="001D42A9" w:rsidRPr="00484833" w:rsidRDefault="001D42A9" w:rsidP="003D0D42">
            <w:pPr>
              <w:pStyle w:val="Lentelsturinys"/>
              <w:snapToGrid w:val="0"/>
              <w:jc w:val="both"/>
              <w:rPr>
                <w:sz w:val="22"/>
                <w:szCs w:val="22"/>
                <w:lang w:val="lt-LT"/>
              </w:rPr>
            </w:pPr>
            <w:r w:rsidRPr="00484833">
              <w:rPr>
                <w:sz w:val="22"/>
                <w:szCs w:val="22"/>
                <w:lang w:val="lt-LT"/>
              </w:rPr>
              <w:t>Paskaičiuota paramos suma, Eur</w:t>
            </w:r>
          </w:p>
        </w:tc>
        <w:tc>
          <w:tcPr>
            <w:tcW w:w="1380" w:type="dxa"/>
            <w:shd w:val="clear" w:color="auto" w:fill="FFFFFF" w:themeFill="background1"/>
            <w:vAlign w:val="center"/>
          </w:tcPr>
          <w:p w14:paraId="0B530D95"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143 346,89</w:t>
            </w:r>
          </w:p>
        </w:tc>
        <w:tc>
          <w:tcPr>
            <w:tcW w:w="1381" w:type="dxa"/>
            <w:shd w:val="clear" w:color="auto" w:fill="FFFFFF" w:themeFill="background1"/>
            <w:vAlign w:val="center"/>
          </w:tcPr>
          <w:p w14:paraId="0C3CCCD2"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329 345,89</w:t>
            </w:r>
          </w:p>
        </w:tc>
        <w:tc>
          <w:tcPr>
            <w:tcW w:w="1381" w:type="dxa"/>
            <w:shd w:val="clear" w:color="auto" w:fill="FFFFFF" w:themeFill="background1"/>
            <w:vAlign w:val="center"/>
          </w:tcPr>
          <w:p w14:paraId="138A56E7"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380 071,75</w:t>
            </w:r>
          </w:p>
        </w:tc>
        <w:tc>
          <w:tcPr>
            <w:tcW w:w="1381" w:type="dxa"/>
            <w:shd w:val="clear" w:color="auto" w:fill="FFFFFF" w:themeFill="background1"/>
            <w:vAlign w:val="center"/>
          </w:tcPr>
          <w:p w14:paraId="3D34A1C0"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474 407,20</w:t>
            </w:r>
          </w:p>
        </w:tc>
      </w:tr>
    </w:tbl>
    <w:p w14:paraId="30B50B63" w14:textId="7A96DF78" w:rsidR="001D42A9" w:rsidRPr="00F7632A" w:rsidRDefault="001D42A9" w:rsidP="001D42A9">
      <w:r w:rsidRPr="00F7632A">
        <w:t>Administruojant ūkinių gyvūnų draudimo įmokų dalinio kompensavimo paramą pagal Lietuvos kaimo plėtros 2014–2020 metų programos priemonės „Rizikos val</w:t>
      </w:r>
      <w:r w:rsidR="0072725D">
        <w:t>d</w:t>
      </w:r>
      <w:r w:rsidRPr="00F7632A">
        <w:t>ymas“ veiklos srities „Pasėlių, gyvūnų ir augalų draudimo įmokos“</w:t>
      </w:r>
      <w:r w:rsidR="00BB125A">
        <w:t>,</w:t>
      </w:r>
      <w:r w:rsidRPr="00F7632A">
        <w:t xml:space="preserve"> susijusios su ūkinių gyvūnų draudimu</w:t>
      </w:r>
      <w:r w:rsidR="00BB125A">
        <w:t>,</w:t>
      </w:r>
      <w:r w:rsidRPr="00F7632A">
        <w:t xml:space="preserve"> buvo registruojamos gautos paraiškos, vertinami draudimo paslaugos pirkimo procedūrų dokumentai, aktyvios žemės ūkio veiklos įrodymą patvirtinantys dokumentai. Kiekvienam pareiškėjui apskaičiuojama numatoma paramos suma, priimami sprendimai dėl paramos skyrimo ir pareiškėjai informuojami apie numatomą skirti paramą. Duomenys suvedami į Žemės ūkio ministerijos informacinę sistemą</w:t>
      </w:r>
      <w:r>
        <w:t xml:space="preserve"> (ŽŪMIS)</w:t>
      </w:r>
      <w:r w:rsidRPr="00F7632A">
        <w:t>.</w:t>
      </w:r>
    </w:p>
    <w:p w14:paraId="2C82B241" w14:textId="7C18A914" w:rsidR="001D42A9" w:rsidRPr="00F7632A" w:rsidRDefault="001D42A9" w:rsidP="001D42A9">
      <w:r w:rsidRPr="00F7632A">
        <w:t>20</w:t>
      </w:r>
      <w:r>
        <w:t>21</w:t>
      </w:r>
      <w:r w:rsidRPr="00F7632A">
        <w:t xml:space="preserve"> m. gautos </w:t>
      </w:r>
      <w:r>
        <w:t>7</w:t>
      </w:r>
      <w:r w:rsidRPr="00F7632A">
        <w:t xml:space="preserve"> žemės ūkio veiklos subjektų  paramos paraiškos, pagal kurias apdrausti </w:t>
      </w:r>
      <w:r>
        <w:rPr>
          <w:b/>
          <w:bCs/>
        </w:rPr>
        <w:br/>
      </w:r>
      <w:r>
        <w:t>6 182</w:t>
      </w:r>
      <w:r w:rsidRPr="00F7632A">
        <w:t xml:space="preserve"> galvij</w:t>
      </w:r>
      <w:r>
        <w:t>ai</w:t>
      </w:r>
      <w:r w:rsidRPr="00F7632A">
        <w:t xml:space="preserve"> </w:t>
      </w:r>
      <w:r>
        <w:t xml:space="preserve">ir 350 000 paukščių </w:t>
      </w:r>
      <w:r w:rsidRPr="00F7632A">
        <w:t>(20</w:t>
      </w:r>
      <w:r>
        <w:t>20</w:t>
      </w:r>
      <w:r w:rsidRPr="00F7632A">
        <w:t xml:space="preserve"> m. </w:t>
      </w:r>
      <w:r>
        <w:t xml:space="preserve">6 pareiškėjai apdraudė </w:t>
      </w:r>
      <w:r w:rsidRPr="00F7632A">
        <w:t xml:space="preserve">– </w:t>
      </w:r>
      <w:r>
        <w:t>5 721</w:t>
      </w:r>
      <w:r w:rsidRPr="00F7632A">
        <w:t xml:space="preserve"> galvij</w:t>
      </w:r>
      <w:r w:rsidR="0072725D">
        <w:t>ą</w:t>
      </w:r>
      <w:r>
        <w:t xml:space="preserve"> ir 350 </w:t>
      </w:r>
      <w:r w:rsidRPr="00F7632A">
        <w:t>000 paukščių)</w:t>
      </w:r>
      <w:r>
        <w:t>,</w:t>
      </w:r>
      <w:r w:rsidRPr="00F7632A">
        <w:t xml:space="preserve"> paskaičiuota preliminari ūkinių gyvūnų draudimo įmokų kompensavimo </w:t>
      </w:r>
      <w:r>
        <w:t xml:space="preserve">parama </w:t>
      </w:r>
      <w:r w:rsidRPr="00F7632A">
        <w:t xml:space="preserve">–  </w:t>
      </w:r>
      <w:r>
        <w:rPr>
          <w:b/>
          <w:bCs/>
        </w:rPr>
        <w:br/>
      </w:r>
      <w:r>
        <w:t xml:space="preserve">15 772,65 </w:t>
      </w:r>
      <w:r w:rsidRPr="00F7632A">
        <w:t>Eur (20</w:t>
      </w:r>
      <w:r>
        <w:t>20</w:t>
      </w:r>
      <w:r w:rsidRPr="00F7632A">
        <w:t xml:space="preserve"> m. – </w:t>
      </w:r>
      <w:r>
        <w:t>14 804,52</w:t>
      </w:r>
      <w:r w:rsidRPr="00F7632A">
        <w:t xml:space="preserve"> Eur</w:t>
      </w:r>
      <w:r w:rsidR="004C44F4">
        <w:t xml:space="preserve"> </w:t>
      </w:r>
      <w:r w:rsidRPr="00F7632A">
        <w:t xml:space="preserve">). </w:t>
      </w:r>
    </w:p>
    <w:p w14:paraId="2CFD208F" w14:textId="77777777" w:rsidR="001D42A9" w:rsidRPr="00F7632A" w:rsidRDefault="001D42A9" w:rsidP="001D42A9">
      <w:r>
        <w:rPr>
          <w:rFonts w:eastAsia="SimSun"/>
          <w:noProof w:val="0"/>
          <w:kern w:val="1"/>
          <w:szCs w:val="24"/>
          <w:lang w:eastAsia="hi-IN" w:bidi="hi-IN"/>
        </w:rPr>
        <w:t>Savivaldybės administracija</w:t>
      </w:r>
      <w:r w:rsidRPr="00FA00F7">
        <w:rPr>
          <w:rFonts w:eastAsia="SimSun"/>
          <w:noProof w:val="0"/>
          <w:kern w:val="1"/>
          <w:szCs w:val="24"/>
          <w:lang w:eastAsia="hi-IN" w:bidi="hi-IN"/>
        </w:rPr>
        <w:t xml:space="preserve"> administruoja </w:t>
      </w:r>
      <w:r w:rsidRPr="00F7632A">
        <w:t xml:space="preserve">darbus, susijusius su gyvūnų gerove ir apsauga, bepriežiūrių ir bešeimininkių gyvūnų laikinąja globa, kovinių šunų, kovinių šunų mišrūnų, pavojingų šunų, pavojingų šunų mišrūnų paėmimu ir laikinąja globa. </w:t>
      </w:r>
    </w:p>
    <w:p w14:paraId="05D6E997" w14:textId="331ED68E" w:rsidR="001D42A9" w:rsidRDefault="001D42A9" w:rsidP="001D42A9">
      <w:r w:rsidRPr="00F7632A">
        <w:t>Panevėžio rajono savivaldybės administracijos pasirašyta sutartis su AB „Panevėžio specialus autotransportas</w:t>
      </w:r>
      <w:r w:rsidR="00BB125A">
        <w:t>“</w:t>
      </w:r>
      <w:r w:rsidRPr="00F7632A">
        <w:t xml:space="preserve"> dėl be</w:t>
      </w:r>
      <w:r>
        <w:t>priežiūrių ir bešeimininkių</w:t>
      </w:r>
      <w:r w:rsidRPr="00F7632A">
        <w:t xml:space="preserve"> gyvūnų gaudymo, laikymo</w:t>
      </w:r>
      <w:r>
        <w:t xml:space="preserve"> (karantinavimo)</w:t>
      </w:r>
      <w:r w:rsidRPr="00F7632A">
        <w:t xml:space="preserve">, </w:t>
      </w:r>
      <w:r>
        <w:t xml:space="preserve">ženklinimo mikroschema bei registravimo, </w:t>
      </w:r>
      <w:r w:rsidRPr="00F7632A">
        <w:t xml:space="preserve">negyvų gyvūnų surinkimo bei tvarkymo, eutanazijos organizavimo paslaugoms atlikti Panevėžio rajono savivaldybės teritorijoje. </w:t>
      </w:r>
    </w:p>
    <w:p w14:paraId="20CBFEF4" w14:textId="4E6483FE" w:rsidR="001D42A9" w:rsidRPr="00336031" w:rsidRDefault="001D42A9" w:rsidP="001D42A9">
      <w:r w:rsidRPr="00336031">
        <w:t>Bepriežiūrių ir bešeimininkių gyvūnų gaudymo, laikymo ir tvarkymo įmonės atlikt</w:t>
      </w:r>
      <w:r w:rsidR="00ED07A3">
        <w:t>o</w:t>
      </w:r>
      <w:r w:rsidRPr="00336031">
        <w:t>s paslaug</w:t>
      </w:r>
      <w:r w:rsidR="00ED07A3">
        <w:t>o</w:t>
      </w:r>
      <w:r w:rsidRPr="00336031">
        <w:t>s Panevėžio rajone</w:t>
      </w:r>
      <w: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445"/>
        <w:gridCol w:w="2445"/>
        <w:gridCol w:w="2445"/>
        <w:gridCol w:w="2446"/>
      </w:tblGrid>
      <w:tr w:rsidR="001D42A9" w:rsidRPr="00F7632A" w14:paraId="4807CEAE" w14:textId="77777777" w:rsidTr="00484833">
        <w:trPr>
          <w:trHeight w:val="632"/>
        </w:trPr>
        <w:tc>
          <w:tcPr>
            <w:tcW w:w="2445" w:type="dxa"/>
            <w:shd w:val="clear" w:color="auto" w:fill="FFFFFF" w:themeFill="background1"/>
            <w:vAlign w:val="center"/>
          </w:tcPr>
          <w:p w14:paraId="4D0099DA" w14:textId="77777777" w:rsidR="001D42A9" w:rsidRPr="00484833" w:rsidRDefault="001D42A9" w:rsidP="003D0D42">
            <w:pPr>
              <w:pStyle w:val="Lentelsturinys"/>
              <w:snapToGrid w:val="0"/>
              <w:jc w:val="center"/>
              <w:rPr>
                <w:sz w:val="22"/>
                <w:szCs w:val="22"/>
                <w:lang w:val="lt-LT"/>
              </w:rPr>
            </w:pPr>
            <w:r w:rsidRPr="00484833">
              <w:rPr>
                <w:sz w:val="22"/>
                <w:szCs w:val="22"/>
                <w:lang w:val="lt-LT"/>
              </w:rPr>
              <w:t>Metai</w:t>
            </w:r>
          </w:p>
        </w:tc>
        <w:tc>
          <w:tcPr>
            <w:tcW w:w="2445" w:type="dxa"/>
            <w:shd w:val="clear" w:color="auto" w:fill="FFFFFF" w:themeFill="background1"/>
            <w:vAlign w:val="center"/>
          </w:tcPr>
          <w:p w14:paraId="2B1B176A" w14:textId="77777777" w:rsidR="001D42A9" w:rsidRPr="00484833" w:rsidRDefault="001D42A9" w:rsidP="003D0D42">
            <w:pPr>
              <w:pStyle w:val="Lentelsturinys"/>
              <w:snapToGrid w:val="0"/>
              <w:jc w:val="center"/>
              <w:rPr>
                <w:sz w:val="22"/>
                <w:szCs w:val="22"/>
                <w:lang w:val="lt-LT"/>
              </w:rPr>
            </w:pPr>
            <w:r w:rsidRPr="00484833">
              <w:rPr>
                <w:sz w:val="22"/>
                <w:szCs w:val="22"/>
                <w:lang w:val="lt-LT"/>
              </w:rPr>
              <w:t>Sugauta beglobių gyvūnų vnt.</w:t>
            </w:r>
          </w:p>
        </w:tc>
        <w:tc>
          <w:tcPr>
            <w:tcW w:w="2445" w:type="dxa"/>
            <w:shd w:val="clear" w:color="auto" w:fill="FFFFFF" w:themeFill="background1"/>
            <w:vAlign w:val="center"/>
          </w:tcPr>
          <w:p w14:paraId="495E0178" w14:textId="77777777" w:rsidR="001D42A9" w:rsidRPr="00484833" w:rsidRDefault="001D42A9" w:rsidP="003D0D42">
            <w:pPr>
              <w:pStyle w:val="Lentelsturinys"/>
              <w:snapToGrid w:val="0"/>
              <w:jc w:val="center"/>
              <w:rPr>
                <w:sz w:val="22"/>
                <w:szCs w:val="22"/>
                <w:lang w:val="lt-LT"/>
              </w:rPr>
            </w:pPr>
            <w:r w:rsidRPr="00484833">
              <w:rPr>
                <w:sz w:val="22"/>
                <w:szCs w:val="22"/>
                <w:lang w:val="lt-LT"/>
              </w:rPr>
              <w:t>Atlikta beglobių gyvūnų eutanazija vnt.</w:t>
            </w:r>
          </w:p>
        </w:tc>
        <w:tc>
          <w:tcPr>
            <w:tcW w:w="2446" w:type="dxa"/>
            <w:shd w:val="clear" w:color="auto" w:fill="FFFFFF" w:themeFill="background1"/>
            <w:vAlign w:val="center"/>
          </w:tcPr>
          <w:p w14:paraId="366B28C5" w14:textId="77777777" w:rsidR="001D42A9" w:rsidRPr="00484833" w:rsidRDefault="001D42A9" w:rsidP="003D0D42">
            <w:pPr>
              <w:pStyle w:val="Lentelsturinys"/>
              <w:snapToGrid w:val="0"/>
              <w:jc w:val="center"/>
              <w:rPr>
                <w:sz w:val="22"/>
                <w:szCs w:val="22"/>
                <w:lang w:val="lt-LT"/>
              </w:rPr>
            </w:pPr>
            <w:r w:rsidRPr="00484833">
              <w:rPr>
                <w:sz w:val="22"/>
                <w:szCs w:val="22"/>
                <w:lang w:val="lt-LT"/>
              </w:rPr>
              <w:t>Sumokėta už paslaugas Eur</w:t>
            </w:r>
          </w:p>
        </w:tc>
      </w:tr>
      <w:tr w:rsidR="001D42A9" w:rsidRPr="00F7632A" w14:paraId="25C1BB0E" w14:textId="77777777" w:rsidTr="00484833">
        <w:tc>
          <w:tcPr>
            <w:tcW w:w="2445" w:type="dxa"/>
            <w:shd w:val="clear" w:color="auto" w:fill="FFFFFF" w:themeFill="background1"/>
            <w:vAlign w:val="center"/>
          </w:tcPr>
          <w:p w14:paraId="6E90BD21"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2018 m.</w:t>
            </w:r>
          </w:p>
        </w:tc>
        <w:tc>
          <w:tcPr>
            <w:tcW w:w="2445" w:type="dxa"/>
            <w:shd w:val="clear" w:color="auto" w:fill="FFFFFF" w:themeFill="background1"/>
            <w:vAlign w:val="center"/>
          </w:tcPr>
          <w:p w14:paraId="41B4859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109</w:t>
            </w:r>
          </w:p>
        </w:tc>
        <w:tc>
          <w:tcPr>
            <w:tcW w:w="2445" w:type="dxa"/>
            <w:shd w:val="clear" w:color="auto" w:fill="FFFFFF" w:themeFill="background1"/>
            <w:vAlign w:val="center"/>
          </w:tcPr>
          <w:p w14:paraId="45769DCB" w14:textId="77777777" w:rsidR="001D42A9" w:rsidRPr="00484833" w:rsidRDefault="001D42A9" w:rsidP="003D0D42">
            <w:pPr>
              <w:pStyle w:val="Lentelsturinys"/>
              <w:snapToGrid w:val="0"/>
              <w:jc w:val="center"/>
              <w:rPr>
                <w:sz w:val="22"/>
                <w:szCs w:val="22"/>
                <w:lang w:val="lt-LT"/>
              </w:rPr>
            </w:pPr>
            <w:r w:rsidRPr="00484833">
              <w:rPr>
                <w:sz w:val="22"/>
                <w:szCs w:val="22"/>
                <w:lang w:val="lt-LT"/>
              </w:rPr>
              <w:t>17</w:t>
            </w:r>
          </w:p>
        </w:tc>
        <w:tc>
          <w:tcPr>
            <w:tcW w:w="2446" w:type="dxa"/>
            <w:shd w:val="clear" w:color="auto" w:fill="FFFFFF" w:themeFill="background1"/>
            <w:vAlign w:val="center"/>
          </w:tcPr>
          <w:p w14:paraId="729052B4" w14:textId="77777777" w:rsidR="001D42A9" w:rsidRPr="00484833" w:rsidRDefault="001D42A9" w:rsidP="003D0D42">
            <w:pPr>
              <w:pStyle w:val="Lentelsturinys"/>
              <w:snapToGrid w:val="0"/>
              <w:jc w:val="center"/>
              <w:rPr>
                <w:sz w:val="22"/>
                <w:szCs w:val="22"/>
                <w:lang w:val="lt-LT"/>
              </w:rPr>
            </w:pPr>
            <w:r w:rsidRPr="00484833">
              <w:rPr>
                <w:sz w:val="22"/>
                <w:szCs w:val="22"/>
                <w:lang w:val="lt-LT"/>
              </w:rPr>
              <w:t>7 364,64</w:t>
            </w:r>
          </w:p>
        </w:tc>
      </w:tr>
      <w:tr w:rsidR="001D42A9" w:rsidRPr="00F7632A" w14:paraId="6FC8B4C1" w14:textId="77777777" w:rsidTr="00484833">
        <w:tc>
          <w:tcPr>
            <w:tcW w:w="2445" w:type="dxa"/>
            <w:shd w:val="clear" w:color="auto" w:fill="FFFFFF" w:themeFill="background1"/>
            <w:vAlign w:val="center"/>
          </w:tcPr>
          <w:p w14:paraId="1431BEB6"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2019 m.</w:t>
            </w:r>
          </w:p>
        </w:tc>
        <w:tc>
          <w:tcPr>
            <w:tcW w:w="2445" w:type="dxa"/>
            <w:shd w:val="clear" w:color="auto" w:fill="FFFFFF" w:themeFill="background1"/>
            <w:vAlign w:val="center"/>
          </w:tcPr>
          <w:p w14:paraId="536E0F8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127</w:t>
            </w:r>
          </w:p>
        </w:tc>
        <w:tc>
          <w:tcPr>
            <w:tcW w:w="2445" w:type="dxa"/>
            <w:shd w:val="clear" w:color="auto" w:fill="FFFFFF" w:themeFill="background1"/>
            <w:vAlign w:val="center"/>
          </w:tcPr>
          <w:p w14:paraId="40578058" w14:textId="77777777" w:rsidR="001D42A9" w:rsidRPr="00484833" w:rsidRDefault="001D42A9" w:rsidP="003D0D42">
            <w:pPr>
              <w:pStyle w:val="Lentelsturinys"/>
              <w:snapToGrid w:val="0"/>
              <w:jc w:val="center"/>
              <w:rPr>
                <w:sz w:val="22"/>
                <w:szCs w:val="22"/>
                <w:lang w:val="lt-LT"/>
              </w:rPr>
            </w:pPr>
            <w:r w:rsidRPr="00484833">
              <w:rPr>
                <w:sz w:val="22"/>
                <w:szCs w:val="22"/>
                <w:lang w:val="lt-LT"/>
              </w:rPr>
              <w:t>57</w:t>
            </w:r>
          </w:p>
        </w:tc>
        <w:tc>
          <w:tcPr>
            <w:tcW w:w="2446" w:type="dxa"/>
            <w:shd w:val="clear" w:color="auto" w:fill="FFFFFF" w:themeFill="background1"/>
            <w:vAlign w:val="center"/>
          </w:tcPr>
          <w:p w14:paraId="77E38DE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13 256,96</w:t>
            </w:r>
          </w:p>
        </w:tc>
      </w:tr>
      <w:tr w:rsidR="001D42A9" w:rsidRPr="00F7632A" w14:paraId="4C6675C5" w14:textId="77777777" w:rsidTr="00484833">
        <w:tc>
          <w:tcPr>
            <w:tcW w:w="2445" w:type="dxa"/>
            <w:shd w:val="clear" w:color="auto" w:fill="FFFFFF" w:themeFill="background1"/>
            <w:vAlign w:val="center"/>
          </w:tcPr>
          <w:p w14:paraId="01CB5377"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2020 m.</w:t>
            </w:r>
          </w:p>
        </w:tc>
        <w:tc>
          <w:tcPr>
            <w:tcW w:w="2445" w:type="dxa"/>
            <w:shd w:val="clear" w:color="auto" w:fill="FFFFFF" w:themeFill="background1"/>
            <w:vAlign w:val="center"/>
          </w:tcPr>
          <w:p w14:paraId="704DBFBD" w14:textId="77777777" w:rsidR="001D42A9" w:rsidRPr="00484833" w:rsidRDefault="001D42A9" w:rsidP="003D0D42">
            <w:pPr>
              <w:pStyle w:val="Lentelsturinys"/>
              <w:snapToGrid w:val="0"/>
              <w:jc w:val="center"/>
              <w:rPr>
                <w:sz w:val="22"/>
                <w:szCs w:val="22"/>
                <w:lang w:val="lt-LT"/>
              </w:rPr>
            </w:pPr>
            <w:r w:rsidRPr="00484833">
              <w:rPr>
                <w:sz w:val="22"/>
                <w:szCs w:val="22"/>
                <w:lang w:val="lt-LT"/>
              </w:rPr>
              <w:t>81</w:t>
            </w:r>
          </w:p>
        </w:tc>
        <w:tc>
          <w:tcPr>
            <w:tcW w:w="2445" w:type="dxa"/>
            <w:shd w:val="clear" w:color="auto" w:fill="FFFFFF" w:themeFill="background1"/>
            <w:vAlign w:val="center"/>
          </w:tcPr>
          <w:p w14:paraId="71C1A8C0" w14:textId="77777777" w:rsidR="001D42A9" w:rsidRPr="00484833" w:rsidRDefault="001D42A9" w:rsidP="003D0D42">
            <w:pPr>
              <w:pStyle w:val="Lentelsturinys"/>
              <w:snapToGrid w:val="0"/>
              <w:jc w:val="center"/>
              <w:rPr>
                <w:sz w:val="22"/>
                <w:szCs w:val="22"/>
                <w:lang w:val="lt-LT"/>
              </w:rPr>
            </w:pPr>
            <w:r w:rsidRPr="00484833">
              <w:rPr>
                <w:sz w:val="22"/>
                <w:szCs w:val="22"/>
                <w:lang w:val="lt-LT"/>
              </w:rPr>
              <w:t>5</w:t>
            </w:r>
          </w:p>
        </w:tc>
        <w:tc>
          <w:tcPr>
            <w:tcW w:w="2446" w:type="dxa"/>
            <w:shd w:val="clear" w:color="auto" w:fill="FFFFFF" w:themeFill="background1"/>
            <w:vAlign w:val="center"/>
          </w:tcPr>
          <w:p w14:paraId="2D73BEAB" w14:textId="77777777" w:rsidR="001D42A9" w:rsidRPr="00484833" w:rsidRDefault="001D42A9" w:rsidP="003D0D42">
            <w:pPr>
              <w:pStyle w:val="Lentelsturinys"/>
              <w:snapToGrid w:val="0"/>
              <w:jc w:val="center"/>
              <w:rPr>
                <w:sz w:val="22"/>
                <w:szCs w:val="22"/>
                <w:lang w:val="lt-LT"/>
              </w:rPr>
            </w:pPr>
            <w:r w:rsidRPr="00484833">
              <w:rPr>
                <w:sz w:val="22"/>
                <w:szCs w:val="22"/>
                <w:lang w:val="lt-LT"/>
              </w:rPr>
              <w:t>9 133,76</w:t>
            </w:r>
          </w:p>
        </w:tc>
      </w:tr>
      <w:tr w:rsidR="001D42A9" w:rsidRPr="00F7632A" w14:paraId="57198878" w14:textId="77777777" w:rsidTr="00484833">
        <w:tc>
          <w:tcPr>
            <w:tcW w:w="2445" w:type="dxa"/>
            <w:shd w:val="clear" w:color="auto" w:fill="FFFFFF" w:themeFill="background1"/>
            <w:vAlign w:val="center"/>
          </w:tcPr>
          <w:p w14:paraId="11C0E3A1"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2021 m.</w:t>
            </w:r>
          </w:p>
        </w:tc>
        <w:tc>
          <w:tcPr>
            <w:tcW w:w="2445" w:type="dxa"/>
            <w:shd w:val="clear" w:color="auto" w:fill="FFFFFF" w:themeFill="background1"/>
            <w:vAlign w:val="center"/>
          </w:tcPr>
          <w:p w14:paraId="2FE961E5" w14:textId="77777777" w:rsidR="001D42A9" w:rsidRPr="00484833" w:rsidRDefault="001D42A9" w:rsidP="003D0D42">
            <w:pPr>
              <w:pStyle w:val="Lentelsturinys"/>
              <w:snapToGrid w:val="0"/>
              <w:jc w:val="center"/>
              <w:rPr>
                <w:sz w:val="22"/>
                <w:szCs w:val="22"/>
                <w:lang w:val="lt-LT"/>
              </w:rPr>
            </w:pPr>
            <w:r w:rsidRPr="00484833">
              <w:rPr>
                <w:sz w:val="22"/>
                <w:szCs w:val="22"/>
                <w:lang w:val="lt-LT"/>
              </w:rPr>
              <w:t>49</w:t>
            </w:r>
          </w:p>
        </w:tc>
        <w:tc>
          <w:tcPr>
            <w:tcW w:w="2445" w:type="dxa"/>
            <w:shd w:val="clear" w:color="auto" w:fill="FFFFFF" w:themeFill="background1"/>
            <w:vAlign w:val="center"/>
          </w:tcPr>
          <w:p w14:paraId="275D4FD5" w14:textId="77777777" w:rsidR="001D42A9" w:rsidRPr="00484833" w:rsidRDefault="001D42A9" w:rsidP="003D0D42">
            <w:pPr>
              <w:pStyle w:val="Lentelsturinys"/>
              <w:snapToGrid w:val="0"/>
              <w:jc w:val="center"/>
              <w:rPr>
                <w:sz w:val="22"/>
                <w:szCs w:val="22"/>
                <w:lang w:val="lt-LT"/>
              </w:rPr>
            </w:pPr>
            <w:r w:rsidRPr="00484833">
              <w:rPr>
                <w:sz w:val="22"/>
                <w:szCs w:val="22"/>
                <w:lang w:val="lt-LT"/>
              </w:rPr>
              <w:t>14</w:t>
            </w:r>
          </w:p>
        </w:tc>
        <w:tc>
          <w:tcPr>
            <w:tcW w:w="2446" w:type="dxa"/>
            <w:shd w:val="clear" w:color="auto" w:fill="FFFFFF" w:themeFill="background1"/>
            <w:vAlign w:val="center"/>
          </w:tcPr>
          <w:p w14:paraId="41CC565A" w14:textId="77777777" w:rsidR="001D42A9" w:rsidRPr="00484833" w:rsidRDefault="001D42A9" w:rsidP="003D0D42">
            <w:pPr>
              <w:pStyle w:val="Lentelsturinys"/>
              <w:snapToGrid w:val="0"/>
              <w:jc w:val="center"/>
              <w:rPr>
                <w:sz w:val="22"/>
                <w:szCs w:val="22"/>
                <w:lang w:val="lt-LT"/>
              </w:rPr>
            </w:pPr>
            <w:r w:rsidRPr="00484833">
              <w:rPr>
                <w:sz w:val="22"/>
                <w:szCs w:val="22"/>
                <w:lang w:val="lt-LT"/>
              </w:rPr>
              <w:t>6 781,31</w:t>
            </w:r>
          </w:p>
        </w:tc>
      </w:tr>
    </w:tbl>
    <w:p w14:paraId="09955244" w14:textId="735760AB" w:rsidR="001D42A9" w:rsidRDefault="001D42A9" w:rsidP="001D42A9">
      <w:r w:rsidRPr="00F7632A">
        <w:lastRenderedPageBreak/>
        <w:t>Per 20</w:t>
      </w:r>
      <w:r>
        <w:t>21</w:t>
      </w:r>
      <w:r w:rsidRPr="00F7632A">
        <w:t xml:space="preserve"> metus </w:t>
      </w:r>
      <w:r>
        <w:t>sugautų gyvūnų skaičius sumažėjęs, nes tam įtakos turėjo karantino laikotarpi</w:t>
      </w:r>
      <w:r w:rsidR="004938BD">
        <w:t>s</w:t>
      </w:r>
      <w:r>
        <w:t>, susiję</w:t>
      </w:r>
      <w:r w:rsidR="004938BD">
        <w:t>s</w:t>
      </w:r>
      <w:r>
        <w:t xml:space="preserve"> su COVID-19 ligos protrūkiu šalyje, taip pat susidariusi problema dėl beglobių kačių perdavimo globotojams po karantinavimo laikotarpio. </w:t>
      </w:r>
    </w:p>
    <w:p w14:paraId="4081B90B" w14:textId="77777777" w:rsidR="001D42A9" w:rsidRDefault="001D42A9" w:rsidP="001D42A9">
      <w:r w:rsidRPr="00F7632A">
        <w:t>20</w:t>
      </w:r>
      <w:r>
        <w:t>21</w:t>
      </w:r>
      <w:r w:rsidRPr="00F7632A">
        <w:t xml:space="preserve"> m. dėl paramos suteikimo kreipėsi </w:t>
      </w:r>
      <w:r>
        <w:t>6</w:t>
      </w:r>
      <w:r w:rsidRPr="00F7632A">
        <w:t xml:space="preserve"> Panevėžio rajono gyventojai. Vadovaujantis Panevėžio rajono savivaldybės tarybos 2016 m. kovo 30 d. sprendimu Nr. T-58 „</w:t>
      </w:r>
      <w:r>
        <w:t xml:space="preserve">Dėl </w:t>
      </w:r>
      <w:r w:rsidRPr="00F7632A">
        <w:t>Panevėžio rajono savivaldybės kaimo rėmimo fondo finansinės paramos suteikimo tvarkos apraš</w:t>
      </w:r>
      <w:r>
        <w:t>o patvirtinimo</w:t>
      </w:r>
      <w:r w:rsidRPr="00F7632A">
        <w:t xml:space="preserve">“ </w:t>
      </w:r>
      <w:r>
        <w:t xml:space="preserve">ir </w:t>
      </w:r>
      <w:r>
        <w:br/>
        <w:t xml:space="preserve">2020 m. Panevėžio rajono savivaldybės tarybos 2020 m. vasario 27 d. sprendimu Nr. T-60 </w:t>
      </w:r>
      <w:r>
        <w:br/>
        <w:t>„Dėl Panevėžio rajono savivaldybės tarybos 2016 m. kovo 30 d. sprendimo Nr. T-58 „Dėl Panevėžio rajono savivaldybės kaimo rėmimo fondo finansinės paramos suteikimo tvarkos aprašo patvirtinimo“ pakeitimo“</w:t>
      </w:r>
      <w:r w:rsidRPr="00F7632A">
        <w:t xml:space="preserve"> nustatyta tvarka</w:t>
      </w:r>
      <w:r>
        <w:t xml:space="preserve"> </w:t>
      </w:r>
      <w:r w:rsidRPr="00F7632A">
        <w:t xml:space="preserve">vyko </w:t>
      </w:r>
      <w:r>
        <w:t>2</w:t>
      </w:r>
      <w:r w:rsidRPr="00F7632A">
        <w:t xml:space="preserve"> komisijos posėd</w:t>
      </w:r>
      <w:r>
        <w:t>žiai, svarstyti 27 klausimai</w:t>
      </w:r>
      <w:r w:rsidRPr="00F7632A">
        <w:t>.</w:t>
      </w:r>
    </w:p>
    <w:p w14:paraId="4BA4B9A1" w14:textId="77777777" w:rsidR="001D42A9" w:rsidRDefault="001D42A9" w:rsidP="001D42A9">
      <w:r>
        <w:t>Dėl COVID-19 ligos protrūkio šalyje mažai rajono ūkininkų turėjo galimybę pasinaudoti Kaimo rėmimo fondo finansine parama.</w:t>
      </w:r>
    </w:p>
    <w:p w14:paraId="09723F24" w14:textId="77777777" w:rsidR="001D42A9" w:rsidRDefault="001D42A9" w:rsidP="001D42A9">
      <w:r>
        <w:rPr>
          <w:color w:val="000000"/>
        </w:rPr>
        <w:t>K</w:t>
      </w:r>
      <w:r w:rsidRPr="00381F33">
        <w:rPr>
          <w:color w:val="000000"/>
        </w:rPr>
        <w:t>aimo rėmimo fondo</w:t>
      </w:r>
      <w:r w:rsidRPr="00217713">
        <w:rPr>
          <w:bCs/>
          <w:color w:val="000000"/>
        </w:rPr>
        <w:t xml:space="preserve"> </w:t>
      </w:r>
      <w:r>
        <w:rPr>
          <w:color w:val="000000"/>
        </w:rPr>
        <w:t>2021 metų lėšų panaudojimas: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4962"/>
        <w:gridCol w:w="2976"/>
        <w:gridCol w:w="1701"/>
      </w:tblGrid>
      <w:tr w:rsidR="001D42A9" w:rsidRPr="00F7632A" w14:paraId="32A94123" w14:textId="77777777" w:rsidTr="00484833">
        <w:trPr>
          <w:trHeight w:val="352"/>
        </w:trPr>
        <w:tc>
          <w:tcPr>
            <w:tcW w:w="4962" w:type="dxa"/>
            <w:shd w:val="clear" w:color="auto" w:fill="FFFFFF" w:themeFill="background1"/>
          </w:tcPr>
          <w:p w14:paraId="7EECFFE5"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Priemonės, pagal kurią panaudotos lėšos, pavadinimas</w:t>
            </w:r>
          </w:p>
        </w:tc>
        <w:tc>
          <w:tcPr>
            <w:tcW w:w="2976" w:type="dxa"/>
            <w:shd w:val="clear" w:color="auto" w:fill="FFFFFF" w:themeFill="background1"/>
          </w:tcPr>
          <w:p w14:paraId="652200C1"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Pareiškėjų, gavusių paramą skaičius</w:t>
            </w:r>
          </w:p>
        </w:tc>
        <w:tc>
          <w:tcPr>
            <w:tcW w:w="1701" w:type="dxa"/>
            <w:shd w:val="clear" w:color="auto" w:fill="FFFFFF" w:themeFill="background1"/>
          </w:tcPr>
          <w:p w14:paraId="6483E306"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Skirta parama Eur.</w:t>
            </w:r>
          </w:p>
        </w:tc>
      </w:tr>
      <w:tr w:rsidR="001D42A9" w:rsidRPr="00F7632A" w14:paraId="6B8ECF98" w14:textId="77777777" w:rsidTr="00484833">
        <w:trPr>
          <w:trHeight w:val="380"/>
        </w:trPr>
        <w:tc>
          <w:tcPr>
            <w:tcW w:w="4962" w:type="dxa"/>
            <w:shd w:val="clear" w:color="auto" w:fill="FFFFFF" w:themeFill="background1"/>
          </w:tcPr>
          <w:p w14:paraId="22349B08"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Dalyvavimo mugėse, parodose išlaidų kompensavimas</w:t>
            </w:r>
          </w:p>
        </w:tc>
        <w:tc>
          <w:tcPr>
            <w:tcW w:w="2976" w:type="dxa"/>
            <w:shd w:val="clear" w:color="auto" w:fill="FFFFFF" w:themeFill="background1"/>
          </w:tcPr>
          <w:p w14:paraId="572C480A"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5</w:t>
            </w:r>
          </w:p>
        </w:tc>
        <w:tc>
          <w:tcPr>
            <w:tcW w:w="1701" w:type="dxa"/>
            <w:shd w:val="clear" w:color="auto" w:fill="FFFFFF" w:themeFill="background1"/>
          </w:tcPr>
          <w:p w14:paraId="58D48212"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2 170,38</w:t>
            </w:r>
          </w:p>
        </w:tc>
      </w:tr>
      <w:tr w:rsidR="001D42A9" w:rsidRPr="00F7632A" w14:paraId="13E32F2B" w14:textId="77777777" w:rsidTr="00443329">
        <w:tc>
          <w:tcPr>
            <w:tcW w:w="4962" w:type="dxa"/>
            <w:shd w:val="clear" w:color="auto" w:fill="FFFFFF" w:themeFill="background1"/>
          </w:tcPr>
          <w:p w14:paraId="60BED900" w14:textId="77777777" w:rsidR="001D42A9" w:rsidRPr="00484833" w:rsidRDefault="001D42A9" w:rsidP="003D0D42">
            <w:pPr>
              <w:pStyle w:val="Lentelsturinys"/>
              <w:snapToGrid w:val="0"/>
              <w:jc w:val="both"/>
              <w:rPr>
                <w:iCs/>
                <w:sz w:val="22"/>
                <w:szCs w:val="22"/>
                <w:lang w:val="lt-LT"/>
              </w:rPr>
            </w:pPr>
            <w:r w:rsidRPr="00484833">
              <w:rPr>
                <w:iCs/>
                <w:color w:val="000000"/>
                <w:sz w:val="22"/>
                <w:szCs w:val="22"/>
                <w:lang w:val="lt-LT"/>
              </w:rPr>
              <w:t>Melioracijos statinių avarinio gedimo remonto darbų</w:t>
            </w:r>
            <w:r w:rsidRPr="00484833">
              <w:rPr>
                <w:iCs/>
                <w:sz w:val="22"/>
                <w:szCs w:val="22"/>
                <w:lang w:val="lt-LT"/>
              </w:rPr>
              <w:t xml:space="preserve"> išlaidų kompensavimas </w:t>
            </w:r>
          </w:p>
        </w:tc>
        <w:tc>
          <w:tcPr>
            <w:tcW w:w="2976" w:type="dxa"/>
            <w:shd w:val="clear" w:color="auto" w:fill="FFFFFF" w:themeFill="background1"/>
            <w:vAlign w:val="center"/>
          </w:tcPr>
          <w:p w14:paraId="1497CCAA"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1</w:t>
            </w:r>
          </w:p>
        </w:tc>
        <w:tc>
          <w:tcPr>
            <w:tcW w:w="1701" w:type="dxa"/>
            <w:shd w:val="clear" w:color="auto" w:fill="FFFFFF" w:themeFill="background1"/>
            <w:vAlign w:val="center"/>
          </w:tcPr>
          <w:p w14:paraId="1E934C4F"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500,00</w:t>
            </w:r>
          </w:p>
        </w:tc>
      </w:tr>
      <w:tr w:rsidR="001D42A9" w:rsidRPr="00F7632A" w14:paraId="70A788B7" w14:textId="77777777" w:rsidTr="00443329">
        <w:tc>
          <w:tcPr>
            <w:tcW w:w="4962" w:type="dxa"/>
            <w:shd w:val="clear" w:color="auto" w:fill="FFFFFF" w:themeFill="background1"/>
          </w:tcPr>
          <w:p w14:paraId="0D954E81" w14:textId="77777777" w:rsidR="001D42A9" w:rsidRPr="00484833" w:rsidRDefault="001D42A9" w:rsidP="003D0D42">
            <w:pPr>
              <w:pStyle w:val="Lentelsturinys"/>
              <w:snapToGrid w:val="0"/>
              <w:jc w:val="right"/>
              <w:rPr>
                <w:iCs/>
                <w:sz w:val="22"/>
                <w:szCs w:val="22"/>
                <w:lang w:val="lt-LT"/>
              </w:rPr>
            </w:pPr>
            <w:r w:rsidRPr="00484833">
              <w:rPr>
                <w:iCs/>
                <w:sz w:val="22"/>
                <w:szCs w:val="22"/>
                <w:lang w:val="lt-LT"/>
              </w:rPr>
              <w:t>Iš viso</w:t>
            </w:r>
          </w:p>
        </w:tc>
        <w:tc>
          <w:tcPr>
            <w:tcW w:w="2976" w:type="dxa"/>
            <w:shd w:val="clear" w:color="auto" w:fill="FFFFFF" w:themeFill="background1"/>
          </w:tcPr>
          <w:p w14:paraId="33F16216"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6</w:t>
            </w:r>
          </w:p>
        </w:tc>
        <w:tc>
          <w:tcPr>
            <w:tcW w:w="1701" w:type="dxa"/>
            <w:shd w:val="clear" w:color="auto" w:fill="FFFFFF" w:themeFill="background1"/>
          </w:tcPr>
          <w:p w14:paraId="4E4CBACF"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2 670,38</w:t>
            </w:r>
          </w:p>
        </w:tc>
      </w:tr>
    </w:tbl>
    <w:p w14:paraId="6634B570" w14:textId="77777777" w:rsidR="001D42A9" w:rsidRPr="00F7632A" w:rsidRDefault="001D42A9" w:rsidP="001D42A9">
      <w:pPr>
        <w:widowControl w:val="0"/>
        <w:numPr>
          <w:ilvl w:val="0"/>
          <w:numId w:val="1"/>
        </w:numPr>
        <w:tabs>
          <w:tab w:val="clear" w:pos="1085"/>
          <w:tab w:val="num" w:pos="0"/>
        </w:tabs>
        <w:ind w:left="0" w:firstLine="851"/>
      </w:pPr>
      <w:r>
        <w:t xml:space="preserve">2016 m. </w:t>
      </w:r>
      <w:r w:rsidRPr="00F7632A">
        <w:t xml:space="preserve">paramos kreipėsi </w:t>
      </w:r>
      <w:r>
        <w:t>5 ūkininkai</w:t>
      </w:r>
      <w:r w:rsidRPr="00F7632A">
        <w:t xml:space="preserve">, jiems skirta </w:t>
      </w:r>
      <w:r>
        <w:t xml:space="preserve">1 093,48 </w:t>
      </w:r>
      <w:r w:rsidRPr="00F7632A">
        <w:t>Eur parama.</w:t>
      </w:r>
      <w:r>
        <w:t xml:space="preserve"> </w:t>
      </w:r>
      <w:r w:rsidRPr="00F7632A">
        <w:t xml:space="preserve">2017 m. paramos kreipėsi 16 </w:t>
      </w:r>
      <w:bookmarkStart w:id="10" w:name="_Hlk61947986"/>
      <w:r w:rsidRPr="00F7632A">
        <w:t xml:space="preserve">žemės ūkio veiklos </w:t>
      </w:r>
      <w:bookmarkEnd w:id="10"/>
      <w:r w:rsidRPr="00F7632A">
        <w:t>subjektų, jiems skirta 4</w:t>
      </w:r>
      <w:r>
        <w:t xml:space="preserve"> </w:t>
      </w:r>
      <w:r w:rsidRPr="00F7632A">
        <w:t xml:space="preserve">247,83 Eur parama. </w:t>
      </w:r>
      <w:r>
        <w:t xml:space="preserve"> </w:t>
      </w:r>
      <w:r w:rsidRPr="00F7632A">
        <w:t xml:space="preserve">2018 m. paramos kreipėsi 38 </w:t>
      </w:r>
      <w:r>
        <w:t>žemės ūkio veiklos</w:t>
      </w:r>
      <w:r w:rsidRPr="00F7632A">
        <w:t xml:space="preserve"> subjektai, jiems skirta 10</w:t>
      </w:r>
      <w:r>
        <w:t xml:space="preserve"> </w:t>
      </w:r>
      <w:r w:rsidRPr="00F7632A">
        <w:t>727,00 Eur parama.</w:t>
      </w:r>
      <w:bookmarkStart w:id="11" w:name="_Hlk62738738"/>
      <w:r>
        <w:t xml:space="preserve"> </w:t>
      </w:r>
      <w:r w:rsidRPr="00F7632A">
        <w:t xml:space="preserve">2019 m. paramos kreipėsi </w:t>
      </w:r>
      <w:r>
        <w:br/>
      </w:r>
      <w:r w:rsidRPr="00F7632A">
        <w:t>19 žemės ūkio veiklos subjektų, jiems skirta 5</w:t>
      </w:r>
      <w:r>
        <w:t xml:space="preserve"> </w:t>
      </w:r>
      <w:r w:rsidRPr="00F7632A">
        <w:t>027,00 Eur parama</w:t>
      </w:r>
      <w:bookmarkEnd w:id="11"/>
      <w:r w:rsidRPr="00F7632A">
        <w:t>.</w:t>
      </w:r>
      <w:r>
        <w:t xml:space="preserve"> </w:t>
      </w:r>
      <w:r w:rsidRPr="00F7632A">
        <w:t>20</w:t>
      </w:r>
      <w:r>
        <w:t>20</w:t>
      </w:r>
      <w:r w:rsidRPr="00F7632A">
        <w:t xml:space="preserve"> m. paramos kreipėsi </w:t>
      </w:r>
      <w:r>
        <w:t>6</w:t>
      </w:r>
      <w:r w:rsidRPr="00F7632A">
        <w:t xml:space="preserve"> žemės ūkio veiklos subjekt</w:t>
      </w:r>
      <w:r>
        <w:t>ai</w:t>
      </w:r>
      <w:r w:rsidRPr="00F7632A">
        <w:t xml:space="preserve">, jiems skirta </w:t>
      </w:r>
      <w:r>
        <w:t>1 246,79</w:t>
      </w:r>
      <w:r w:rsidRPr="00F7632A">
        <w:t xml:space="preserve"> Eur parama</w:t>
      </w:r>
      <w:r>
        <w:t xml:space="preserve">. </w:t>
      </w:r>
      <w:r w:rsidRPr="00F7632A">
        <w:t>20</w:t>
      </w:r>
      <w:r>
        <w:t>21</w:t>
      </w:r>
      <w:r w:rsidRPr="00F7632A">
        <w:t xml:space="preserve"> m. paramos kreipėsi </w:t>
      </w:r>
      <w:r>
        <w:t>6</w:t>
      </w:r>
      <w:r w:rsidRPr="00F7632A">
        <w:t xml:space="preserve"> žemės ūkio veiklos subjekt</w:t>
      </w:r>
      <w:r>
        <w:t>ai</w:t>
      </w:r>
      <w:r w:rsidRPr="00F7632A">
        <w:t xml:space="preserve">, jiems skirta </w:t>
      </w:r>
      <w:r>
        <w:t>2 670,38</w:t>
      </w:r>
      <w:r w:rsidRPr="00F7632A">
        <w:t xml:space="preserve"> Eur parama</w:t>
      </w:r>
      <w:r>
        <w:t>.</w:t>
      </w:r>
    </w:p>
    <w:p w14:paraId="0F216554" w14:textId="096CAD08" w:rsidR="001D42A9" w:rsidRDefault="001D42A9" w:rsidP="001D42A9">
      <w:r w:rsidRPr="000E2E45">
        <w:t>Ūkininkų ūkių registro duomenimis</w:t>
      </w:r>
      <w:r w:rsidR="00ED07A3">
        <w:t>,</w:t>
      </w:r>
      <w:r w:rsidRPr="000E2E45">
        <w:t xml:space="preserve"> Panevėžio rajone 202</w:t>
      </w:r>
      <w:r>
        <w:t xml:space="preserve">2 m. </w:t>
      </w:r>
      <w:r w:rsidRPr="000E2E45">
        <w:t xml:space="preserve">sausio 1 d. buvo registruoti </w:t>
      </w:r>
      <w:r>
        <w:br/>
      </w:r>
      <w:r w:rsidRPr="000E2E45">
        <w:t>1</w:t>
      </w:r>
      <w:r>
        <w:t xml:space="preserve"> 806</w:t>
      </w:r>
      <w:r w:rsidRPr="000E2E45">
        <w:t xml:space="preserve"> ūkininkų ūkiai</w:t>
      </w:r>
      <w:r>
        <w:t xml:space="preserve"> (2021 m. –</w:t>
      </w:r>
      <w:r w:rsidR="00ED07A3">
        <w:t xml:space="preserve"> </w:t>
      </w:r>
      <w:r>
        <w:t>1 795 ūkininkų ūkiai)</w:t>
      </w:r>
      <w:r w:rsidRPr="000E2E45">
        <w:t xml:space="preserve">. Per metus įregistruota </w:t>
      </w:r>
      <w:r>
        <w:t>49</w:t>
      </w:r>
      <w:r w:rsidRPr="000E2E45">
        <w:t xml:space="preserve">, išregistruota </w:t>
      </w:r>
      <w:r>
        <w:t>40</w:t>
      </w:r>
      <w:r w:rsidRPr="000E2E45">
        <w:t>, atnaujinti 1</w:t>
      </w:r>
      <w:r>
        <w:t xml:space="preserve"> 793</w:t>
      </w:r>
      <w:r w:rsidRPr="000E2E45">
        <w:t xml:space="preserve"> ūkininkų ūki</w:t>
      </w:r>
      <w:r>
        <w:t>ų duomenys</w:t>
      </w:r>
      <w:r w:rsidRPr="009562C3">
        <w:rPr>
          <w:b/>
          <w:bCs/>
        </w:rPr>
        <w:t xml:space="preserve">. </w:t>
      </w:r>
      <w:r w:rsidRPr="00AB4A2C">
        <w:t>311 ūkininkų yra iki 40 metų.</w:t>
      </w:r>
      <w:r w:rsidRPr="000E2E45">
        <w:t xml:space="preserve"> Ūkininkų valdomas bendras žemės plotas sudarė </w:t>
      </w:r>
      <w:r w:rsidRPr="00EA57CA">
        <w:t xml:space="preserve">38 219,59 ha. </w:t>
      </w:r>
      <w:r w:rsidRPr="000E2E45">
        <w:t xml:space="preserve">Vidutinis ūkio dydis </w:t>
      </w:r>
      <w:r>
        <w:t xml:space="preserve">23,72 </w:t>
      </w:r>
      <w:r w:rsidRPr="000E2E45">
        <w:t xml:space="preserve"> ha. Ūkininkių moterų </w:t>
      </w:r>
      <w:r>
        <w:t xml:space="preserve">– </w:t>
      </w:r>
      <w:r w:rsidRPr="000E2E45">
        <w:t>5</w:t>
      </w:r>
      <w:r>
        <w:t>58</w:t>
      </w:r>
      <w:r w:rsidRPr="000E2E45">
        <w:t xml:space="preserve">, ūkininkų vyrų </w:t>
      </w:r>
      <w:r>
        <w:t xml:space="preserve">– </w:t>
      </w:r>
      <w:r w:rsidRPr="000E2E45">
        <w:t>1</w:t>
      </w:r>
      <w:r>
        <w:t xml:space="preserve">  </w:t>
      </w:r>
      <w:r w:rsidRPr="000E2E45">
        <w:t>24</w:t>
      </w:r>
      <w:r>
        <w:t>8</w:t>
      </w:r>
      <w:r w:rsidRPr="000E2E45">
        <w:t>.</w:t>
      </w:r>
    </w:p>
    <w:p w14:paraId="0F39009D" w14:textId="77777777" w:rsidR="001D42A9" w:rsidRPr="00F05128" w:rsidRDefault="001D42A9" w:rsidP="001D42A9">
      <w:r w:rsidRPr="00F05128">
        <w:t xml:space="preserve">Pagal įregistruotų ūkių skaičių Lietuvoje rajonas yra 24 vietoje, pagal jų naudojamą bendrą žemės plotą 12 vietoje, o pagal vidutinį ūkio dydį 10 vietoje. </w:t>
      </w:r>
      <w:r>
        <w:t>Rajono v</w:t>
      </w:r>
      <w:r w:rsidRPr="00F05128">
        <w:t>idutinis ūkininko ūkio dydis viršija respublikos vidutinį ūkio dydį</w:t>
      </w:r>
      <w:r>
        <w:t xml:space="preserve"> (</w:t>
      </w:r>
      <w:r w:rsidRPr="00F05128">
        <w:t>21,27 ha</w:t>
      </w:r>
      <w:r>
        <w:t>)</w:t>
      </w:r>
      <w:r w:rsidRPr="00F05128">
        <w:t xml:space="preserve">. </w:t>
      </w:r>
    </w:p>
    <w:p w14:paraId="18D94A40" w14:textId="4A39DAB4" w:rsidR="001D42A9" w:rsidRDefault="001D42A9" w:rsidP="00ED07A3">
      <w:r w:rsidRPr="00F05128">
        <w:t>Ūkininkų ūkių skaičius pagal ūkininkų amžių: iki 40 m.</w:t>
      </w:r>
      <w:r>
        <w:t xml:space="preserve"> </w:t>
      </w:r>
      <w:r w:rsidRPr="00F05128">
        <w:t>–</w:t>
      </w:r>
      <w:r>
        <w:t xml:space="preserve"> </w:t>
      </w:r>
      <w:r w:rsidRPr="00F05128">
        <w:t>17</w:t>
      </w:r>
      <w:bookmarkStart w:id="12" w:name="_Hlk29559708"/>
      <w:r w:rsidRPr="00F05128">
        <w:t>,05</w:t>
      </w:r>
      <w:r>
        <w:t xml:space="preserve"> </w:t>
      </w:r>
      <w:r w:rsidRPr="00F05128">
        <w:t>%</w:t>
      </w:r>
      <w:bookmarkEnd w:id="12"/>
      <w:r w:rsidRPr="00F05128">
        <w:t>, 41</w:t>
      </w:r>
      <w:r w:rsidR="00ED07A3">
        <w:t>–</w:t>
      </w:r>
      <w:r w:rsidRPr="00F05128">
        <w:t>65 m.</w:t>
      </w:r>
      <w:r>
        <w:t xml:space="preserve"> </w:t>
      </w:r>
      <w:r w:rsidRPr="00F05128">
        <w:t>–</w:t>
      </w:r>
      <w:r>
        <w:br/>
      </w:r>
      <w:r w:rsidRPr="00F05128">
        <w:t xml:space="preserve"> 51,60 %, nuo pensinio amžiaus – 31</w:t>
      </w:r>
      <w:r>
        <w:t xml:space="preserve"> </w:t>
      </w:r>
      <w:r w:rsidRPr="00F05128">
        <w:t>%.</w:t>
      </w:r>
    </w:p>
    <w:p w14:paraId="63022A1A" w14:textId="0C3B47AE" w:rsidR="001D42A9" w:rsidRDefault="001D42A9" w:rsidP="00ED07A3">
      <w:r w:rsidRPr="00F05128">
        <w:t>2021 m. pabaig</w:t>
      </w:r>
      <w:r w:rsidR="00ED07A3">
        <w:t>oje</w:t>
      </w:r>
      <w:r w:rsidRPr="00F05128">
        <w:t xml:space="preserve"> didžiausią dalį ūkininkų valdomos žemės užima žemės ūkio paskirties žemė – 34 719,76 ha</w:t>
      </w:r>
      <w:r w:rsidR="00ED07A3">
        <w:t>,</w:t>
      </w:r>
      <w:r w:rsidRPr="00F05128">
        <w:t xml:space="preserve"> arba 91</w:t>
      </w:r>
      <w:r>
        <w:t xml:space="preserve"> </w:t>
      </w:r>
      <w:r w:rsidRPr="00F05128">
        <w:t>%, 1 922,80 ha</w:t>
      </w:r>
      <w:r w:rsidR="00ED07A3">
        <w:t>,</w:t>
      </w:r>
      <w:r w:rsidRPr="00F05128">
        <w:t xml:space="preserve"> arba 5</w:t>
      </w:r>
      <w:r>
        <w:t xml:space="preserve"> </w:t>
      </w:r>
      <w:r w:rsidRPr="00F05128">
        <w:t>%</w:t>
      </w:r>
      <w:r w:rsidR="00ED07A3">
        <w:t>.</w:t>
      </w:r>
      <w:r w:rsidRPr="00F05128">
        <w:t xml:space="preserve"> ūkininkų valdomos žemės sudaro miškai, likusi dalis </w:t>
      </w:r>
      <w:r w:rsidR="00ED07A3">
        <w:t xml:space="preserve">– </w:t>
      </w:r>
      <w:r w:rsidRPr="00F05128">
        <w:t>kit</w:t>
      </w:r>
      <w:r w:rsidR="00ED07A3">
        <w:t>os</w:t>
      </w:r>
      <w:r w:rsidRPr="00F05128">
        <w:t xml:space="preserve"> paskirti</w:t>
      </w:r>
      <w:r w:rsidR="00ED07A3">
        <w:t>e</w:t>
      </w:r>
      <w:r w:rsidRPr="00F05128">
        <w:t>s</w:t>
      </w:r>
      <w:r w:rsidR="00ED07A3">
        <w:t>,</w:t>
      </w:r>
      <w:r w:rsidRPr="00F05128">
        <w:t xml:space="preserve"> 3,07 %. Ūkininkų ūkių žemė pagal nuosavybės teisę keitėsi nedaug ir 2022 m. sausio 1 d. duomenimis daugiausia naudojama nuosavos žemės, t. y</w:t>
      </w:r>
      <w:r w:rsidR="0077657A">
        <w:t>.</w:t>
      </w:r>
      <w:r w:rsidRPr="00F05128">
        <w:t xml:space="preserve"> 82</w:t>
      </w:r>
      <w:r>
        <w:t xml:space="preserve"> </w:t>
      </w:r>
      <w:r w:rsidRPr="00F05128">
        <w:t xml:space="preserve">%, iš privačių asmenų nuomojamos žemės dalis sudaro 5,55 %, o iš valstybės nuomojamos žemės </w:t>
      </w:r>
      <w:r w:rsidR="00ED07A3">
        <w:t xml:space="preserve">– </w:t>
      </w:r>
      <w:r w:rsidRPr="00F05128">
        <w:t>3,47 % visos ūkininkų naudojamos žemės.</w:t>
      </w:r>
    </w:p>
    <w:p w14:paraId="651611C4" w14:textId="1A7ACC47" w:rsidR="001D42A9" w:rsidRPr="00246205" w:rsidRDefault="001D42A9" w:rsidP="00ED07A3">
      <w:r>
        <w:t xml:space="preserve">Ūkininkų ūkių nuo 0,5 iki 1 ha 2021 m. sausio 1 d.  yra 87.  </w:t>
      </w:r>
      <w:r w:rsidRPr="00246205">
        <w:t>Rajone vyrauja iki 5 ha ūkininkų ūkiai, jų skaičius</w:t>
      </w:r>
      <w:r w:rsidR="00ED07A3">
        <w:t>,</w:t>
      </w:r>
      <w:r>
        <w:t xml:space="preserve"> t. y. </w:t>
      </w:r>
      <w:r w:rsidRPr="00CB7DA0">
        <w:t>632, ūkių struktūroje sudaro 34,99 %. 5</w:t>
      </w:r>
      <w:r w:rsidR="00ED07A3">
        <w:t>–</w:t>
      </w:r>
      <w:r w:rsidRPr="00CB7DA0">
        <w:t xml:space="preserve">10 ha ūkininkų skaičius jau mažėja iki 250.  Nuo 5 ha  iki 500 ha yra 947 ūkiai.  Stambiausi ūkiai, kurių plotai </w:t>
      </w:r>
      <w:r w:rsidR="00ED07A3">
        <w:t>daugiau kaip</w:t>
      </w:r>
      <w:r w:rsidRPr="00CB7DA0">
        <w:t xml:space="preserve"> 50 ha, sudaro 8,63 %  (152 ūkiai).</w:t>
      </w:r>
      <w:r>
        <w:t xml:space="preserve"> </w:t>
      </w:r>
    </w:p>
    <w:p w14:paraId="1AB482BE" w14:textId="50768B6E" w:rsidR="001D42A9" w:rsidRDefault="001D42A9" w:rsidP="001D42A9">
      <w:r w:rsidRPr="00246205">
        <w:t>Iš bendro ūkininkų ūkių skaičiaus 71</w:t>
      </w:r>
      <w:r>
        <w:t xml:space="preserve"> </w:t>
      </w:r>
      <w:r w:rsidRPr="00246205">
        <w:t xml:space="preserve">% ūkių vystoma augalininkystės produktų gamyba, </w:t>
      </w:r>
      <w:r>
        <w:br/>
      </w:r>
      <w:r w:rsidRPr="00246205">
        <w:t>15</w:t>
      </w:r>
      <w:r>
        <w:t xml:space="preserve"> </w:t>
      </w:r>
      <w:r w:rsidRPr="00246205">
        <w:t xml:space="preserve">% </w:t>
      </w:r>
      <w:r>
        <w:t>–</w:t>
      </w:r>
      <w:r w:rsidRPr="00246205">
        <w:t xml:space="preserve"> gyvulininkystė, 11</w:t>
      </w:r>
      <w:r>
        <w:t xml:space="preserve"> </w:t>
      </w:r>
      <w:r w:rsidRPr="00246205">
        <w:t>%  sudaro mišrūs ūkiai, 3</w:t>
      </w:r>
      <w:r>
        <w:t xml:space="preserve"> </w:t>
      </w:r>
      <w:r w:rsidRPr="00246205">
        <w:t>%</w:t>
      </w:r>
      <w:r w:rsidR="00ED07A3">
        <w:t xml:space="preserve"> </w:t>
      </w:r>
      <w:r w:rsidRPr="00246205">
        <w:t>miškininkystė ir žemės ūkiui būdingų paslaugų veikla.</w:t>
      </w:r>
      <w:bookmarkStart w:id="13" w:name="_Hlk94252973"/>
    </w:p>
    <w:p w14:paraId="1A087424" w14:textId="15F2CDE3" w:rsidR="001D42A9" w:rsidRDefault="001D42A9" w:rsidP="00ED07A3">
      <w:r w:rsidRPr="00246205">
        <w:t xml:space="preserve">2022 m. sausio 1 d. </w:t>
      </w:r>
      <w:r>
        <w:t>rajone</w:t>
      </w:r>
      <w:r w:rsidRPr="00246205">
        <w:t xml:space="preserve"> registruotos </w:t>
      </w:r>
      <w:r>
        <w:t>3 639</w:t>
      </w:r>
      <w:r w:rsidRPr="00246205">
        <w:t xml:space="preserve"> žemės ūkio valdos. 98 % valdų valdytojų</w:t>
      </w:r>
      <w:r w:rsidR="00ED07A3">
        <w:t xml:space="preserve"> –</w:t>
      </w:r>
      <w:r w:rsidRPr="00246205">
        <w:t xml:space="preserve"> fiziniai asmenys, 2,50 % valdas valdė juridiniai asmenys. Iš bendro žemės ūkio valdų skaičiaus</w:t>
      </w:r>
      <w:r>
        <w:t xml:space="preserve"> </w:t>
      </w:r>
      <w:r>
        <w:br/>
      </w:r>
      <w:r w:rsidRPr="00246205">
        <w:t>75</w:t>
      </w:r>
      <w:r>
        <w:t xml:space="preserve"> </w:t>
      </w:r>
      <w:r w:rsidRPr="00246205">
        <w:t>% valdų vystoma augalininkystės produktų gamyba, 15</w:t>
      </w:r>
      <w:r>
        <w:t xml:space="preserve"> </w:t>
      </w:r>
      <w:r w:rsidRPr="00246205">
        <w:t xml:space="preserve">% </w:t>
      </w:r>
      <w:r>
        <w:t>–</w:t>
      </w:r>
      <w:r w:rsidRPr="00246205">
        <w:t xml:space="preserve"> gyvulininkystė, 7</w:t>
      </w:r>
      <w:r>
        <w:t xml:space="preserve"> </w:t>
      </w:r>
      <w:r w:rsidRPr="00246205">
        <w:t xml:space="preserve">% sudaro mišrūs </w:t>
      </w:r>
      <w:r w:rsidRPr="00246205">
        <w:lastRenderedPageBreak/>
        <w:t xml:space="preserve">ūkiai, 2,50 % </w:t>
      </w:r>
      <w:r w:rsidR="00ED07A3">
        <w:t xml:space="preserve"> </w:t>
      </w:r>
      <w:r w:rsidRPr="00246205">
        <w:t xml:space="preserve"> </w:t>
      </w:r>
      <w:r w:rsidR="00ED07A3">
        <w:t xml:space="preserve">– </w:t>
      </w:r>
      <w:r w:rsidRPr="00246205">
        <w:t xml:space="preserve">miškininkystė ir alternatyvi žemės ūkio veikla. Žemės ūkio valdose nurodytas bendras žemės plotas 88 968 ha. Vidutinis žemės ūkio valdos dydis 27,00 ha. Valdų, kurių plotai </w:t>
      </w:r>
      <w:r>
        <w:t xml:space="preserve">didesni nei </w:t>
      </w:r>
      <w:r w:rsidRPr="00246205">
        <w:t>50 ha</w:t>
      </w:r>
      <w:r w:rsidR="00ED07A3">
        <w:t>,</w:t>
      </w:r>
      <w:r w:rsidRPr="00246205">
        <w:t xml:space="preserve"> yra 298. </w:t>
      </w:r>
    </w:p>
    <w:p w14:paraId="515C36A2" w14:textId="77777777" w:rsidR="001D42A9" w:rsidRPr="00246205" w:rsidRDefault="001D42A9" w:rsidP="001D42A9">
      <w:r>
        <w:t xml:space="preserve">Panevėžio rajono žemės ūkio valdų skaičius, valdoma žemė: </w:t>
      </w:r>
    </w:p>
    <w:tbl>
      <w:tblPr>
        <w:tblW w:w="9664" w:type="dxa"/>
        <w:tblInd w:w="-20" w:type="dxa"/>
        <w:tblCellMar>
          <w:left w:w="0" w:type="dxa"/>
          <w:right w:w="0" w:type="dxa"/>
        </w:tblCellMar>
        <w:tblLook w:val="04A0" w:firstRow="1" w:lastRow="0" w:firstColumn="1" w:lastColumn="0" w:noHBand="0" w:noVBand="1"/>
      </w:tblPr>
      <w:tblGrid>
        <w:gridCol w:w="1124"/>
        <w:gridCol w:w="1043"/>
        <w:gridCol w:w="1110"/>
        <w:gridCol w:w="1030"/>
        <w:gridCol w:w="1043"/>
        <w:gridCol w:w="1110"/>
        <w:gridCol w:w="1030"/>
        <w:gridCol w:w="1043"/>
        <w:gridCol w:w="1110"/>
        <w:gridCol w:w="21"/>
      </w:tblGrid>
      <w:tr w:rsidR="001D42A9" w14:paraId="4B2DA6DB" w14:textId="77777777" w:rsidTr="00BB4C96">
        <w:trPr>
          <w:trHeight w:val="408"/>
        </w:trPr>
        <w:tc>
          <w:tcPr>
            <w:tcW w:w="3277"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A8CF79" w14:textId="77777777" w:rsidR="001D42A9" w:rsidRPr="00484833" w:rsidRDefault="001D42A9" w:rsidP="003D0D42">
            <w:pPr>
              <w:ind w:hanging="93"/>
              <w:jc w:val="center"/>
              <w:rPr>
                <w:rFonts w:cs="Times New Roman"/>
                <w:color w:val="000000"/>
                <w:sz w:val="22"/>
                <w:szCs w:val="22"/>
              </w:rPr>
            </w:pPr>
            <w:bookmarkStart w:id="14" w:name="_Hlk66882572"/>
            <w:r w:rsidRPr="00484833">
              <w:rPr>
                <w:rFonts w:cs="Times New Roman"/>
                <w:color w:val="000000"/>
                <w:sz w:val="22"/>
                <w:szCs w:val="22"/>
              </w:rPr>
              <w:t>2020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2C4101"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2021 m. sausio 1 d.</w:t>
            </w:r>
          </w:p>
        </w:tc>
        <w:tc>
          <w:tcPr>
            <w:tcW w:w="3183" w:type="dxa"/>
            <w:gridSpan w:val="3"/>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08C69A5C"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2022 m. sausio 1 d.</w:t>
            </w:r>
          </w:p>
        </w:tc>
        <w:tc>
          <w:tcPr>
            <w:tcW w:w="21" w:type="dxa"/>
            <w:tcBorders>
              <w:top w:val="single" w:sz="4" w:space="0" w:color="auto"/>
              <w:left w:val="nil"/>
              <w:bottom w:val="single" w:sz="4" w:space="0" w:color="auto"/>
              <w:right w:val="single" w:sz="4" w:space="0" w:color="auto"/>
            </w:tcBorders>
            <w:vAlign w:val="center"/>
            <w:hideMark/>
          </w:tcPr>
          <w:p w14:paraId="461C6A7A" w14:textId="77777777" w:rsidR="001D42A9" w:rsidRDefault="001D42A9" w:rsidP="003D0D42">
            <w:pPr>
              <w:ind w:hanging="93"/>
              <w:jc w:val="center"/>
              <w:rPr>
                <w:rFonts w:cs="Times New Roman"/>
                <w:color w:val="000000"/>
              </w:rPr>
            </w:pPr>
          </w:p>
        </w:tc>
      </w:tr>
      <w:tr w:rsidR="001D42A9" w:rsidRPr="004E5839" w14:paraId="6FAA77B2" w14:textId="77777777" w:rsidTr="00484833">
        <w:trPr>
          <w:trHeight w:val="904"/>
        </w:trPr>
        <w:tc>
          <w:tcPr>
            <w:tcW w:w="11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705E9"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5A9A21"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7BFB4"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21C74"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A7398"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165C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B9D00"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2EAE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554B95C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21" w:type="dxa"/>
            <w:tcBorders>
              <w:top w:val="single" w:sz="4" w:space="0" w:color="auto"/>
              <w:left w:val="nil"/>
              <w:bottom w:val="single" w:sz="4" w:space="0" w:color="auto"/>
              <w:right w:val="single" w:sz="4" w:space="0" w:color="auto"/>
            </w:tcBorders>
            <w:vAlign w:val="center"/>
            <w:hideMark/>
          </w:tcPr>
          <w:p w14:paraId="4FBF0EE0" w14:textId="77777777" w:rsidR="001D42A9" w:rsidRPr="004E5839" w:rsidRDefault="001D42A9" w:rsidP="003D0D42">
            <w:pPr>
              <w:ind w:hanging="93"/>
              <w:rPr>
                <w:rFonts w:cs="Times New Roman"/>
                <w:color w:val="000000"/>
              </w:rPr>
            </w:pPr>
          </w:p>
        </w:tc>
      </w:tr>
      <w:tr w:rsidR="001D42A9" w14:paraId="5795032F" w14:textId="77777777" w:rsidTr="00484833">
        <w:trPr>
          <w:trHeight w:val="309"/>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79BEDD13"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41405"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0CFDF"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35F7F"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381E6"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B2AA7"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FF0D5"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DCA4"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tcBorders>
            <w:vAlign w:val="center"/>
            <w:hideMark/>
          </w:tcPr>
          <w:p w14:paraId="261B6170" w14:textId="77777777" w:rsidR="001D42A9" w:rsidRPr="00484833" w:rsidRDefault="001D42A9" w:rsidP="003D0D42">
            <w:pPr>
              <w:ind w:hanging="93"/>
              <w:rPr>
                <w:rFonts w:eastAsiaTheme="minorHAnsi" w:cs="Times New Roman"/>
                <w:b/>
                <w:bCs/>
                <w:color w:val="000000"/>
                <w:sz w:val="22"/>
                <w:szCs w:val="22"/>
              </w:rPr>
            </w:pPr>
          </w:p>
        </w:tc>
        <w:tc>
          <w:tcPr>
            <w:tcW w:w="21" w:type="dxa"/>
            <w:tcBorders>
              <w:top w:val="single" w:sz="4" w:space="0" w:color="auto"/>
              <w:left w:val="nil"/>
              <w:bottom w:val="single" w:sz="4" w:space="0" w:color="auto"/>
              <w:right w:val="single" w:sz="4" w:space="0" w:color="auto"/>
            </w:tcBorders>
            <w:vAlign w:val="center"/>
            <w:hideMark/>
          </w:tcPr>
          <w:p w14:paraId="0375C1B6" w14:textId="77777777" w:rsidR="001D42A9" w:rsidRDefault="001D42A9" w:rsidP="003D0D42">
            <w:pPr>
              <w:ind w:hanging="93"/>
              <w:rPr>
                <w:rFonts w:cs="Times New Roman"/>
                <w:sz w:val="20"/>
              </w:rPr>
            </w:pPr>
          </w:p>
        </w:tc>
      </w:tr>
      <w:tr w:rsidR="001D42A9" w:rsidRPr="004E5839" w14:paraId="7EF82717" w14:textId="77777777" w:rsidTr="00BB4C96">
        <w:trPr>
          <w:trHeight w:val="477"/>
        </w:trPr>
        <w:tc>
          <w:tcPr>
            <w:tcW w:w="11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A81864"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3 777</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BC6089"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91 357,3</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D0480D"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26,81</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69044C"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3 695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D6AEE7"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89 479,9</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1009ED9"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26,72</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DAB6E3" w14:textId="77777777" w:rsidR="001D42A9" w:rsidRPr="00484833" w:rsidRDefault="001D42A9" w:rsidP="003D0D42">
            <w:pPr>
              <w:ind w:hanging="93"/>
              <w:jc w:val="right"/>
              <w:rPr>
                <w:rFonts w:cs="Times New Roman"/>
                <w:sz w:val="22"/>
                <w:szCs w:val="22"/>
              </w:rPr>
            </w:pPr>
            <w:r w:rsidRPr="00484833">
              <w:rPr>
                <w:rFonts w:cs="Times New Roman"/>
                <w:sz w:val="22"/>
                <w:szCs w:val="22"/>
              </w:rPr>
              <w:t>3 639</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A6E3F3" w14:textId="77777777" w:rsidR="001D42A9" w:rsidRPr="00484833" w:rsidRDefault="001D42A9" w:rsidP="003D0D42">
            <w:pPr>
              <w:ind w:hanging="93"/>
              <w:jc w:val="right"/>
              <w:rPr>
                <w:rFonts w:cs="Times New Roman"/>
                <w:sz w:val="22"/>
                <w:szCs w:val="22"/>
              </w:rPr>
            </w:pPr>
            <w:r w:rsidRPr="00484833">
              <w:rPr>
                <w:rFonts w:cs="Times New Roman"/>
                <w:sz w:val="22"/>
                <w:szCs w:val="22"/>
              </w:rPr>
              <w:t>88 967,8</w:t>
            </w:r>
          </w:p>
        </w:tc>
        <w:tc>
          <w:tcPr>
            <w:tcW w:w="1110" w:type="dxa"/>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4183D80A" w14:textId="77777777" w:rsidR="001D42A9" w:rsidRPr="00484833" w:rsidRDefault="001D42A9" w:rsidP="003D0D42">
            <w:pPr>
              <w:ind w:hanging="93"/>
              <w:jc w:val="right"/>
              <w:rPr>
                <w:rFonts w:cs="Times New Roman"/>
                <w:sz w:val="22"/>
                <w:szCs w:val="22"/>
              </w:rPr>
            </w:pPr>
            <w:r w:rsidRPr="00484833">
              <w:rPr>
                <w:rFonts w:cs="Times New Roman"/>
                <w:sz w:val="22"/>
                <w:szCs w:val="22"/>
              </w:rPr>
              <w:t>26,97</w:t>
            </w:r>
          </w:p>
        </w:tc>
        <w:tc>
          <w:tcPr>
            <w:tcW w:w="21" w:type="dxa"/>
            <w:tcBorders>
              <w:top w:val="single" w:sz="4" w:space="0" w:color="auto"/>
              <w:left w:val="nil"/>
              <w:bottom w:val="single" w:sz="4" w:space="0" w:color="auto"/>
              <w:right w:val="single" w:sz="4" w:space="0" w:color="auto"/>
            </w:tcBorders>
            <w:vAlign w:val="center"/>
            <w:hideMark/>
          </w:tcPr>
          <w:p w14:paraId="7A03CDB9" w14:textId="77777777" w:rsidR="001D42A9" w:rsidRPr="004E5839" w:rsidRDefault="001D42A9" w:rsidP="003D0D42">
            <w:pPr>
              <w:ind w:hanging="93"/>
              <w:rPr>
                <w:rFonts w:cs="Times New Roman"/>
                <w:b/>
                <w:bCs/>
                <w:color w:val="000000"/>
                <w:sz w:val="22"/>
                <w:szCs w:val="22"/>
              </w:rPr>
            </w:pPr>
          </w:p>
        </w:tc>
      </w:tr>
    </w:tbl>
    <w:bookmarkEnd w:id="13"/>
    <w:p w14:paraId="1100AB59" w14:textId="19E04FF3" w:rsidR="001D42A9" w:rsidRDefault="001D42A9" w:rsidP="001D42A9">
      <w:r w:rsidRPr="00DA63B9">
        <w:t>Panevėžio rajone veikia  5</w:t>
      </w:r>
      <w:r>
        <w:t>2</w:t>
      </w:r>
      <w:r w:rsidRPr="00DA63B9">
        <w:t xml:space="preserve"> žemės ūkio įmon</w:t>
      </w:r>
      <w:r>
        <w:t>ės</w:t>
      </w:r>
      <w:r w:rsidR="00ED07A3">
        <w:t>,</w:t>
      </w:r>
      <w:r>
        <w:t xml:space="preserve"> </w:t>
      </w:r>
      <w:r w:rsidRPr="00DA63B9">
        <w:t xml:space="preserve"> iš jų – 27 žemės ūkio bendrovės. Tai nemažai darb</w:t>
      </w:r>
      <w:r w:rsidR="00ED07A3">
        <w:t>o</w:t>
      </w:r>
      <w:r w:rsidRPr="00DA63B9">
        <w:t xml:space="preserve"> vietų sukuriantys, stambūs, intensyvią prekinę gamybą vystantys ūkiai, kurie praėjusiais metais deklaravo daugiau kaip 3</w:t>
      </w:r>
      <w:r>
        <w:t>3</w:t>
      </w:r>
      <w:r w:rsidRPr="00DA63B9">
        <w:t xml:space="preserve"> tūkst. ha žemės ūkio naudmenų, tai yra 31 </w:t>
      </w:r>
      <w:r w:rsidR="00ED07A3" w:rsidRPr="00A77C2C">
        <w:t>%</w:t>
      </w:r>
      <w:r w:rsidRPr="00DA63B9">
        <w:t xml:space="preserve"> visų rajone deklaruotų žemės ūkio naudmenų ploto. Vidutinis ūkio dydis – 6</w:t>
      </w:r>
      <w:r>
        <w:t>81</w:t>
      </w:r>
      <w:r w:rsidRPr="00DA63B9">
        <w:t xml:space="preserve"> ha. Stambiausios </w:t>
      </w:r>
      <w:r w:rsidRPr="003812F2">
        <w:t xml:space="preserve">rajono žemės ūkio įmonės – </w:t>
      </w:r>
      <w:r w:rsidRPr="003812F2">
        <w:rPr>
          <w:color w:val="000000" w:themeColor="text1"/>
        </w:rPr>
        <w:t xml:space="preserve">UAB </w:t>
      </w:r>
      <w:r>
        <w:rPr>
          <w:color w:val="000000" w:themeColor="text1"/>
        </w:rPr>
        <w:t>„</w:t>
      </w:r>
      <w:r w:rsidRPr="003812F2">
        <w:rPr>
          <w:color w:val="000000" w:themeColor="text1"/>
        </w:rPr>
        <w:t>Genetiniai ištekliai</w:t>
      </w:r>
      <w:r>
        <w:rPr>
          <w:color w:val="000000" w:themeColor="text1"/>
        </w:rPr>
        <w:t>“</w:t>
      </w:r>
      <w:r w:rsidRPr="003812F2">
        <w:rPr>
          <w:color w:val="000000" w:themeColor="text1"/>
        </w:rPr>
        <w:t xml:space="preserve">, UAB </w:t>
      </w:r>
      <w:r>
        <w:rPr>
          <w:color w:val="000000" w:themeColor="text1"/>
        </w:rPr>
        <w:t>„</w:t>
      </w:r>
      <w:r w:rsidRPr="003812F2">
        <w:rPr>
          <w:color w:val="000000" w:themeColor="text1"/>
        </w:rPr>
        <w:t>Krekenava</w:t>
      </w:r>
      <w:r>
        <w:rPr>
          <w:color w:val="000000" w:themeColor="text1"/>
        </w:rPr>
        <w:t>“</w:t>
      </w:r>
      <w:r w:rsidRPr="003812F2">
        <w:rPr>
          <w:color w:val="000000" w:themeColor="text1"/>
        </w:rPr>
        <w:t xml:space="preserve">, Žibartonių ŽŪB, Aukštadvario ŽŪB, Ėriškių ŽŪB, Jotainių ŽŪB, ŽŪB </w:t>
      </w:r>
      <w:r>
        <w:rPr>
          <w:color w:val="000000" w:themeColor="text1"/>
        </w:rPr>
        <w:t>„</w:t>
      </w:r>
      <w:r w:rsidRPr="003812F2">
        <w:rPr>
          <w:color w:val="000000" w:themeColor="text1"/>
        </w:rPr>
        <w:t>AUGA Smilgiai</w:t>
      </w:r>
      <w:r>
        <w:rPr>
          <w:color w:val="000000" w:themeColor="text1"/>
        </w:rPr>
        <w:t>“</w:t>
      </w:r>
      <w:r w:rsidRPr="003812F2">
        <w:t>. 14 rajono žemės ūkio</w:t>
      </w:r>
      <w:r w:rsidRPr="00DA63B9">
        <w:t xml:space="preserve"> įmonių veikla susijusi su gyvulininkyste.</w:t>
      </w:r>
      <w:r>
        <w:t xml:space="preserve"> </w:t>
      </w:r>
    </w:p>
    <w:p w14:paraId="61BA30E6" w14:textId="77777777" w:rsidR="001D42A9" w:rsidRPr="00BA6C5E" w:rsidRDefault="001D42A9" w:rsidP="001D42A9">
      <w:r w:rsidRPr="00BD32E8">
        <w:t xml:space="preserve">Panevėžio rajono Raguvos seniūnijos žemės ūkio bendrovė „Vėjeliškių lygumos“ </w:t>
      </w:r>
      <w:r w:rsidRPr="00BD32E8">
        <w:rPr>
          <w:shd w:val="clear" w:color="auto" w:fill="FFFFFF"/>
        </w:rPr>
        <w:t xml:space="preserve">ir  </w:t>
      </w:r>
      <w:r w:rsidRPr="00BD32E8">
        <w:t xml:space="preserve">žemės </w:t>
      </w:r>
      <w:r w:rsidRPr="00BA6C5E">
        <w:t xml:space="preserve">ūkio bendrovė </w:t>
      </w:r>
      <w:r w:rsidRPr="00BA6C5E">
        <w:rPr>
          <w:shd w:val="clear" w:color="auto" w:fill="FFFFFF"/>
        </w:rPr>
        <w:t>„Agrolankos</w:t>
      </w:r>
      <w:r w:rsidRPr="00BA6C5E">
        <w:t>“</w:t>
      </w:r>
      <w:r w:rsidRPr="00BA6C5E">
        <w:rPr>
          <w:shd w:val="clear" w:color="auto" w:fill="FFFFFF"/>
        </w:rPr>
        <w:t xml:space="preserve"> a</w:t>
      </w:r>
      <w:r w:rsidRPr="00BA6C5E">
        <w:t xml:space="preserve">ugina ir deklaruoja 38 ha linų. </w:t>
      </w:r>
    </w:p>
    <w:p w14:paraId="3EF2D0E7" w14:textId="64C142AB" w:rsidR="001D42A9" w:rsidRPr="00952636" w:rsidRDefault="00BA6C5E" w:rsidP="001872CF">
      <w:r w:rsidRPr="00BA6C5E">
        <w:t>Iš visų rajone 2022</w:t>
      </w:r>
      <w:r w:rsidR="001D42A9" w:rsidRPr="00BA6C5E">
        <w:t xml:space="preserve"> m</w:t>
      </w:r>
      <w:r w:rsidRPr="00BA6C5E">
        <w:t>. sausio 1 d. registruotų 17 001</w:t>
      </w:r>
      <w:r w:rsidR="001D42A9" w:rsidRPr="00BA6C5E">
        <w:t xml:space="preserve"> vnt. galvijų – 10 </w:t>
      </w:r>
      <w:r w:rsidRPr="00BA6C5E">
        <w:t>377 vnt., arba 61</w:t>
      </w:r>
      <w:r w:rsidR="001D42A9" w:rsidRPr="00BA6C5E">
        <w:t xml:space="preserve"> proc.</w:t>
      </w:r>
      <w:r w:rsidR="00ED07A3" w:rsidRPr="00BA6C5E">
        <w:t>,</w:t>
      </w:r>
      <w:r w:rsidR="001D42A9" w:rsidRPr="00BA6C5E">
        <w:t xml:space="preserve"> laikomi žemės ūkio bendrovėse. </w:t>
      </w:r>
      <w:r w:rsidR="001872CF" w:rsidRPr="00BA6C5E">
        <w:t>Iš to</w:t>
      </w:r>
      <w:r w:rsidR="001D42A9" w:rsidRPr="00BA6C5E">
        <w:t xml:space="preserve"> skaiči</w:t>
      </w:r>
      <w:r w:rsidR="001872CF" w:rsidRPr="00BA6C5E">
        <w:t>aus –</w:t>
      </w:r>
      <w:r w:rsidR="001D42A9" w:rsidRPr="00BA6C5E">
        <w:t xml:space="preserve"> iš 7 </w:t>
      </w:r>
      <w:r w:rsidRPr="00BA6C5E">
        <w:t>73</w:t>
      </w:r>
      <w:r w:rsidR="001D42A9" w:rsidRPr="00BA6C5E">
        <w:t xml:space="preserve">0 vnt. rajone registruotų pieninių karvių – </w:t>
      </w:r>
      <w:r w:rsidR="001D42A9" w:rsidRPr="00BA6C5E">
        <w:br/>
        <w:t xml:space="preserve">4 </w:t>
      </w:r>
      <w:r w:rsidRPr="00BA6C5E">
        <w:t>846</w:t>
      </w:r>
      <w:r w:rsidR="001D42A9" w:rsidRPr="00BA6C5E">
        <w:t xml:space="preserve"> vnt.</w:t>
      </w:r>
      <w:r w:rsidR="001872CF" w:rsidRPr="00BA6C5E">
        <w:t>,</w:t>
      </w:r>
      <w:r w:rsidR="001D42A9" w:rsidRPr="00BA6C5E">
        <w:t xml:space="preserve"> arba net 63 proc.</w:t>
      </w:r>
      <w:r w:rsidR="001872CF" w:rsidRPr="00BA6C5E">
        <w:t>,</w:t>
      </w:r>
      <w:r w:rsidR="001D42A9" w:rsidRPr="00BA6C5E">
        <w:t xml:space="preserve"> prižiūrimos žemės ūkio bendrovėse. UAB „Šilų ūkis“ augina </w:t>
      </w:r>
      <w:r w:rsidR="001872CF" w:rsidRPr="00BA6C5E">
        <w:t xml:space="preserve">daugiau kaip </w:t>
      </w:r>
      <w:r w:rsidR="001D42A9" w:rsidRPr="00BA6C5E">
        <w:t xml:space="preserve">350 tūkst. broilerių, 98 proc. rajone registruotų kiaulių (apie 50 </w:t>
      </w:r>
      <w:r w:rsidR="001D42A9" w:rsidRPr="00952636">
        <w:t xml:space="preserve">tūkst.) augina </w:t>
      </w:r>
      <w:r w:rsidR="001872CF" w:rsidRPr="00952636">
        <w:t>UAB IDAVANG</w:t>
      </w:r>
      <w:r w:rsidR="001D42A9" w:rsidRPr="00952636">
        <w:t xml:space="preserve"> (įmonė registruota ne mūsų rajone</w:t>
      </w:r>
      <w:r w:rsidR="001D42A9">
        <w:t>, tačiau kiaulių laikymo vieta yra mūsų rajone)</w:t>
      </w:r>
      <w:r w:rsidR="001D42A9" w:rsidRPr="00952636">
        <w:t>.</w:t>
      </w:r>
    </w:p>
    <w:p w14:paraId="04451699" w14:textId="77777777" w:rsidR="001D42A9" w:rsidRPr="00952636" w:rsidRDefault="001D42A9" w:rsidP="001D42A9">
      <w:r w:rsidRPr="00952636">
        <w:t xml:space="preserve">ŽŪB „AUGA Smilgiai“, esanti viena iš „AUGA group“ bendrovių, ekologinę produkciją auginanti bendrovė, siekianti sukurti naują tvaraus ekologiško maisto gamybos modelį ir siekianti sumažinti šiltnamio efektą sukeliančių dujų emisijas. Jos gaminamos produkcijos galima rasti ne tik mūsų, bet ir kitų šalių prekyboje. </w:t>
      </w:r>
    </w:p>
    <w:p w14:paraId="6980958A" w14:textId="4239930E" w:rsidR="001D42A9" w:rsidRPr="00952636" w:rsidRDefault="001D42A9" w:rsidP="001D42A9">
      <w:r w:rsidRPr="00952636">
        <w:t>Žemės ūkio įmonėse sparčiau atnaujinama žemės ūkio technika, įrengi</w:t>
      </w:r>
      <w:r w:rsidR="001872CF">
        <w:t>ni</w:t>
      </w:r>
      <w:r w:rsidRPr="00952636">
        <w:t xml:space="preserve">ai, diegiamos modernios, inovatyvios, išmaniosios technologijos. Vis drąsiau į ūkius skverbiasi tikslioji žemdirbystė, įsigyjama daugiau tiksliųjų purkštuvų bei tręštuvų. </w:t>
      </w:r>
    </w:p>
    <w:p w14:paraId="04F5C48D" w14:textId="77777777" w:rsidR="001D42A9" w:rsidRDefault="001D42A9" w:rsidP="001D42A9">
      <w:r>
        <w:t>Dauguma ž</w:t>
      </w:r>
      <w:r w:rsidRPr="00952636">
        <w:t>emės ūkio bendrov</w:t>
      </w:r>
      <w:r>
        <w:t>ių</w:t>
      </w:r>
      <w:r w:rsidRPr="00952636">
        <w:t xml:space="preserve"> valdo savo rizikas drausdamos pasėlius, gyvulius ir paukščius.</w:t>
      </w:r>
    </w:p>
    <w:p w14:paraId="6381FA89" w14:textId="16AF4527" w:rsidR="001D42A9" w:rsidRPr="00AC0DD0" w:rsidRDefault="001D42A9" w:rsidP="001D42A9">
      <w:pPr>
        <w:rPr>
          <w:color w:val="000000"/>
          <w:kern w:val="0"/>
        </w:rPr>
      </w:pPr>
      <w:r w:rsidRPr="009376BC">
        <w:t>2021 m. rajone buvo patikrint</w:t>
      </w:r>
      <w:r w:rsidR="001872CF">
        <w:t>i</w:t>
      </w:r>
      <w:r w:rsidRPr="009376BC">
        <w:t xml:space="preserve"> ir sertifikuo</w:t>
      </w:r>
      <w:r w:rsidR="001872CF">
        <w:t>ti</w:t>
      </w:r>
      <w:r w:rsidRPr="009376BC">
        <w:t xml:space="preserve"> </w:t>
      </w:r>
      <w:r>
        <w:t>39</w:t>
      </w:r>
      <w:r w:rsidRPr="009376BC">
        <w:t xml:space="preserve"> ūkio subjekt</w:t>
      </w:r>
      <w:r w:rsidR="001872CF">
        <w:t>ai</w:t>
      </w:r>
      <w:r w:rsidRPr="009376BC">
        <w:t xml:space="preserve">, kurių sertifikuotas plotas </w:t>
      </w:r>
      <w:r w:rsidRPr="00AC0DD0">
        <w:rPr>
          <w:color w:val="000000"/>
          <w:kern w:val="0"/>
        </w:rPr>
        <w:t>sudarė 6 115,21 ha. Gyvulininkystės veikloje ekologinė gamyba sertifikuota 8 ūkiuose.</w:t>
      </w:r>
    </w:p>
    <w:p w14:paraId="0C754525" w14:textId="77777777" w:rsidR="001D42A9" w:rsidRPr="004D07C5" w:rsidRDefault="001D42A9" w:rsidP="001D42A9">
      <w:pPr>
        <w:rPr>
          <w:color w:val="000000" w:themeColor="text1"/>
          <w:highlight w:val="lightGray"/>
        </w:rPr>
      </w:pPr>
      <w:r w:rsidRPr="004D07C5">
        <w:rPr>
          <w:color w:val="000000" w:themeColor="text1"/>
        </w:rPr>
        <w:t>Ekologinių ūkių skaičiaus ir sertifikuoto ploto kitimas Panevėžio rajone:</w:t>
      </w:r>
    </w:p>
    <w:tbl>
      <w:tblPr>
        <w:tblW w:w="9639" w:type="dxa"/>
        <w:tblInd w:w="-5" w:type="dxa"/>
        <w:tblLook w:val="04A0" w:firstRow="1" w:lastRow="0" w:firstColumn="1" w:lastColumn="0" w:noHBand="0" w:noVBand="1"/>
      </w:tblPr>
      <w:tblGrid>
        <w:gridCol w:w="3582"/>
        <w:gridCol w:w="2372"/>
        <w:gridCol w:w="3685"/>
      </w:tblGrid>
      <w:tr w:rsidR="001D42A9" w:rsidRPr="000153C0" w14:paraId="644C118D" w14:textId="77777777" w:rsidTr="00BB4C96">
        <w:trPr>
          <w:trHeight w:val="477"/>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A5B16"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7EB508C5"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Pareiškėjų sk.</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021E6D19"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Deklaruotas plotas, ha</w:t>
            </w:r>
          </w:p>
        </w:tc>
      </w:tr>
      <w:tr w:rsidR="001D42A9" w:rsidRPr="000153C0" w14:paraId="0D249167" w14:textId="77777777" w:rsidTr="00BB4C96">
        <w:trPr>
          <w:trHeight w:val="435"/>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554A3447"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2019 m.</w:t>
            </w:r>
          </w:p>
        </w:tc>
        <w:tc>
          <w:tcPr>
            <w:tcW w:w="2372" w:type="dxa"/>
            <w:tcBorders>
              <w:top w:val="nil"/>
              <w:left w:val="nil"/>
              <w:bottom w:val="single" w:sz="4" w:space="0" w:color="auto"/>
              <w:right w:val="single" w:sz="4" w:space="0" w:color="auto"/>
            </w:tcBorders>
            <w:shd w:val="clear" w:color="auto" w:fill="auto"/>
            <w:noWrap/>
            <w:vAlign w:val="center"/>
            <w:hideMark/>
          </w:tcPr>
          <w:p w14:paraId="1AC46169"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43</w:t>
            </w:r>
          </w:p>
        </w:tc>
        <w:tc>
          <w:tcPr>
            <w:tcW w:w="3685" w:type="dxa"/>
            <w:tcBorders>
              <w:top w:val="nil"/>
              <w:left w:val="nil"/>
              <w:bottom w:val="single" w:sz="4" w:space="0" w:color="auto"/>
              <w:right w:val="single" w:sz="4" w:space="0" w:color="auto"/>
            </w:tcBorders>
            <w:shd w:val="clear" w:color="auto" w:fill="auto"/>
            <w:noWrap/>
            <w:vAlign w:val="center"/>
            <w:hideMark/>
          </w:tcPr>
          <w:p w14:paraId="7AD9B5E8"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xml:space="preserve">                           5 461,24   </w:t>
            </w:r>
          </w:p>
        </w:tc>
      </w:tr>
      <w:tr w:rsidR="001D42A9" w:rsidRPr="000153C0" w14:paraId="3ED89102" w14:textId="77777777" w:rsidTr="00BB4C96">
        <w:trPr>
          <w:trHeight w:val="436"/>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4EEAC34E"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2020 m.</w:t>
            </w:r>
          </w:p>
        </w:tc>
        <w:tc>
          <w:tcPr>
            <w:tcW w:w="2372" w:type="dxa"/>
            <w:tcBorders>
              <w:top w:val="nil"/>
              <w:left w:val="nil"/>
              <w:bottom w:val="single" w:sz="4" w:space="0" w:color="auto"/>
              <w:right w:val="single" w:sz="4" w:space="0" w:color="auto"/>
            </w:tcBorders>
            <w:shd w:val="clear" w:color="auto" w:fill="auto"/>
            <w:noWrap/>
            <w:vAlign w:val="center"/>
            <w:hideMark/>
          </w:tcPr>
          <w:p w14:paraId="1F536B98"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29</w:t>
            </w:r>
          </w:p>
        </w:tc>
        <w:tc>
          <w:tcPr>
            <w:tcW w:w="3685" w:type="dxa"/>
            <w:tcBorders>
              <w:top w:val="nil"/>
              <w:left w:val="nil"/>
              <w:bottom w:val="single" w:sz="4" w:space="0" w:color="auto"/>
              <w:right w:val="single" w:sz="4" w:space="0" w:color="auto"/>
            </w:tcBorders>
            <w:shd w:val="clear" w:color="auto" w:fill="auto"/>
            <w:noWrap/>
            <w:vAlign w:val="center"/>
            <w:hideMark/>
          </w:tcPr>
          <w:p w14:paraId="5E535B0B"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xml:space="preserve">                           4 017,91   </w:t>
            </w:r>
          </w:p>
        </w:tc>
      </w:tr>
      <w:tr w:rsidR="001D42A9" w:rsidRPr="000153C0" w14:paraId="26916B1D" w14:textId="77777777" w:rsidTr="00BB4C96">
        <w:trPr>
          <w:trHeight w:val="337"/>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153FD5AB"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2021 m.</w:t>
            </w:r>
          </w:p>
        </w:tc>
        <w:tc>
          <w:tcPr>
            <w:tcW w:w="2372" w:type="dxa"/>
            <w:tcBorders>
              <w:top w:val="nil"/>
              <w:left w:val="nil"/>
              <w:bottom w:val="single" w:sz="4" w:space="0" w:color="auto"/>
              <w:right w:val="single" w:sz="4" w:space="0" w:color="auto"/>
            </w:tcBorders>
            <w:shd w:val="clear" w:color="auto" w:fill="auto"/>
            <w:noWrap/>
            <w:vAlign w:val="center"/>
            <w:hideMark/>
          </w:tcPr>
          <w:p w14:paraId="4CF4AFBA"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39</w:t>
            </w:r>
          </w:p>
        </w:tc>
        <w:tc>
          <w:tcPr>
            <w:tcW w:w="3685" w:type="dxa"/>
            <w:tcBorders>
              <w:top w:val="nil"/>
              <w:left w:val="nil"/>
              <w:bottom w:val="single" w:sz="4" w:space="0" w:color="auto"/>
              <w:right w:val="single" w:sz="4" w:space="0" w:color="auto"/>
            </w:tcBorders>
            <w:shd w:val="clear" w:color="auto" w:fill="FFFFFF" w:themeFill="background1"/>
            <w:noWrap/>
            <w:vAlign w:val="center"/>
            <w:hideMark/>
          </w:tcPr>
          <w:p w14:paraId="62064BA9" w14:textId="77777777" w:rsidR="001D42A9" w:rsidRPr="00484833" w:rsidRDefault="001D42A9" w:rsidP="003D0D42">
            <w:pPr>
              <w:suppressAutoHyphens w:val="0"/>
              <w:ind w:firstLine="62"/>
              <w:rPr>
                <w:rFonts w:cs="Times New Roman"/>
                <w:color w:val="000000"/>
                <w:kern w:val="0"/>
                <w:sz w:val="22"/>
                <w:szCs w:val="22"/>
              </w:rPr>
            </w:pPr>
            <w:r w:rsidRPr="00484833">
              <w:rPr>
                <w:sz w:val="22"/>
                <w:szCs w:val="22"/>
              </w:rPr>
              <w:t xml:space="preserve">                           6 115,21</w:t>
            </w:r>
            <w:r w:rsidRPr="00484833">
              <w:rPr>
                <w:rFonts w:cs="Times New Roman"/>
                <w:color w:val="000000"/>
                <w:kern w:val="0"/>
                <w:sz w:val="22"/>
                <w:szCs w:val="22"/>
              </w:rPr>
              <w:t xml:space="preserve">   </w:t>
            </w:r>
          </w:p>
        </w:tc>
      </w:tr>
    </w:tbl>
    <w:bookmarkEnd w:id="14"/>
    <w:p w14:paraId="33C6ED69" w14:textId="444CB1FA" w:rsidR="001D42A9" w:rsidRPr="00091967" w:rsidRDefault="001D42A9" w:rsidP="001D42A9">
      <w:pPr>
        <w:rPr>
          <w:rFonts w:cs="Times New Roman"/>
        </w:rPr>
      </w:pPr>
      <w:r w:rsidRPr="003904A0">
        <w:t xml:space="preserve">Nacionalinės kokybės produktų augintojų produkcija ženklinama NKP ženklu. Tai natūralesni ir maistingesni produktai, tuo pačiu tausojama aplinka ir yra galimybė ūkininkams pasinaudoti parama kompensuojant dalį išlaidų. </w:t>
      </w:r>
      <w:r w:rsidRPr="00091967">
        <w:rPr>
          <w:rFonts w:cs="Times New Roman"/>
        </w:rPr>
        <w:t xml:space="preserve">2021 m. </w:t>
      </w:r>
      <w:r>
        <w:rPr>
          <w:rFonts w:cs="Times New Roman"/>
        </w:rPr>
        <w:t>r</w:t>
      </w:r>
      <w:r w:rsidRPr="00091967">
        <w:rPr>
          <w:rFonts w:cs="Times New Roman"/>
        </w:rPr>
        <w:t>ajone buvo sertifikuota 12 NKP (nacionalinės kokybės produktų) augintojų ūkių.  Tarp jų 4 bitininkystės ūkiai</w:t>
      </w:r>
      <w:r w:rsidR="005559C4">
        <w:rPr>
          <w:rFonts w:cs="Times New Roman"/>
        </w:rPr>
        <w:t>.</w:t>
      </w:r>
      <w:r w:rsidRPr="00091967">
        <w:rPr>
          <w:rFonts w:cs="Times New Roman"/>
        </w:rPr>
        <w:t xml:space="preserve"> </w:t>
      </w:r>
    </w:p>
    <w:p w14:paraId="718E9F9F" w14:textId="058A297E" w:rsidR="001D42A9" w:rsidRDefault="001D42A9" w:rsidP="001D42A9">
      <w:pPr>
        <w:rPr>
          <w:color w:val="000000"/>
        </w:rPr>
      </w:pPr>
      <w:r>
        <w:rPr>
          <w:color w:val="000000"/>
        </w:rPr>
        <w:t>2021</w:t>
      </w:r>
      <w:r w:rsidRPr="003665D8">
        <w:rPr>
          <w:color w:val="000000"/>
        </w:rPr>
        <w:t xml:space="preserve"> </w:t>
      </w:r>
      <w:r w:rsidRPr="001772C6">
        <w:rPr>
          <w:color w:val="000000"/>
        </w:rPr>
        <w:t>m. dėl</w:t>
      </w:r>
      <w:r>
        <w:rPr>
          <w:color w:val="000000"/>
        </w:rPr>
        <w:t xml:space="preserve"> </w:t>
      </w:r>
      <w:r w:rsidRPr="001772C6">
        <w:rPr>
          <w:color w:val="000000"/>
        </w:rPr>
        <w:t xml:space="preserve">medžiojamųjų gyvūnų padarytos žalos žemės ūkio pasėliuose nustatymo kreipėsi </w:t>
      </w:r>
      <w:r>
        <w:rPr>
          <w:color w:val="000000"/>
        </w:rPr>
        <w:t>33</w:t>
      </w:r>
      <w:r w:rsidRPr="001772C6">
        <w:rPr>
          <w:color w:val="000000"/>
        </w:rPr>
        <w:t xml:space="preserve"> pareiškėj</w:t>
      </w:r>
      <w:r>
        <w:rPr>
          <w:color w:val="000000"/>
        </w:rPr>
        <w:t>ai</w:t>
      </w:r>
      <w:r w:rsidRPr="001772C6">
        <w:rPr>
          <w:color w:val="000000"/>
        </w:rPr>
        <w:t>. Surašyt</w:t>
      </w:r>
      <w:r w:rsidR="001872CF">
        <w:rPr>
          <w:color w:val="000000"/>
        </w:rPr>
        <w:t>i</w:t>
      </w:r>
      <w:r w:rsidRPr="001772C6">
        <w:rPr>
          <w:color w:val="000000"/>
        </w:rPr>
        <w:t xml:space="preserve"> </w:t>
      </w:r>
      <w:r>
        <w:rPr>
          <w:color w:val="000000"/>
        </w:rPr>
        <w:t xml:space="preserve">33 </w:t>
      </w:r>
      <w:r w:rsidRPr="001772C6">
        <w:rPr>
          <w:color w:val="000000"/>
        </w:rPr>
        <w:t>apžiūros akt</w:t>
      </w:r>
      <w:r>
        <w:rPr>
          <w:color w:val="000000"/>
        </w:rPr>
        <w:t>ai</w:t>
      </w:r>
      <w:r w:rsidRPr="001772C6">
        <w:rPr>
          <w:color w:val="000000"/>
        </w:rPr>
        <w:t>. Komisija medžiojamųjų gyvūnų p</w:t>
      </w:r>
      <w:r>
        <w:rPr>
          <w:color w:val="000000"/>
        </w:rPr>
        <w:t>adarytai žalai apskaičiuoti 2021</w:t>
      </w:r>
      <w:r w:rsidRPr="001772C6">
        <w:rPr>
          <w:color w:val="000000"/>
        </w:rPr>
        <w:t xml:space="preserve"> m. apžiūrėjo </w:t>
      </w:r>
      <w:r>
        <w:rPr>
          <w:color w:val="000000"/>
        </w:rPr>
        <w:t xml:space="preserve">76 pasėlių </w:t>
      </w:r>
      <w:r w:rsidRPr="001772C6">
        <w:rPr>
          <w:color w:val="000000"/>
        </w:rPr>
        <w:t>plotus</w:t>
      </w:r>
      <w:r>
        <w:rPr>
          <w:color w:val="000000"/>
        </w:rPr>
        <w:t>.</w:t>
      </w:r>
    </w:p>
    <w:p w14:paraId="20666E1D" w14:textId="77777777" w:rsidR="00BB4C96" w:rsidRDefault="00BB4C96" w:rsidP="001D42A9">
      <w:pPr>
        <w:rPr>
          <w:color w:val="000000"/>
        </w:rPr>
      </w:pPr>
    </w:p>
    <w:p w14:paraId="078E85BC" w14:textId="77777777" w:rsidR="001D42A9" w:rsidRDefault="001D42A9" w:rsidP="001D42A9">
      <w:pPr>
        <w:rPr>
          <w:color w:val="000000"/>
        </w:rPr>
      </w:pPr>
      <w:r>
        <w:rPr>
          <w:bCs/>
        </w:rPr>
        <w:lastRenderedPageBreak/>
        <w:t>Medžiojamųjų gyvūnų padaryta žala 2019–2021</w:t>
      </w:r>
      <w:r w:rsidRPr="00976258">
        <w:rPr>
          <w:bCs/>
        </w:rPr>
        <w:t xml:space="preserve"> m</w:t>
      </w:r>
      <w:r>
        <w:rPr>
          <w:bCs/>
        </w:rPr>
        <w:t>etais:</w:t>
      </w:r>
    </w:p>
    <w:tbl>
      <w:tblPr>
        <w:tblW w:w="9639" w:type="dxa"/>
        <w:tblInd w:w="-5" w:type="dxa"/>
        <w:tblLayout w:type="fixed"/>
        <w:tblLook w:val="0000" w:firstRow="0" w:lastRow="0" w:firstColumn="0" w:lastColumn="0" w:noHBand="0" w:noVBand="0"/>
      </w:tblPr>
      <w:tblGrid>
        <w:gridCol w:w="851"/>
        <w:gridCol w:w="3685"/>
        <w:gridCol w:w="1418"/>
        <w:gridCol w:w="1843"/>
        <w:gridCol w:w="1842"/>
      </w:tblGrid>
      <w:tr w:rsidR="001D42A9" w:rsidRPr="000153C0" w14:paraId="77EE122E"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1AD313A" w14:textId="77777777" w:rsidR="001D42A9" w:rsidRPr="000153C0" w:rsidRDefault="001D42A9" w:rsidP="00D85187">
            <w:pPr>
              <w:snapToGrid w:val="0"/>
              <w:ind w:hanging="112"/>
              <w:jc w:val="center"/>
              <w:rPr>
                <w:iCs/>
                <w:sz w:val="20"/>
              </w:rPr>
            </w:pPr>
            <w:r w:rsidRPr="000153C0">
              <w:rPr>
                <w:iCs/>
                <w:sz w:val="20"/>
              </w:rPr>
              <w:t>Eil. Nr.</w:t>
            </w:r>
          </w:p>
        </w:tc>
        <w:tc>
          <w:tcPr>
            <w:tcW w:w="3685" w:type="dxa"/>
            <w:tcBorders>
              <w:top w:val="single" w:sz="4" w:space="0" w:color="000000"/>
              <w:left w:val="single" w:sz="4" w:space="0" w:color="000000"/>
              <w:bottom w:val="single" w:sz="4" w:space="0" w:color="000000"/>
            </w:tcBorders>
            <w:shd w:val="clear" w:color="auto" w:fill="auto"/>
            <w:vAlign w:val="center"/>
          </w:tcPr>
          <w:p w14:paraId="6C462CD3" w14:textId="77777777" w:rsidR="001D42A9" w:rsidRPr="000153C0" w:rsidRDefault="001D42A9" w:rsidP="003D0D42">
            <w:pPr>
              <w:snapToGrid w:val="0"/>
              <w:ind w:firstLine="125"/>
              <w:jc w:val="center"/>
              <w:rPr>
                <w:iCs/>
                <w:sz w:val="20"/>
              </w:rPr>
            </w:pPr>
            <w:r w:rsidRPr="000153C0">
              <w:rPr>
                <w:iCs/>
                <w:sz w:val="20"/>
              </w:rPr>
              <w:t>Rodikliai</w:t>
            </w:r>
          </w:p>
        </w:tc>
        <w:tc>
          <w:tcPr>
            <w:tcW w:w="1418" w:type="dxa"/>
            <w:tcBorders>
              <w:top w:val="single" w:sz="4" w:space="0" w:color="000000"/>
              <w:left w:val="single" w:sz="4" w:space="0" w:color="000000"/>
              <w:bottom w:val="single" w:sz="4" w:space="0" w:color="000000"/>
            </w:tcBorders>
            <w:shd w:val="clear" w:color="auto" w:fill="auto"/>
            <w:vAlign w:val="center"/>
          </w:tcPr>
          <w:p w14:paraId="5B3281AE" w14:textId="77777777" w:rsidR="001D42A9" w:rsidRPr="000153C0" w:rsidRDefault="001D42A9" w:rsidP="003D0D42">
            <w:pPr>
              <w:snapToGrid w:val="0"/>
              <w:ind w:firstLine="125"/>
              <w:jc w:val="center"/>
              <w:rPr>
                <w:iCs/>
                <w:sz w:val="20"/>
              </w:rPr>
            </w:pPr>
            <w:r w:rsidRPr="000153C0">
              <w:rPr>
                <w:iCs/>
                <w:sz w:val="20"/>
              </w:rPr>
              <w:t>2019 m.</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D7B0" w14:textId="77777777" w:rsidR="001D42A9" w:rsidRPr="000153C0" w:rsidRDefault="001D42A9" w:rsidP="003D0D42">
            <w:pPr>
              <w:snapToGrid w:val="0"/>
              <w:ind w:firstLine="125"/>
              <w:jc w:val="center"/>
              <w:rPr>
                <w:iCs/>
                <w:sz w:val="20"/>
              </w:rPr>
            </w:pPr>
            <w:r w:rsidRPr="000153C0">
              <w:rPr>
                <w:iCs/>
                <w:sz w:val="20"/>
              </w:rPr>
              <w:t>2020 m.</w:t>
            </w:r>
          </w:p>
        </w:tc>
        <w:tc>
          <w:tcPr>
            <w:tcW w:w="1842" w:type="dxa"/>
            <w:tcBorders>
              <w:top w:val="single" w:sz="4" w:space="0" w:color="000000"/>
              <w:left w:val="single" w:sz="4" w:space="0" w:color="000000"/>
              <w:bottom w:val="single" w:sz="4" w:space="0" w:color="000000"/>
              <w:right w:val="single" w:sz="4" w:space="0" w:color="000000"/>
            </w:tcBorders>
          </w:tcPr>
          <w:p w14:paraId="64504EDB" w14:textId="77777777" w:rsidR="001D42A9" w:rsidRPr="000153C0" w:rsidRDefault="001D42A9" w:rsidP="003D0D42">
            <w:pPr>
              <w:snapToGrid w:val="0"/>
              <w:ind w:firstLine="0"/>
              <w:jc w:val="center"/>
              <w:rPr>
                <w:iCs/>
                <w:sz w:val="20"/>
              </w:rPr>
            </w:pPr>
            <w:r w:rsidRPr="000153C0">
              <w:rPr>
                <w:iCs/>
                <w:sz w:val="20"/>
              </w:rPr>
              <w:t>2021 m.</w:t>
            </w:r>
          </w:p>
        </w:tc>
      </w:tr>
      <w:tr w:rsidR="001D42A9" w:rsidRPr="000153C0" w14:paraId="5EECC79C"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33C5AC3" w14:textId="77777777" w:rsidR="001D42A9" w:rsidRPr="000153C0" w:rsidRDefault="001D42A9" w:rsidP="003D0D42">
            <w:pPr>
              <w:snapToGrid w:val="0"/>
              <w:ind w:firstLine="125"/>
              <w:jc w:val="center"/>
              <w:rPr>
                <w:sz w:val="20"/>
              </w:rPr>
            </w:pPr>
            <w:r w:rsidRPr="000153C0">
              <w:rPr>
                <w:sz w:val="20"/>
              </w:rPr>
              <w:t>1.</w:t>
            </w:r>
          </w:p>
        </w:tc>
        <w:tc>
          <w:tcPr>
            <w:tcW w:w="3685" w:type="dxa"/>
            <w:tcBorders>
              <w:top w:val="single" w:sz="4" w:space="0" w:color="000000"/>
              <w:left w:val="single" w:sz="4" w:space="0" w:color="000000"/>
              <w:bottom w:val="single" w:sz="4" w:space="0" w:color="000000"/>
            </w:tcBorders>
            <w:shd w:val="clear" w:color="auto" w:fill="auto"/>
            <w:vAlign w:val="center"/>
          </w:tcPr>
          <w:p w14:paraId="3D729B9E" w14:textId="77777777" w:rsidR="001D42A9" w:rsidRPr="000153C0" w:rsidRDefault="001D42A9" w:rsidP="00F9692E">
            <w:pPr>
              <w:snapToGrid w:val="0"/>
              <w:ind w:hanging="110"/>
              <w:jc w:val="left"/>
              <w:rPr>
                <w:sz w:val="20"/>
              </w:rPr>
            </w:pPr>
            <w:r w:rsidRPr="000153C0">
              <w:rPr>
                <w:sz w:val="20"/>
              </w:rPr>
              <w:t>Kreipėsi dėl padarytos žalos fizinių ir juridinių asmenų</w:t>
            </w:r>
          </w:p>
        </w:tc>
        <w:tc>
          <w:tcPr>
            <w:tcW w:w="1418" w:type="dxa"/>
            <w:tcBorders>
              <w:top w:val="single" w:sz="4" w:space="0" w:color="000000"/>
              <w:left w:val="single" w:sz="4" w:space="0" w:color="000000"/>
              <w:bottom w:val="single" w:sz="4" w:space="0" w:color="000000"/>
            </w:tcBorders>
            <w:shd w:val="clear" w:color="auto" w:fill="auto"/>
            <w:vAlign w:val="center"/>
          </w:tcPr>
          <w:p w14:paraId="70C8DFC1" w14:textId="77777777" w:rsidR="001D42A9" w:rsidRPr="000153C0" w:rsidRDefault="001D42A9" w:rsidP="003D0D42">
            <w:pPr>
              <w:snapToGrid w:val="0"/>
              <w:ind w:firstLine="125"/>
              <w:jc w:val="center"/>
              <w:rPr>
                <w:sz w:val="20"/>
              </w:rPr>
            </w:pPr>
            <w:r w:rsidRPr="000153C0">
              <w:rPr>
                <w:sz w:val="20"/>
              </w:rPr>
              <w:t>40</w:t>
            </w:r>
          </w:p>
          <w:p w14:paraId="653CDA69" w14:textId="77777777" w:rsidR="001D42A9" w:rsidRPr="000153C0" w:rsidRDefault="001D42A9" w:rsidP="003D0D42">
            <w:pPr>
              <w:snapToGrid w:val="0"/>
              <w:ind w:firstLine="125"/>
              <w:jc w:val="center"/>
              <w:rPr>
                <w:sz w:val="20"/>
              </w:rPr>
            </w:pPr>
            <w:r w:rsidRPr="000153C0">
              <w:rPr>
                <w:sz w:val="20"/>
              </w:rPr>
              <w:t>(iš jų 5 ŽŪB)</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CC2D" w14:textId="77777777" w:rsidR="001D42A9" w:rsidRPr="000153C0" w:rsidRDefault="001D42A9" w:rsidP="003D0D42">
            <w:pPr>
              <w:snapToGrid w:val="0"/>
              <w:ind w:firstLine="125"/>
              <w:jc w:val="center"/>
              <w:rPr>
                <w:sz w:val="20"/>
              </w:rPr>
            </w:pPr>
            <w:r w:rsidRPr="000153C0">
              <w:rPr>
                <w:sz w:val="20"/>
              </w:rPr>
              <w:t>23   (iš jų 4 UAB ir ŽŪB)</w:t>
            </w:r>
          </w:p>
        </w:tc>
        <w:tc>
          <w:tcPr>
            <w:tcW w:w="1842" w:type="dxa"/>
            <w:tcBorders>
              <w:top w:val="single" w:sz="4" w:space="0" w:color="000000"/>
              <w:left w:val="single" w:sz="4" w:space="0" w:color="000000"/>
              <w:bottom w:val="single" w:sz="4" w:space="0" w:color="000000"/>
              <w:right w:val="single" w:sz="4" w:space="0" w:color="000000"/>
            </w:tcBorders>
          </w:tcPr>
          <w:p w14:paraId="430CD8FA" w14:textId="77777777" w:rsidR="001D42A9" w:rsidRPr="000153C0" w:rsidRDefault="001D42A9" w:rsidP="003D0D42">
            <w:pPr>
              <w:snapToGrid w:val="0"/>
              <w:ind w:firstLine="125"/>
              <w:jc w:val="center"/>
              <w:rPr>
                <w:sz w:val="20"/>
              </w:rPr>
            </w:pPr>
            <w:r w:rsidRPr="000153C0">
              <w:rPr>
                <w:sz w:val="20"/>
              </w:rPr>
              <w:t>33    (iš jų 3 UAB ir ŽŪB)</w:t>
            </w:r>
          </w:p>
        </w:tc>
      </w:tr>
      <w:tr w:rsidR="001D42A9" w:rsidRPr="000153C0" w14:paraId="04A66E97" w14:textId="77777777" w:rsidTr="00D85187">
        <w:trPr>
          <w:trHeight w:val="294"/>
        </w:trPr>
        <w:tc>
          <w:tcPr>
            <w:tcW w:w="851" w:type="dxa"/>
            <w:tcBorders>
              <w:top w:val="single" w:sz="4" w:space="0" w:color="000000"/>
              <w:left w:val="single" w:sz="4" w:space="0" w:color="000000"/>
              <w:bottom w:val="single" w:sz="4" w:space="0" w:color="000000"/>
            </w:tcBorders>
            <w:shd w:val="clear" w:color="auto" w:fill="auto"/>
            <w:vAlign w:val="center"/>
          </w:tcPr>
          <w:p w14:paraId="3CB28EE1" w14:textId="77777777" w:rsidR="001D42A9" w:rsidRPr="000153C0" w:rsidRDefault="001D42A9" w:rsidP="003D0D42">
            <w:pPr>
              <w:snapToGrid w:val="0"/>
              <w:ind w:firstLine="125"/>
              <w:jc w:val="center"/>
              <w:rPr>
                <w:sz w:val="20"/>
              </w:rPr>
            </w:pPr>
            <w:r w:rsidRPr="000153C0">
              <w:rPr>
                <w:sz w:val="20"/>
              </w:rPr>
              <w:t>2.</w:t>
            </w:r>
          </w:p>
        </w:tc>
        <w:tc>
          <w:tcPr>
            <w:tcW w:w="3685" w:type="dxa"/>
            <w:tcBorders>
              <w:top w:val="single" w:sz="4" w:space="0" w:color="000000"/>
              <w:left w:val="single" w:sz="4" w:space="0" w:color="000000"/>
              <w:bottom w:val="single" w:sz="4" w:space="0" w:color="000000"/>
            </w:tcBorders>
            <w:shd w:val="clear" w:color="auto" w:fill="auto"/>
            <w:vAlign w:val="center"/>
          </w:tcPr>
          <w:p w14:paraId="29201419" w14:textId="4A34F3D2" w:rsidR="001D42A9" w:rsidRPr="000153C0" w:rsidRDefault="001D42A9" w:rsidP="00F9692E">
            <w:pPr>
              <w:snapToGrid w:val="0"/>
              <w:ind w:hanging="110"/>
              <w:jc w:val="left"/>
              <w:rPr>
                <w:sz w:val="20"/>
              </w:rPr>
            </w:pPr>
            <w:r w:rsidRPr="000153C0">
              <w:rPr>
                <w:sz w:val="20"/>
              </w:rPr>
              <w:t>Surašyta apžiūros aktų (vnt</w:t>
            </w:r>
            <w:r w:rsidR="001872CF">
              <w:rPr>
                <w:sz w:val="20"/>
              </w:rPr>
              <w:t>.</w:t>
            </w:r>
            <w:r w:rsidRPr="000153C0">
              <w:rPr>
                <w:sz w:val="20"/>
              </w:rPr>
              <w:t>)</w:t>
            </w:r>
          </w:p>
        </w:tc>
        <w:tc>
          <w:tcPr>
            <w:tcW w:w="1418" w:type="dxa"/>
            <w:tcBorders>
              <w:top w:val="single" w:sz="4" w:space="0" w:color="000000"/>
              <w:left w:val="single" w:sz="4" w:space="0" w:color="000000"/>
              <w:bottom w:val="single" w:sz="4" w:space="0" w:color="000000"/>
            </w:tcBorders>
            <w:shd w:val="clear" w:color="auto" w:fill="auto"/>
          </w:tcPr>
          <w:p w14:paraId="4EAFCC10" w14:textId="77777777" w:rsidR="001D42A9" w:rsidRPr="000153C0" w:rsidRDefault="001D42A9" w:rsidP="003D0D42">
            <w:pPr>
              <w:snapToGrid w:val="0"/>
              <w:ind w:firstLine="125"/>
              <w:jc w:val="center"/>
              <w:rPr>
                <w:sz w:val="20"/>
              </w:rPr>
            </w:pPr>
            <w:r w:rsidRPr="000153C0">
              <w:rPr>
                <w:sz w:val="20"/>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345881" w14:textId="77777777" w:rsidR="001D42A9" w:rsidRPr="000153C0" w:rsidRDefault="001D42A9" w:rsidP="003D0D42">
            <w:pPr>
              <w:snapToGrid w:val="0"/>
              <w:ind w:firstLine="125"/>
              <w:jc w:val="center"/>
              <w:rPr>
                <w:sz w:val="20"/>
              </w:rPr>
            </w:pPr>
            <w:r w:rsidRPr="000153C0">
              <w:rPr>
                <w:sz w:val="20"/>
              </w:rPr>
              <w:t>19</w:t>
            </w:r>
          </w:p>
        </w:tc>
        <w:tc>
          <w:tcPr>
            <w:tcW w:w="1842" w:type="dxa"/>
            <w:tcBorders>
              <w:top w:val="single" w:sz="4" w:space="0" w:color="000000"/>
              <w:left w:val="single" w:sz="4" w:space="0" w:color="000000"/>
              <w:bottom w:val="single" w:sz="4" w:space="0" w:color="000000"/>
              <w:right w:val="single" w:sz="4" w:space="0" w:color="000000"/>
            </w:tcBorders>
          </w:tcPr>
          <w:p w14:paraId="78342CC5" w14:textId="77777777" w:rsidR="001D42A9" w:rsidRPr="000153C0" w:rsidRDefault="001D42A9" w:rsidP="003D0D42">
            <w:pPr>
              <w:snapToGrid w:val="0"/>
              <w:ind w:firstLine="125"/>
              <w:jc w:val="center"/>
              <w:rPr>
                <w:sz w:val="20"/>
              </w:rPr>
            </w:pPr>
            <w:r w:rsidRPr="000153C0">
              <w:rPr>
                <w:sz w:val="20"/>
              </w:rPr>
              <w:t>33</w:t>
            </w:r>
          </w:p>
        </w:tc>
      </w:tr>
      <w:tr w:rsidR="001D42A9" w:rsidRPr="000153C0" w14:paraId="05CE2026"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7FED556B" w14:textId="77777777" w:rsidR="001D42A9" w:rsidRPr="000153C0" w:rsidRDefault="001D42A9" w:rsidP="003D0D42">
            <w:pPr>
              <w:snapToGrid w:val="0"/>
              <w:ind w:firstLine="125"/>
              <w:jc w:val="center"/>
              <w:rPr>
                <w:sz w:val="20"/>
              </w:rPr>
            </w:pPr>
            <w:r w:rsidRPr="000153C0">
              <w:rPr>
                <w:sz w:val="20"/>
              </w:rPr>
              <w:t>3.</w:t>
            </w:r>
          </w:p>
        </w:tc>
        <w:tc>
          <w:tcPr>
            <w:tcW w:w="3685" w:type="dxa"/>
            <w:tcBorders>
              <w:top w:val="single" w:sz="4" w:space="0" w:color="000000"/>
              <w:left w:val="single" w:sz="4" w:space="0" w:color="000000"/>
              <w:bottom w:val="single" w:sz="4" w:space="0" w:color="000000"/>
            </w:tcBorders>
            <w:shd w:val="clear" w:color="auto" w:fill="auto"/>
            <w:vAlign w:val="center"/>
          </w:tcPr>
          <w:p w14:paraId="4EF2DD69" w14:textId="77777777" w:rsidR="001D42A9" w:rsidRPr="000153C0" w:rsidRDefault="001D42A9" w:rsidP="00F9692E">
            <w:pPr>
              <w:snapToGrid w:val="0"/>
              <w:ind w:hanging="110"/>
              <w:jc w:val="left"/>
              <w:rPr>
                <w:sz w:val="20"/>
              </w:rPr>
            </w:pPr>
            <w:r w:rsidRPr="000153C0">
              <w:rPr>
                <w:sz w:val="20"/>
              </w:rPr>
              <w:t>Apžiūrėta pasėlių plotų dėl padarytos žalos (laukų sk.)</w:t>
            </w:r>
          </w:p>
        </w:tc>
        <w:tc>
          <w:tcPr>
            <w:tcW w:w="1418" w:type="dxa"/>
            <w:tcBorders>
              <w:top w:val="single" w:sz="4" w:space="0" w:color="000000"/>
              <w:left w:val="single" w:sz="4" w:space="0" w:color="000000"/>
              <w:bottom w:val="single" w:sz="4" w:space="0" w:color="000000"/>
            </w:tcBorders>
            <w:shd w:val="clear" w:color="auto" w:fill="auto"/>
          </w:tcPr>
          <w:p w14:paraId="5624E294" w14:textId="77777777" w:rsidR="001D42A9" w:rsidRPr="000153C0" w:rsidRDefault="001D42A9" w:rsidP="003D0D42">
            <w:pPr>
              <w:snapToGrid w:val="0"/>
              <w:ind w:firstLine="125"/>
              <w:jc w:val="center"/>
              <w:rPr>
                <w:sz w:val="20"/>
              </w:rPr>
            </w:pPr>
            <w:r w:rsidRPr="000153C0">
              <w:rPr>
                <w:sz w:val="20"/>
              </w:rPr>
              <w:t>72</w:t>
            </w:r>
          </w:p>
          <w:p w14:paraId="60153502" w14:textId="77777777" w:rsidR="001D42A9" w:rsidRPr="000153C0" w:rsidRDefault="001D42A9" w:rsidP="003D0D42">
            <w:pPr>
              <w:snapToGrid w:val="0"/>
              <w:ind w:firstLine="125"/>
              <w:jc w:val="center"/>
              <w:rPr>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9F877D" w14:textId="77777777" w:rsidR="001D42A9" w:rsidRPr="000153C0" w:rsidRDefault="001D42A9" w:rsidP="003D0D42">
            <w:pPr>
              <w:snapToGrid w:val="0"/>
              <w:ind w:firstLine="125"/>
              <w:jc w:val="center"/>
              <w:rPr>
                <w:sz w:val="20"/>
              </w:rPr>
            </w:pPr>
            <w:r w:rsidRPr="000153C0">
              <w:rPr>
                <w:sz w:val="20"/>
              </w:rPr>
              <w:t>25</w:t>
            </w:r>
          </w:p>
        </w:tc>
        <w:tc>
          <w:tcPr>
            <w:tcW w:w="1842" w:type="dxa"/>
            <w:tcBorders>
              <w:top w:val="single" w:sz="4" w:space="0" w:color="000000"/>
              <w:left w:val="single" w:sz="4" w:space="0" w:color="000000"/>
              <w:bottom w:val="single" w:sz="4" w:space="0" w:color="000000"/>
              <w:right w:val="single" w:sz="4" w:space="0" w:color="000000"/>
            </w:tcBorders>
          </w:tcPr>
          <w:p w14:paraId="0B1D8042" w14:textId="77777777" w:rsidR="001D42A9" w:rsidRPr="000153C0" w:rsidRDefault="001D42A9" w:rsidP="003D0D42">
            <w:pPr>
              <w:snapToGrid w:val="0"/>
              <w:ind w:firstLine="125"/>
              <w:jc w:val="center"/>
              <w:rPr>
                <w:sz w:val="20"/>
              </w:rPr>
            </w:pPr>
            <w:r w:rsidRPr="000153C0">
              <w:rPr>
                <w:sz w:val="20"/>
              </w:rPr>
              <w:t>76</w:t>
            </w:r>
          </w:p>
        </w:tc>
      </w:tr>
      <w:tr w:rsidR="005559C4" w:rsidRPr="000153C0" w14:paraId="3E2F4100"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4FB3FFCF" w14:textId="77777777" w:rsidR="005559C4" w:rsidRPr="000153C0" w:rsidRDefault="005559C4" w:rsidP="005559C4">
            <w:pPr>
              <w:snapToGrid w:val="0"/>
              <w:ind w:firstLine="125"/>
              <w:jc w:val="center"/>
              <w:rPr>
                <w:sz w:val="20"/>
              </w:rPr>
            </w:pPr>
            <w:r w:rsidRPr="000153C0">
              <w:rPr>
                <w:sz w:val="20"/>
              </w:rPr>
              <w:t>4.</w:t>
            </w:r>
          </w:p>
        </w:tc>
        <w:tc>
          <w:tcPr>
            <w:tcW w:w="3685" w:type="dxa"/>
            <w:tcBorders>
              <w:top w:val="single" w:sz="4" w:space="0" w:color="000000"/>
              <w:left w:val="single" w:sz="4" w:space="0" w:color="000000"/>
              <w:bottom w:val="single" w:sz="4" w:space="0" w:color="000000"/>
            </w:tcBorders>
            <w:shd w:val="clear" w:color="auto" w:fill="auto"/>
            <w:vAlign w:val="center"/>
          </w:tcPr>
          <w:p w14:paraId="47699645" w14:textId="5B4AD520" w:rsidR="005559C4" w:rsidRPr="000153C0" w:rsidRDefault="005559C4" w:rsidP="00F9692E">
            <w:pPr>
              <w:snapToGrid w:val="0"/>
              <w:ind w:hanging="110"/>
              <w:jc w:val="left"/>
              <w:rPr>
                <w:sz w:val="20"/>
              </w:rPr>
            </w:pPr>
            <w:r w:rsidRPr="000153C0">
              <w:rPr>
                <w:sz w:val="20"/>
              </w:rPr>
              <w:t xml:space="preserve">Priskaičiuota suma už padarytus nuostolius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38B6A863" w14:textId="77777777" w:rsidR="005559C4" w:rsidRPr="000153C0" w:rsidRDefault="005559C4" w:rsidP="005559C4">
            <w:pPr>
              <w:snapToGrid w:val="0"/>
              <w:ind w:firstLine="125"/>
              <w:jc w:val="center"/>
              <w:rPr>
                <w:color w:val="000000"/>
                <w:sz w:val="20"/>
              </w:rPr>
            </w:pPr>
            <w:r w:rsidRPr="000153C0">
              <w:rPr>
                <w:color w:val="000000"/>
                <w:sz w:val="20"/>
              </w:rPr>
              <w:t>69 327,07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66B734" w14:textId="77777777" w:rsidR="005559C4" w:rsidRPr="000153C0" w:rsidRDefault="005559C4" w:rsidP="005559C4">
            <w:pPr>
              <w:snapToGrid w:val="0"/>
              <w:ind w:firstLine="125"/>
              <w:jc w:val="center"/>
              <w:rPr>
                <w:color w:val="000000"/>
                <w:sz w:val="20"/>
              </w:rPr>
            </w:pPr>
            <w:r w:rsidRPr="000153C0">
              <w:rPr>
                <w:color w:val="000000"/>
                <w:sz w:val="20"/>
              </w:rPr>
              <w:t>61 893,48</w:t>
            </w:r>
          </w:p>
        </w:tc>
        <w:tc>
          <w:tcPr>
            <w:tcW w:w="1842" w:type="dxa"/>
            <w:tcBorders>
              <w:top w:val="single" w:sz="4" w:space="0" w:color="000000"/>
              <w:left w:val="single" w:sz="4" w:space="0" w:color="000000"/>
              <w:bottom w:val="single" w:sz="4" w:space="0" w:color="000000"/>
              <w:right w:val="single" w:sz="4" w:space="0" w:color="000000"/>
            </w:tcBorders>
          </w:tcPr>
          <w:p w14:paraId="14ACA47E" w14:textId="5E5760E7" w:rsidR="005559C4" w:rsidRPr="005559C4" w:rsidRDefault="005559C4" w:rsidP="005559C4">
            <w:pPr>
              <w:snapToGrid w:val="0"/>
              <w:ind w:firstLine="125"/>
              <w:jc w:val="center"/>
              <w:rPr>
                <w:sz w:val="20"/>
              </w:rPr>
            </w:pPr>
            <w:r w:rsidRPr="005559C4">
              <w:rPr>
                <w:sz w:val="20"/>
              </w:rPr>
              <w:t>100 707,33</w:t>
            </w:r>
          </w:p>
        </w:tc>
      </w:tr>
      <w:tr w:rsidR="005559C4" w:rsidRPr="000153C0" w14:paraId="66E40075"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35DD84ED" w14:textId="77777777" w:rsidR="005559C4" w:rsidRPr="000153C0" w:rsidRDefault="005559C4" w:rsidP="005559C4">
            <w:pPr>
              <w:snapToGrid w:val="0"/>
              <w:ind w:firstLine="125"/>
              <w:jc w:val="center"/>
              <w:rPr>
                <w:sz w:val="20"/>
              </w:rPr>
            </w:pPr>
            <w:r w:rsidRPr="000153C0">
              <w:rPr>
                <w:sz w:val="20"/>
              </w:rPr>
              <w:t>4.1.</w:t>
            </w:r>
          </w:p>
        </w:tc>
        <w:tc>
          <w:tcPr>
            <w:tcW w:w="3685" w:type="dxa"/>
            <w:tcBorders>
              <w:top w:val="single" w:sz="4" w:space="0" w:color="000000"/>
              <w:left w:val="single" w:sz="4" w:space="0" w:color="000000"/>
              <w:bottom w:val="single" w:sz="4" w:space="0" w:color="000000"/>
            </w:tcBorders>
            <w:shd w:val="clear" w:color="auto" w:fill="auto"/>
            <w:vAlign w:val="center"/>
          </w:tcPr>
          <w:p w14:paraId="0E414F78" w14:textId="4C80AA9D" w:rsidR="005559C4" w:rsidRPr="000153C0" w:rsidRDefault="005559C4" w:rsidP="00F9692E">
            <w:pPr>
              <w:snapToGrid w:val="0"/>
              <w:ind w:hanging="110"/>
              <w:jc w:val="left"/>
              <w:rPr>
                <w:sz w:val="20"/>
              </w:rPr>
            </w:pPr>
            <w:r w:rsidRPr="000153C0">
              <w:rPr>
                <w:sz w:val="20"/>
              </w:rPr>
              <w:t xml:space="preserve">Iš to skaičiaus: profesionalios medžioklės plotuose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7A925A20" w14:textId="77777777" w:rsidR="005559C4" w:rsidRPr="000153C0" w:rsidRDefault="005559C4" w:rsidP="005559C4">
            <w:pPr>
              <w:snapToGrid w:val="0"/>
              <w:ind w:firstLine="125"/>
              <w:jc w:val="center"/>
              <w:rPr>
                <w:color w:val="000000"/>
                <w:sz w:val="20"/>
              </w:rPr>
            </w:pPr>
            <w:r w:rsidRPr="000153C0">
              <w:rPr>
                <w:color w:val="000000"/>
                <w:sz w:val="20"/>
              </w:rPr>
              <w:t>27 086,52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986BEB" w14:textId="77777777" w:rsidR="005559C4" w:rsidRPr="000153C0" w:rsidRDefault="005559C4" w:rsidP="005559C4">
            <w:pPr>
              <w:snapToGrid w:val="0"/>
              <w:ind w:firstLine="125"/>
              <w:jc w:val="center"/>
              <w:rPr>
                <w:color w:val="000000"/>
                <w:sz w:val="20"/>
              </w:rPr>
            </w:pPr>
            <w:r w:rsidRPr="000153C0">
              <w:rPr>
                <w:color w:val="000000"/>
                <w:sz w:val="20"/>
              </w:rPr>
              <w:t>18 789,96</w:t>
            </w:r>
          </w:p>
        </w:tc>
        <w:tc>
          <w:tcPr>
            <w:tcW w:w="1842" w:type="dxa"/>
            <w:tcBorders>
              <w:top w:val="single" w:sz="4" w:space="0" w:color="000000"/>
              <w:left w:val="single" w:sz="4" w:space="0" w:color="000000"/>
              <w:bottom w:val="single" w:sz="4" w:space="0" w:color="000000"/>
              <w:right w:val="single" w:sz="4" w:space="0" w:color="000000"/>
            </w:tcBorders>
          </w:tcPr>
          <w:p w14:paraId="0170FE9A" w14:textId="0EC23095" w:rsidR="005559C4" w:rsidRPr="005559C4" w:rsidRDefault="005559C4" w:rsidP="005559C4">
            <w:pPr>
              <w:snapToGrid w:val="0"/>
              <w:ind w:firstLine="125"/>
              <w:jc w:val="center"/>
              <w:rPr>
                <w:sz w:val="20"/>
              </w:rPr>
            </w:pPr>
            <w:r w:rsidRPr="005559C4">
              <w:rPr>
                <w:sz w:val="20"/>
              </w:rPr>
              <w:t>47</w:t>
            </w:r>
            <w:r>
              <w:rPr>
                <w:sz w:val="20"/>
              </w:rPr>
              <w:t xml:space="preserve"> </w:t>
            </w:r>
            <w:r w:rsidRPr="005559C4">
              <w:rPr>
                <w:sz w:val="20"/>
              </w:rPr>
              <w:t>400,20</w:t>
            </w:r>
          </w:p>
        </w:tc>
      </w:tr>
      <w:tr w:rsidR="005559C4" w:rsidRPr="000153C0" w14:paraId="5536F487"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53F27048" w14:textId="77777777" w:rsidR="005559C4" w:rsidRPr="000153C0" w:rsidRDefault="005559C4" w:rsidP="005559C4">
            <w:pPr>
              <w:snapToGrid w:val="0"/>
              <w:ind w:firstLine="125"/>
              <w:jc w:val="center"/>
              <w:rPr>
                <w:sz w:val="20"/>
              </w:rPr>
            </w:pPr>
            <w:r w:rsidRPr="000153C0">
              <w:rPr>
                <w:sz w:val="20"/>
              </w:rPr>
              <w:t>4.2</w:t>
            </w:r>
          </w:p>
        </w:tc>
        <w:tc>
          <w:tcPr>
            <w:tcW w:w="3685" w:type="dxa"/>
            <w:tcBorders>
              <w:top w:val="single" w:sz="4" w:space="0" w:color="000000"/>
              <w:left w:val="single" w:sz="4" w:space="0" w:color="000000"/>
              <w:bottom w:val="single" w:sz="4" w:space="0" w:color="000000"/>
            </w:tcBorders>
            <w:shd w:val="clear" w:color="auto" w:fill="auto"/>
            <w:vAlign w:val="center"/>
          </w:tcPr>
          <w:p w14:paraId="16CA4F0E" w14:textId="45A4F516" w:rsidR="005559C4" w:rsidRPr="000153C0" w:rsidRDefault="005559C4" w:rsidP="00F9692E">
            <w:pPr>
              <w:snapToGrid w:val="0"/>
              <w:ind w:hanging="110"/>
              <w:jc w:val="left"/>
              <w:rPr>
                <w:sz w:val="20"/>
              </w:rPr>
            </w:pPr>
            <w:r w:rsidRPr="000153C0">
              <w:rPr>
                <w:sz w:val="20"/>
              </w:rPr>
              <w:t xml:space="preserve">Medžiotojų būrelių plotuose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6A4777D8" w14:textId="77777777" w:rsidR="005559C4" w:rsidRPr="000153C0" w:rsidRDefault="005559C4" w:rsidP="005559C4">
            <w:pPr>
              <w:snapToGrid w:val="0"/>
              <w:ind w:firstLine="125"/>
              <w:jc w:val="center"/>
              <w:rPr>
                <w:color w:val="000000"/>
                <w:sz w:val="20"/>
              </w:rPr>
            </w:pPr>
            <w:r w:rsidRPr="000153C0">
              <w:rPr>
                <w:color w:val="000000"/>
                <w:sz w:val="20"/>
              </w:rPr>
              <w:t>403,50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CD764E" w14:textId="77777777" w:rsidR="005559C4" w:rsidRPr="000153C0" w:rsidRDefault="005559C4" w:rsidP="005559C4">
            <w:pPr>
              <w:snapToGrid w:val="0"/>
              <w:ind w:firstLine="125"/>
              <w:jc w:val="center"/>
              <w:rPr>
                <w:color w:val="000000"/>
                <w:sz w:val="20"/>
              </w:rPr>
            </w:pPr>
            <w:r w:rsidRPr="000153C0">
              <w:rPr>
                <w:color w:val="000000"/>
                <w:sz w:val="20"/>
              </w:rPr>
              <w:t>2 880,44</w:t>
            </w:r>
          </w:p>
        </w:tc>
        <w:tc>
          <w:tcPr>
            <w:tcW w:w="1842" w:type="dxa"/>
            <w:tcBorders>
              <w:top w:val="single" w:sz="4" w:space="0" w:color="000000"/>
              <w:left w:val="single" w:sz="4" w:space="0" w:color="000000"/>
              <w:bottom w:val="single" w:sz="4" w:space="0" w:color="000000"/>
              <w:right w:val="single" w:sz="4" w:space="0" w:color="000000"/>
            </w:tcBorders>
          </w:tcPr>
          <w:p w14:paraId="2F406A33" w14:textId="3BD17C0C" w:rsidR="005559C4" w:rsidRPr="005559C4" w:rsidRDefault="005559C4" w:rsidP="005559C4">
            <w:pPr>
              <w:snapToGrid w:val="0"/>
              <w:ind w:firstLine="125"/>
              <w:jc w:val="center"/>
              <w:rPr>
                <w:sz w:val="20"/>
              </w:rPr>
            </w:pPr>
            <w:r w:rsidRPr="005559C4">
              <w:rPr>
                <w:sz w:val="20"/>
              </w:rPr>
              <w:t>334,09</w:t>
            </w:r>
          </w:p>
        </w:tc>
      </w:tr>
      <w:tr w:rsidR="005559C4" w:rsidRPr="000153C0" w14:paraId="5085D905"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384FBC41" w14:textId="77777777" w:rsidR="005559C4" w:rsidRPr="000153C0" w:rsidRDefault="005559C4" w:rsidP="005559C4">
            <w:pPr>
              <w:snapToGrid w:val="0"/>
              <w:ind w:firstLine="125"/>
              <w:jc w:val="center"/>
              <w:rPr>
                <w:sz w:val="20"/>
              </w:rPr>
            </w:pPr>
            <w:r w:rsidRPr="000153C0">
              <w:rPr>
                <w:sz w:val="20"/>
              </w:rPr>
              <w:t>4.3</w:t>
            </w:r>
          </w:p>
        </w:tc>
        <w:tc>
          <w:tcPr>
            <w:tcW w:w="3685" w:type="dxa"/>
            <w:tcBorders>
              <w:top w:val="single" w:sz="4" w:space="0" w:color="000000"/>
              <w:left w:val="single" w:sz="4" w:space="0" w:color="000000"/>
              <w:bottom w:val="single" w:sz="4" w:space="0" w:color="000000"/>
            </w:tcBorders>
            <w:shd w:val="clear" w:color="auto" w:fill="auto"/>
            <w:vAlign w:val="center"/>
          </w:tcPr>
          <w:p w14:paraId="65F5E1F4" w14:textId="47273737" w:rsidR="005559C4" w:rsidRPr="000153C0" w:rsidRDefault="005559C4" w:rsidP="00F9692E">
            <w:pPr>
              <w:snapToGrid w:val="0"/>
              <w:ind w:hanging="110"/>
              <w:jc w:val="left"/>
              <w:rPr>
                <w:sz w:val="20"/>
              </w:rPr>
            </w:pPr>
            <w:r w:rsidRPr="000153C0">
              <w:rPr>
                <w:sz w:val="20"/>
              </w:rPr>
              <w:t>Stumbrų padaryti nuostoliai</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24EA2D67" w14:textId="77777777" w:rsidR="005559C4" w:rsidRPr="000153C0" w:rsidRDefault="005559C4" w:rsidP="005559C4">
            <w:pPr>
              <w:snapToGrid w:val="0"/>
              <w:ind w:firstLine="125"/>
              <w:jc w:val="center"/>
              <w:rPr>
                <w:color w:val="000000"/>
                <w:sz w:val="20"/>
              </w:rPr>
            </w:pPr>
            <w:r w:rsidRPr="000153C0">
              <w:rPr>
                <w:color w:val="000000"/>
                <w:sz w:val="20"/>
              </w:rPr>
              <w:t>35 404,71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DC8123" w14:textId="77777777" w:rsidR="005559C4" w:rsidRPr="000153C0" w:rsidRDefault="005559C4" w:rsidP="005559C4">
            <w:pPr>
              <w:snapToGrid w:val="0"/>
              <w:ind w:firstLine="125"/>
              <w:jc w:val="center"/>
              <w:rPr>
                <w:color w:val="000000"/>
                <w:sz w:val="20"/>
              </w:rPr>
            </w:pPr>
            <w:r w:rsidRPr="000153C0">
              <w:rPr>
                <w:color w:val="000000"/>
                <w:sz w:val="20"/>
              </w:rPr>
              <w:t>38 634,09</w:t>
            </w:r>
          </w:p>
        </w:tc>
        <w:tc>
          <w:tcPr>
            <w:tcW w:w="1842" w:type="dxa"/>
            <w:tcBorders>
              <w:top w:val="single" w:sz="4" w:space="0" w:color="000000"/>
              <w:left w:val="single" w:sz="4" w:space="0" w:color="000000"/>
              <w:bottom w:val="single" w:sz="4" w:space="0" w:color="000000"/>
              <w:right w:val="single" w:sz="4" w:space="0" w:color="000000"/>
            </w:tcBorders>
          </w:tcPr>
          <w:p w14:paraId="145308D0" w14:textId="7089C78D" w:rsidR="005559C4" w:rsidRPr="005559C4" w:rsidRDefault="005559C4" w:rsidP="005559C4">
            <w:pPr>
              <w:snapToGrid w:val="0"/>
              <w:ind w:firstLine="125"/>
              <w:jc w:val="center"/>
              <w:rPr>
                <w:sz w:val="20"/>
              </w:rPr>
            </w:pPr>
            <w:r w:rsidRPr="005559C4">
              <w:rPr>
                <w:sz w:val="20"/>
              </w:rPr>
              <w:t>52</w:t>
            </w:r>
            <w:r>
              <w:rPr>
                <w:sz w:val="20"/>
              </w:rPr>
              <w:t xml:space="preserve"> </w:t>
            </w:r>
            <w:r w:rsidRPr="005559C4">
              <w:rPr>
                <w:sz w:val="20"/>
              </w:rPr>
              <w:t>973,04</w:t>
            </w:r>
          </w:p>
        </w:tc>
      </w:tr>
      <w:tr w:rsidR="005559C4" w:rsidRPr="000153C0" w14:paraId="1A9C26A9" w14:textId="77777777" w:rsidTr="00D85187">
        <w:trPr>
          <w:trHeight w:val="512"/>
        </w:trPr>
        <w:tc>
          <w:tcPr>
            <w:tcW w:w="851" w:type="dxa"/>
            <w:tcBorders>
              <w:top w:val="single" w:sz="4" w:space="0" w:color="000000"/>
              <w:left w:val="single" w:sz="4" w:space="0" w:color="000000"/>
              <w:bottom w:val="single" w:sz="4" w:space="0" w:color="000000"/>
            </w:tcBorders>
            <w:shd w:val="clear" w:color="auto" w:fill="auto"/>
            <w:vAlign w:val="center"/>
          </w:tcPr>
          <w:p w14:paraId="39E37D44" w14:textId="77777777" w:rsidR="005559C4" w:rsidRPr="000153C0" w:rsidRDefault="005559C4" w:rsidP="005559C4">
            <w:pPr>
              <w:snapToGrid w:val="0"/>
              <w:ind w:firstLine="125"/>
              <w:jc w:val="center"/>
              <w:rPr>
                <w:sz w:val="20"/>
              </w:rPr>
            </w:pPr>
            <w:r w:rsidRPr="000153C0">
              <w:rPr>
                <w:sz w:val="20"/>
              </w:rPr>
              <w:t>4.4</w:t>
            </w:r>
          </w:p>
        </w:tc>
        <w:tc>
          <w:tcPr>
            <w:tcW w:w="3685" w:type="dxa"/>
            <w:tcBorders>
              <w:top w:val="single" w:sz="4" w:space="0" w:color="000000"/>
              <w:left w:val="single" w:sz="4" w:space="0" w:color="000000"/>
              <w:bottom w:val="single" w:sz="4" w:space="0" w:color="000000"/>
            </w:tcBorders>
            <w:shd w:val="clear" w:color="auto" w:fill="auto"/>
            <w:vAlign w:val="center"/>
          </w:tcPr>
          <w:p w14:paraId="67497B7C" w14:textId="7081D2FB" w:rsidR="005559C4" w:rsidRPr="000153C0" w:rsidRDefault="005559C4" w:rsidP="00F9692E">
            <w:pPr>
              <w:snapToGrid w:val="0"/>
              <w:ind w:hanging="110"/>
              <w:jc w:val="left"/>
              <w:rPr>
                <w:sz w:val="20"/>
              </w:rPr>
            </w:pPr>
            <w:r w:rsidRPr="000153C0">
              <w:rPr>
                <w:sz w:val="20"/>
              </w:rPr>
              <w:t xml:space="preserve">Ūkiniams gyvūnams padaryta žala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09131F77" w14:textId="77777777" w:rsidR="005559C4" w:rsidRPr="000153C0" w:rsidRDefault="005559C4" w:rsidP="005559C4">
            <w:pPr>
              <w:snapToGrid w:val="0"/>
              <w:ind w:firstLine="125"/>
              <w:jc w:val="center"/>
              <w:rPr>
                <w:sz w:val="20"/>
              </w:rPr>
            </w:pPr>
            <w:r w:rsidRPr="000153C0">
              <w:rPr>
                <w:sz w:val="20"/>
              </w:rPr>
              <w:t>50 avių</w:t>
            </w:r>
          </w:p>
          <w:p w14:paraId="3DAABC6C" w14:textId="77777777" w:rsidR="005559C4" w:rsidRPr="000153C0" w:rsidRDefault="005559C4" w:rsidP="005559C4">
            <w:pPr>
              <w:snapToGrid w:val="0"/>
              <w:ind w:firstLine="125"/>
              <w:jc w:val="center"/>
              <w:rPr>
                <w:sz w:val="20"/>
              </w:rPr>
            </w:pPr>
            <w:r w:rsidRPr="000153C0">
              <w:rPr>
                <w:sz w:val="20"/>
              </w:rPr>
              <w:t>6 432,34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0B4ACF" w14:textId="77777777" w:rsidR="005559C4" w:rsidRPr="000153C0" w:rsidRDefault="005559C4" w:rsidP="005559C4">
            <w:pPr>
              <w:snapToGrid w:val="0"/>
              <w:ind w:firstLine="125"/>
              <w:jc w:val="center"/>
              <w:rPr>
                <w:sz w:val="20"/>
              </w:rPr>
            </w:pPr>
            <w:r w:rsidRPr="000153C0">
              <w:rPr>
                <w:sz w:val="20"/>
              </w:rPr>
              <w:t>16 avių</w:t>
            </w:r>
          </w:p>
          <w:p w14:paraId="7E41BD4A" w14:textId="77777777" w:rsidR="005559C4" w:rsidRPr="000153C0" w:rsidRDefault="005559C4" w:rsidP="005559C4">
            <w:pPr>
              <w:snapToGrid w:val="0"/>
              <w:ind w:firstLine="125"/>
              <w:jc w:val="center"/>
              <w:rPr>
                <w:sz w:val="20"/>
              </w:rPr>
            </w:pPr>
            <w:r w:rsidRPr="000153C0">
              <w:rPr>
                <w:sz w:val="20"/>
              </w:rPr>
              <w:t>1 588,99</w:t>
            </w:r>
          </w:p>
        </w:tc>
        <w:tc>
          <w:tcPr>
            <w:tcW w:w="1842" w:type="dxa"/>
            <w:tcBorders>
              <w:top w:val="single" w:sz="4" w:space="0" w:color="000000"/>
              <w:left w:val="single" w:sz="4" w:space="0" w:color="000000"/>
              <w:bottom w:val="single" w:sz="4" w:space="0" w:color="000000"/>
              <w:right w:val="single" w:sz="4" w:space="0" w:color="000000"/>
            </w:tcBorders>
          </w:tcPr>
          <w:p w14:paraId="3B07B4C6" w14:textId="77777777" w:rsidR="005559C4" w:rsidRPr="000153C0" w:rsidRDefault="005559C4" w:rsidP="005559C4">
            <w:pPr>
              <w:snapToGrid w:val="0"/>
              <w:ind w:firstLine="125"/>
              <w:jc w:val="center"/>
              <w:rPr>
                <w:sz w:val="20"/>
              </w:rPr>
            </w:pPr>
            <w:r w:rsidRPr="000153C0">
              <w:rPr>
                <w:sz w:val="20"/>
              </w:rPr>
              <w:t>34 avys</w:t>
            </w:r>
          </w:p>
          <w:p w14:paraId="31AED132" w14:textId="77777777" w:rsidR="005559C4" w:rsidRPr="000153C0" w:rsidRDefault="005559C4" w:rsidP="005559C4">
            <w:pPr>
              <w:snapToGrid w:val="0"/>
              <w:ind w:firstLine="125"/>
              <w:jc w:val="center"/>
              <w:rPr>
                <w:sz w:val="20"/>
              </w:rPr>
            </w:pPr>
            <w:r w:rsidRPr="000153C0">
              <w:rPr>
                <w:sz w:val="20"/>
              </w:rPr>
              <w:t>3 452</w:t>
            </w:r>
          </w:p>
        </w:tc>
      </w:tr>
      <w:tr w:rsidR="005559C4" w:rsidRPr="000153C0" w14:paraId="2AD796DD"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7383DD69" w14:textId="77777777" w:rsidR="005559C4" w:rsidRPr="000153C0" w:rsidRDefault="005559C4" w:rsidP="005559C4">
            <w:pPr>
              <w:snapToGrid w:val="0"/>
              <w:ind w:firstLine="125"/>
              <w:jc w:val="center"/>
              <w:rPr>
                <w:sz w:val="20"/>
              </w:rPr>
            </w:pPr>
            <w:r w:rsidRPr="000153C0">
              <w:rPr>
                <w:sz w:val="20"/>
              </w:rPr>
              <w:t>5.</w:t>
            </w:r>
          </w:p>
        </w:tc>
        <w:tc>
          <w:tcPr>
            <w:tcW w:w="3685" w:type="dxa"/>
            <w:tcBorders>
              <w:top w:val="single" w:sz="4" w:space="0" w:color="000000"/>
              <w:left w:val="single" w:sz="4" w:space="0" w:color="000000"/>
              <w:bottom w:val="single" w:sz="4" w:space="0" w:color="000000"/>
            </w:tcBorders>
            <w:shd w:val="clear" w:color="auto" w:fill="auto"/>
            <w:vAlign w:val="center"/>
          </w:tcPr>
          <w:p w14:paraId="24D1F1F1" w14:textId="77777777" w:rsidR="005559C4" w:rsidRPr="000153C0" w:rsidRDefault="005559C4" w:rsidP="00F9692E">
            <w:pPr>
              <w:snapToGrid w:val="0"/>
              <w:ind w:hanging="110"/>
              <w:jc w:val="left"/>
              <w:rPr>
                <w:sz w:val="20"/>
              </w:rPr>
            </w:pPr>
            <w:r w:rsidRPr="000153C0">
              <w:rPr>
                <w:sz w:val="20"/>
              </w:rPr>
              <w:t>Dažniausiai niokojami pasėliai (laukų sk.)</w:t>
            </w:r>
          </w:p>
        </w:tc>
        <w:tc>
          <w:tcPr>
            <w:tcW w:w="1418" w:type="dxa"/>
            <w:tcBorders>
              <w:top w:val="single" w:sz="4" w:space="0" w:color="000000"/>
              <w:left w:val="single" w:sz="4" w:space="0" w:color="000000"/>
              <w:bottom w:val="single" w:sz="4" w:space="0" w:color="000000"/>
            </w:tcBorders>
            <w:shd w:val="clear" w:color="auto" w:fill="auto"/>
          </w:tcPr>
          <w:p w14:paraId="253B7A80" w14:textId="77777777" w:rsidR="005559C4" w:rsidRPr="000153C0" w:rsidRDefault="005559C4" w:rsidP="005559C4">
            <w:pPr>
              <w:snapToGrid w:val="0"/>
              <w:ind w:firstLine="125"/>
              <w:jc w:val="center"/>
              <w:rPr>
                <w:sz w:val="20"/>
              </w:rPr>
            </w:pPr>
            <w:r w:rsidRPr="000153C0">
              <w:rPr>
                <w:sz w:val="20"/>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D75311" w14:textId="77777777" w:rsidR="005559C4" w:rsidRPr="000153C0" w:rsidRDefault="005559C4" w:rsidP="005559C4">
            <w:pPr>
              <w:snapToGrid w:val="0"/>
              <w:ind w:firstLine="125"/>
              <w:jc w:val="center"/>
              <w:rPr>
                <w:sz w:val="20"/>
              </w:rPr>
            </w:pPr>
            <w:r w:rsidRPr="000153C0">
              <w:rPr>
                <w:sz w:val="20"/>
              </w:rPr>
              <w:t>25</w:t>
            </w:r>
          </w:p>
        </w:tc>
        <w:tc>
          <w:tcPr>
            <w:tcW w:w="1842" w:type="dxa"/>
            <w:tcBorders>
              <w:top w:val="single" w:sz="4" w:space="0" w:color="000000"/>
              <w:left w:val="single" w:sz="4" w:space="0" w:color="000000"/>
              <w:bottom w:val="single" w:sz="4" w:space="0" w:color="000000"/>
              <w:right w:val="single" w:sz="4" w:space="0" w:color="000000"/>
            </w:tcBorders>
          </w:tcPr>
          <w:p w14:paraId="609AB9D2" w14:textId="77777777" w:rsidR="005559C4" w:rsidRPr="000153C0" w:rsidRDefault="005559C4" w:rsidP="005559C4">
            <w:pPr>
              <w:snapToGrid w:val="0"/>
              <w:ind w:firstLine="125"/>
              <w:jc w:val="center"/>
              <w:rPr>
                <w:sz w:val="20"/>
              </w:rPr>
            </w:pPr>
            <w:r w:rsidRPr="000153C0">
              <w:rPr>
                <w:sz w:val="20"/>
              </w:rPr>
              <w:t>33</w:t>
            </w:r>
          </w:p>
        </w:tc>
      </w:tr>
      <w:tr w:rsidR="005559C4" w:rsidRPr="000153C0" w14:paraId="6FD4AAE7"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2BC37381" w14:textId="77777777" w:rsidR="005559C4" w:rsidRPr="000153C0" w:rsidRDefault="005559C4" w:rsidP="005559C4">
            <w:pPr>
              <w:snapToGrid w:val="0"/>
              <w:ind w:firstLine="125"/>
              <w:jc w:val="center"/>
              <w:rPr>
                <w:sz w:val="20"/>
              </w:rPr>
            </w:pPr>
            <w:r w:rsidRPr="000153C0">
              <w:rPr>
                <w:sz w:val="20"/>
              </w:rPr>
              <w:t>5.1.</w:t>
            </w:r>
          </w:p>
        </w:tc>
        <w:tc>
          <w:tcPr>
            <w:tcW w:w="3685" w:type="dxa"/>
            <w:tcBorders>
              <w:top w:val="single" w:sz="4" w:space="0" w:color="000000"/>
              <w:left w:val="single" w:sz="4" w:space="0" w:color="000000"/>
              <w:bottom w:val="single" w:sz="4" w:space="0" w:color="000000"/>
            </w:tcBorders>
            <w:shd w:val="clear" w:color="auto" w:fill="auto"/>
            <w:vAlign w:val="center"/>
          </w:tcPr>
          <w:p w14:paraId="0432DFD4" w14:textId="77777777" w:rsidR="005559C4" w:rsidRPr="000153C0" w:rsidRDefault="005559C4" w:rsidP="00F9692E">
            <w:pPr>
              <w:snapToGrid w:val="0"/>
              <w:ind w:hanging="110"/>
              <w:jc w:val="left"/>
              <w:rPr>
                <w:sz w:val="20"/>
              </w:rPr>
            </w:pPr>
            <w:r w:rsidRPr="000153C0">
              <w:rPr>
                <w:sz w:val="20"/>
              </w:rPr>
              <w:t>Kviečiai, žirniai, miežiai, rugiai, rapsai, pupos (laukų sk.)</w:t>
            </w:r>
          </w:p>
        </w:tc>
        <w:tc>
          <w:tcPr>
            <w:tcW w:w="1418" w:type="dxa"/>
            <w:tcBorders>
              <w:top w:val="single" w:sz="4" w:space="0" w:color="000000"/>
              <w:left w:val="single" w:sz="4" w:space="0" w:color="000000"/>
              <w:bottom w:val="single" w:sz="4" w:space="0" w:color="000000"/>
            </w:tcBorders>
            <w:shd w:val="clear" w:color="auto" w:fill="auto"/>
            <w:vAlign w:val="center"/>
          </w:tcPr>
          <w:p w14:paraId="2EC171D4" w14:textId="77777777" w:rsidR="005559C4" w:rsidRPr="000153C0" w:rsidRDefault="005559C4" w:rsidP="005559C4">
            <w:pPr>
              <w:snapToGrid w:val="0"/>
              <w:ind w:firstLine="125"/>
              <w:jc w:val="center"/>
              <w:rPr>
                <w:sz w:val="20"/>
              </w:rPr>
            </w:pPr>
            <w:r w:rsidRPr="000153C0">
              <w:rPr>
                <w:sz w:val="20"/>
              </w:rPr>
              <w:t>69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389321" w14:textId="77777777" w:rsidR="005559C4" w:rsidRPr="000153C0" w:rsidRDefault="005559C4" w:rsidP="005559C4">
            <w:pPr>
              <w:snapToGrid w:val="0"/>
              <w:ind w:firstLine="125"/>
              <w:jc w:val="center"/>
              <w:rPr>
                <w:sz w:val="20"/>
              </w:rPr>
            </w:pPr>
            <w:r w:rsidRPr="000153C0">
              <w:rPr>
                <w:sz w:val="20"/>
              </w:rPr>
              <w:t>18</w:t>
            </w:r>
          </w:p>
        </w:tc>
        <w:tc>
          <w:tcPr>
            <w:tcW w:w="1842" w:type="dxa"/>
            <w:tcBorders>
              <w:top w:val="single" w:sz="4" w:space="0" w:color="000000"/>
              <w:left w:val="single" w:sz="4" w:space="0" w:color="000000"/>
              <w:bottom w:val="single" w:sz="4" w:space="0" w:color="000000"/>
              <w:right w:val="single" w:sz="4" w:space="0" w:color="000000"/>
            </w:tcBorders>
          </w:tcPr>
          <w:p w14:paraId="6B712CE8" w14:textId="77777777" w:rsidR="005559C4" w:rsidRPr="000153C0" w:rsidRDefault="005559C4" w:rsidP="005559C4">
            <w:pPr>
              <w:snapToGrid w:val="0"/>
              <w:ind w:firstLine="125"/>
              <w:jc w:val="center"/>
              <w:rPr>
                <w:sz w:val="20"/>
              </w:rPr>
            </w:pPr>
            <w:r w:rsidRPr="000153C0">
              <w:rPr>
                <w:sz w:val="20"/>
              </w:rPr>
              <w:t>18</w:t>
            </w:r>
          </w:p>
        </w:tc>
      </w:tr>
      <w:tr w:rsidR="005559C4" w:rsidRPr="000153C0" w14:paraId="1C198226"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4CAD4C0A" w14:textId="77777777" w:rsidR="005559C4" w:rsidRPr="000153C0" w:rsidRDefault="005559C4" w:rsidP="005559C4">
            <w:pPr>
              <w:snapToGrid w:val="0"/>
              <w:ind w:firstLine="125"/>
              <w:jc w:val="center"/>
              <w:rPr>
                <w:sz w:val="20"/>
              </w:rPr>
            </w:pPr>
            <w:r w:rsidRPr="000153C0">
              <w:rPr>
                <w:sz w:val="20"/>
              </w:rPr>
              <w:t>5.2.</w:t>
            </w:r>
          </w:p>
        </w:tc>
        <w:tc>
          <w:tcPr>
            <w:tcW w:w="3685" w:type="dxa"/>
            <w:tcBorders>
              <w:top w:val="single" w:sz="4" w:space="0" w:color="000000"/>
              <w:left w:val="single" w:sz="4" w:space="0" w:color="000000"/>
              <w:bottom w:val="single" w:sz="4" w:space="0" w:color="000000"/>
            </w:tcBorders>
            <w:shd w:val="clear" w:color="auto" w:fill="auto"/>
            <w:vAlign w:val="center"/>
          </w:tcPr>
          <w:p w14:paraId="2F4AF9AB" w14:textId="77777777" w:rsidR="005559C4" w:rsidRPr="000153C0" w:rsidRDefault="005559C4" w:rsidP="00F9692E">
            <w:pPr>
              <w:snapToGrid w:val="0"/>
              <w:ind w:hanging="110"/>
              <w:jc w:val="left"/>
              <w:rPr>
                <w:sz w:val="20"/>
              </w:rPr>
            </w:pPr>
            <w:r w:rsidRPr="000153C0">
              <w:rPr>
                <w:sz w:val="20"/>
              </w:rPr>
              <w:t>Bulvės, daržovės</w:t>
            </w:r>
          </w:p>
        </w:tc>
        <w:tc>
          <w:tcPr>
            <w:tcW w:w="1418" w:type="dxa"/>
            <w:tcBorders>
              <w:top w:val="single" w:sz="4" w:space="0" w:color="000000"/>
              <w:left w:val="single" w:sz="4" w:space="0" w:color="000000"/>
              <w:bottom w:val="single" w:sz="4" w:space="0" w:color="000000"/>
            </w:tcBorders>
            <w:shd w:val="clear" w:color="auto" w:fill="auto"/>
          </w:tcPr>
          <w:p w14:paraId="6A58ED62" w14:textId="77777777" w:rsidR="005559C4" w:rsidRPr="000153C0" w:rsidRDefault="005559C4" w:rsidP="005559C4">
            <w:pPr>
              <w:snapToGrid w:val="0"/>
              <w:ind w:firstLine="125"/>
              <w:jc w:val="center"/>
              <w:rPr>
                <w:sz w:val="20"/>
              </w:rPr>
            </w:pPr>
            <w:r w:rsidRPr="000153C0">
              <w:rPr>
                <w:sz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97C7C1" w14:textId="77777777" w:rsidR="005559C4" w:rsidRPr="000153C0" w:rsidRDefault="005559C4" w:rsidP="005559C4">
            <w:pPr>
              <w:snapToGrid w:val="0"/>
              <w:ind w:firstLine="125"/>
              <w:jc w:val="center"/>
              <w:rPr>
                <w:sz w:val="20"/>
              </w:rPr>
            </w:pPr>
          </w:p>
        </w:tc>
        <w:tc>
          <w:tcPr>
            <w:tcW w:w="1842" w:type="dxa"/>
            <w:tcBorders>
              <w:top w:val="single" w:sz="4" w:space="0" w:color="000000"/>
              <w:left w:val="single" w:sz="4" w:space="0" w:color="000000"/>
              <w:bottom w:val="single" w:sz="4" w:space="0" w:color="000000"/>
              <w:right w:val="single" w:sz="4" w:space="0" w:color="000000"/>
            </w:tcBorders>
          </w:tcPr>
          <w:p w14:paraId="09D71A52" w14:textId="77777777" w:rsidR="005559C4" w:rsidRPr="000153C0" w:rsidRDefault="005559C4" w:rsidP="005559C4">
            <w:pPr>
              <w:snapToGrid w:val="0"/>
              <w:ind w:firstLine="125"/>
              <w:jc w:val="center"/>
              <w:rPr>
                <w:sz w:val="20"/>
              </w:rPr>
            </w:pPr>
            <w:r w:rsidRPr="000153C0">
              <w:rPr>
                <w:sz w:val="20"/>
              </w:rPr>
              <w:t>-</w:t>
            </w:r>
          </w:p>
        </w:tc>
      </w:tr>
      <w:tr w:rsidR="005559C4" w:rsidRPr="000153C0" w14:paraId="3B774CCF"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19A2B4CA" w14:textId="77777777" w:rsidR="005559C4" w:rsidRPr="000153C0" w:rsidRDefault="005559C4" w:rsidP="005559C4">
            <w:pPr>
              <w:snapToGrid w:val="0"/>
              <w:ind w:firstLine="125"/>
              <w:jc w:val="center"/>
              <w:rPr>
                <w:sz w:val="20"/>
              </w:rPr>
            </w:pPr>
            <w:r w:rsidRPr="000153C0">
              <w:rPr>
                <w:sz w:val="20"/>
              </w:rPr>
              <w:t>5.3.</w:t>
            </w:r>
          </w:p>
        </w:tc>
        <w:tc>
          <w:tcPr>
            <w:tcW w:w="3685" w:type="dxa"/>
            <w:tcBorders>
              <w:top w:val="single" w:sz="4" w:space="0" w:color="000000"/>
              <w:left w:val="single" w:sz="4" w:space="0" w:color="000000"/>
              <w:bottom w:val="single" w:sz="4" w:space="0" w:color="000000"/>
            </w:tcBorders>
            <w:shd w:val="clear" w:color="auto" w:fill="auto"/>
            <w:vAlign w:val="center"/>
          </w:tcPr>
          <w:p w14:paraId="11FE59B7" w14:textId="77777777" w:rsidR="005559C4" w:rsidRPr="000153C0" w:rsidRDefault="005559C4" w:rsidP="00F9692E">
            <w:pPr>
              <w:snapToGrid w:val="0"/>
              <w:ind w:hanging="110"/>
              <w:jc w:val="left"/>
              <w:rPr>
                <w:sz w:val="20"/>
              </w:rPr>
            </w:pPr>
            <w:r w:rsidRPr="000153C0">
              <w:rPr>
                <w:sz w:val="20"/>
              </w:rPr>
              <w:t>Cukriniai ir pašariniai runkeliai (laukų sk.)</w:t>
            </w:r>
          </w:p>
        </w:tc>
        <w:tc>
          <w:tcPr>
            <w:tcW w:w="1418" w:type="dxa"/>
            <w:tcBorders>
              <w:top w:val="single" w:sz="4" w:space="0" w:color="000000"/>
              <w:left w:val="single" w:sz="4" w:space="0" w:color="000000"/>
              <w:bottom w:val="single" w:sz="4" w:space="0" w:color="000000"/>
            </w:tcBorders>
            <w:shd w:val="clear" w:color="auto" w:fill="auto"/>
          </w:tcPr>
          <w:p w14:paraId="65C47B06" w14:textId="77777777" w:rsidR="005559C4" w:rsidRPr="000153C0" w:rsidRDefault="005559C4" w:rsidP="005559C4">
            <w:pPr>
              <w:snapToGrid w:val="0"/>
              <w:ind w:firstLine="125"/>
              <w:jc w:val="center"/>
              <w:rPr>
                <w:sz w:val="20"/>
              </w:rPr>
            </w:pPr>
            <w:r w:rsidRPr="000153C0">
              <w:rPr>
                <w:sz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B08233" w14:textId="77777777" w:rsidR="005559C4" w:rsidRPr="000153C0" w:rsidRDefault="005559C4" w:rsidP="005559C4">
            <w:pPr>
              <w:snapToGrid w:val="0"/>
              <w:ind w:firstLine="125"/>
              <w:jc w:val="center"/>
              <w:rPr>
                <w:sz w:val="20"/>
              </w:rPr>
            </w:pPr>
            <w:r w:rsidRPr="000153C0">
              <w:rPr>
                <w:sz w:val="20"/>
              </w:rPr>
              <w:t>-</w:t>
            </w:r>
          </w:p>
        </w:tc>
        <w:tc>
          <w:tcPr>
            <w:tcW w:w="1842" w:type="dxa"/>
            <w:tcBorders>
              <w:top w:val="single" w:sz="4" w:space="0" w:color="000000"/>
              <w:left w:val="single" w:sz="4" w:space="0" w:color="000000"/>
              <w:bottom w:val="single" w:sz="4" w:space="0" w:color="000000"/>
              <w:right w:val="single" w:sz="4" w:space="0" w:color="000000"/>
            </w:tcBorders>
          </w:tcPr>
          <w:p w14:paraId="377FC362" w14:textId="77777777" w:rsidR="005559C4" w:rsidRPr="000153C0" w:rsidRDefault="005559C4" w:rsidP="005559C4">
            <w:pPr>
              <w:snapToGrid w:val="0"/>
              <w:ind w:firstLine="125"/>
              <w:jc w:val="center"/>
              <w:rPr>
                <w:sz w:val="20"/>
              </w:rPr>
            </w:pPr>
            <w:r w:rsidRPr="000153C0">
              <w:rPr>
                <w:sz w:val="20"/>
              </w:rPr>
              <w:t>6</w:t>
            </w:r>
          </w:p>
        </w:tc>
      </w:tr>
      <w:tr w:rsidR="005559C4" w:rsidRPr="000153C0" w14:paraId="19E254E9"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6ACA829B" w14:textId="77777777" w:rsidR="005559C4" w:rsidRPr="000153C0" w:rsidRDefault="005559C4" w:rsidP="005559C4">
            <w:pPr>
              <w:snapToGrid w:val="0"/>
              <w:ind w:firstLine="125"/>
              <w:jc w:val="center"/>
              <w:rPr>
                <w:sz w:val="20"/>
              </w:rPr>
            </w:pPr>
            <w:r w:rsidRPr="000153C0">
              <w:rPr>
                <w:sz w:val="20"/>
              </w:rPr>
              <w:t>5.4.</w:t>
            </w:r>
          </w:p>
        </w:tc>
        <w:tc>
          <w:tcPr>
            <w:tcW w:w="3685" w:type="dxa"/>
            <w:tcBorders>
              <w:top w:val="single" w:sz="4" w:space="0" w:color="000000"/>
              <w:left w:val="single" w:sz="4" w:space="0" w:color="000000"/>
              <w:bottom w:val="single" w:sz="4" w:space="0" w:color="000000"/>
            </w:tcBorders>
            <w:shd w:val="clear" w:color="auto" w:fill="auto"/>
            <w:vAlign w:val="center"/>
          </w:tcPr>
          <w:p w14:paraId="7601533D" w14:textId="77777777" w:rsidR="005559C4" w:rsidRPr="000153C0" w:rsidRDefault="005559C4" w:rsidP="00F9692E">
            <w:pPr>
              <w:snapToGrid w:val="0"/>
              <w:ind w:hanging="110"/>
              <w:jc w:val="left"/>
              <w:rPr>
                <w:sz w:val="20"/>
              </w:rPr>
            </w:pPr>
            <w:r w:rsidRPr="000153C0">
              <w:rPr>
                <w:sz w:val="20"/>
              </w:rPr>
              <w:t>Kukurūzai (laukų sk.)</w:t>
            </w:r>
          </w:p>
        </w:tc>
        <w:tc>
          <w:tcPr>
            <w:tcW w:w="1418" w:type="dxa"/>
            <w:tcBorders>
              <w:top w:val="single" w:sz="4" w:space="0" w:color="000000"/>
              <w:left w:val="single" w:sz="4" w:space="0" w:color="000000"/>
              <w:bottom w:val="single" w:sz="4" w:space="0" w:color="000000"/>
            </w:tcBorders>
            <w:shd w:val="clear" w:color="auto" w:fill="auto"/>
          </w:tcPr>
          <w:p w14:paraId="2BE350C2" w14:textId="77777777" w:rsidR="005559C4" w:rsidRPr="000153C0" w:rsidRDefault="005559C4" w:rsidP="005559C4">
            <w:pPr>
              <w:snapToGrid w:val="0"/>
              <w:ind w:firstLine="125"/>
              <w:jc w:val="center"/>
              <w:rPr>
                <w:sz w:val="20"/>
              </w:rPr>
            </w:pPr>
            <w:r w:rsidRPr="000153C0">
              <w:rPr>
                <w:sz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9DF738" w14:textId="77777777" w:rsidR="005559C4" w:rsidRPr="000153C0" w:rsidRDefault="005559C4" w:rsidP="005559C4">
            <w:pPr>
              <w:snapToGrid w:val="0"/>
              <w:ind w:firstLine="125"/>
              <w:jc w:val="center"/>
              <w:rPr>
                <w:sz w:val="20"/>
              </w:rPr>
            </w:pPr>
            <w:r w:rsidRPr="000153C0">
              <w:rPr>
                <w:sz w:val="20"/>
              </w:rPr>
              <w:t>7</w:t>
            </w:r>
          </w:p>
        </w:tc>
        <w:tc>
          <w:tcPr>
            <w:tcW w:w="1842" w:type="dxa"/>
            <w:tcBorders>
              <w:top w:val="single" w:sz="4" w:space="0" w:color="000000"/>
              <w:left w:val="single" w:sz="4" w:space="0" w:color="000000"/>
              <w:bottom w:val="single" w:sz="4" w:space="0" w:color="000000"/>
              <w:right w:val="single" w:sz="4" w:space="0" w:color="000000"/>
            </w:tcBorders>
          </w:tcPr>
          <w:p w14:paraId="292209E5" w14:textId="77777777" w:rsidR="005559C4" w:rsidRPr="000153C0" w:rsidRDefault="005559C4" w:rsidP="005559C4">
            <w:pPr>
              <w:snapToGrid w:val="0"/>
              <w:ind w:firstLine="125"/>
              <w:jc w:val="center"/>
              <w:rPr>
                <w:sz w:val="20"/>
              </w:rPr>
            </w:pPr>
            <w:r w:rsidRPr="000153C0">
              <w:rPr>
                <w:sz w:val="20"/>
              </w:rPr>
              <w:t>9</w:t>
            </w:r>
          </w:p>
        </w:tc>
      </w:tr>
      <w:tr w:rsidR="005559C4" w:rsidRPr="000153C0" w14:paraId="36C6C11D"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1AE02366" w14:textId="77777777" w:rsidR="005559C4" w:rsidRPr="000153C0" w:rsidRDefault="005559C4" w:rsidP="005559C4">
            <w:pPr>
              <w:snapToGrid w:val="0"/>
              <w:ind w:firstLine="125"/>
              <w:jc w:val="center"/>
              <w:rPr>
                <w:sz w:val="20"/>
              </w:rPr>
            </w:pPr>
            <w:r w:rsidRPr="000153C0">
              <w:rPr>
                <w:sz w:val="20"/>
              </w:rPr>
              <w:t>5.5.</w:t>
            </w:r>
          </w:p>
        </w:tc>
        <w:tc>
          <w:tcPr>
            <w:tcW w:w="3685" w:type="dxa"/>
            <w:tcBorders>
              <w:top w:val="single" w:sz="4" w:space="0" w:color="000000"/>
              <w:left w:val="single" w:sz="4" w:space="0" w:color="000000"/>
              <w:bottom w:val="single" w:sz="4" w:space="0" w:color="000000"/>
            </w:tcBorders>
            <w:shd w:val="clear" w:color="auto" w:fill="auto"/>
            <w:vAlign w:val="center"/>
          </w:tcPr>
          <w:p w14:paraId="23BAAEBD" w14:textId="77777777" w:rsidR="005559C4" w:rsidRPr="000153C0" w:rsidRDefault="005559C4" w:rsidP="00F9692E">
            <w:pPr>
              <w:snapToGrid w:val="0"/>
              <w:ind w:hanging="110"/>
              <w:jc w:val="left"/>
              <w:rPr>
                <w:sz w:val="20"/>
              </w:rPr>
            </w:pPr>
            <w:r w:rsidRPr="000153C0">
              <w:rPr>
                <w:sz w:val="20"/>
              </w:rPr>
              <w:t>Miškas (laukų sk.)</w:t>
            </w:r>
          </w:p>
        </w:tc>
        <w:tc>
          <w:tcPr>
            <w:tcW w:w="1418" w:type="dxa"/>
            <w:tcBorders>
              <w:top w:val="single" w:sz="4" w:space="0" w:color="000000"/>
              <w:left w:val="single" w:sz="4" w:space="0" w:color="000000"/>
              <w:bottom w:val="single" w:sz="4" w:space="0" w:color="000000"/>
            </w:tcBorders>
            <w:shd w:val="clear" w:color="auto" w:fill="auto"/>
          </w:tcPr>
          <w:p w14:paraId="4BCE425B" w14:textId="77777777" w:rsidR="005559C4" w:rsidRPr="000153C0" w:rsidRDefault="005559C4" w:rsidP="005559C4">
            <w:pPr>
              <w:snapToGrid w:val="0"/>
              <w:ind w:firstLine="125"/>
              <w:jc w:val="center"/>
              <w:rPr>
                <w:sz w:val="20"/>
              </w:rPr>
            </w:pPr>
            <w:r w:rsidRPr="000153C0">
              <w:rPr>
                <w:sz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D471A7" w14:textId="77777777" w:rsidR="005559C4" w:rsidRPr="000153C0" w:rsidRDefault="005559C4" w:rsidP="005559C4">
            <w:pPr>
              <w:snapToGrid w:val="0"/>
              <w:ind w:firstLine="125"/>
              <w:jc w:val="center"/>
              <w:rPr>
                <w:sz w:val="20"/>
              </w:rPr>
            </w:pPr>
            <w:r w:rsidRPr="000153C0">
              <w:rPr>
                <w:sz w:val="20"/>
              </w:rPr>
              <w:t>-</w:t>
            </w:r>
          </w:p>
        </w:tc>
        <w:tc>
          <w:tcPr>
            <w:tcW w:w="1842" w:type="dxa"/>
            <w:tcBorders>
              <w:top w:val="single" w:sz="4" w:space="0" w:color="000000"/>
              <w:left w:val="single" w:sz="4" w:space="0" w:color="000000"/>
              <w:bottom w:val="single" w:sz="4" w:space="0" w:color="000000"/>
              <w:right w:val="single" w:sz="4" w:space="0" w:color="000000"/>
            </w:tcBorders>
          </w:tcPr>
          <w:p w14:paraId="6B18F047" w14:textId="77777777" w:rsidR="005559C4" w:rsidRPr="000153C0" w:rsidRDefault="005559C4" w:rsidP="005559C4">
            <w:pPr>
              <w:snapToGrid w:val="0"/>
              <w:ind w:firstLine="125"/>
              <w:jc w:val="center"/>
              <w:rPr>
                <w:sz w:val="20"/>
              </w:rPr>
            </w:pPr>
            <w:r w:rsidRPr="000153C0">
              <w:rPr>
                <w:sz w:val="20"/>
              </w:rPr>
              <w:t>-</w:t>
            </w:r>
          </w:p>
        </w:tc>
      </w:tr>
      <w:tr w:rsidR="005559C4" w:rsidRPr="000153C0" w14:paraId="47620491"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1EB4FFA" w14:textId="77777777" w:rsidR="005559C4" w:rsidRPr="000153C0" w:rsidRDefault="005559C4" w:rsidP="005559C4">
            <w:pPr>
              <w:snapToGrid w:val="0"/>
              <w:ind w:firstLine="125"/>
              <w:jc w:val="center"/>
              <w:rPr>
                <w:sz w:val="20"/>
              </w:rPr>
            </w:pPr>
            <w:r w:rsidRPr="000153C0">
              <w:rPr>
                <w:sz w:val="20"/>
              </w:rPr>
              <w:t>5.6</w:t>
            </w:r>
          </w:p>
        </w:tc>
        <w:tc>
          <w:tcPr>
            <w:tcW w:w="3685" w:type="dxa"/>
            <w:tcBorders>
              <w:top w:val="single" w:sz="4" w:space="0" w:color="000000"/>
              <w:left w:val="single" w:sz="4" w:space="0" w:color="000000"/>
              <w:bottom w:val="single" w:sz="4" w:space="0" w:color="000000"/>
            </w:tcBorders>
            <w:shd w:val="clear" w:color="auto" w:fill="auto"/>
            <w:vAlign w:val="center"/>
          </w:tcPr>
          <w:p w14:paraId="3B67E683" w14:textId="77777777" w:rsidR="005559C4" w:rsidRPr="000153C0" w:rsidRDefault="005559C4" w:rsidP="00F9692E">
            <w:pPr>
              <w:snapToGrid w:val="0"/>
              <w:ind w:hanging="110"/>
              <w:jc w:val="left"/>
              <w:rPr>
                <w:sz w:val="20"/>
              </w:rPr>
            </w:pPr>
            <w:r w:rsidRPr="000153C0">
              <w:rPr>
                <w:sz w:val="20"/>
              </w:rPr>
              <w:t>Viso sunaikinto ploto (ha)</w:t>
            </w:r>
          </w:p>
        </w:tc>
        <w:tc>
          <w:tcPr>
            <w:tcW w:w="1418" w:type="dxa"/>
            <w:tcBorders>
              <w:top w:val="single" w:sz="4" w:space="0" w:color="000000"/>
              <w:left w:val="single" w:sz="4" w:space="0" w:color="000000"/>
              <w:bottom w:val="single" w:sz="4" w:space="0" w:color="000000"/>
            </w:tcBorders>
            <w:shd w:val="clear" w:color="auto" w:fill="auto"/>
          </w:tcPr>
          <w:p w14:paraId="1C030E61" w14:textId="77777777" w:rsidR="005559C4" w:rsidRPr="000153C0" w:rsidRDefault="005559C4" w:rsidP="005559C4">
            <w:pPr>
              <w:snapToGrid w:val="0"/>
              <w:ind w:firstLine="125"/>
              <w:jc w:val="center"/>
              <w:rPr>
                <w:sz w:val="20"/>
              </w:rPr>
            </w:pPr>
            <w:r w:rsidRPr="000153C0">
              <w:rPr>
                <w:sz w:val="20"/>
              </w:rPr>
              <w:t>503,20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4B611A" w14:textId="77777777" w:rsidR="005559C4" w:rsidRPr="000153C0" w:rsidRDefault="005559C4" w:rsidP="005559C4">
            <w:pPr>
              <w:snapToGrid w:val="0"/>
              <w:ind w:firstLine="125"/>
              <w:jc w:val="center"/>
              <w:rPr>
                <w:sz w:val="20"/>
              </w:rPr>
            </w:pPr>
            <w:r w:rsidRPr="000153C0">
              <w:rPr>
                <w:sz w:val="20"/>
              </w:rPr>
              <w:t>255,48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D8EF53" w14:textId="77777777" w:rsidR="005559C4" w:rsidRPr="000153C0" w:rsidRDefault="005559C4" w:rsidP="005559C4">
            <w:pPr>
              <w:snapToGrid w:val="0"/>
              <w:ind w:firstLine="125"/>
              <w:jc w:val="center"/>
              <w:rPr>
                <w:sz w:val="20"/>
              </w:rPr>
            </w:pPr>
            <w:r w:rsidRPr="000153C0">
              <w:rPr>
                <w:color w:val="000000" w:themeColor="text1"/>
                <w:sz w:val="20"/>
              </w:rPr>
              <w:t>747,00</w:t>
            </w:r>
          </w:p>
        </w:tc>
      </w:tr>
    </w:tbl>
    <w:p w14:paraId="1655F81C" w14:textId="77777777" w:rsidR="001D42A9" w:rsidRDefault="001D42A9" w:rsidP="001D42A9">
      <w:r>
        <w:t>Rajonas pagal nusausinimo apimtis ir turimą melioracijos turtą yra didžiausias respublikoje. Šis turtas yra išsidėstęs 115 416,3 ha drenažu nusausintame plote.</w:t>
      </w:r>
    </w:p>
    <w:p w14:paraId="7B1BFDF2" w14:textId="3DF2E0C2" w:rsidR="001D42A9" w:rsidRDefault="001D42A9" w:rsidP="001D42A9">
      <w:r>
        <w:t xml:space="preserve">Rajone vykdant melioracijos darbus, įrengta 2 189,9 km griovių, 5,5 km pylimų, pastatyta 90 tiltų, 1 812 pralaidų, nusausintame plote paklota 3 365,95 km didelio skersmens drenažo rinktuvų. Statinių balansinė vertė yra 50,56 mln. </w:t>
      </w:r>
      <w:r>
        <w:rPr>
          <w:rStyle w:val="Numatytasispastraiposriftas5"/>
          <w:rFonts w:eastAsiaTheme="majorEastAsia"/>
          <w:szCs w:val="24"/>
        </w:rPr>
        <w:t>Eur</w:t>
      </w:r>
      <w:r>
        <w:t xml:space="preserve">, nusidėvėjimas 36,52 mln. </w:t>
      </w:r>
      <w:r>
        <w:rPr>
          <w:rStyle w:val="Numatytasispastraiposriftas5"/>
          <w:rFonts w:eastAsiaTheme="majorEastAsia"/>
          <w:szCs w:val="24"/>
        </w:rPr>
        <w:t>Eur</w:t>
      </w:r>
      <w:r>
        <w:t xml:space="preserve">. Melioracijos statiniai vidutiniškai nusidėvėję 74,68 proc. Šie melioracijos statiniai priklauso valstybei, </w:t>
      </w:r>
      <w:r w:rsidR="001872CF">
        <w:t>j</w:t>
      </w:r>
      <w:r>
        <w:t xml:space="preserve">uos patikėjimo teise valdo </w:t>
      </w:r>
      <w:r w:rsidR="007837EA">
        <w:t>S</w:t>
      </w:r>
      <w:r>
        <w:t>avivaldybė.</w:t>
      </w:r>
    </w:p>
    <w:p w14:paraId="7BEA1A75" w14:textId="65332380" w:rsidR="001D42A9" w:rsidRDefault="001D42A9" w:rsidP="001D42A9">
      <w:r>
        <w:t>2021</w:t>
      </w:r>
      <w:r>
        <w:rPr>
          <w:b/>
        </w:rPr>
        <w:t xml:space="preserve"> </w:t>
      </w:r>
      <w:r>
        <w:t>m. rajonui skirt</w:t>
      </w:r>
      <w:r w:rsidR="001872CF">
        <w:t>i</w:t>
      </w:r>
      <w:r>
        <w:t xml:space="preserve"> 453</w:t>
      </w:r>
      <w:r>
        <w:rPr>
          <w:color w:val="C45911" w:themeColor="accent2" w:themeShade="BF"/>
        </w:rPr>
        <w:t xml:space="preserve"> </w:t>
      </w:r>
      <w:r>
        <w:t xml:space="preserve">tūkst. Eur lėšų specialiųjų tikslinių dotacijų.  </w:t>
      </w:r>
    </w:p>
    <w:p w14:paraId="5F05E9EC" w14:textId="0B8DEB66" w:rsidR="001D42A9" w:rsidRDefault="001D42A9" w:rsidP="001D42A9">
      <w:r>
        <w:t xml:space="preserve">Parengta ir </w:t>
      </w:r>
      <w:r w:rsidR="001872CF">
        <w:t>S</w:t>
      </w:r>
      <w:r>
        <w:t>avivaldybės taryboje patvirtinta 2021 m. melioracijos darbų programa.</w:t>
      </w:r>
    </w:p>
    <w:p w14:paraId="00EBE079" w14:textId="77777777" w:rsidR="001D42A9" w:rsidRDefault="001D42A9" w:rsidP="001D42A9">
      <w:pPr>
        <w:ind w:firstLine="0"/>
      </w:pPr>
      <w:r>
        <w:t>Atsižvelgiant į tokią situaciją, lėšos skiriamos tik patiems būtiniausiems darbams: objektų, kurie buvo finansuojami iš ES struktūrinių fondų, priežiūrai; siurblinių priežiūrai ir išlaidoms už elektros energiją; avarinių gedimų šalinimui; melioracijos statinių remontui ir priežiūrai.</w:t>
      </w:r>
    </w:p>
    <w:p w14:paraId="740F3E59" w14:textId="77777777" w:rsidR="001D42A9" w:rsidRPr="00E72E1A" w:rsidRDefault="001D42A9" w:rsidP="001D42A9">
      <w:r w:rsidRPr="00E72E1A">
        <w:t xml:space="preserve">Darbų ir paslaugų įsigijimui atlikti 38 mažos vertės pirkimai. </w:t>
      </w:r>
    </w:p>
    <w:p w14:paraId="7BC4B8A0" w14:textId="36B4FA7B" w:rsidR="001D42A9" w:rsidRDefault="00C3530E" w:rsidP="001D42A9">
      <w:r>
        <w:t>P</w:t>
      </w:r>
      <w:r w:rsidR="001D42A9" w:rsidRPr="00E72E1A">
        <w:t>arengti 32 sutarčių projektai</w:t>
      </w:r>
      <w:r w:rsidRPr="00C3530E">
        <w:t xml:space="preserve"> </w:t>
      </w:r>
      <w:r w:rsidR="00A77C2C">
        <w:t>ž</w:t>
      </w:r>
      <w:r>
        <w:t>emės ūkio klausimais, i</w:t>
      </w:r>
      <w:r w:rsidR="001D42A9" w:rsidRPr="00E72E1A">
        <w:t>šnagrinėti 36 gyventojų prašymai.</w:t>
      </w:r>
    </w:p>
    <w:p w14:paraId="44EBD2DA" w14:textId="77777777" w:rsidR="001D42A9" w:rsidRDefault="001D42A9" w:rsidP="001D42A9">
      <w:r>
        <w:t>Gyventojams melioracijos statinių eksploatavimo klausimais suteikta apie 650</w:t>
      </w:r>
      <w:r w:rsidRPr="00E72E1A">
        <w:t xml:space="preserve"> </w:t>
      </w:r>
      <w:r>
        <w:t>konsultacijų.</w:t>
      </w:r>
    </w:p>
    <w:p w14:paraId="2604D16F" w14:textId="0D32C1FF" w:rsidR="001D42A9" w:rsidRDefault="001D42A9" w:rsidP="001872CF">
      <w:r>
        <w:t>Didelę reikšmę gerinant melioracijos sistemų būklę turi ES lėšos. 2021 m. pagal Lietuvos Kaimo plėtros 2014</w:t>
      </w:r>
      <w:r w:rsidR="001872CF">
        <w:t>–</w:t>
      </w:r>
      <w:r>
        <w:t>2020 metų programos priemonę „Investicijos į materialųjį turtą“ veiklą „Parama žemės ūkio vandentvarkai“,  įgyvendinti 2 projektai: „Panevėžio rajono Krekenavos seniūnijos Mitriūnų ir Žibartonių k. v. Žibartonių II tvenkinio hidrotechnikos statinių, tilto per Lokaušos upę, griovių ir pralaidų rekonstravimas“ ir „Panevėžio rajono Upytės  seniūnijos Ėriškių k. v. Stepanionių tvenkinio hidrotechnikos statinių, tilto per Upytės upę, griovių ir pralaidų rekonstravimas“. Bendra abiejų projektų vertė 580 tūkst. Eur. Pradėt</w:t>
      </w:r>
      <w:r w:rsidR="001872CF">
        <w:t>i</w:t>
      </w:r>
      <w:r>
        <w:t xml:space="preserve"> įgyvendinti 2 projektai</w:t>
      </w:r>
      <w:r w:rsidR="001872CF">
        <w:t>:</w:t>
      </w:r>
      <w:r>
        <w:t xml:space="preserve"> „Panevėžio rajono Paįstrio ir Panevėžio sen. Bernatonių k. v. Bernatonių ir Šiaudinės polderių sausinimo siurblinių griovių ir pralaidų rekonstravimas“</w:t>
      </w:r>
      <w:r w:rsidR="001872CF">
        <w:t xml:space="preserve"> ir</w:t>
      </w:r>
      <w:r>
        <w:t xml:space="preserve"> „Panevėžio rajono Naujamiesčio ir Pažibų k. v. Pažibų tvenkinio hidotechnikos statinių, griovių ir pralaidų rekonstravimas“. </w:t>
      </w:r>
    </w:p>
    <w:p w14:paraId="21E359CE" w14:textId="1251EE94" w:rsidR="001D42A9" w:rsidRDefault="001D42A9" w:rsidP="001D42A9">
      <w:r>
        <w:t>2021 m. pagal šią programą Nacionalinei mokėjimo agentūrai prie Žemės ūkio ministerijos buvo pateiktos dvi paraiškos</w:t>
      </w:r>
      <w:r w:rsidR="001872CF">
        <w:t>:</w:t>
      </w:r>
      <w:r>
        <w:t xml:space="preserve"> „Panevėžio rajono Upytės </w:t>
      </w:r>
      <w:r w:rsidR="001872CF">
        <w:t>ir</w:t>
      </w:r>
      <w:r>
        <w:t xml:space="preserve"> Ėriškių k. v. lauko drenažo inžinerinės infrastruktūros atnaujinimas, pritaikymas pagal keliamus aplinkosaugos reikalavimus“  ir „</w:t>
      </w:r>
      <w:bookmarkStart w:id="15" w:name="_Hlk31698714"/>
      <w:r w:rsidRPr="00B203E2">
        <w:rPr>
          <w:rFonts w:eastAsia="Lucida Sans Unicode"/>
          <w:lang w:eastAsia="zh-CN"/>
        </w:rPr>
        <w:t xml:space="preserve">Panevėžio rajono </w:t>
      </w:r>
      <w:bookmarkEnd w:id="15"/>
      <w:r>
        <w:rPr>
          <w:rFonts w:eastAsia="Lucida Sans Unicode"/>
          <w:lang w:eastAsia="zh-CN"/>
        </w:rPr>
        <w:t>Bernatonių ir Medikonių k. v. polderių ir lauko drenažo inžinerinės infrastruktūros atnaujinimas</w:t>
      </w:r>
      <w:r>
        <w:t>“.</w:t>
      </w:r>
    </w:p>
    <w:p w14:paraId="29F8FC71" w14:textId="10AE0510" w:rsidR="001D42A9" w:rsidRDefault="001D42A9" w:rsidP="001D42A9">
      <w:r>
        <w:t xml:space="preserve">Kiekvieną mėnesį VĮ Valstybės žemės fondo Melioracijos skyriui </w:t>
      </w:r>
      <w:r w:rsidR="001872CF">
        <w:t xml:space="preserve">parengtos </w:t>
      </w:r>
      <w:r>
        <w:t>ataskaitos apie atliktus melioracijos darbus ir šių darbų finansavimo eigą rajone.</w:t>
      </w:r>
    </w:p>
    <w:p w14:paraId="4FF95544" w14:textId="2D703CCA" w:rsidR="001D42A9" w:rsidRDefault="001D42A9" w:rsidP="001872CF">
      <w:r>
        <w:lastRenderedPageBreak/>
        <w:t xml:space="preserve"> Pagal rajono savivaldybei </w:t>
      </w:r>
      <w:r w:rsidR="001872CF">
        <w:t xml:space="preserve">pateiktus </w:t>
      </w:r>
      <w:r>
        <w:t>melioruotos žemės savininkų 22 prašymus parengti ir išduoti techniniai dokumentai apie jų žemėse esančius melioracijos statinius</w:t>
      </w:r>
      <w:r w:rsidR="001872CF">
        <w:t xml:space="preserve"> –</w:t>
      </w:r>
      <w:r>
        <w:t xml:space="preserve"> drenažo plano kopijos masteliu 1:2000. </w:t>
      </w:r>
    </w:p>
    <w:p w14:paraId="2B48DFDB" w14:textId="3BBB6EF4" w:rsidR="001D42A9" w:rsidRDefault="001D42A9" w:rsidP="001D42A9">
      <w:r>
        <w:t>Iš Nacionalinės  žemės  tarnybos  prie  Žemės ūkio  ministerijos Panevėžio  skyriaus  gaut</w:t>
      </w:r>
      <w:r w:rsidR="001872CF">
        <w:t>i</w:t>
      </w:r>
      <w:r>
        <w:rPr>
          <w:b/>
        </w:rPr>
        <w:t xml:space="preserve"> </w:t>
      </w:r>
      <w:r>
        <w:t xml:space="preserve">3 prašymai, kurie išnagrinėti </w:t>
      </w:r>
      <w:r w:rsidR="001872CF">
        <w:t>ir</w:t>
      </w:r>
      <w:r>
        <w:t xml:space="preserve"> parengti planai melioracijos sistemų išsaugojimui melioruotą žemę apsodinant mišku, išduotos miško įveisimo ne miško žemėje techninės sąlygos. </w:t>
      </w:r>
    </w:p>
    <w:p w14:paraId="25C09958" w14:textId="204BFD06" w:rsidR="001D42A9" w:rsidRDefault="001D42A9" w:rsidP="001D42A9">
      <w:r>
        <w:t xml:space="preserve"> Išduota</w:t>
      </w:r>
      <w:r>
        <w:rPr>
          <w:color w:val="FF0000"/>
        </w:rPr>
        <w:t xml:space="preserve"> </w:t>
      </w:r>
      <w:r>
        <w:t>18</w:t>
      </w:r>
      <w:r>
        <w:rPr>
          <w:color w:val="FF0000"/>
        </w:rPr>
        <w:t xml:space="preserve"> </w:t>
      </w:r>
      <w:r>
        <w:t>techninių sąlygų projektavimo darbams melioruotose žemėse</w:t>
      </w:r>
      <w:r w:rsidR="001872CF" w:rsidRPr="001872CF">
        <w:t xml:space="preserve"> </w:t>
      </w:r>
      <w:r w:rsidR="001872CF">
        <w:t>atlikti</w:t>
      </w:r>
      <w:r>
        <w:t xml:space="preserve">. Dalyvauta nuolatinės statybos komisijos darbe, išnagrinėti ir suderinti 744 projektai, suderinta </w:t>
      </w:r>
      <w:r w:rsidRPr="00577DD0">
        <w:rPr>
          <w:rFonts w:cs="Times New Roman"/>
          <w:szCs w:val="24"/>
        </w:rPr>
        <w:br/>
      </w:r>
      <w:r>
        <w:t xml:space="preserve"> 1 483 topografinių nuotraukų. Atlikta 19 objektų kontrolė kasinėjimo darbams dėl išduotų techninių sąlygų vykdymo. Atlikta techninė priežiūra melioracijos objektuose, tikrintas hidrotechninių statinių (užtvankų), sausinimo siurblinių darbas.</w:t>
      </w:r>
    </w:p>
    <w:p w14:paraId="68C79511" w14:textId="025BE734" w:rsidR="001D42A9" w:rsidRPr="00592D28" w:rsidRDefault="001D42A9" w:rsidP="001D42A9">
      <w:pPr>
        <w:suppressLineNumbers/>
        <w:rPr>
          <w:kern w:val="2"/>
        </w:rPr>
      </w:pPr>
      <w:r w:rsidRPr="00592D28">
        <w:rPr>
          <w:kern w:val="2"/>
        </w:rPr>
        <w:t xml:space="preserve">2021 m. melioracijos darbams atlikti </w:t>
      </w:r>
      <w:r w:rsidR="001872CF">
        <w:rPr>
          <w:kern w:val="2"/>
        </w:rPr>
        <w:t>panaudo</w:t>
      </w:r>
      <w:r w:rsidRPr="00592D28">
        <w:rPr>
          <w:kern w:val="2"/>
        </w:rPr>
        <w:t>tos lėšos ir j</w:t>
      </w:r>
      <w:r w:rsidR="001872CF">
        <w:rPr>
          <w:kern w:val="2"/>
        </w:rPr>
        <w:t>ų</w:t>
      </w:r>
      <w:r w:rsidRPr="00592D28">
        <w:rPr>
          <w:kern w:val="2"/>
        </w:rPr>
        <w:t xml:space="preserve"> šaltiniai:</w:t>
      </w:r>
    </w:p>
    <w:tbl>
      <w:tblPr>
        <w:tblW w:w="9634" w:type="dxa"/>
        <w:tblLook w:val="04A0" w:firstRow="1" w:lastRow="0" w:firstColumn="1" w:lastColumn="0" w:noHBand="0" w:noVBand="1"/>
      </w:tblPr>
      <w:tblGrid>
        <w:gridCol w:w="5382"/>
        <w:gridCol w:w="2551"/>
        <w:gridCol w:w="1701"/>
      </w:tblGrid>
      <w:tr w:rsidR="001D42A9" w:rsidRPr="000153C0" w14:paraId="47E4E0BA"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8DAF" w14:textId="77777777" w:rsidR="001D42A9" w:rsidRPr="000153C0" w:rsidRDefault="001D42A9" w:rsidP="003D0D42">
            <w:pPr>
              <w:ind w:firstLine="0"/>
              <w:rPr>
                <w:rFonts w:cs="Times New Roman"/>
                <w:b/>
                <w:bCs/>
                <w:i/>
                <w:iCs/>
                <w:color w:val="000000"/>
                <w:sz w:val="20"/>
              </w:rPr>
            </w:pPr>
            <w:r w:rsidRPr="000153C0">
              <w:rPr>
                <w:rFonts w:cs="Times New Roman"/>
                <w:b/>
                <w:bCs/>
                <w:i/>
                <w:iCs/>
                <w:color w:val="000000"/>
                <w:sz w:val="20"/>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27E4A9E" w14:textId="77777777" w:rsidR="001D42A9" w:rsidRPr="000153C0" w:rsidRDefault="001D42A9" w:rsidP="003D0D42">
            <w:pPr>
              <w:ind w:firstLine="0"/>
              <w:jc w:val="center"/>
              <w:rPr>
                <w:rFonts w:cs="Times New Roman"/>
                <w:b/>
                <w:bCs/>
                <w:i/>
                <w:iCs/>
                <w:color w:val="000000"/>
                <w:sz w:val="20"/>
              </w:rPr>
            </w:pPr>
            <w:r w:rsidRPr="000153C0">
              <w:rPr>
                <w:rFonts w:cs="Times New Roman"/>
                <w:b/>
                <w:bCs/>
                <w:i/>
                <w:iCs/>
                <w:color w:val="000000"/>
                <w:sz w:val="20"/>
              </w:rPr>
              <w:t>Lėšų šaltiniai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2015349" w14:textId="77777777" w:rsidR="001D42A9" w:rsidRPr="000153C0" w:rsidRDefault="001D42A9" w:rsidP="003D0D42">
            <w:pPr>
              <w:ind w:firstLine="0"/>
              <w:jc w:val="center"/>
              <w:rPr>
                <w:rFonts w:cs="Times New Roman"/>
                <w:b/>
                <w:bCs/>
                <w:i/>
                <w:iCs/>
                <w:color w:val="000000"/>
                <w:sz w:val="20"/>
              </w:rPr>
            </w:pPr>
            <w:r w:rsidRPr="000153C0">
              <w:rPr>
                <w:rFonts w:cs="Times New Roman"/>
                <w:b/>
                <w:bCs/>
                <w:i/>
                <w:iCs/>
                <w:color w:val="000000"/>
                <w:sz w:val="20"/>
              </w:rPr>
              <w:t>Eur</w:t>
            </w:r>
          </w:p>
        </w:tc>
      </w:tr>
      <w:tr w:rsidR="001D42A9" w:rsidRPr="000153C0" w14:paraId="1DE2C924"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E1BCF" w14:textId="77777777" w:rsidR="001D42A9" w:rsidRPr="000153C0" w:rsidRDefault="001D42A9" w:rsidP="003D0D42">
            <w:pPr>
              <w:ind w:firstLine="0"/>
              <w:rPr>
                <w:rFonts w:cs="Times New Roman"/>
                <w:color w:val="000000"/>
                <w:sz w:val="20"/>
              </w:rPr>
            </w:pPr>
            <w:r w:rsidRPr="000153C0">
              <w:rPr>
                <w:rFonts w:cs="Times New Roman"/>
                <w:color w:val="000000"/>
                <w:sz w:val="20"/>
              </w:rPr>
              <w:t>Deleguotos lėšos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0CD9EAE"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Valstybės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4D41D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453 000</w:t>
            </w:r>
          </w:p>
        </w:tc>
      </w:tr>
      <w:tr w:rsidR="001D42A9" w:rsidRPr="000153C0" w14:paraId="40E5478F"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383B" w14:textId="77777777" w:rsidR="001D42A9" w:rsidRPr="000153C0" w:rsidRDefault="001D42A9" w:rsidP="003D0D42">
            <w:pPr>
              <w:ind w:firstLine="0"/>
              <w:rPr>
                <w:rFonts w:cs="Times New Roman"/>
                <w:color w:val="000000"/>
                <w:sz w:val="20"/>
              </w:rPr>
            </w:pPr>
            <w:r w:rsidRPr="000153C0">
              <w:rPr>
                <w:rFonts w:cs="Times New Roman"/>
                <w:color w:val="000000"/>
                <w:sz w:val="20"/>
              </w:rPr>
              <w:t>Valstybės investicijų programos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0B8F43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Valstybės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7DD87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914 649</w:t>
            </w:r>
          </w:p>
        </w:tc>
      </w:tr>
      <w:tr w:rsidR="001D42A9" w:rsidRPr="000153C0" w14:paraId="0DA0D3B5"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1C74"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2020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0B705F"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E2CB5E"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76 474</w:t>
            </w:r>
          </w:p>
        </w:tc>
      </w:tr>
      <w:tr w:rsidR="001D42A9" w:rsidRPr="000153C0" w14:paraId="30338143"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67249"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2020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CBB48D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7E53BC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w:t>
            </w:r>
          </w:p>
        </w:tc>
      </w:tr>
      <w:tr w:rsidR="001D42A9" w:rsidRPr="000153C0" w14:paraId="002B6FE2"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A8E7"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2019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2467D48"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5412B6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292 248</w:t>
            </w:r>
          </w:p>
        </w:tc>
      </w:tr>
      <w:tr w:rsidR="001D42A9" w:rsidRPr="000153C0" w14:paraId="3F691BA2"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D392"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2019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61450C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46C724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256 975</w:t>
            </w:r>
          </w:p>
        </w:tc>
      </w:tr>
      <w:tr w:rsidR="001D42A9" w:rsidRPr="000153C0" w14:paraId="0773720B"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5E9C6"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2021 m. KPP priemonės </w:t>
            </w:r>
            <w:r w:rsidRPr="000153C0">
              <w:rPr>
                <w:rFonts w:cs="Times New Roman"/>
                <w:kern w:val="2"/>
                <w:sz w:val="20"/>
              </w:rPr>
              <w:t>„Parama žemės ūkio vandentvarkai“</w:t>
            </w:r>
            <w:r w:rsidRPr="000153C0">
              <w:rPr>
                <w:rFonts w:cs="Times New Roman"/>
                <w:color w:val="000000"/>
                <w:sz w:val="20"/>
              </w:rPr>
              <w:t xml:space="preserve"> projektų parengimas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0F61532"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B97BE7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24 090</w:t>
            </w:r>
          </w:p>
        </w:tc>
      </w:tr>
      <w:tr w:rsidR="001D42A9" w:rsidRPr="000153C0" w14:paraId="02D8682D"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CAAA" w14:textId="77777777" w:rsidR="001D42A9" w:rsidRPr="000153C0" w:rsidRDefault="001D42A9" w:rsidP="003D0D42">
            <w:pPr>
              <w:ind w:firstLine="0"/>
              <w:rPr>
                <w:rFonts w:cs="Times New Roman"/>
                <w:color w:val="000000"/>
                <w:sz w:val="20"/>
              </w:rPr>
            </w:pPr>
            <w:r w:rsidRPr="000153C0">
              <w:rPr>
                <w:rFonts w:cs="Times New Roman"/>
                <w:color w:val="000000"/>
                <w:sz w:val="20"/>
              </w:rPr>
              <w:t>Avarinių gedimų šalinimo darbai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46DBE37"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1271187"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36 629,60</w:t>
            </w:r>
          </w:p>
        </w:tc>
      </w:tr>
      <w:tr w:rsidR="001D42A9" w:rsidRPr="000153C0" w14:paraId="17BD0478"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12AD6" w14:textId="56459BD6" w:rsidR="00DC65F9" w:rsidRPr="00DC65F9" w:rsidRDefault="00C6551E" w:rsidP="003D0D42">
            <w:pPr>
              <w:ind w:firstLine="0"/>
              <w:rPr>
                <w:rFonts w:cs="Times New Roman"/>
                <w:color w:val="000000"/>
                <w:sz w:val="20"/>
              </w:rPr>
            </w:pPr>
            <w:r>
              <w:rPr>
                <w:rFonts w:cs="Times New Roman"/>
                <w:color w:val="000000"/>
                <w:sz w:val="20"/>
              </w:rPr>
              <w:t>Panevėžio rajon „Švaininkų melioracijos asociacija“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A753F30"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F06176A"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18 655,91</w:t>
            </w:r>
          </w:p>
        </w:tc>
      </w:tr>
      <w:tr w:rsidR="001D42A9" w:rsidRPr="000153C0" w14:paraId="7F652C5E" w14:textId="77777777" w:rsidTr="003D0D42">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9612398" w14:textId="77777777" w:rsidR="001D42A9" w:rsidRPr="000153C0" w:rsidRDefault="001D42A9" w:rsidP="003D0D42">
            <w:pPr>
              <w:ind w:firstLine="0"/>
              <w:rPr>
                <w:rFonts w:cs="Times New Roman"/>
                <w:color w:val="000000"/>
                <w:sz w:val="20"/>
              </w:rPr>
            </w:pPr>
            <w:r w:rsidRPr="000153C0">
              <w:rPr>
                <w:rFonts w:cs="Times New Roman"/>
                <w:color w:val="000000"/>
                <w:sz w:val="20"/>
              </w:rPr>
              <w:t> </w:t>
            </w:r>
          </w:p>
        </w:tc>
        <w:tc>
          <w:tcPr>
            <w:tcW w:w="2551" w:type="dxa"/>
            <w:tcBorders>
              <w:top w:val="nil"/>
              <w:left w:val="nil"/>
              <w:bottom w:val="single" w:sz="4" w:space="0" w:color="auto"/>
              <w:right w:val="single" w:sz="4" w:space="0" w:color="auto"/>
            </w:tcBorders>
            <w:shd w:val="clear" w:color="auto" w:fill="auto"/>
            <w:noWrap/>
            <w:vAlign w:val="bottom"/>
            <w:hideMark/>
          </w:tcPr>
          <w:p w14:paraId="2E9F5A4F" w14:textId="77777777" w:rsidR="001D42A9" w:rsidRPr="000153C0" w:rsidRDefault="001D42A9" w:rsidP="003D0D42">
            <w:pPr>
              <w:ind w:firstLine="0"/>
              <w:jc w:val="center"/>
              <w:rPr>
                <w:rFonts w:cs="Times New Roman"/>
                <w:color w:val="000000"/>
                <w:sz w:val="20"/>
              </w:rPr>
            </w:pPr>
          </w:p>
        </w:tc>
        <w:tc>
          <w:tcPr>
            <w:tcW w:w="1701" w:type="dxa"/>
            <w:tcBorders>
              <w:top w:val="nil"/>
              <w:left w:val="nil"/>
              <w:bottom w:val="single" w:sz="4" w:space="0" w:color="auto"/>
              <w:right w:val="single" w:sz="4" w:space="0" w:color="auto"/>
            </w:tcBorders>
            <w:shd w:val="clear" w:color="auto" w:fill="auto"/>
            <w:noWrap/>
            <w:vAlign w:val="bottom"/>
            <w:hideMark/>
          </w:tcPr>
          <w:p w14:paraId="3258453E" w14:textId="77777777" w:rsidR="001D42A9" w:rsidRPr="00D85187" w:rsidRDefault="001D42A9" w:rsidP="003D0D42">
            <w:pPr>
              <w:ind w:firstLine="0"/>
              <w:jc w:val="center"/>
              <w:rPr>
                <w:rFonts w:cs="Times New Roman"/>
                <w:color w:val="000000"/>
                <w:sz w:val="20"/>
              </w:rPr>
            </w:pPr>
            <w:r w:rsidRPr="00D85187">
              <w:rPr>
                <w:rFonts w:cs="Times New Roman"/>
                <w:color w:val="000000"/>
                <w:sz w:val="20"/>
              </w:rPr>
              <w:t>2 072 721,32</w:t>
            </w:r>
          </w:p>
        </w:tc>
      </w:tr>
    </w:tbl>
    <w:p w14:paraId="676411F9" w14:textId="34B35679" w:rsidR="001D42A9" w:rsidRDefault="001D42A9" w:rsidP="001D42A9">
      <w:pPr>
        <w:suppressLineNumbers/>
        <w:rPr>
          <w:kern w:val="2"/>
        </w:rPr>
      </w:pPr>
      <w:r>
        <w:rPr>
          <w:rFonts w:cs="Times New Roman"/>
        </w:rPr>
        <w:t>Panevėžio rajono savivaldybė</w:t>
      </w:r>
      <w:r w:rsidRPr="002A3B02">
        <w:rPr>
          <w:rFonts w:cs="Times New Roman"/>
        </w:rPr>
        <w:t xml:space="preserve"> prie melioracijos darbų įgyvendinimo prisidėjo </w:t>
      </w:r>
      <w:r w:rsidR="00DC65F9">
        <w:rPr>
          <w:rFonts w:cs="Times New Roman"/>
        </w:rPr>
        <w:t>daugiau kaip</w:t>
      </w:r>
      <w:r w:rsidRPr="002A3B02">
        <w:rPr>
          <w:rFonts w:cs="Times New Roman"/>
        </w:rPr>
        <w:t xml:space="preserve"> </w:t>
      </w:r>
      <w:r w:rsidRPr="00577DD0">
        <w:rPr>
          <w:rFonts w:cs="Times New Roman"/>
          <w:szCs w:val="24"/>
        </w:rPr>
        <w:br/>
      </w:r>
      <w:r w:rsidRPr="002A3B02">
        <w:rPr>
          <w:rFonts w:cs="Times New Roman"/>
        </w:rPr>
        <w:t>272 tūkst. Eur.</w:t>
      </w:r>
      <w:r>
        <w:rPr>
          <w:rFonts w:cs="Times New Roman"/>
        </w:rPr>
        <w:t xml:space="preserve"> </w:t>
      </w:r>
    </w:p>
    <w:p w14:paraId="0512792B" w14:textId="77777777" w:rsidR="001D42A9" w:rsidRPr="00592D28" w:rsidRDefault="001D42A9" w:rsidP="001D42A9">
      <w:pPr>
        <w:suppressLineNumbers/>
        <w:rPr>
          <w:kern w:val="2"/>
        </w:rPr>
      </w:pPr>
      <w:r w:rsidRPr="00592D28">
        <w:rPr>
          <w:kern w:val="2"/>
        </w:rPr>
        <w:t>2021 m. Panevėžio rajone melioracijos srityje atliktų darbų apimtys:</w:t>
      </w:r>
    </w:p>
    <w:tbl>
      <w:tblPr>
        <w:tblW w:w="9634" w:type="dxa"/>
        <w:tblLook w:val="04A0" w:firstRow="1" w:lastRow="0" w:firstColumn="1" w:lastColumn="0" w:noHBand="0" w:noVBand="1"/>
      </w:tblPr>
      <w:tblGrid>
        <w:gridCol w:w="5495"/>
        <w:gridCol w:w="1276"/>
        <w:gridCol w:w="2863"/>
      </w:tblGrid>
      <w:tr w:rsidR="001D42A9" w:rsidRPr="000153C0" w14:paraId="08E96A89" w14:textId="77777777" w:rsidTr="00D85187">
        <w:trPr>
          <w:trHeight w:val="242"/>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15D4"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Darbai</w:t>
            </w:r>
          </w:p>
        </w:tc>
        <w:tc>
          <w:tcPr>
            <w:tcW w:w="1276" w:type="dxa"/>
            <w:tcBorders>
              <w:top w:val="single" w:sz="4" w:space="0" w:color="auto"/>
              <w:left w:val="nil"/>
              <w:bottom w:val="single" w:sz="4" w:space="0" w:color="auto"/>
              <w:right w:val="single" w:sz="4" w:space="0" w:color="auto"/>
            </w:tcBorders>
          </w:tcPr>
          <w:p w14:paraId="2DB52A20"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Mato 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DEBBD"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Kiekis</w:t>
            </w:r>
          </w:p>
        </w:tc>
      </w:tr>
      <w:tr w:rsidR="001D42A9" w:rsidRPr="000153C0" w14:paraId="29B067B6" w14:textId="77777777" w:rsidTr="00D85187">
        <w:trPr>
          <w:trHeight w:val="287"/>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8B812"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Rekonstruotos drenažo linijos </w:t>
            </w:r>
          </w:p>
        </w:tc>
        <w:tc>
          <w:tcPr>
            <w:tcW w:w="1276" w:type="dxa"/>
            <w:tcBorders>
              <w:top w:val="single" w:sz="4" w:space="0" w:color="auto"/>
              <w:left w:val="nil"/>
              <w:bottom w:val="single" w:sz="4" w:space="0" w:color="auto"/>
              <w:right w:val="single" w:sz="4" w:space="0" w:color="auto"/>
            </w:tcBorders>
          </w:tcPr>
          <w:p w14:paraId="4CAA947B"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F1BF5"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3,6</w:t>
            </w:r>
          </w:p>
        </w:tc>
      </w:tr>
      <w:tr w:rsidR="001D42A9" w:rsidRPr="000153C0" w14:paraId="7EE08B86"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7858F"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Rekonstruota melioracijos griovių </w:t>
            </w:r>
          </w:p>
        </w:tc>
        <w:tc>
          <w:tcPr>
            <w:tcW w:w="1276" w:type="dxa"/>
            <w:tcBorders>
              <w:top w:val="single" w:sz="4" w:space="0" w:color="auto"/>
              <w:left w:val="nil"/>
              <w:bottom w:val="single" w:sz="4" w:space="0" w:color="auto"/>
              <w:right w:val="single" w:sz="4" w:space="0" w:color="auto"/>
            </w:tcBorders>
          </w:tcPr>
          <w:p w14:paraId="3D1BB3FD"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4C042"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180 km</w:t>
            </w:r>
          </w:p>
        </w:tc>
      </w:tr>
      <w:tr w:rsidR="001D42A9" w:rsidRPr="000153C0" w14:paraId="74B31C4C"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9516"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Rekonstruotos pralaidos</w:t>
            </w:r>
          </w:p>
        </w:tc>
        <w:tc>
          <w:tcPr>
            <w:tcW w:w="1276" w:type="dxa"/>
            <w:tcBorders>
              <w:top w:val="single" w:sz="4" w:space="0" w:color="auto"/>
              <w:left w:val="nil"/>
              <w:bottom w:val="single" w:sz="4" w:space="0" w:color="auto"/>
              <w:right w:val="single" w:sz="4" w:space="0" w:color="auto"/>
            </w:tcBorders>
          </w:tcPr>
          <w:p w14:paraId="794514C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0170"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153</w:t>
            </w:r>
          </w:p>
        </w:tc>
      </w:tr>
      <w:tr w:rsidR="001D42A9" w:rsidRPr="000153C0" w14:paraId="15761E64"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17E0E"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Rekonstruotos žiotys</w:t>
            </w:r>
          </w:p>
        </w:tc>
        <w:tc>
          <w:tcPr>
            <w:tcW w:w="1276" w:type="dxa"/>
            <w:tcBorders>
              <w:top w:val="single" w:sz="4" w:space="0" w:color="auto"/>
              <w:left w:val="nil"/>
              <w:bottom w:val="single" w:sz="4" w:space="0" w:color="auto"/>
              <w:right w:val="single" w:sz="4" w:space="0" w:color="auto"/>
            </w:tcBorders>
          </w:tcPr>
          <w:p w14:paraId="4F5DAF09"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BED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1552</w:t>
            </w:r>
          </w:p>
        </w:tc>
      </w:tr>
      <w:tr w:rsidR="001D42A9" w:rsidRPr="000153C0" w14:paraId="0AAB72E1"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8A576" w14:textId="77777777" w:rsidR="001D42A9" w:rsidRPr="000153C0" w:rsidRDefault="001D42A9" w:rsidP="003D0D42">
            <w:pPr>
              <w:ind w:firstLine="29"/>
              <w:rPr>
                <w:rFonts w:cs="Times New Roman"/>
                <w:color w:val="000000"/>
                <w:sz w:val="20"/>
              </w:rPr>
            </w:pPr>
            <w:r w:rsidRPr="000153C0">
              <w:rPr>
                <w:rFonts w:cs="Times New Roman"/>
                <w:color w:val="000000"/>
                <w:sz w:val="20"/>
              </w:rPr>
              <w:t>Griovių priežiūra, šienavimas</w:t>
            </w:r>
          </w:p>
        </w:tc>
        <w:tc>
          <w:tcPr>
            <w:tcW w:w="1276" w:type="dxa"/>
            <w:tcBorders>
              <w:top w:val="single" w:sz="4" w:space="0" w:color="auto"/>
              <w:left w:val="nil"/>
              <w:bottom w:val="single" w:sz="4" w:space="0" w:color="auto"/>
              <w:right w:val="single" w:sz="4" w:space="0" w:color="auto"/>
            </w:tcBorders>
          </w:tcPr>
          <w:p w14:paraId="0270967C"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B4D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68,5 km</w:t>
            </w:r>
          </w:p>
        </w:tc>
      </w:tr>
      <w:tr w:rsidR="001D42A9" w:rsidRPr="000153C0" w14:paraId="1EC88743"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D2E4"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Rekonstruoti tiltai </w:t>
            </w:r>
          </w:p>
        </w:tc>
        <w:tc>
          <w:tcPr>
            <w:tcW w:w="1276" w:type="dxa"/>
            <w:tcBorders>
              <w:top w:val="single" w:sz="4" w:space="0" w:color="auto"/>
              <w:left w:val="nil"/>
              <w:bottom w:val="single" w:sz="4" w:space="0" w:color="auto"/>
              <w:right w:val="single" w:sz="4" w:space="0" w:color="auto"/>
            </w:tcBorders>
          </w:tcPr>
          <w:p w14:paraId="604154A9"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BD86"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3</w:t>
            </w:r>
          </w:p>
        </w:tc>
      </w:tr>
      <w:tr w:rsidR="001D42A9" w:rsidRPr="000153C0" w14:paraId="03D7F636"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9D70E"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Rekonstruoti hidrotechniniai statiniai (užtvankos)</w:t>
            </w:r>
          </w:p>
        </w:tc>
        <w:tc>
          <w:tcPr>
            <w:tcW w:w="1276" w:type="dxa"/>
            <w:tcBorders>
              <w:top w:val="single" w:sz="4" w:space="0" w:color="auto"/>
              <w:left w:val="nil"/>
              <w:bottom w:val="single" w:sz="4" w:space="0" w:color="auto"/>
              <w:right w:val="single" w:sz="4" w:space="0" w:color="auto"/>
            </w:tcBorders>
          </w:tcPr>
          <w:p w14:paraId="44BBF30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71D32"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2</w:t>
            </w:r>
          </w:p>
        </w:tc>
      </w:tr>
    </w:tbl>
    <w:p w14:paraId="0F0D3097" w14:textId="6697D8E4" w:rsidR="001D42A9" w:rsidRPr="007B7C48" w:rsidRDefault="001D42A9" w:rsidP="001D42A9">
      <w:r w:rsidRPr="007B7C48">
        <w:t xml:space="preserve">Per 2021 </w:t>
      </w:r>
      <w:r>
        <w:t>m.</w:t>
      </w:r>
      <w:r w:rsidRPr="007B7C48">
        <w:t xml:space="preserve"> laikotarpį žemės ūkio skyriuje buvo įregistruota 73 įvairios paskirties nauji traktoriai ir kitų savaeigių mechanizmų, iš kurių 32 vnt. </w:t>
      </w:r>
      <w:r>
        <w:t xml:space="preserve">registravo </w:t>
      </w:r>
      <w:r w:rsidRPr="007B7C48">
        <w:t>rajono ūkininkai ir žemės ūkio veiklos subjektai. Įsigyta 20 vnt. naujų keturračių motociklų, kurie šiuo metu prilygint</w:t>
      </w:r>
      <w:r w:rsidR="00DC65F9">
        <w:t>i</w:t>
      </w:r>
      <w:r w:rsidRPr="007B7C48">
        <w:t xml:space="preserve"> traktorių kategorijai. 9 įvairios paskirties priekabos ir puspriekabės. Dar 4 nauji traktoriai </w:t>
      </w:r>
      <w:r>
        <w:t xml:space="preserve">registruoti </w:t>
      </w:r>
      <w:r w:rsidRPr="007B7C48">
        <w:t>kitų rajonų ūkio subjektams.</w:t>
      </w:r>
    </w:p>
    <w:p w14:paraId="080DC276" w14:textId="6A688B6D" w:rsidR="001D42A9" w:rsidRPr="007B7C48" w:rsidRDefault="001D42A9" w:rsidP="001D42A9">
      <w:r w:rsidRPr="007B7C48">
        <w:t xml:space="preserve">15 rajono ūkininkų pirko naujus traktorius pasinaudodami finansinio lizingo įmonių paslaugomis (2021 </w:t>
      </w:r>
      <w:r>
        <w:t>m.</w:t>
      </w:r>
      <w:r w:rsidRPr="007B7C48">
        <w:t xml:space="preserve"> – 11). </w:t>
      </w:r>
    </w:p>
    <w:p w14:paraId="12E9E5C9" w14:textId="77777777" w:rsidR="001D42A9" w:rsidRPr="007B7C48" w:rsidRDefault="001D42A9" w:rsidP="001D42A9">
      <w:r w:rsidRPr="007B7C48">
        <w:t xml:space="preserve">Naujų javų kombainų įregistruota 2 vnt. (2020 m. – 7 vnt.).  </w:t>
      </w:r>
    </w:p>
    <w:p w14:paraId="32211D59" w14:textId="4E8B3E6F" w:rsidR="001D42A9" w:rsidRPr="007B7C48" w:rsidRDefault="001D42A9" w:rsidP="001D42A9">
      <w:r w:rsidRPr="007B7C48">
        <w:t>Per metus iš viso atlikta įregistravimo, išregistravimo operacijų – 1 295 vnt. (2020 m. –</w:t>
      </w:r>
      <w:r w:rsidRPr="00577DD0">
        <w:rPr>
          <w:rFonts w:cs="Times New Roman"/>
          <w:szCs w:val="24"/>
        </w:rPr>
        <w:br/>
      </w:r>
      <w:r w:rsidRPr="007B7C48">
        <w:t>1 162), išduot</w:t>
      </w:r>
      <w:r w:rsidR="00DC65F9">
        <w:t>i</w:t>
      </w:r>
      <w:r w:rsidRPr="007B7C48">
        <w:t xml:space="preserve"> 508 nauj</w:t>
      </w:r>
      <w:r w:rsidR="00DC65F9">
        <w:t>i</w:t>
      </w:r>
      <w:r w:rsidRPr="007B7C48">
        <w:t xml:space="preserve"> valstybinio numerio ženkl</w:t>
      </w:r>
      <w:r w:rsidR="00DC65F9">
        <w:t>ai</w:t>
      </w:r>
      <w:r w:rsidRPr="007B7C48">
        <w:t xml:space="preserve"> (2020 m. – 413 vnt.). </w:t>
      </w:r>
    </w:p>
    <w:p w14:paraId="3B6FA431" w14:textId="4F296795" w:rsidR="001D42A9" w:rsidRPr="007B7C48" w:rsidRDefault="001D42A9" w:rsidP="001D42A9">
      <w:r w:rsidRPr="007B7C48">
        <w:t>Lietuvos Re</w:t>
      </w:r>
      <w:r w:rsidR="001E1C0D">
        <w:t>spublikos ž</w:t>
      </w:r>
      <w:r w:rsidRPr="007B7C48">
        <w:t>emės ūkio ministro įsakymu nuo 2009 m. balandžio mėn. traktorių ir priekabų techninės apžiūros atliekamos kas dveji metai, todėl ir apžiūrų rezultatus tikslinga lyginti kas d</w:t>
      </w:r>
      <w:r w:rsidR="00DC65F9">
        <w:t>vejus</w:t>
      </w:r>
      <w:r w:rsidRPr="007B7C48">
        <w:t xml:space="preserve"> met</w:t>
      </w:r>
      <w:r w:rsidR="00DC65F9">
        <w:t>us</w:t>
      </w:r>
      <w:r w:rsidRPr="007B7C48">
        <w:t>. Taigi  traktorių ir traktorinių priekabų techninės apžiūros praėjusiais metais vyko 70 rajono vietovių, iš jų 21 vietov</w:t>
      </w:r>
      <w:r w:rsidR="00DC65F9">
        <w:t>ėje</w:t>
      </w:r>
      <w:r w:rsidRPr="007B7C48">
        <w:t xml:space="preserve"> po 2 kartus. </w:t>
      </w:r>
    </w:p>
    <w:p w14:paraId="44FAC2DE" w14:textId="4147525C" w:rsidR="001D42A9" w:rsidRPr="007B7C48" w:rsidRDefault="001D42A9" w:rsidP="001D42A9">
      <w:r w:rsidRPr="007B7C48">
        <w:t xml:space="preserve">Apžiūroms pateikta 3 760 vnt. technikos (2019 m. – 3 957 vnt.). </w:t>
      </w:r>
      <w:r w:rsidR="00DC65F9">
        <w:t>U</w:t>
      </w:r>
      <w:r w:rsidRPr="007B7C48">
        <w:t xml:space="preserve">ž registravimą </w:t>
      </w:r>
      <w:r w:rsidR="00DC65F9">
        <w:t>ir</w:t>
      </w:r>
      <w:r w:rsidRPr="007B7C48">
        <w:t xml:space="preserve"> technines apžiūras  </w:t>
      </w:r>
      <w:r w:rsidR="00DC65F9">
        <w:t>s</w:t>
      </w:r>
      <w:r w:rsidR="00DC65F9" w:rsidRPr="007B7C48">
        <w:t>urinkt</w:t>
      </w:r>
      <w:r w:rsidR="00DC65F9">
        <w:t>i</w:t>
      </w:r>
      <w:r w:rsidRPr="007B7C48">
        <w:t xml:space="preserve">  43</w:t>
      </w:r>
      <w:r>
        <w:t xml:space="preserve"> </w:t>
      </w:r>
      <w:r w:rsidRPr="007B7C48">
        <w:t>607</w:t>
      </w:r>
      <w:r>
        <w:t xml:space="preserve"> E</w:t>
      </w:r>
      <w:r w:rsidRPr="007B7C48">
        <w:t xml:space="preserve">ur  nustatytos rinkliavos mokesčių (2019 m. – 32 107 </w:t>
      </w:r>
      <w:r>
        <w:t>E</w:t>
      </w:r>
      <w:r w:rsidRPr="007B7C48">
        <w:t xml:space="preserve">ur). </w:t>
      </w:r>
    </w:p>
    <w:p w14:paraId="63129B09" w14:textId="7DC49D6A" w:rsidR="001D42A9" w:rsidRPr="007B7C48" w:rsidRDefault="001D42A9" w:rsidP="001D42A9">
      <w:r w:rsidRPr="007B7C48">
        <w:lastRenderedPageBreak/>
        <w:t>Nuo 2021</w:t>
      </w:r>
      <w:r>
        <w:t xml:space="preserve"> m. sausio </w:t>
      </w:r>
      <w:r w:rsidRPr="007B7C48">
        <w:t>1</w:t>
      </w:r>
      <w:r>
        <w:t xml:space="preserve"> d.</w:t>
      </w:r>
      <w:r w:rsidRPr="007B7C48">
        <w:t xml:space="preserve"> įsigaliojo įstatymas, pagal kurį asmenys, registruojantys žemės ūkio paskirtyje naudojamą didesnės kaip 70 kw</w:t>
      </w:r>
      <w:r>
        <w:t>.</w:t>
      </w:r>
      <w:r w:rsidRPr="007B7C48">
        <w:t xml:space="preserve"> galios savaeigę techniką, privalo sumokėti nustatyto dydžio taršos mokestį. Tokio mokesčio per praėjusius metus surinkta 23 552 </w:t>
      </w:r>
      <w:r>
        <w:t>E</w:t>
      </w:r>
      <w:r w:rsidRPr="007B7C48">
        <w:t>ur. Pagal vyriausybės pažadus 70</w:t>
      </w:r>
      <w:r w:rsidR="00DC65F9">
        <w:t xml:space="preserve"> </w:t>
      </w:r>
      <w:r w:rsidRPr="007B7C48">
        <w:t>%</w:t>
      </w:r>
      <w:r w:rsidRPr="007B7C48">
        <w:rPr>
          <w:b/>
          <w:bCs/>
          <w:i/>
          <w:iCs/>
        </w:rPr>
        <w:t xml:space="preserve"> </w:t>
      </w:r>
      <w:r w:rsidRPr="007B7C48">
        <w:t>šio mokesčio turėtų atitekti savivaldybei</w:t>
      </w:r>
      <w:r>
        <w:t>.</w:t>
      </w:r>
    </w:p>
    <w:p w14:paraId="5BD280AF" w14:textId="72DECE65" w:rsidR="001D42A9" w:rsidRDefault="001D42A9" w:rsidP="001D42A9">
      <w:r w:rsidRPr="007B7C48">
        <w:t>Statistikos duomenimis 2021</w:t>
      </w:r>
      <w:r>
        <w:t xml:space="preserve"> m. gruodžio </w:t>
      </w:r>
      <w:r w:rsidRPr="007B7C48">
        <w:t>31</w:t>
      </w:r>
      <w:r>
        <w:t xml:space="preserve"> d.</w:t>
      </w:r>
      <w:r w:rsidRPr="007B7C48">
        <w:t xml:space="preserve"> rajone registruota 9 860 vnt. įvairios technikos</w:t>
      </w:r>
      <w:r>
        <w:t xml:space="preserve">  </w:t>
      </w:r>
      <w:r w:rsidRPr="007B7C48">
        <w:t>(2020</w:t>
      </w:r>
      <w:r>
        <w:t xml:space="preserve"> m. </w:t>
      </w:r>
      <w:r w:rsidRPr="007B7C48">
        <w:t>– 9 715 vnt.). Per d</w:t>
      </w:r>
      <w:r w:rsidR="00DC65F9">
        <w:t>vejus</w:t>
      </w:r>
      <w:r w:rsidRPr="007B7C48">
        <w:t xml:space="preserve"> metus</w:t>
      </w:r>
      <w:r>
        <w:t xml:space="preserve"> </w:t>
      </w:r>
      <w:r w:rsidRPr="007B7C48">
        <w:t>(2020</w:t>
      </w:r>
      <w:r>
        <w:t xml:space="preserve"> m.</w:t>
      </w:r>
      <w:r w:rsidRPr="007B7C48">
        <w:t xml:space="preserve"> ir 2021</w:t>
      </w:r>
      <w:r>
        <w:t xml:space="preserve"> m.</w:t>
      </w:r>
      <w:r w:rsidRPr="007B7C48">
        <w:t>) techninei apžiūrai pateikt</w:t>
      </w:r>
      <w:r w:rsidR="00DC65F9">
        <w:t>i</w:t>
      </w:r>
      <w:r w:rsidRPr="007B7C48">
        <w:t xml:space="preserve"> </w:t>
      </w:r>
      <w:r w:rsidRPr="00577DD0">
        <w:rPr>
          <w:rFonts w:cs="Times New Roman"/>
          <w:szCs w:val="24"/>
        </w:rPr>
        <w:br/>
      </w:r>
      <w:r w:rsidRPr="007B7C48">
        <w:t xml:space="preserve">4 867 vnt. technikos. Tai sudaro  apie 49  proc. visos rajone registruotos technikos. </w:t>
      </w:r>
    </w:p>
    <w:p w14:paraId="359FA04D" w14:textId="68A0DB12" w:rsidR="001D42A9" w:rsidRDefault="001D42A9" w:rsidP="001D42A9">
      <w:r>
        <w:t>Pagal registruotos technikos skaičių Panevėžio rajonas (9 859 vnt.) yra ketvirtoje pozicijoje, po Vilkaviškio r. – 13 142 vnt., Vilniaus r. – 11 678 vnt. ir Raseinių r. –10 538 vnt.</w:t>
      </w:r>
    </w:p>
    <w:p w14:paraId="47D584EF" w14:textId="77777777" w:rsidR="001D42A9" w:rsidRPr="001954EC" w:rsidRDefault="001D42A9" w:rsidP="001D42A9">
      <w:pPr>
        <w:rPr>
          <w:kern w:val="2"/>
        </w:rPr>
      </w:pPr>
      <w:r w:rsidRPr="001954EC">
        <w:rPr>
          <w:kern w:val="2"/>
        </w:rPr>
        <w:t>2021 m. atlikti veiksmai pagal funkcijas:</w:t>
      </w:r>
    </w:p>
    <w:tbl>
      <w:tblPr>
        <w:tblW w:w="9639" w:type="dxa"/>
        <w:tblInd w:w="-5" w:type="dxa"/>
        <w:tblLayout w:type="fixed"/>
        <w:tblLook w:val="0000" w:firstRow="0" w:lastRow="0" w:firstColumn="0" w:lastColumn="0" w:noHBand="0" w:noVBand="0"/>
      </w:tblPr>
      <w:tblGrid>
        <w:gridCol w:w="5245"/>
        <w:gridCol w:w="2126"/>
        <w:gridCol w:w="2268"/>
      </w:tblGrid>
      <w:tr w:rsidR="001D42A9" w:rsidRPr="000153C0" w14:paraId="731A3A0B" w14:textId="77777777" w:rsidTr="003D0D42">
        <w:tc>
          <w:tcPr>
            <w:tcW w:w="5245" w:type="dxa"/>
            <w:tcBorders>
              <w:top w:val="single" w:sz="4" w:space="0" w:color="000000"/>
              <w:left w:val="single" w:sz="4" w:space="0" w:color="000000"/>
              <w:bottom w:val="single" w:sz="4" w:space="0" w:color="000000"/>
            </w:tcBorders>
            <w:shd w:val="clear" w:color="auto" w:fill="auto"/>
          </w:tcPr>
          <w:p w14:paraId="6559B24B" w14:textId="77777777" w:rsidR="001D42A9" w:rsidRPr="001954EC" w:rsidRDefault="001D42A9" w:rsidP="003D0D42">
            <w:pPr>
              <w:snapToGrid w:val="0"/>
              <w:ind w:firstLine="1"/>
              <w:jc w:val="center"/>
              <w:rPr>
                <w:sz w:val="20"/>
              </w:rPr>
            </w:pPr>
            <w:r w:rsidRPr="001954EC">
              <w:rPr>
                <w:sz w:val="20"/>
              </w:rPr>
              <w:t>Atlikti darbai pagal funkcijas</w:t>
            </w:r>
          </w:p>
        </w:tc>
        <w:tc>
          <w:tcPr>
            <w:tcW w:w="2126" w:type="dxa"/>
            <w:tcBorders>
              <w:top w:val="single" w:sz="4" w:space="0" w:color="000000"/>
              <w:left w:val="single" w:sz="4" w:space="0" w:color="000000"/>
              <w:bottom w:val="single" w:sz="4" w:space="0" w:color="000000"/>
            </w:tcBorders>
            <w:shd w:val="clear" w:color="auto" w:fill="auto"/>
          </w:tcPr>
          <w:p w14:paraId="3D19CF8C" w14:textId="3540D42D" w:rsidR="001D42A9" w:rsidRPr="001954EC" w:rsidRDefault="001D42A9" w:rsidP="003D0D42">
            <w:pPr>
              <w:snapToGrid w:val="0"/>
              <w:ind w:firstLine="1"/>
              <w:jc w:val="center"/>
              <w:rPr>
                <w:sz w:val="20"/>
              </w:rPr>
            </w:pPr>
            <w:r w:rsidRPr="001954EC">
              <w:rPr>
                <w:sz w:val="20"/>
              </w:rPr>
              <w:t>Skaičius</w:t>
            </w:r>
            <w:r w:rsidR="00DC65F9">
              <w:rPr>
                <w:sz w:val="20"/>
              </w:rPr>
              <w:t>,</w:t>
            </w:r>
            <w:r w:rsidRPr="001954EC">
              <w:rPr>
                <w:sz w:val="20"/>
              </w:rPr>
              <w:t xml:space="preserve">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3C01B5" w14:textId="77777777" w:rsidR="001D42A9" w:rsidRPr="001954EC" w:rsidRDefault="001D42A9" w:rsidP="003D0D42">
            <w:pPr>
              <w:snapToGrid w:val="0"/>
              <w:ind w:firstLine="1"/>
              <w:rPr>
                <w:sz w:val="20"/>
              </w:rPr>
            </w:pPr>
            <w:r w:rsidRPr="001954EC">
              <w:rPr>
                <w:sz w:val="20"/>
              </w:rPr>
              <w:t>Lyginant su 2020 m. (%)</w:t>
            </w:r>
          </w:p>
        </w:tc>
      </w:tr>
      <w:tr w:rsidR="001D42A9" w:rsidRPr="000153C0" w14:paraId="21920B19" w14:textId="77777777" w:rsidTr="003D0D42">
        <w:tc>
          <w:tcPr>
            <w:tcW w:w="5245" w:type="dxa"/>
            <w:tcBorders>
              <w:top w:val="single" w:sz="4" w:space="0" w:color="000000"/>
              <w:left w:val="single" w:sz="4" w:space="0" w:color="000000"/>
              <w:bottom w:val="single" w:sz="4" w:space="0" w:color="000000"/>
            </w:tcBorders>
            <w:shd w:val="clear" w:color="auto" w:fill="auto"/>
          </w:tcPr>
          <w:p w14:paraId="5031A82A" w14:textId="77777777" w:rsidR="001D42A9" w:rsidRPr="001954EC" w:rsidRDefault="001D42A9" w:rsidP="003D0D42">
            <w:pPr>
              <w:snapToGrid w:val="0"/>
              <w:ind w:firstLine="1"/>
              <w:jc w:val="center"/>
              <w:rPr>
                <w:sz w:val="20"/>
              </w:rPr>
            </w:pPr>
            <w:r w:rsidRPr="001954EC">
              <w:rPr>
                <w:sz w:val="20"/>
              </w:rPr>
              <w:t>Traktorių registras</w:t>
            </w:r>
          </w:p>
        </w:tc>
        <w:tc>
          <w:tcPr>
            <w:tcW w:w="2126" w:type="dxa"/>
            <w:tcBorders>
              <w:top w:val="single" w:sz="4" w:space="0" w:color="000000"/>
              <w:left w:val="single" w:sz="4" w:space="0" w:color="000000"/>
              <w:bottom w:val="single" w:sz="4" w:space="0" w:color="000000"/>
            </w:tcBorders>
            <w:shd w:val="clear" w:color="auto" w:fill="auto"/>
          </w:tcPr>
          <w:p w14:paraId="1C0D29F4" w14:textId="77777777" w:rsidR="001D42A9" w:rsidRPr="001954EC" w:rsidRDefault="001D42A9" w:rsidP="003D0D42">
            <w:pPr>
              <w:snapToGrid w:val="0"/>
              <w:ind w:firstLine="1"/>
              <w:jc w:val="center"/>
              <w:rPr>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0F2F30" w14:textId="77777777" w:rsidR="001D42A9" w:rsidRPr="001954EC" w:rsidRDefault="001D42A9" w:rsidP="003D0D42">
            <w:pPr>
              <w:snapToGrid w:val="0"/>
              <w:ind w:firstLine="1"/>
              <w:jc w:val="center"/>
              <w:rPr>
                <w:sz w:val="20"/>
              </w:rPr>
            </w:pPr>
          </w:p>
        </w:tc>
      </w:tr>
      <w:tr w:rsidR="001D42A9" w:rsidRPr="000153C0" w14:paraId="46591912" w14:textId="77777777" w:rsidTr="003D0D42">
        <w:tc>
          <w:tcPr>
            <w:tcW w:w="5245" w:type="dxa"/>
            <w:tcBorders>
              <w:top w:val="single" w:sz="4" w:space="0" w:color="000000"/>
              <w:left w:val="single" w:sz="4" w:space="0" w:color="000000"/>
              <w:bottom w:val="single" w:sz="4" w:space="0" w:color="000000"/>
            </w:tcBorders>
            <w:shd w:val="clear" w:color="auto" w:fill="auto"/>
          </w:tcPr>
          <w:p w14:paraId="7AC07C92" w14:textId="0E5E4911" w:rsidR="001D42A9" w:rsidRPr="001954EC" w:rsidRDefault="001D42A9" w:rsidP="003D0D42">
            <w:pPr>
              <w:snapToGrid w:val="0"/>
              <w:ind w:firstLine="1"/>
              <w:rPr>
                <w:sz w:val="20"/>
              </w:rPr>
            </w:pPr>
            <w:r w:rsidRPr="001954EC">
              <w:rPr>
                <w:sz w:val="20"/>
              </w:rPr>
              <w:t>Įregistravimo–išregistravimo operacijų skaičius per 2020 m.</w:t>
            </w:r>
          </w:p>
        </w:tc>
        <w:tc>
          <w:tcPr>
            <w:tcW w:w="2126" w:type="dxa"/>
            <w:tcBorders>
              <w:top w:val="single" w:sz="4" w:space="0" w:color="000000"/>
              <w:left w:val="single" w:sz="4" w:space="0" w:color="000000"/>
              <w:bottom w:val="single" w:sz="4" w:space="0" w:color="000000"/>
            </w:tcBorders>
            <w:shd w:val="clear" w:color="auto" w:fill="auto"/>
          </w:tcPr>
          <w:p w14:paraId="4577D99C" w14:textId="77777777" w:rsidR="001D42A9" w:rsidRPr="001954EC" w:rsidRDefault="001D42A9" w:rsidP="003D0D42">
            <w:pPr>
              <w:snapToGrid w:val="0"/>
              <w:ind w:firstLine="1"/>
              <w:jc w:val="center"/>
              <w:rPr>
                <w:sz w:val="20"/>
              </w:rPr>
            </w:pPr>
            <w:r w:rsidRPr="001954EC">
              <w:rPr>
                <w:sz w:val="20"/>
              </w:rPr>
              <w:t>1 295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41728" w14:textId="77777777" w:rsidR="001D42A9" w:rsidRPr="001954EC" w:rsidRDefault="001D42A9" w:rsidP="003D0D42">
            <w:pPr>
              <w:snapToGrid w:val="0"/>
              <w:ind w:firstLine="1"/>
              <w:jc w:val="center"/>
              <w:rPr>
                <w:sz w:val="20"/>
              </w:rPr>
            </w:pPr>
            <w:r w:rsidRPr="001954EC">
              <w:rPr>
                <w:sz w:val="20"/>
              </w:rPr>
              <w:t>111</w:t>
            </w:r>
          </w:p>
        </w:tc>
      </w:tr>
      <w:tr w:rsidR="001D42A9" w:rsidRPr="000153C0" w14:paraId="45068BCB" w14:textId="77777777" w:rsidTr="003D0D42">
        <w:tc>
          <w:tcPr>
            <w:tcW w:w="5245" w:type="dxa"/>
            <w:tcBorders>
              <w:top w:val="single" w:sz="4" w:space="0" w:color="000000"/>
              <w:left w:val="single" w:sz="4" w:space="0" w:color="000000"/>
              <w:bottom w:val="single" w:sz="4" w:space="0" w:color="000000"/>
            </w:tcBorders>
            <w:shd w:val="clear" w:color="auto" w:fill="auto"/>
          </w:tcPr>
          <w:p w14:paraId="6920D5D7" w14:textId="36C3D501" w:rsidR="001D42A9" w:rsidRPr="001954EC" w:rsidRDefault="001D42A9" w:rsidP="00D85187">
            <w:pPr>
              <w:snapToGrid w:val="0"/>
              <w:ind w:firstLine="1"/>
              <w:rPr>
                <w:sz w:val="20"/>
              </w:rPr>
            </w:pPr>
            <w:r w:rsidRPr="001954EC">
              <w:rPr>
                <w:sz w:val="20"/>
              </w:rPr>
              <w:t>Įregistruota naujų traktorių ir krautuvų per 2021 m.</w:t>
            </w:r>
          </w:p>
        </w:tc>
        <w:tc>
          <w:tcPr>
            <w:tcW w:w="2126" w:type="dxa"/>
            <w:tcBorders>
              <w:top w:val="single" w:sz="4" w:space="0" w:color="000000"/>
              <w:left w:val="single" w:sz="4" w:space="0" w:color="000000"/>
              <w:bottom w:val="single" w:sz="4" w:space="0" w:color="000000"/>
            </w:tcBorders>
            <w:shd w:val="clear" w:color="auto" w:fill="auto"/>
          </w:tcPr>
          <w:p w14:paraId="2BB87D49" w14:textId="3FEA2BCB" w:rsidR="001D42A9" w:rsidRPr="001954EC" w:rsidRDefault="001D42A9" w:rsidP="003D0D42">
            <w:pPr>
              <w:snapToGrid w:val="0"/>
              <w:ind w:firstLine="1"/>
              <w:jc w:val="center"/>
              <w:rPr>
                <w:sz w:val="20"/>
              </w:rPr>
            </w:pPr>
            <w:r w:rsidRPr="001954EC">
              <w:rPr>
                <w:sz w:val="20"/>
              </w:rPr>
              <w:t>67</w:t>
            </w:r>
            <w:r w:rsidR="00DC65F9">
              <w:rPr>
                <w:sz w:val="20"/>
              </w:rPr>
              <w:t>,</w:t>
            </w:r>
            <w:r>
              <w:rPr>
                <w:sz w:val="20"/>
              </w:rPr>
              <w:t xml:space="preserve"> </w:t>
            </w:r>
            <w:r w:rsidR="00DC65F9">
              <w:rPr>
                <w:sz w:val="20"/>
              </w:rPr>
              <w:t>iš jų</w:t>
            </w:r>
            <w:r w:rsidRPr="001954EC">
              <w:rPr>
                <w:sz w:val="20"/>
              </w:rPr>
              <w:t xml:space="preserve"> 20 keturračių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AB2DBD" w14:textId="77777777" w:rsidR="001D42A9" w:rsidRPr="001954EC" w:rsidRDefault="001D42A9" w:rsidP="003D0D42">
            <w:pPr>
              <w:snapToGrid w:val="0"/>
              <w:ind w:firstLine="1"/>
              <w:jc w:val="center"/>
              <w:rPr>
                <w:sz w:val="20"/>
              </w:rPr>
            </w:pPr>
            <w:r w:rsidRPr="001954EC">
              <w:rPr>
                <w:sz w:val="20"/>
              </w:rPr>
              <w:t>319</w:t>
            </w:r>
          </w:p>
        </w:tc>
      </w:tr>
      <w:tr w:rsidR="001D42A9" w:rsidRPr="000153C0" w14:paraId="37247732" w14:textId="77777777" w:rsidTr="003D0D42">
        <w:tc>
          <w:tcPr>
            <w:tcW w:w="5245" w:type="dxa"/>
            <w:tcBorders>
              <w:top w:val="single" w:sz="4" w:space="0" w:color="000000"/>
              <w:left w:val="single" w:sz="4" w:space="0" w:color="000000"/>
              <w:bottom w:val="single" w:sz="4" w:space="0" w:color="000000"/>
            </w:tcBorders>
            <w:shd w:val="clear" w:color="auto" w:fill="auto"/>
          </w:tcPr>
          <w:p w14:paraId="272DC64F" w14:textId="77777777" w:rsidR="001D42A9" w:rsidRPr="001954EC" w:rsidRDefault="001D42A9" w:rsidP="003D0D42">
            <w:pPr>
              <w:snapToGrid w:val="0"/>
              <w:ind w:firstLine="1"/>
              <w:rPr>
                <w:sz w:val="20"/>
              </w:rPr>
            </w:pPr>
            <w:r w:rsidRPr="001954EC">
              <w:rPr>
                <w:sz w:val="20"/>
              </w:rPr>
              <w:t xml:space="preserve">Įregistruota rajone naujų priekabų ir puspriekabių </w:t>
            </w:r>
          </w:p>
        </w:tc>
        <w:tc>
          <w:tcPr>
            <w:tcW w:w="2126" w:type="dxa"/>
            <w:tcBorders>
              <w:top w:val="single" w:sz="4" w:space="0" w:color="000000"/>
              <w:left w:val="single" w:sz="4" w:space="0" w:color="000000"/>
              <w:bottom w:val="single" w:sz="4" w:space="0" w:color="000000"/>
            </w:tcBorders>
            <w:shd w:val="clear" w:color="auto" w:fill="auto"/>
          </w:tcPr>
          <w:p w14:paraId="221D9D31" w14:textId="77777777" w:rsidR="001D42A9" w:rsidRPr="001954EC" w:rsidRDefault="001D42A9" w:rsidP="003D0D42">
            <w:pPr>
              <w:snapToGrid w:val="0"/>
              <w:ind w:firstLine="1"/>
              <w:jc w:val="center"/>
              <w:rPr>
                <w:sz w:val="20"/>
              </w:rPr>
            </w:pPr>
            <w:r w:rsidRPr="001954EC">
              <w:rPr>
                <w:sz w:val="2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42821" w14:textId="77777777" w:rsidR="001D42A9" w:rsidRPr="001954EC" w:rsidRDefault="001D42A9" w:rsidP="003D0D42">
            <w:pPr>
              <w:snapToGrid w:val="0"/>
              <w:ind w:firstLine="1"/>
              <w:jc w:val="center"/>
              <w:rPr>
                <w:sz w:val="20"/>
              </w:rPr>
            </w:pPr>
            <w:r w:rsidRPr="001954EC">
              <w:rPr>
                <w:sz w:val="20"/>
              </w:rPr>
              <w:t>112,5</w:t>
            </w:r>
          </w:p>
        </w:tc>
      </w:tr>
      <w:tr w:rsidR="001D42A9" w:rsidRPr="000153C0" w14:paraId="3FC420F1" w14:textId="77777777" w:rsidTr="003D0D42">
        <w:tc>
          <w:tcPr>
            <w:tcW w:w="5245" w:type="dxa"/>
            <w:tcBorders>
              <w:top w:val="single" w:sz="4" w:space="0" w:color="000000"/>
              <w:left w:val="single" w:sz="4" w:space="0" w:color="000000"/>
              <w:bottom w:val="single" w:sz="4" w:space="0" w:color="000000"/>
            </w:tcBorders>
            <w:shd w:val="clear" w:color="auto" w:fill="auto"/>
          </w:tcPr>
          <w:p w14:paraId="0CFD80A6" w14:textId="159EE82F" w:rsidR="001D42A9" w:rsidRPr="001954EC" w:rsidRDefault="001D42A9" w:rsidP="003D0D42">
            <w:pPr>
              <w:snapToGrid w:val="0"/>
              <w:ind w:firstLine="1"/>
              <w:rPr>
                <w:sz w:val="20"/>
              </w:rPr>
            </w:pPr>
            <w:r w:rsidRPr="001954EC">
              <w:rPr>
                <w:sz w:val="20"/>
              </w:rPr>
              <w:t>Įregistruota rajone naujų javų kombainų</w:t>
            </w:r>
            <w:r w:rsidR="00DC65F9">
              <w:rPr>
                <w:sz w:val="20"/>
              </w:rPr>
              <w:t>,</w:t>
            </w:r>
            <w:r w:rsidRPr="001954EC">
              <w:rPr>
                <w:sz w:val="20"/>
              </w:rPr>
              <w:t xml:space="preserve"> iš viso</w:t>
            </w:r>
          </w:p>
        </w:tc>
        <w:tc>
          <w:tcPr>
            <w:tcW w:w="2126" w:type="dxa"/>
            <w:tcBorders>
              <w:top w:val="single" w:sz="4" w:space="0" w:color="000000"/>
              <w:left w:val="single" w:sz="4" w:space="0" w:color="000000"/>
              <w:bottom w:val="single" w:sz="4" w:space="0" w:color="000000"/>
            </w:tcBorders>
            <w:shd w:val="clear" w:color="auto" w:fill="auto"/>
          </w:tcPr>
          <w:p w14:paraId="743D1EB8" w14:textId="77777777" w:rsidR="001D42A9" w:rsidRPr="001954EC" w:rsidRDefault="001D42A9" w:rsidP="003D0D42">
            <w:pPr>
              <w:snapToGrid w:val="0"/>
              <w:ind w:firstLine="1"/>
              <w:jc w:val="center"/>
              <w:rPr>
                <w:sz w:val="20"/>
              </w:rPr>
            </w:pPr>
            <w:r w:rsidRPr="001954EC">
              <w:rPr>
                <w:sz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D05E72" w14:textId="77777777" w:rsidR="001D42A9" w:rsidRPr="001954EC" w:rsidRDefault="001D42A9" w:rsidP="003D0D42">
            <w:pPr>
              <w:snapToGrid w:val="0"/>
              <w:ind w:firstLine="1"/>
              <w:jc w:val="center"/>
              <w:rPr>
                <w:sz w:val="20"/>
              </w:rPr>
            </w:pPr>
            <w:r w:rsidRPr="001954EC">
              <w:rPr>
                <w:sz w:val="20"/>
              </w:rPr>
              <w:t>28</w:t>
            </w:r>
          </w:p>
        </w:tc>
      </w:tr>
      <w:tr w:rsidR="001D42A9" w:rsidRPr="000153C0" w14:paraId="7E9A0D53" w14:textId="77777777" w:rsidTr="003D0D42">
        <w:tc>
          <w:tcPr>
            <w:tcW w:w="5245" w:type="dxa"/>
            <w:tcBorders>
              <w:top w:val="single" w:sz="4" w:space="0" w:color="000000"/>
              <w:left w:val="single" w:sz="4" w:space="0" w:color="000000"/>
              <w:bottom w:val="single" w:sz="4" w:space="0" w:color="000000"/>
            </w:tcBorders>
            <w:shd w:val="clear" w:color="auto" w:fill="auto"/>
          </w:tcPr>
          <w:p w14:paraId="62309C1C" w14:textId="77777777" w:rsidR="001D42A9" w:rsidRPr="001954EC" w:rsidRDefault="001D42A9" w:rsidP="003D0D42">
            <w:pPr>
              <w:snapToGrid w:val="0"/>
              <w:ind w:firstLine="1"/>
              <w:rPr>
                <w:sz w:val="20"/>
              </w:rPr>
            </w:pPr>
            <w:r w:rsidRPr="001954EC">
              <w:rPr>
                <w:sz w:val="20"/>
              </w:rPr>
              <w:t>Išduota naujų valstybinio numerio ženklų</w:t>
            </w:r>
          </w:p>
        </w:tc>
        <w:tc>
          <w:tcPr>
            <w:tcW w:w="2126" w:type="dxa"/>
            <w:tcBorders>
              <w:top w:val="single" w:sz="4" w:space="0" w:color="000000"/>
              <w:left w:val="single" w:sz="4" w:space="0" w:color="000000"/>
              <w:bottom w:val="single" w:sz="4" w:space="0" w:color="000000"/>
            </w:tcBorders>
            <w:shd w:val="clear" w:color="auto" w:fill="auto"/>
          </w:tcPr>
          <w:p w14:paraId="7DE1C0D9" w14:textId="77777777" w:rsidR="001D42A9" w:rsidRPr="001954EC" w:rsidRDefault="001D42A9" w:rsidP="003D0D42">
            <w:pPr>
              <w:snapToGrid w:val="0"/>
              <w:ind w:firstLine="1"/>
              <w:jc w:val="center"/>
              <w:rPr>
                <w:sz w:val="20"/>
              </w:rPr>
            </w:pPr>
            <w:r w:rsidRPr="001954EC">
              <w:rPr>
                <w:sz w:val="20"/>
              </w:rPr>
              <w:t>508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04D80" w14:textId="77777777" w:rsidR="001D42A9" w:rsidRPr="001954EC" w:rsidRDefault="001D42A9" w:rsidP="003D0D42">
            <w:pPr>
              <w:snapToGrid w:val="0"/>
              <w:ind w:firstLine="1"/>
              <w:jc w:val="center"/>
              <w:rPr>
                <w:sz w:val="20"/>
              </w:rPr>
            </w:pPr>
            <w:r w:rsidRPr="001954EC">
              <w:rPr>
                <w:sz w:val="20"/>
              </w:rPr>
              <w:t>123</w:t>
            </w:r>
          </w:p>
        </w:tc>
      </w:tr>
      <w:tr w:rsidR="001D42A9" w:rsidRPr="000153C0" w14:paraId="720FB66A" w14:textId="77777777" w:rsidTr="00D85187">
        <w:trPr>
          <w:trHeight w:val="259"/>
        </w:trPr>
        <w:tc>
          <w:tcPr>
            <w:tcW w:w="5245" w:type="dxa"/>
            <w:tcBorders>
              <w:top w:val="single" w:sz="4" w:space="0" w:color="000000"/>
              <w:left w:val="single" w:sz="4" w:space="0" w:color="000000"/>
              <w:bottom w:val="single" w:sz="4" w:space="0" w:color="000000"/>
            </w:tcBorders>
            <w:shd w:val="clear" w:color="auto" w:fill="auto"/>
          </w:tcPr>
          <w:p w14:paraId="76FE2395" w14:textId="77777777" w:rsidR="001D42A9" w:rsidRPr="001954EC" w:rsidRDefault="001D42A9" w:rsidP="003D0D42">
            <w:pPr>
              <w:snapToGrid w:val="0"/>
              <w:ind w:firstLine="1"/>
              <w:jc w:val="center"/>
              <w:rPr>
                <w:sz w:val="20"/>
              </w:rPr>
            </w:pPr>
            <w:r w:rsidRPr="001954EC">
              <w:rPr>
                <w:sz w:val="20"/>
              </w:rPr>
              <w:t>Techninės apžiūros</w:t>
            </w:r>
          </w:p>
        </w:tc>
        <w:tc>
          <w:tcPr>
            <w:tcW w:w="2126" w:type="dxa"/>
            <w:tcBorders>
              <w:top w:val="single" w:sz="4" w:space="0" w:color="000000"/>
              <w:left w:val="single" w:sz="4" w:space="0" w:color="000000"/>
              <w:bottom w:val="single" w:sz="4" w:space="0" w:color="000000"/>
            </w:tcBorders>
            <w:shd w:val="clear" w:color="auto" w:fill="auto"/>
          </w:tcPr>
          <w:p w14:paraId="0EA803D7" w14:textId="77777777" w:rsidR="001D42A9" w:rsidRPr="001954EC" w:rsidRDefault="001D42A9" w:rsidP="003D0D42">
            <w:pPr>
              <w:snapToGrid w:val="0"/>
              <w:ind w:firstLine="1"/>
              <w:jc w:val="center"/>
              <w:rPr>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A81A8F" w14:textId="77777777" w:rsidR="001D42A9" w:rsidRPr="001954EC" w:rsidRDefault="001D42A9" w:rsidP="003D0D42">
            <w:pPr>
              <w:snapToGrid w:val="0"/>
              <w:ind w:firstLine="1"/>
              <w:jc w:val="center"/>
              <w:rPr>
                <w:sz w:val="20"/>
              </w:rPr>
            </w:pPr>
          </w:p>
        </w:tc>
      </w:tr>
      <w:tr w:rsidR="001D42A9" w:rsidRPr="000153C0" w14:paraId="652BD0E5" w14:textId="77777777" w:rsidTr="003D0D42">
        <w:tc>
          <w:tcPr>
            <w:tcW w:w="5245" w:type="dxa"/>
            <w:tcBorders>
              <w:top w:val="single" w:sz="4" w:space="0" w:color="000000"/>
              <w:left w:val="single" w:sz="4" w:space="0" w:color="000000"/>
              <w:bottom w:val="single" w:sz="4" w:space="0" w:color="000000"/>
            </w:tcBorders>
            <w:shd w:val="clear" w:color="auto" w:fill="auto"/>
          </w:tcPr>
          <w:p w14:paraId="5FD5F1DF" w14:textId="77777777" w:rsidR="001D42A9" w:rsidRPr="001954EC" w:rsidRDefault="001D42A9" w:rsidP="003D0D42">
            <w:pPr>
              <w:snapToGrid w:val="0"/>
              <w:ind w:firstLine="1"/>
              <w:rPr>
                <w:sz w:val="20"/>
              </w:rPr>
            </w:pPr>
            <w:r w:rsidRPr="001954EC">
              <w:rPr>
                <w:sz w:val="20"/>
              </w:rPr>
              <w:t>Organizuota techninių apžiūrų rajono seniūnijose:</w:t>
            </w:r>
          </w:p>
        </w:tc>
        <w:tc>
          <w:tcPr>
            <w:tcW w:w="2126" w:type="dxa"/>
            <w:tcBorders>
              <w:top w:val="single" w:sz="4" w:space="0" w:color="000000"/>
              <w:left w:val="single" w:sz="4" w:space="0" w:color="000000"/>
              <w:bottom w:val="single" w:sz="4" w:space="0" w:color="000000"/>
            </w:tcBorders>
            <w:shd w:val="clear" w:color="auto" w:fill="auto"/>
          </w:tcPr>
          <w:p w14:paraId="2DACF179" w14:textId="77777777" w:rsidR="001D42A9" w:rsidRPr="001954EC" w:rsidRDefault="001D42A9" w:rsidP="003D0D42">
            <w:pPr>
              <w:snapToGrid w:val="0"/>
              <w:ind w:firstLine="1"/>
              <w:jc w:val="center"/>
              <w:rPr>
                <w:sz w:val="20"/>
              </w:rPr>
            </w:pPr>
            <w:r w:rsidRPr="001954EC">
              <w:rPr>
                <w:sz w:val="20"/>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B8734A" w14:textId="77777777" w:rsidR="001D42A9" w:rsidRPr="001954EC" w:rsidRDefault="001D42A9" w:rsidP="003D0D42">
            <w:pPr>
              <w:snapToGrid w:val="0"/>
              <w:ind w:firstLine="1"/>
              <w:jc w:val="center"/>
              <w:rPr>
                <w:sz w:val="20"/>
              </w:rPr>
            </w:pPr>
          </w:p>
        </w:tc>
      </w:tr>
      <w:tr w:rsidR="001D42A9" w:rsidRPr="000153C0" w14:paraId="2EAB67B8" w14:textId="77777777" w:rsidTr="003D0D42">
        <w:tc>
          <w:tcPr>
            <w:tcW w:w="5245" w:type="dxa"/>
            <w:tcBorders>
              <w:top w:val="single" w:sz="4" w:space="0" w:color="000000"/>
              <w:left w:val="single" w:sz="4" w:space="0" w:color="000000"/>
              <w:bottom w:val="single" w:sz="4" w:space="0" w:color="000000"/>
            </w:tcBorders>
            <w:shd w:val="clear" w:color="auto" w:fill="auto"/>
          </w:tcPr>
          <w:p w14:paraId="5CF9DA6D" w14:textId="77777777" w:rsidR="001D42A9" w:rsidRPr="001954EC" w:rsidRDefault="001D42A9" w:rsidP="003D0D42">
            <w:pPr>
              <w:snapToGrid w:val="0"/>
              <w:ind w:firstLine="1"/>
              <w:jc w:val="center"/>
              <w:rPr>
                <w:sz w:val="20"/>
              </w:rPr>
            </w:pPr>
            <w:r w:rsidRPr="001954EC">
              <w:rPr>
                <w:sz w:val="20"/>
              </w:rPr>
              <w:t>iš jų  – išvykta po 2 kartus</w:t>
            </w:r>
          </w:p>
        </w:tc>
        <w:tc>
          <w:tcPr>
            <w:tcW w:w="2126" w:type="dxa"/>
            <w:tcBorders>
              <w:top w:val="single" w:sz="4" w:space="0" w:color="000000"/>
              <w:left w:val="single" w:sz="4" w:space="0" w:color="000000"/>
              <w:bottom w:val="single" w:sz="4" w:space="0" w:color="000000"/>
            </w:tcBorders>
            <w:shd w:val="clear" w:color="auto" w:fill="auto"/>
          </w:tcPr>
          <w:p w14:paraId="783D5D63" w14:textId="77777777" w:rsidR="001D42A9" w:rsidRPr="001954EC" w:rsidRDefault="001D42A9" w:rsidP="003D0D42">
            <w:pPr>
              <w:snapToGrid w:val="0"/>
              <w:ind w:firstLine="1"/>
              <w:jc w:val="center"/>
              <w:rPr>
                <w:sz w:val="20"/>
              </w:rPr>
            </w:pPr>
            <w:r w:rsidRPr="001954EC">
              <w:rPr>
                <w:sz w:val="20"/>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349E57" w14:textId="77777777" w:rsidR="001D42A9" w:rsidRPr="001954EC" w:rsidRDefault="001D42A9" w:rsidP="003D0D42">
            <w:pPr>
              <w:snapToGrid w:val="0"/>
              <w:ind w:firstLine="1"/>
              <w:jc w:val="center"/>
              <w:rPr>
                <w:sz w:val="20"/>
              </w:rPr>
            </w:pPr>
          </w:p>
        </w:tc>
      </w:tr>
      <w:tr w:rsidR="001D42A9" w:rsidRPr="000153C0" w14:paraId="31CC0F62" w14:textId="77777777" w:rsidTr="003D0D42">
        <w:tc>
          <w:tcPr>
            <w:tcW w:w="5245" w:type="dxa"/>
            <w:tcBorders>
              <w:top w:val="single" w:sz="4" w:space="0" w:color="000000"/>
              <w:left w:val="single" w:sz="4" w:space="0" w:color="000000"/>
              <w:bottom w:val="single" w:sz="4" w:space="0" w:color="000000"/>
            </w:tcBorders>
            <w:shd w:val="clear" w:color="auto" w:fill="auto"/>
          </w:tcPr>
          <w:p w14:paraId="00B6B7D8" w14:textId="478D446B" w:rsidR="001D42A9" w:rsidRPr="001954EC" w:rsidRDefault="001D42A9" w:rsidP="003D0D42">
            <w:pPr>
              <w:snapToGrid w:val="0"/>
              <w:ind w:firstLine="1"/>
              <w:rPr>
                <w:sz w:val="20"/>
              </w:rPr>
            </w:pPr>
            <w:r w:rsidRPr="001954EC">
              <w:rPr>
                <w:sz w:val="20"/>
              </w:rPr>
              <w:t xml:space="preserve">Atlikta techninių </w:t>
            </w:r>
            <w:r w:rsidR="00DC65F9" w:rsidRPr="001954EC">
              <w:rPr>
                <w:sz w:val="20"/>
              </w:rPr>
              <w:t>traktori</w:t>
            </w:r>
            <w:r w:rsidR="00DC65F9">
              <w:rPr>
                <w:sz w:val="20"/>
              </w:rPr>
              <w:t>ų</w:t>
            </w:r>
            <w:r w:rsidR="00DC65F9" w:rsidRPr="001954EC">
              <w:rPr>
                <w:sz w:val="20"/>
              </w:rPr>
              <w:t xml:space="preserve"> </w:t>
            </w:r>
            <w:r w:rsidRPr="001954EC">
              <w:rPr>
                <w:sz w:val="20"/>
              </w:rPr>
              <w:t xml:space="preserve">apžiūrų </w:t>
            </w:r>
          </w:p>
        </w:tc>
        <w:tc>
          <w:tcPr>
            <w:tcW w:w="2126" w:type="dxa"/>
            <w:tcBorders>
              <w:top w:val="single" w:sz="4" w:space="0" w:color="000000"/>
              <w:left w:val="single" w:sz="4" w:space="0" w:color="000000"/>
              <w:bottom w:val="single" w:sz="4" w:space="0" w:color="000000"/>
            </w:tcBorders>
            <w:shd w:val="clear" w:color="auto" w:fill="auto"/>
          </w:tcPr>
          <w:p w14:paraId="7CB77D35" w14:textId="77777777" w:rsidR="001D42A9" w:rsidRPr="001954EC" w:rsidRDefault="001D42A9" w:rsidP="003D0D42">
            <w:pPr>
              <w:snapToGrid w:val="0"/>
              <w:ind w:firstLine="1"/>
              <w:jc w:val="center"/>
              <w:rPr>
                <w:sz w:val="20"/>
              </w:rPr>
            </w:pPr>
            <w:r w:rsidRPr="001954EC">
              <w:rPr>
                <w:sz w:val="20"/>
              </w:rPr>
              <w:t>2 449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4B4CBF" w14:textId="77777777" w:rsidR="001D42A9" w:rsidRPr="001954EC" w:rsidRDefault="001D42A9" w:rsidP="003D0D42">
            <w:pPr>
              <w:snapToGrid w:val="0"/>
              <w:ind w:firstLine="1"/>
              <w:jc w:val="center"/>
              <w:rPr>
                <w:sz w:val="20"/>
              </w:rPr>
            </w:pPr>
          </w:p>
        </w:tc>
      </w:tr>
      <w:tr w:rsidR="001D42A9" w:rsidRPr="000153C0" w14:paraId="13BD3A37" w14:textId="77777777" w:rsidTr="003D0D42">
        <w:tc>
          <w:tcPr>
            <w:tcW w:w="5245" w:type="dxa"/>
            <w:tcBorders>
              <w:top w:val="single" w:sz="4" w:space="0" w:color="000000"/>
              <w:left w:val="single" w:sz="4" w:space="0" w:color="000000"/>
              <w:bottom w:val="single" w:sz="4" w:space="0" w:color="000000"/>
            </w:tcBorders>
            <w:shd w:val="clear" w:color="auto" w:fill="auto"/>
          </w:tcPr>
          <w:p w14:paraId="7C76EDD4" w14:textId="6423A0BA" w:rsidR="001D42A9" w:rsidRPr="001954EC" w:rsidRDefault="001D42A9" w:rsidP="003D0D42">
            <w:pPr>
              <w:snapToGrid w:val="0"/>
              <w:ind w:firstLine="1"/>
              <w:rPr>
                <w:sz w:val="20"/>
              </w:rPr>
            </w:pPr>
            <w:r w:rsidRPr="001954EC">
              <w:rPr>
                <w:sz w:val="20"/>
              </w:rPr>
              <w:t xml:space="preserve">Atlikta techninių </w:t>
            </w:r>
            <w:r w:rsidR="00DC65F9" w:rsidRPr="001954EC">
              <w:rPr>
                <w:sz w:val="20"/>
              </w:rPr>
              <w:t>priekab</w:t>
            </w:r>
            <w:r w:rsidR="00DC65F9">
              <w:rPr>
                <w:sz w:val="20"/>
              </w:rPr>
              <w:t>ų</w:t>
            </w:r>
            <w:r w:rsidR="00DC65F9" w:rsidRPr="001954EC">
              <w:rPr>
                <w:sz w:val="20"/>
              </w:rPr>
              <w:t xml:space="preserve"> </w:t>
            </w:r>
            <w:r w:rsidRPr="001954EC">
              <w:rPr>
                <w:sz w:val="20"/>
              </w:rPr>
              <w:t xml:space="preserve">apžiūrų </w:t>
            </w:r>
          </w:p>
        </w:tc>
        <w:tc>
          <w:tcPr>
            <w:tcW w:w="2126" w:type="dxa"/>
            <w:tcBorders>
              <w:top w:val="single" w:sz="4" w:space="0" w:color="000000"/>
              <w:left w:val="single" w:sz="4" w:space="0" w:color="000000"/>
              <w:bottom w:val="single" w:sz="4" w:space="0" w:color="000000"/>
            </w:tcBorders>
            <w:shd w:val="clear" w:color="auto" w:fill="auto"/>
          </w:tcPr>
          <w:p w14:paraId="798EC5F0" w14:textId="77777777" w:rsidR="001D42A9" w:rsidRPr="001954EC" w:rsidRDefault="001D42A9" w:rsidP="003D0D42">
            <w:pPr>
              <w:snapToGrid w:val="0"/>
              <w:ind w:firstLine="1"/>
              <w:jc w:val="center"/>
              <w:rPr>
                <w:sz w:val="20"/>
              </w:rPr>
            </w:pPr>
            <w:r w:rsidRPr="001954EC">
              <w:rPr>
                <w:sz w:val="20"/>
              </w:rPr>
              <w:t>1 311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4C85FD" w14:textId="77777777" w:rsidR="001D42A9" w:rsidRPr="001954EC" w:rsidRDefault="001D42A9" w:rsidP="003D0D42">
            <w:pPr>
              <w:snapToGrid w:val="0"/>
              <w:ind w:firstLine="1"/>
              <w:jc w:val="center"/>
              <w:rPr>
                <w:sz w:val="20"/>
              </w:rPr>
            </w:pPr>
          </w:p>
        </w:tc>
      </w:tr>
      <w:tr w:rsidR="001D42A9" w:rsidRPr="000153C0" w14:paraId="3E7C7426" w14:textId="77777777" w:rsidTr="003D0D42">
        <w:tc>
          <w:tcPr>
            <w:tcW w:w="5245" w:type="dxa"/>
            <w:tcBorders>
              <w:top w:val="single" w:sz="4" w:space="0" w:color="000000"/>
              <w:left w:val="single" w:sz="4" w:space="0" w:color="000000"/>
              <w:bottom w:val="single" w:sz="4" w:space="0" w:color="000000"/>
            </w:tcBorders>
            <w:shd w:val="clear" w:color="auto" w:fill="auto"/>
          </w:tcPr>
          <w:p w14:paraId="5D6F1AD5" w14:textId="5824870D" w:rsidR="001D42A9" w:rsidRPr="001954EC" w:rsidRDefault="00DC65F9" w:rsidP="003D0D42">
            <w:pPr>
              <w:snapToGrid w:val="0"/>
              <w:ind w:firstLine="1"/>
              <w:rPr>
                <w:sz w:val="20"/>
              </w:rPr>
            </w:pPr>
            <w:r>
              <w:rPr>
                <w:sz w:val="20"/>
              </w:rPr>
              <w:t>Iš v</w:t>
            </w:r>
            <w:r w:rsidR="001D42A9" w:rsidRPr="001954EC">
              <w:rPr>
                <w:sz w:val="20"/>
              </w:rPr>
              <w:t>iso</w:t>
            </w:r>
          </w:p>
        </w:tc>
        <w:tc>
          <w:tcPr>
            <w:tcW w:w="2126" w:type="dxa"/>
            <w:tcBorders>
              <w:top w:val="single" w:sz="4" w:space="0" w:color="000000"/>
              <w:left w:val="single" w:sz="4" w:space="0" w:color="000000"/>
              <w:bottom w:val="single" w:sz="4" w:space="0" w:color="000000"/>
            </w:tcBorders>
            <w:shd w:val="clear" w:color="auto" w:fill="auto"/>
          </w:tcPr>
          <w:p w14:paraId="0A6548D4" w14:textId="77777777" w:rsidR="001D42A9" w:rsidRPr="001954EC" w:rsidRDefault="001D42A9" w:rsidP="003D0D42">
            <w:pPr>
              <w:snapToGrid w:val="0"/>
              <w:ind w:firstLine="1"/>
              <w:jc w:val="center"/>
              <w:rPr>
                <w:sz w:val="20"/>
              </w:rPr>
            </w:pPr>
            <w:r w:rsidRPr="001954EC">
              <w:rPr>
                <w:sz w:val="20"/>
              </w:rPr>
              <w:t>3 760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A7B29F" w14:textId="77777777" w:rsidR="001D42A9" w:rsidRPr="001954EC" w:rsidRDefault="001D42A9" w:rsidP="003D0D42">
            <w:pPr>
              <w:pStyle w:val="BodyText"/>
              <w:snapToGrid w:val="0"/>
              <w:spacing w:after="0"/>
              <w:ind w:firstLine="1"/>
              <w:jc w:val="center"/>
              <w:rPr>
                <w:sz w:val="20"/>
              </w:rPr>
            </w:pPr>
            <w:r w:rsidRPr="001954EC">
              <w:rPr>
                <w:sz w:val="20"/>
              </w:rPr>
              <w:t>95 (lyg. 2019 m.)</w:t>
            </w:r>
          </w:p>
        </w:tc>
      </w:tr>
      <w:tr w:rsidR="001D42A9" w:rsidRPr="000153C0" w14:paraId="38B75103" w14:textId="77777777" w:rsidTr="003D0D42">
        <w:tc>
          <w:tcPr>
            <w:tcW w:w="5245" w:type="dxa"/>
            <w:tcBorders>
              <w:top w:val="single" w:sz="4" w:space="0" w:color="000000"/>
              <w:left w:val="single" w:sz="4" w:space="0" w:color="000000"/>
              <w:bottom w:val="single" w:sz="4" w:space="0" w:color="000000"/>
            </w:tcBorders>
            <w:shd w:val="clear" w:color="auto" w:fill="auto"/>
          </w:tcPr>
          <w:p w14:paraId="4780AF58" w14:textId="0C5DF3D0" w:rsidR="001D42A9" w:rsidRPr="001954EC" w:rsidRDefault="001D42A9" w:rsidP="003D0D42">
            <w:pPr>
              <w:snapToGrid w:val="0"/>
              <w:ind w:firstLine="1"/>
              <w:rPr>
                <w:sz w:val="20"/>
              </w:rPr>
            </w:pPr>
            <w:r w:rsidRPr="001954EC">
              <w:rPr>
                <w:sz w:val="20"/>
              </w:rPr>
              <w:t>Surinkta mokesčių (Eur)</w:t>
            </w:r>
          </w:p>
        </w:tc>
        <w:tc>
          <w:tcPr>
            <w:tcW w:w="2126" w:type="dxa"/>
            <w:tcBorders>
              <w:top w:val="single" w:sz="4" w:space="0" w:color="000000"/>
              <w:left w:val="single" w:sz="4" w:space="0" w:color="000000"/>
              <w:bottom w:val="single" w:sz="4" w:space="0" w:color="000000"/>
            </w:tcBorders>
            <w:shd w:val="clear" w:color="auto" w:fill="auto"/>
          </w:tcPr>
          <w:p w14:paraId="2ED39F22" w14:textId="77777777" w:rsidR="001D42A9" w:rsidRPr="001954EC" w:rsidRDefault="001D42A9" w:rsidP="003D0D42">
            <w:pPr>
              <w:snapToGrid w:val="0"/>
              <w:ind w:firstLine="1"/>
              <w:jc w:val="center"/>
              <w:rPr>
                <w:sz w:val="20"/>
              </w:rPr>
            </w:pPr>
            <w:r w:rsidRPr="001954EC">
              <w:rPr>
                <w:sz w:val="20"/>
              </w:rPr>
              <w:t>43 607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8C9EDE" w14:textId="77777777" w:rsidR="001D42A9" w:rsidRPr="001954EC" w:rsidRDefault="001D42A9" w:rsidP="003D0D42">
            <w:pPr>
              <w:snapToGrid w:val="0"/>
              <w:ind w:firstLine="1"/>
              <w:jc w:val="center"/>
              <w:rPr>
                <w:sz w:val="20"/>
              </w:rPr>
            </w:pPr>
            <w:r w:rsidRPr="001954EC">
              <w:rPr>
                <w:sz w:val="20"/>
              </w:rPr>
              <w:t>135,8 (lyg. 2019 m.)</w:t>
            </w:r>
          </w:p>
        </w:tc>
      </w:tr>
      <w:tr w:rsidR="001D42A9" w:rsidRPr="000153C0" w14:paraId="00F98CFE" w14:textId="77777777" w:rsidTr="003D0D42">
        <w:tc>
          <w:tcPr>
            <w:tcW w:w="5245" w:type="dxa"/>
            <w:tcBorders>
              <w:top w:val="single" w:sz="4" w:space="0" w:color="000000"/>
              <w:left w:val="single" w:sz="4" w:space="0" w:color="000000"/>
              <w:bottom w:val="single" w:sz="4" w:space="0" w:color="000000"/>
            </w:tcBorders>
            <w:shd w:val="clear" w:color="auto" w:fill="auto"/>
          </w:tcPr>
          <w:p w14:paraId="6BABB9ED" w14:textId="77777777" w:rsidR="001D42A9" w:rsidRPr="001954EC" w:rsidRDefault="001D42A9" w:rsidP="003D0D42">
            <w:pPr>
              <w:snapToGrid w:val="0"/>
              <w:ind w:firstLine="1"/>
              <w:rPr>
                <w:sz w:val="20"/>
              </w:rPr>
            </w:pPr>
            <w:r w:rsidRPr="001954EC">
              <w:rPr>
                <w:sz w:val="20"/>
              </w:rPr>
              <w:t>Taršos mokestis</w:t>
            </w:r>
          </w:p>
        </w:tc>
        <w:tc>
          <w:tcPr>
            <w:tcW w:w="2126" w:type="dxa"/>
            <w:tcBorders>
              <w:top w:val="single" w:sz="4" w:space="0" w:color="000000"/>
              <w:left w:val="single" w:sz="4" w:space="0" w:color="000000"/>
              <w:bottom w:val="single" w:sz="4" w:space="0" w:color="000000"/>
            </w:tcBorders>
            <w:shd w:val="clear" w:color="auto" w:fill="auto"/>
          </w:tcPr>
          <w:p w14:paraId="3608B122" w14:textId="77777777" w:rsidR="001D42A9" w:rsidRPr="001954EC" w:rsidRDefault="001D42A9" w:rsidP="003D0D42">
            <w:pPr>
              <w:snapToGrid w:val="0"/>
              <w:ind w:firstLine="1"/>
              <w:jc w:val="center"/>
              <w:rPr>
                <w:sz w:val="20"/>
              </w:rPr>
            </w:pPr>
            <w:r w:rsidRPr="001954EC">
              <w:rPr>
                <w:sz w:val="20"/>
              </w:rPr>
              <w:t>23 552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03EE5" w14:textId="77777777" w:rsidR="001D42A9" w:rsidRPr="001954EC" w:rsidRDefault="001D42A9" w:rsidP="003D0D42">
            <w:pPr>
              <w:snapToGrid w:val="0"/>
              <w:ind w:firstLine="1"/>
              <w:jc w:val="center"/>
              <w:rPr>
                <w:sz w:val="20"/>
              </w:rPr>
            </w:pPr>
          </w:p>
        </w:tc>
      </w:tr>
      <w:tr w:rsidR="001D42A9" w:rsidRPr="000153C0" w14:paraId="54EC8AED" w14:textId="77777777" w:rsidTr="003D0D42">
        <w:tc>
          <w:tcPr>
            <w:tcW w:w="5245" w:type="dxa"/>
            <w:tcBorders>
              <w:top w:val="single" w:sz="4" w:space="0" w:color="000000"/>
              <w:left w:val="single" w:sz="4" w:space="0" w:color="000000"/>
              <w:bottom w:val="single" w:sz="4" w:space="0" w:color="000000"/>
            </w:tcBorders>
            <w:shd w:val="clear" w:color="auto" w:fill="auto"/>
          </w:tcPr>
          <w:p w14:paraId="00A2AFCA" w14:textId="1F810F9E" w:rsidR="001D42A9" w:rsidRPr="001954EC" w:rsidRDefault="00DC65F9" w:rsidP="003D0D42">
            <w:pPr>
              <w:snapToGrid w:val="0"/>
              <w:ind w:firstLine="1"/>
              <w:rPr>
                <w:sz w:val="20"/>
              </w:rPr>
            </w:pPr>
            <w:r>
              <w:rPr>
                <w:sz w:val="20"/>
              </w:rPr>
              <w:t>Iš v</w:t>
            </w:r>
            <w:r w:rsidR="001D42A9" w:rsidRPr="001954EC">
              <w:rPr>
                <w:sz w:val="20"/>
              </w:rPr>
              <w:t>iso</w:t>
            </w:r>
          </w:p>
        </w:tc>
        <w:tc>
          <w:tcPr>
            <w:tcW w:w="2126" w:type="dxa"/>
            <w:tcBorders>
              <w:top w:val="single" w:sz="4" w:space="0" w:color="000000"/>
              <w:left w:val="single" w:sz="4" w:space="0" w:color="000000"/>
              <w:bottom w:val="single" w:sz="4" w:space="0" w:color="000000"/>
            </w:tcBorders>
            <w:shd w:val="clear" w:color="auto" w:fill="auto"/>
          </w:tcPr>
          <w:p w14:paraId="7C3E7EBE" w14:textId="77777777" w:rsidR="001D42A9" w:rsidRPr="001954EC" w:rsidRDefault="001D42A9" w:rsidP="003D0D42">
            <w:pPr>
              <w:snapToGrid w:val="0"/>
              <w:ind w:firstLine="1"/>
              <w:jc w:val="center"/>
              <w:rPr>
                <w:sz w:val="20"/>
              </w:rPr>
            </w:pPr>
            <w:r w:rsidRPr="001954EC">
              <w:rPr>
                <w:sz w:val="20"/>
              </w:rPr>
              <w:t>67 159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914ABB" w14:textId="77777777" w:rsidR="001D42A9" w:rsidRPr="001954EC" w:rsidRDefault="001D42A9" w:rsidP="003D0D42">
            <w:pPr>
              <w:snapToGrid w:val="0"/>
              <w:ind w:firstLine="1"/>
              <w:jc w:val="center"/>
              <w:rPr>
                <w:sz w:val="20"/>
              </w:rPr>
            </w:pPr>
          </w:p>
        </w:tc>
      </w:tr>
    </w:tbl>
    <w:p w14:paraId="27CF0AA2" w14:textId="449274FD" w:rsidR="003D0D42" w:rsidRDefault="001D42A9" w:rsidP="003D0D42">
      <w:r w:rsidRPr="003812F2">
        <w:t>Rajono žemdirbių pagerbimo šventė 2021 metais, tebesitęsiant COVID</w:t>
      </w:r>
      <w:r w:rsidR="0066642E">
        <w:t>-</w:t>
      </w:r>
      <w:r w:rsidRPr="003812F2">
        <w:t>19 situacijai  šalyje, vyko rugsėjo 24 d. Upytės amatų centro kiemelyje.</w:t>
      </w:r>
    </w:p>
    <w:p w14:paraId="1034BCD7" w14:textId="79C4A70E" w:rsidR="001D42A9" w:rsidRPr="009E087E" w:rsidRDefault="00EA60BC" w:rsidP="003D0D42">
      <w:r w:rsidRPr="009E087E">
        <w:rPr>
          <w:bCs/>
        </w:rPr>
        <w:t>2021 m. Panevėžio rajono</w:t>
      </w:r>
      <w:r w:rsidR="001D42A9" w:rsidRPr="009E087E">
        <w:rPr>
          <w:bCs/>
        </w:rPr>
        <w:t xml:space="preserve"> žemės ūkio srityje </w:t>
      </w:r>
      <w:r w:rsidRPr="009E087E">
        <w:rPr>
          <w:bCs/>
        </w:rPr>
        <w:t>tur</w:t>
      </w:r>
      <w:r w:rsidR="0066642E">
        <w:rPr>
          <w:bCs/>
        </w:rPr>
        <w:t xml:space="preserve">ėjome </w:t>
      </w:r>
      <w:r w:rsidRPr="009E087E">
        <w:rPr>
          <w:bCs/>
        </w:rPr>
        <w:t>kuo pasidžiaugti.</w:t>
      </w:r>
    </w:p>
    <w:p w14:paraId="523D37A8" w14:textId="0D9243F3" w:rsidR="001D42A9" w:rsidRPr="009E087E" w:rsidRDefault="001D42A9" w:rsidP="001D42A9">
      <w:r w:rsidRPr="009E087E">
        <w:t>Deklaruotas plotas (110</w:t>
      </w:r>
      <w:r w:rsidR="00C52C33" w:rsidRPr="009E087E">
        <w:t xml:space="preserve"> </w:t>
      </w:r>
      <w:r w:rsidRPr="009E087E">
        <w:t xml:space="preserve">655,63 ha), lyginant su kitais rajonais, didžiausias </w:t>
      </w:r>
      <w:r w:rsidR="0066642E">
        <w:t>r</w:t>
      </w:r>
      <w:r w:rsidRPr="009E087E">
        <w:t xml:space="preserve">espublikoje.  </w:t>
      </w:r>
    </w:p>
    <w:p w14:paraId="118D00AD" w14:textId="77777777" w:rsidR="001D42A9" w:rsidRPr="009E087E" w:rsidRDefault="001D42A9" w:rsidP="001D42A9">
      <w:r w:rsidRPr="009E087E">
        <w:t>Panevėžio rajono žemdirbiams 2021 m. paskaičiuota tiesioginių išmokų už deklaruotų pasėlių plotus bei susietosios paramos suma 19,9  mln. Eur.</w:t>
      </w:r>
    </w:p>
    <w:p w14:paraId="695F9BC0" w14:textId="36D7463B" w:rsidR="001D42A9" w:rsidRPr="009E087E" w:rsidRDefault="001D42A9" w:rsidP="001D42A9">
      <w:r w:rsidRPr="009E087E">
        <w:t xml:space="preserve">Rajonas pagal nusausinimo apimtis ir turimą melioracijos turtą yra didžiausias </w:t>
      </w:r>
      <w:r w:rsidR="00D266FA">
        <w:t>šaly</w:t>
      </w:r>
      <w:r w:rsidRPr="009E087E">
        <w:t>je. Šis turtas yra išsidėstęs 115 423,7 ha drenažu nusausintame plote.</w:t>
      </w:r>
    </w:p>
    <w:p w14:paraId="13E709B7" w14:textId="5FA52F52" w:rsidR="001D42A9" w:rsidRPr="009E087E" w:rsidRDefault="001D42A9" w:rsidP="001D42A9">
      <w:r w:rsidRPr="009E087E">
        <w:t xml:space="preserve">Pagal lėšų melioracijai </w:t>
      </w:r>
      <w:r w:rsidR="0066642E">
        <w:t>panaudoj</w:t>
      </w:r>
      <w:r w:rsidRPr="009E087E">
        <w:t xml:space="preserve">imą 2021 </w:t>
      </w:r>
      <w:r w:rsidR="00C52C33" w:rsidRPr="009E087E">
        <w:t>m.</w:t>
      </w:r>
      <w:r w:rsidRPr="009E087E">
        <w:t xml:space="preserve"> (2,072 mln.) Panevėžio rajonas antroje pozicijoje po Šilutės rajono. Panevėžio rajono savivaldybė prie melioracijos darbų įgyvendinimo prisidėjo </w:t>
      </w:r>
      <w:r w:rsidR="00D266FA">
        <w:t>daugiau kaip</w:t>
      </w:r>
      <w:r w:rsidRPr="009E087E">
        <w:t xml:space="preserve"> 272 tūkst. Eur. </w:t>
      </w:r>
    </w:p>
    <w:p w14:paraId="216C79B7" w14:textId="04A35CE7" w:rsidR="001D42A9" w:rsidRPr="009E087E" w:rsidRDefault="001D42A9" w:rsidP="001D42A9">
      <w:pPr>
        <w:rPr>
          <w:rFonts w:cs="Times New Roman"/>
          <w:lang w:eastAsia="ar-SA"/>
        </w:rPr>
      </w:pPr>
      <w:r w:rsidRPr="009E087E">
        <w:rPr>
          <w:rFonts w:cs="Times New Roman"/>
          <w:lang w:eastAsia="ar-SA"/>
        </w:rPr>
        <w:t xml:space="preserve">Pagal laikomų kiaulių skaičių Panevėžio rajonas užima 1 vietą </w:t>
      </w:r>
      <w:r w:rsidR="00D266FA">
        <w:rPr>
          <w:rFonts w:cs="Times New Roman"/>
          <w:lang w:eastAsia="ar-SA"/>
        </w:rPr>
        <w:t>šaly</w:t>
      </w:r>
      <w:r w:rsidRPr="009E087E">
        <w:rPr>
          <w:rFonts w:cs="Times New Roman"/>
          <w:lang w:eastAsia="ar-SA"/>
        </w:rPr>
        <w:t>je ir tai sudaro</w:t>
      </w:r>
      <w:r w:rsidR="00D266FA">
        <w:rPr>
          <w:rFonts w:cs="Times New Roman"/>
          <w:lang w:eastAsia="ar-SA"/>
        </w:rPr>
        <w:t xml:space="preserve"> </w:t>
      </w:r>
      <w:r w:rsidRPr="009E087E">
        <w:rPr>
          <w:rFonts w:cs="Times New Roman"/>
          <w:lang w:eastAsia="ar-SA"/>
        </w:rPr>
        <w:t>9 proc. nuo visų šalyje laikomų kiaulių skaičiaus.</w:t>
      </w:r>
    </w:p>
    <w:p w14:paraId="598618DA" w14:textId="7F3BC856" w:rsidR="001D42A9" w:rsidRPr="009E087E" w:rsidRDefault="001D42A9" w:rsidP="001D42A9">
      <w:pPr>
        <w:rPr>
          <w:rFonts w:cs="Times New Roman"/>
          <w:lang w:eastAsia="ar-SA"/>
        </w:rPr>
      </w:pPr>
      <w:r w:rsidRPr="009E087E">
        <w:t>Pagal 2021 m. pateiktų bičių laikytojų (259) paraiškų skaičių ir deklaruotų bičių šeimų skaičių (7</w:t>
      </w:r>
      <w:r w:rsidR="00C52C33" w:rsidRPr="009E087E">
        <w:t xml:space="preserve"> </w:t>
      </w:r>
      <w:r w:rsidRPr="009E087E">
        <w:t xml:space="preserve">782) Panevėžio rajonas yra antroje pozicijoje šalyje (po Vilniaus rajono). </w:t>
      </w:r>
      <w:r w:rsidRPr="009E087E">
        <w:rPr>
          <w:rFonts w:cs="Times New Roman"/>
          <w:lang w:eastAsia="ar-SA"/>
        </w:rPr>
        <w:t xml:space="preserve"> </w:t>
      </w:r>
    </w:p>
    <w:p w14:paraId="087445F4" w14:textId="4F817F8F" w:rsidR="001D42A9" w:rsidRPr="009E087E" w:rsidRDefault="001D42A9" w:rsidP="00D266FA">
      <w:r w:rsidRPr="009E087E">
        <w:rPr>
          <w:rFonts w:cs="Times New Roman"/>
          <w:lang w:eastAsia="ar-SA"/>
        </w:rPr>
        <w:t>P</w:t>
      </w:r>
      <w:r w:rsidRPr="009E087E">
        <w:t>agal auginamų žirnių (3</w:t>
      </w:r>
      <w:r w:rsidR="00C52C33" w:rsidRPr="009E087E">
        <w:t xml:space="preserve"> </w:t>
      </w:r>
      <w:r w:rsidRPr="009E087E">
        <w:t>836 ha) plotus rajonas pirmoje pozicijoje, vasarinių miežių (</w:t>
      </w:r>
      <w:r w:rsidR="00D266FA">
        <w:t>daugiau kaip</w:t>
      </w:r>
      <w:r w:rsidRPr="009E087E">
        <w:t xml:space="preserve"> 9 542 tūkst. ha) pirmoje, vasarinių kviečių plotus (6 618 ha) – ketvirtoje, kukurūzų</w:t>
      </w:r>
      <w:r w:rsidR="00021CA5" w:rsidRPr="00577DD0">
        <w:rPr>
          <w:rFonts w:cs="Times New Roman"/>
          <w:szCs w:val="24"/>
        </w:rPr>
        <w:br/>
      </w:r>
      <w:r w:rsidRPr="009E087E">
        <w:t>(3</w:t>
      </w:r>
      <w:r w:rsidR="00C52C33" w:rsidRPr="009E087E">
        <w:t xml:space="preserve"> </w:t>
      </w:r>
      <w:r w:rsidRPr="009E087E">
        <w:t xml:space="preserve">170 ha) </w:t>
      </w:r>
      <w:r w:rsidR="00D266FA">
        <w:t xml:space="preserve">– </w:t>
      </w:r>
      <w:r w:rsidRPr="009E087E">
        <w:t xml:space="preserve">trečioje, pluoštinių kanapių (477 ha) </w:t>
      </w:r>
      <w:r w:rsidR="00D266FA">
        <w:t xml:space="preserve">– </w:t>
      </w:r>
      <w:r w:rsidRPr="009E087E">
        <w:t xml:space="preserve">antroje vietoje lyginant su kitais rajonais. </w:t>
      </w:r>
    </w:p>
    <w:p w14:paraId="6FAC648D" w14:textId="2048B0CD" w:rsidR="001D42A9" w:rsidRPr="009E087E" w:rsidRDefault="001D42A9" w:rsidP="001D42A9">
      <w:r w:rsidRPr="009E087E">
        <w:t>Penktoje – pagal auginamų bulvių plotus (432,18 ha)</w:t>
      </w:r>
      <w:r w:rsidR="00D266FA">
        <w:t>, o</w:t>
      </w:r>
      <w:r w:rsidRPr="009E087E">
        <w:t xml:space="preserve"> pagal auginamus cukrinių runkelių plotus rajonas lieka toje pačioje šeštoje pozicijoje (1 253,17 ha).</w:t>
      </w:r>
    </w:p>
    <w:p w14:paraId="439A56EE" w14:textId="5EF57115" w:rsidR="001D42A9" w:rsidRPr="009E087E" w:rsidRDefault="001D42A9" w:rsidP="001D42A9">
      <w:r w:rsidRPr="009E087E">
        <w:t>Pagal registruotos technikos skaičių Panevėžio rajonas (9</w:t>
      </w:r>
      <w:r w:rsidR="00C52C33" w:rsidRPr="009E087E">
        <w:t xml:space="preserve"> </w:t>
      </w:r>
      <w:r w:rsidRPr="009E087E">
        <w:t>859 vnt.) yra ketvirtoje pozicijoje.</w:t>
      </w:r>
    </w:p>
    <w:p w14:paraId="04773FEB" w14:textId="1A8F110A" w:rsidR="0067309E" w:rsidRPr="009D118E" w:rsidRDefault="00D266FA" w:rsidP="0067309E">
      <w:r>
        <w:t>V</w:t>
      </w:r>
      <w:r w:rsidR="0067309E" w:rsidRPr="009D118E">
        <w:t>ykd</w:t>
      </w:r>
      <w:r>
        <w:t>ant</w:t>
      </w:r>
      <w:r w:rsidR="0067309E" w:rsidRPr="009D118E">
        <w:t xml:space="preserve"> žemės ūkio funkcijų administravimą pastebi</w:t>
      </w:r>
      <w:r>
        <w:t>ma ir</w:t>
      </w:r>
      <w:r w:rsidR="0067309E" w:rsidRPr="009D118E">
        <w:t xml:space="preserve"> gerų</w:t>
      </w:r>
      <w:r>
        <w:t>,</w:t>
      </w:r>
      <w:r w:rsidR="0067309E" w:rsidRPr="009D118E">
        <w:t xml:space="preserve"> ir nerimą keliančių tendencijų. </w:t>
      </w:r>
    </w:p>
    <w:p w14:paraId="024000C6" w14:textId="03E7B01C" w:rsidR="0067309E" w:rsidRPr="00355E1C" w:rsidRDefault="001D42A9" w:rsidP="0067309E">
      <w:r w:rsidRPr="00355E1C">
        <w:t>Iš visų rajone 2021 m. sausio 1 d. registruotų 17</w:t>
      </w:r>
      <w:r w:rsidR="00C52C33" w:rsidRPr="00355E1C">
        <w:t xml:space="preserve"> </w:t>
      </w:r>
      <w:r w:rsidRPr="00355E1C">
        <w:t>207 vnt. galvijų – 10 174 vnt., arba 59 proc.</w:t>
      </w:r>
      <w:r w:rsidR="00D266FA" w:rsidRPr="00355E1C">
        <w:t>,</w:t>
      </w:r>
      <w:r w:rsidRPr="00355E1C">
        <w:t xml:space="preserve"> laikomi žemės ūkio bendrovėse. </w:t>
      </w:r>
      <w:r w:rsidR="00D266FA" w:rsidRPr="00355E1C">
        <w:t>I</w:t>
      </w:r>
      <w:r w:rsidRPr="00355E1C">
        <w:t>š 7</w:t>
      </w:r>
      <w:r w:rsidR="00C52C33" w:rsidRPr="00355E1C">
        <w:t xml:space="preserve"> </w:t>
      </w:r>
      <w:r w:rsidRPr="00355E1C">
        <w:t>390 vnt. rajone registruotų pieninių karvių – 4</w:t>
      </w:r>
      <w:r w:rsidR="00C52C33" w:rsidRPr="00355E1C">
        <w:t xml:space="preserve"> </w:t>
      </w:r>
      <w:r w:rsidRPr="00355E1C">
        <w:t>656 vnt.</w:t>
      </w:r>
      <w:r w:rsidR="00D266FA" w:rsidRPr="00355E1C">
        <w:t>,</w:t>
      </w:r>
      <w:r w:rsidRPr="00355E1C">
        <w:t xml:space="preserve"> arba net 63 proc.</w:t>
      </w:r>
      <w:r w:rsidR="00D266FA" w:rsidRPr="00355E1C">
        <w:t>,</w:t>
      </w:r>
      <w:r w:rsidRPr="00355E1C">
        <w:t xml:space="preserve"> prižiūrimo</w:t>
      </w:r>
      <w:r w:rsidR="0067309E" w:rsidRPr="00355E1C">
        <w:t xml:space="preserve">s rajono žemės ūkio bendrovėse. </w:t>
      </w:r>
      <w:r w:rsidRPr="00355E1C">
        <w:rPr>
          <w:lang w:eastAsia="ar-SA"/>
        </w:rPr>
        <w:t>2021 m. rajone 12,7 proc.</w:t>
      </w:r>
      <w:r w:rsidR="00D266FA" w:rsidRPr="00355E1C">
        <w:rPr>
          <w:lang w:eastAsia="ar-SA"/>
        </w:rPr>
        <w:t>,</w:t>
      </w:r>
      <w:r w:rsidRPr="00355E1C">
        <w:rPr>
          <w:lang w:eastAsia="ar-SA"/>
        </w:rPr>
        <w:t xml:space="preserve"> </w:t>
      </w:r>
      <w:r w:rsidR="00D266FA" w:rsidRPr="00355E1C">
        <w:rPr>
          <w:lang w:eastAsia="ar-SA"/>
        </w:rPr>
        <w:t xml:space="preserve">arba 49 vnt., </w:t>
      </w:r>
      <w:r w:rsidRPr="00355E1C">
        <w:rPr>
          <w:lang w:eastAsia="ar-SA"/>
        </w:rPr>
        <w:t>padidėjo laikomų arklių skaičius.</w:t>
      </w:r>
      <w:r w:rsidR="0067309E" w:rsidRPr="00355E1C">
        <w:t xml:space="preserve"> 2021 m. rajone daugiau nei tris kartus padidėjo auginamų vasarinių rapsų plotai (2020 m. – 405 ha, 2021 m. – 1 355 ha). Žieminių rapsų plotai didėjo nežymiai.</w:t>
      </w:r>
    </w:p>
    <w:p w14:paraId="7A722C33" w14:textId="04E12EFD" w:rsidR="001D42A9" w:rsidRPr="009D118E" w:rsidRDefault="0067309E" w:rsidP="001D42A9">
      <w:r w:rsidRPr="009D118E">
        <w:lastRenderedPageBreak/>
        <w:t>Didėja žemės ūkio veiklos subjektų, valdančių savo rizikas draudžiant pasėlius ir gyvulius.  Lyginant su 2020 m. pareiškėjų skaičius išaugo 62,5 proc., apdraustų pasėlių plotas – 26,9 proc., o paskaičiuota kompensacijos suma padidėjo 24,8 proc. 2021 m. gyvulius draudė 7 žemės ūkio veiklos subjektai, apdrau</w:t>
      </w:r>
      <w:r w:rsidR="00D266FA">
        <w:t>dė</w:t>
      </w:r>
      <w:r w:rsidRPr="009D118E">
        <w:t xml:space="preserve"> 6 182 galvijus ir 350 000 paukščių (2020 m. 6 pareiškėjai apdraudė – 5 721 galvij</w:t>
      </w:r>
      <w:r w:rsidR="00D266FA">
        <w:t>ą</w:t>
      </w:r>
      <w:r w:rsidRPr="009D118E">
        <w:t xml:space="preserve"> ir 350 000 paukščių).</w:t>
      </w:r>
    </w:p>
    <w:p w14:paraId="0F763E56" w14:textId="480B6541" w:rsidR="001D42A9" w:rsidRPr="009D118E" w:rsidRDefault="001D42A9" w:rsidP="00EA60BC">
      <w:r w:rsidRPr="009D118E">
        <w:t xml:space="preserve">2021 m. 60 proc., lyginant su 2020 m., padidėjo </w:t>
      </w:r>
      <w:r w:rsidR="00D266FA" w:rsidRPr="009D118E">
        <w:t>žemės ūkio pasėli</w:t>
      </w:r>
      <w:r w:rsidR="00D266FA">
        <w:t>ams</w:t>
      </w:r>
      <w:r w:rsidR="00D266FA" w:rsidRPr="009D118E">
        <w:t xml:space="preserve"> </w:t>
      </w:r>
      <w:r w:rsidRPr="009D118E">
        <w:t>medžiojamųjų gyvūnų padaryt</w:t>
      </w:r>
      <w:r w:rsidR="00D266FA">
        <w:t>ų</w:t>
      </w:r>
      <w:r w:rsidRPr="009D118E">
        <w:t xml:space="preserve"> nuostoli</w:t>
      </w:r>
      <w:r w:rsidR="00D266FA">
        <w:t>ų</w:t>
      </w:r>
      <w:r w:rsidRPr="009D118E">
        <w:t xml:space="preserve"> (2020 m. – 61</w:t>
      </w:r>
      <w:r w:rsidR="00C52C33" w:rsidRPr="009D118E">
        <w:t xml:space="preserve"> </w:t>
      </w:r>
      <w:r w:rsidRPr="009D118E">
        <w:t>894 Eur, 2021 m. – 99</w:t>
      </w:r>
      <w:r w:rsidR="00C52C33" w:rsidRPr="009D118E">
        <w:t xml:space="preserve"> </w:t>
      </w:r>
      <w:r w:rsidRPr="009D118E">
        <w:t xml:space="preserve">806 Eur). </w:t>
      </w:r>
      <w:r w:rsidR="00933785" w:rsidRPr="009D118E">
        <w:t>D</w:t>
      </w:r>
      <w:r w:rsidRPr="009D118E">
        <w:t xml:space="preserve">augiau nei dvigubai nuostolių patyrė </w:t>
      </w:r>
      <w:r w:rsidR="00933785" w:rsidRPr="009D118E">
        <w:t xml:space="preserve">ir </w:t>
      </w:r>
      <w:r w:rsidRPr="009D118E">
        <w:t>avių augintojai (2020 m. papjauta 16 avių, nuostoliai – 1</w:t>
      </w:r>
      <w:r w:rsidR="00C52C33" w:rsidRPr="009D118E">
        <w:t xml:space="preserve"> </w:t>
      </w:r>
      <w:r w:rsidRPr="009D118E">
        <w:t>589 Eur</w:t>
      </w:r>
      <w:r w:rsidR="00D266FA">
        <w:t>,</w:t>
      </w:r>
      <w:r w:rsidRPr="009D118E">
        <w:t xml:space="preserve"> o 2021 m. vilkų paskerstos 34 avys, nuostoliai sudarė 3</w:t>
      </w:r>
      <w:r w:rsidR="00C52C33" w:rsidRPr="009D118E">
        <w:t xml:space="preserve"> </w:t>
      </w:r>
      <w:r w:rsidR="00EA60BC" w:rsidRPr="009D118E">
        <w:t>452 Eur).</w:t>
      </w:r>
    </w:p>
    <w:p w14:paraId="07025B2F" w14:textId="4445661C" w:rsidR="001D42A9" w:rsidRPr="009E087E" w:rsidRDefault="00A74941" w:rsidP="00A74941">
      <w:r w:rsidRPr="009D118E">
        <w:t xml:space="preserve">Vykdant žemės ūkio funkcijų administravimą susiduriama su problemomis, kurių sprendimas ne visada priklauso nuo </w:t>
      </w:r>
      <w:r w:rsidR="00D266FA">
        <w:t>Savivaldybės administracijos</w:t>
      </w:r>
      <w:r w:rsidRPr="009D118E">
        <w:t>.</w:t>
      </w:r>
    </w:p>
    <w:p w14:paraId="0070C829" w14:textId="356B1AB0" w:rsidR="001D42A9" w:rsidRPr="009E087E" w:rsidRDefault="001D42A9" w:rsidP="00C52C33">
      <w:r w:rsidRPr="009E087E">
        <w:t xml:space="preserve">Rajone 90 tiltų, o lėšų jų rekonstrukcijai bei remontui nuo 2022 m. valstybė nėra numačiusi. </w:t>
      </w:r>
    </w:p>
    <w:p w14:paraId="01BB7536" w14:textId="3EDACAFB" w:rsidR="001D42A9" w:rsidRPr="009E087E" w:rsidRDefault="00D266FA" w:rsidP="001D42A9">
      <w:r>
        <w:t>Priežiūros reikia į</w:t>
      </w:r>
      <w:r w:rsidR="001D42A9" w:rsidRPr="009E087E">
        <w:t>vair</w:t>
      </w:r>
      <w:r>
        <w:t>iems</w:t>
      </w:r>
      <w:r w:rsidR="001D42A9" w:rsidRPr="009E087E">
        <w:t xml:space="preserve"> „bešeimininkia</w:t>
      </w:r>
      <w:r>
        <w:t>ms</w:t>
      </w:r>
      <w:r w:rsidR="001D42A9" w:rsidRPr="009E087E">
        <w:t>“ tilta</w:t>
      </w:r>
      <w:r>
        <w:t>ms</w:t>
      </w:r>
      <w:r w:rsidR="001D42A9" w:rsidRPr="009E087E">
        <w:t>, užtvanko</w:t>
      </w:r>
      <w:r>
        <w:t>m</w:t>
      </w:r>
      <w:r w:rsidR="001D42A9" w:rsidRPr="009E087E">
        <w:t>s ir kiti</w:t>
      </w:r>
      <w:r>
        <w:t>ems</w:t>
      </w:r>
      <w:r w:rsidR="001D42A9" w:rsidRPr="009E087E">
        <w:t xml:space="preserve"> statinia</w:t>
      </w:r>
      <w:r>
        <w:t>ms</w:t>
      </w:r>
      <w:r w:rsidR="001D42A9" w:rsidRPr="009E087E">
        <w:t xml:space="preserve">. </w:t>
      </w:r>
      <w:r>
        <w:t>Kai kurių būklė a</w:t>
      </w:r>
      <w:r w:rsidRPr="009E087E">
        <w:t>varinė</w:t>
      </w:r>
      <w:r>
        <w:t>, bet</w:t>
      </w:r>
      <w:r w:rsidRPr="009E087E">
        <w:t xml:space="preserve"> </w:t>
      </w:r>
      <w:r>
        <w:t>p</w:t>
      </w:r>
      <w:r w:rsidR="001D42A9" w:rsidRPr="009E087E">
        <w:t>rocedūros sudėtingos ir ilgos, kad būtų galima juos prižiūrėti ar griauti.</w:t>
      </w:r>
      <w:r>
        <w:t xml:space="preserve"> </w:t>
      </w:r>
      <w:r w:rsidR="00F66AD8">
        <w:t>Problemų kyla dėl skirtingos</w:t>
      </w:r>
      <w:r w:rsidR="001D42A9" w:rsidRPr="009E087E">
        <w:t xml:space="preserve"> Aplinkos, Finansų  ir Žemės ūkio ministerijos nuomonės ir </w:t>
      </w:r>
      <w:r w:rsidR="00F66AD8">
        <w:t xml:space="preserve">nevienodų </w:t>
      </w:r>
      <w:r w:rsidR="001D42A9" w:rsidRPr="009E087E">
        <w:t>reikalavim</w:t>
      </w:r>
      <w:r w:rsidR="00F66AD8">
        <w:t>ų</w:t>
      </w:r>
      <w:r w:rsidR="001D42A9" w:rsidRPr="009E087E">
        <w:t>.</w:t>
      </w:r>
    </w:p>
    <w:p w14:paraId="0F8C4175" w14:textId="1D648CF6" w:rsidR="001D42A9" w:rsidRPr="009E087E" w:rsidRDefault="00277853" w:rsidP="001D42A9">
      <w:r>
        <w:t>Problemų kyla ir d</w:t>
      </w:r>
      <w:r w:rsidR="001D42A9" w:rsidRPr="009E087E">
        <w:t>ėl papildomų lėšų, kurios skiriamos einam</w:t>
      </w:r>
      <w:r>
        <w:t>aisiais</w:t>
      </w:r>
      <w:r w:rsidR="001D42A9" w:rsidRPr="009E087E">
        <w:t xml:space="preserve"> met</w:t>
      </w:r>
      <w:r>
        <w:t>ais,</w:t>
      </w:r>
      <w:r w:rsidR="001D42A9" w:rsidRPr="009E087E">
        <w:t xml:space="preserve"> </w:t>
      </w:r>
      <w:r>
        <w:t>panaudoj</w:t>
      </w:r>
      <w:r w:rsidRPr="009E087E">
        <w:t>imo</w:t>
      </w:r>
      <w:r w:rsidR="001D42A9" w:rsidRPr="009E087E">
        <w:t>. Melioracijai skirt</w:t>
      </w:r>
      <w:r>
        <w:t>as</w:t>
      </w:r>
      <w:r w:rsidR="001D42A9" w:rsidRPr="009E087E">
        <w:t xml:space="preserve"> lėš</w:t>
      </w:r>
      <w:r>
        <w:t>as</w:t>
      </w:r>
      <w:r w:rsidR="001D42A9" w:rsidRPr="009E087E">
        <w:t xml:space="preserve"> </w:t>
      </w:r>
      <w:r>
        <w:t>panaudoti</w:t>
      </w:r>
      <w:r w:rsidR="001D42A9" w:rsidRPr="009E087E">
        <w:t xml:space="preserve"> vis sudėting</w:t>
      </w:r>
      <w:r>
        <w:t>iau</w:t>
      </w:r>
      <w:r w:rsidR="001D42A9" w:rsidRPr="009E087E">
        <w:t>, nes gav</w:t>
      </w:r>
      <w:r>
        <w:t>usios</w:t>
      </w:r>
      <w:r w:rsidR="001D42A9" w:rsidRPr="009E087E">
        <w:t xml:space="preserve"> informaciją apie papildomai skirtas lėšas savivaldybės turi atlikti šiuos veiksmus: papildyti pirkimų planus, parengti projektus, </w:t>
      </w:r>
      <w:r>
        <w:t>S</w:t>
      </w:r>
      <w:r w:rsidR="001D42A9" w:rsidRPr="009E087E">
        <w:t>avivaldybės taryboje patvirtinti numatomus atlikti darbus, įvykdyti viešuosius pirkimus, pasirašyti sutartis, o lėšos turi</w:t>
      </w:r>
      <w:r>
        <w:t xml:space="preserve"> būti</w:t>
      </w:r>
      <w:r w:rsidR="001D42A9" w:rsidRPr="009E087E">
        <w:t xml:space="preserve"> panaudojamos iki metų pabaigos. Vien projektų parengimas ir derinimas, jeigu tai rekonstrukcijos darbai</w:t>
      </w:r>
      <w:r>
        <w:t>,</w:t>
      </w:r>
      <w:r w:rsidR="001D42A9" w:rsidRPr="009E087E">
        <w:t xml:space="preserve"> – užtrunka apie pusę metų.</w:t>
      </w:r>
    </w:p>
    <w:p w14:paraId="12B7E442" w14:textId="1BEC4B67" w:rsidR="001D42A9" w:rsidRPr="009E087E" w:rsidRDefault="001D42A9" w:rsidP="001D42A9">
      <w:r w:rsidRPr="009E087E">
        <w:t>Neatitinkanti laikmečio sąlyginių darbuotojų skaičiaus savivaldybėse valstybinės žemės ūkio funkcijoms atlikti skaičiavimo metodika. Joje nėra numatyti tokie žemės ūkio skyriuose vykdomi darbai: medžiojamųjų gyvūnų, stichinių ar meteorologinių reiškinių, užkrečiamųjų gyvūnų ligų nuostolių ir padarytos žalos įvertinimas ir paskaičiavimas (jų kas metai daugėja), paramos paraiškų nukentėjusiems nuo COVID</w:t>
      </w:r>
      <w:r w:rsidR="00277853">
        <w:t>-</w:t>
      </w:r>
      <w:r w:rsidRPr="009E087E">
        <w:t xml:space="preserve">19 situacijos žemdirbiams surinkimas, administravimas </w:t>
      </w:r>
      <w:r w:rsidR="00277853">
        <w:t>ir</w:t>
      </w:r>
      <w:r w:rsidRPr="009E087E">
        <w:t xml:space="preserve"> su viešaisiais pirkimais susijusių procedūrų atlikimas. Dėl to susidaro iškreipta situacija nustatant specialistų poreikį</w:t>
      </w:r>
      <w:r w:rsidR="00277853" w:rsidRPr="00277853">
        <w:t xml:space="preserve"> </w:t>
      </w:r>
      <w:r w:rsidR="00277853" w:rsidRPr="009E087E">
        <w:t>savivaldybėse</w:t>
      </w:r>
      <w:r w:rsidRPr="009E087E">
        <w:t xml:space="preserve">. </w:t>
      </w:r>
      <w:r w:rsidR="00277853">
        <w:t>Tur būti į</w:t>
      </w:r>
      <w:r w:rsidRPr="009E087E">
        <w:t>vertint</w:t>
      </w:r>
      <w:r w:rsidR="00277853">
        <w:t>a</w:t>
      </w:r>
      <w:r w:rsidRPr="009E087E">
        <w:t>, kad vykdom</w:t>
      </w:r>
      <w:r w:rsidR="00277853">
        <w:t>oms</w:t>
      </w:r>
      <w:r w:rsidRPr="009E087E">
        <w:t xml:space="preserve"> funkcij</w:t>
      </w:r>
      <w:r w:rsidR="00277853">
        <w:t>oms</w:t>
      </w:r>
      <w:r w:rsidRPr="009E087E">
        <w:t xml:space="preserve"> atlik</w:t>
      </w:r>
      <w:r w:rsidR="00277853">
        <w:t>t</w:t>
      </w:r>
      <w:r w:rsidRPr="009E087E">
        <w:t>i dėl įdiegtų įvairių informacinių sistemų sugaištama daugiau laiko (pasėlių draudimo įmokų kompensavimas,</w:t>
      </w:r>
      <w:r w:rsidR="00021CA5" w:rsidRPr="00021CA5">
        <w:rPr>
          <w:rFonts w:cs="Times New Roman"/>
          <w:szCs w:val="24"/>
        </w:rPr>
        <w:t xml:space="preserve"> </w:t>
      </w:r>
      <w:r w:rsidR="00021CA5" w:rsidRPr="00577DD0">
        <w:rPr>
          <w:rFonts w:cs="Times New Roman"/>
          <w:szCs w:val="24"/>
        </w:rPr>
        <w:br/>
      </w:r>
      <w:r w:rsidRPr="009E087E">
        <w:t>ž. ū. technikos registravimas, įvairių gautų ir siunčiamų dokumentų skenavimas ir registravimas, pašto siuntų formavimas ir t. t.). Taip pat turėtų būti numatytas finansavimas automobili</w:t>
      </w:r>
      <w:r w:rsidR="00277853">
        <w:t>ams</w:t>
      </w:r>
      <w:r w:rsidRPr="009E087E">
        <w:t>, bal</w:t>
      </w:r>
      <w:r w:rsidR="00277853">
        <w:t>dams</w:t>
      </w:r>
      <w:r w:rsidRPr="009E087E">
        <w:t xml:space="preserve"> įsig</w:t>
      </w:r>
      <w:r w:rsidR="00277853">
        <w:t>yt</w:t>
      </w:r>
      <w:r w:rsidRPr="009E087E">
        <w:t xml:space="preserve">i. Dėl nepakankamo finansavimo </w:t>
      </w:r>
      <w:r w:rsidR="00277853">
        <w:t>S</w:t>
      </w:r>
      <w:r w:rsidRPr="009E087E">
        <w:t xml:space="preserve">avivaldybei tenka savo lėšomis prisidėti </w:t>
      </w:r>
      <w:r w:rsidR="00EA4403">
        <w:t xml:space="preserve">prie </w:t>
      </w:r>
      <w:r w:rsidRPr="009E087E">
        <w:t>šių funkcijų vykdym</w:t>
      </w:r>
      <w:r w:rsidR="00EA4403">
        <w:t>o</w:t>
      </w:r>
      <w:r w:rsidRPr="009E087E">
        <w:t xml:space="preserve"> užtikrin</w:t>
      </w:r>
      <w:r w:rsidR="00EA4403">
        <w:t>imo</w:t>
      </w:r>
      <w:r w:rsidRPr="009E087E">
        <w:t>.</w:t>
      </w:r>
    </w:p>
    <w:p w14:paraId="33BC6C64" w14:textId="77D03FB2" w:rsidR="001D42A9" w:rsidRPr="009E087E" w:rsidRDefault="00EA4403" w:rsidP="001D42A9">
      <w:r>
        <w:t>Turme pastabų ir dėl</w:t>
      </w:r>
      <w:r w:rsidR="001D42A9" w:rsidRPr="009E087E">
        <w:t xml:space="preserve"> vykdomų funkcijų kontrolės, patikrų. Patikros (atliekamos NMA) susij</w:t>
      </w:r>
      <w:r>
        <w:t>usios</w:t>
      </w:r>
      <w:r w:rsidR="001D42A9" w:rsidRPr="009E087E">
        <w:t xml:space="preserve"> su pertekliniais reikalavimais. Ypač tai būdinga, jeigu paramos priemonės finansuojamos iš ES šaltinių. Pvz.:</w:t>
      </w:r>
      <w:r>
        <w:t xml:space="preserve"> </w:t>
      </w:r>
      <w:r w:rsidR="001D42A9" w:rsidRPr="009E087E">
        <w:t>VIP 2021 m. projektų vykdymą tikrina NMA viešųjų pirkimų skyrius, bendrųjų projektų skyrius, patikrų vietoje skyrius, beveik visur prašoma panašių dokumentų kopijų pagal atskirus projektus. Be to</w:t>
      </w:r>
      <w:r>
        <w:t>,</w:t>
      </w:r>
      <w:r w:rsidR="001D42A9" w:rsidRPr="009E087E">
        <w:t xml:space="preserve"> 2 kartus patikras vietoje atliko ir dokumentus tikrino Valstybės </w:t>
      </w:r>
      <w:r>
        <w:t>ž</w:t>
      </w:r>
      <w:r w:rsidR="001D42A9" w:rsidRPr="009E087E">
        <w:t xml:space="preserve">emės fondas. </w:t>
      </w:r>
    </w:p>
    <w:p w14:paraId="5E970132" w14:textId="611D184F" w:rsidR="001D42A9" w:rsidRPr="009E087E" w:rsidRDefault="001D42A9" w:rsidP="001D42A9">
      <w:r w:rsidRPr="009E087E">
        <w:t xml:space="preserve">Gyvūnų gerovės užtikrinimui reikalingos ne tik lėšos, bet </w:t>
      </w:r>
      <w:r w:rsidR="00EA4403">
        <w:t xml:space="preserve">ir </w:t>
      </w:r>
      <w:r w:rsidRPr="009E087E">
        <w:t xml:space="preserve">kiti valstybės sprendimai ir skiriamos priemonės jų įgyvendinimui. Šiais metais susidariusi situacija dėl beglobių kačių parodė, kad lėšų </w:t>
      </w:r>
      <w:r w:rsidR="00EA4403" w:rsidRPr="009E087E">
        <w:t xml:space="preserve">savivaldybėse </w:t>
      </w:r>
      <w:r w:rsidRPr="009E087E">
        <w:t xml:space="preserve">skiriama yra, tačiau problemos sprendimas stringa dėl to, kad gyvūnų globėjai ir mylėtojai nėra pajėgūs pasirūpinti tuo skaičiumi beglobių kačių, kuris realiai reikalingas.  </w:t>
      </w:r>
    </w:p>
    <w:p w14:paraId="6215BA95" w14:textId="446C7265" w:rsidR="001D42A9" w:rsidRPr="009E087E" w:rsidRDefault="001D42A9" w:rsidP="001D42A9">
      <w:pPr>
        <w:rPr>
          <w:rFonts w:eastAsia="Calibri"/>
        </w:rPr>
      </w:pPr>
      <w:r w:rsidRPr="009E087E">
        <w:rPr>
          <w:rFonts w:eastAsia="Calibri"/>
        </w:rPr>
        <w:t>Pastebima, kad įvairių elektroninių sistemų, programų atsiradimas sukelia dalies žemės ūkio veiklos subjektų nepasitenkinimą, didina socialinę atskirtį tarp tų, kurie moka ir gali naudotis šiomis priemonėmis, ir tų, kurie negali ir jau negalės to atlikti. Tikrai tokių subjektų yra.</w:t>
      </w:r>
    </w:p>
    <w:p w14:paraId="76A3DF5C" w14:textId="44E15E4F" w:rsidR="001D42A9" w:rsidRPr="00512553" w:rsidRDefault="001D42A9" w:rsidP="001D42A9">
      <w:pPr>
        <w:rPr>
          <w:rFonts w:eastAsia="Calibri"/>
        </w:rPr>
      </w:pPr>
      <w:r w:rsidRPr="00512553">
        <w:rPr>
          <w:rFonts w:eastAsia="Calibri"/>
        </w:rPr>
        <w:t xml:space="preserve">Daugėja įvairių teisės aktų, jų pakeitimų, reglamentuojančių funkcijų vykdymą. Derinimui </w:t>
      </w:r>
      <w:r w:rsidR="00EA4403" w:rsidRPr="00512553">
        <w:rPr>
          <w:rFonts w:eastAsia="Calibri"/>
        </w:rPr>
        <w:t xml:space="preserve">skubos tvarka </w:t>
      </w:r>
      <w:r w:rsidRPr="00512553">
        <w:rPr>
          <w:rFonts w:eastAsia="Calibri"/>
        </w:rPr>
        <w:t>gaunamų teisės aktų projektų neįmanom</w:t>
      </w:r>
      <w:r w:rsidR="00EA4403" w:rsidRPr="00512553">
        <w:rPr>
          <w:rFonts w:eastAsia="Calibri"/>
        </w:rPr>
        <w:t>a</w:t>
      </w:r>
      <w:r w:rsidRPr="00512553">
        <w:rPr>
          <w:rFonts w:eastAsia="Calibri"/>
        </w:rPr>
        <w:t xml:space="preserve"> tinkamai įvertinti</w:t>
      </w:r>
      <w:r w:rsidR="00EA4403" w:rsidRPr="00512553">
        <w:rPr>
          <w:rFonts w:eastAsia="Calibri"/>
        </w:rPr>
        <w:t xml:space="preserve"> ir</w:t>
      </w:r>
      <w:r w:rsidRPr="00512553">
        <w:rPr>
          <w:rFonts w:eastAsia="Calibri"/>
        </w:rPr>
        <w:t xml:space="preserve"> </w:t>
      </w:r>
      <w:r w:rsidR="00EA4403" w:rsidRPr="00512553">
        <w:rPr>
          <w:rFonts w:eastAsia="Calibri"/>
        </w:rPr>
        <w:t>pa</w:t>
      </w:r>
      <w:r w:rsidRPr="00512553">
        <w:rPr>
          <w:rFonts w:eastAsia="Calibri"/>
        </w:rPr>
        <w:t>teikti pastab</w:t>
      </w:r>
      <w:r w:rsidR="00EA4403" w:rsidRPr="00512553">
        <w:rPr>
          <w:rFonts w:eastAsia="Calibri"/>
        </w:rPr>
        <w:t>ų</w:t>
      </w:r>
      <w:r w:rsidRPr="00512553">
        <w:rPr>
          <w:rFonts w:eastAsia="Calibri"/>
        </w:rPr>
        <w:t xml:space="preserve"> ar pasiūlym</w:t>
      </w:r>
      <w:r w:rsidR="00EA4403" w:rsidRPr="00512553">
        <w:rPr>
          <w:rFonts w:eastAsia="Calibri"/>
        </w:rPr>
        <w:t>ų</w:t>
      </w:r>
      <w:r w:rsidRPr="00512553">
        <w:rPr>
          <w:rFonts w:eastAsia="Calibri"/>
        </w:rPr>
        <w:t xml:space="preserve">, į </w:t>
      </w:r>
      <w:r w:rsidR="00EA4403" w:rsidRPr="00512553">
        <w:rPr>
          <w:rFonts w:eastAsia="Calibri"/>
        </w:rPr>
        <w:t>j</w:t>
      </w:r>
      <w:r w:rsidRPr="00512553">
        <w:rPr>
          <w:rFonts w:eastAsia="Calibri"/>
        </w:rPr>
        <w:t xml:space="preserve">uos dažniausiai nebūna atsižvelgiama ar dėl jų </w:t>
      </w:r>
      <w:r w:rsidR="00EA4403" w:rsidRPr="00512553">
        <w:rPr>
          <w:rFonts w:eastAsia="Calibri"/>
        </w:rPr>
        <w:t xml:space="preserve">nebūna </w:t>
      </w:r>
      <w:r w:rsidRPr="00512553">
        <w:rPr>
          <w:rFonts w:eastAsia="Calibri"/>
        </w:rPr>
        <w:t>diskutuojama.</w:t>
      </w:r>
    </w:p>
    <w:p w14:paraId="07BCC895" w14:textId="61D0E639" w:rsidR="001D42A9" w:rsidRPr="009E087E" w:rsidRDefault="001D42A9" w:rsidP="001D42A9">
      <w:r w:rsidRPr="009E087E">
        <w:rPr>
          <w:rFonts w:eastAsia="Calibri"/>
        </w:rPr>
        <w:lastRenderedPageBreak/>
        <w:t xml:space="preserve">Neaiški situacija dėl dalies funkcijų (mechanikos inžinieriaus) numatomo perdavimo privačiam paslaugų vykdytojui. Savivaldybė dėl to netektų </w:t>
      </w:r>
      <w:r w:rsidR="00EA4403">
        <w:rPr>
          <w:rFonts w:eastAsia="Calibri"/>
        </w:rPr>
        <w:t>daugiau kaip</w:t>
      </w:r>
      <w:r w:rsidRPr="009E087E">
        <w:rPr>
          <w:rFonts w:eastAsia="Calibri"/>
        </w:rPr>
        <w:t xml:space="preserve"> 43 tūkst.  Eur. Tai vienintelės nenuostolingos žemės ūkio funkcijos pareigybės.  </w:t>
      </w:r>
    </w:p>
    <w:p w14:paraId="7067AEDA" w14:textId="77777777" w:rsidR="001D42A9" w:rsidRPr="00423008" w:rsidRDefault="001D42A9" w:rsidP="001D42A9"/>
    <w:p w14:paraId="54ABE046" w14:textId="77777777" w:rsidR="001D42A9" w:rsidRPr="00423008" w:rsidRDefault="001D42A9" w:rsidP="00735996">
      <w:pPr>
        <w:pStyle w:val="Antrats1"/>
        <w:spacing w:line="240" w:lineRule="auto"/>
      </w:pPr>
      <w:r w:rsidRPr="00423008">
        <w:t>XVIII SKYRIUS</w:t>
      </w:r>
    </w:p>
    <w:p w14:paraId="60C7B9AA" w14:textId="77777777" w:rsidR="001D42A9" w:rsidRPr="00423008" w:rsidRDefault="001D42A9" w:rsidP="00735996">
      <w:pPr>
        <w:pStyle w:val="Antrats1"/>
        <w:spacing w:line="240" w:lineRule="auto"/>
      </w:pPr>
      <w:r w:rsidRPr="00586D11">
        <w:t>STATYBA IR INFRASTRUKTŪRA</w:t>
      </w:r>
    </w:p>
    <w:p w14:paraId="692A9F99" w14:textId="77777777" w:rsidR="001D42A9" w:rsidRPr="003F69A4" w:rsidRDefault="001D42A9" w:rsidP="001D42A9">
      <w:pPr>
        <w:rPr>
          <w:rFonts w:cs="Times New Roman"/>
          <w:szCs w:val="24"/>
        </w:rPr>
      </w:pPr>
    </w:p>
    <w:p w14:paraId="23399F8E" w14:textId="00750335" w:rsidR="001D42A9" w:rsidRPr="003F69A4" w:rsidRDefault="001D42A9" w:rsidP="001D42A9">
      <w:r w:rsidRPr="003F69A4">
        <w:t xml:space="preserve">2021 m. </w:t>
      </w:r>
      <w:r w:rsidRPr="00EA4403">
        <w:t>d</w:t>
      </w:r>
      <w:r w:rsidR="00663F3D" w:rsidRPr="00EA4403">
        <w:t>arbuotojai</w:t>
      </w:r>
      <w:r w:rsidR="00EA4403" w:rsidRPr="00EA4403">
        <w:t>,</w:t>
      </w:r>
      <w:r w:rsidRPr="00EA4403">
        <w:t xml:space="preserve"> atstovaudami </w:t>
      </w:r>
      <w:r w:rsidR="00EA4403" w:rsidRPr="00EA4403">
        <w:t>S</w:t>
      </w:r>
      <w:r w:rsidRPr="00EA4403">
        <w:t>avivaldyb</w:t>
      </w:r>
      <w:r w:rsidR="00EA4403" w:rsidRPr="00EA4403">
        <w:t>ei,</w:t>
      </w:r>
      <w:r w:rsidRPr="00EA4403">
        <w:t xml:space="preserve"> </w:t>
      </w:r>
      <w:r w:rsidRPr="003F69A4">
        <w:t xml:space="preserve">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w:t>
      </w:r>
      <w:r w:rsidR="006A4152">
        <w:t>B</w:t>
      </w:r>
      <w:r w:rsidR="006A4152" w:rsidRPr="003F69A4">
        <w:t xml:space="preserve">uvo paruošti </w:t>
      </w:r>
      <w:r w:rsidR="006A4152">
        <w:t>r</w:t>
      </w:r>
      <w:r w:rsidRPr="003F69A4">
        <w:t>ekonstruot</w:t>
      </w:r>
      <w:r w:rsidR="006A4152">
        <w:t>ų</w:t>
      </w:r>
      <w:r w:rsidRPr="003F69A4">
        <w:t xml:space="preserve"> ir kapitaliai suremontuot</w:t>
      </w:r>
      <w:r w:rsidR="006A4152">
        <w:t>ų</w:t>
      </w:r>
      <w:r w:rsidRPr="003F69A4">
        <w:t xml:space="preserve"> statini</w:t>
      </w:r>
      <w:r w:rsidR="006A4152">
        <w:t>ų</w:t>
      </w:r>
      <w:r w:rsidRPr="003F69A4">
        <w:t xml:space="preserve"> statybos užbaigimo dokumentai ir turto teisinei registracijai reikalingi duomenys. Darbams objektuose, kuriems nereikalingi techniniai projektai, </w:t>
      </w:r>
      <w:r w:rsidR="006A4152">
        <w:t>buvo</w:t>
      </w:r>
      <w:r w:rsidRPr="003F69A4">
        <w:t xml:space="preserve"> </w:t>
      </w:r>
      <w:r w:rsidR="006A4152">
        <w:t>pa</w:t>
      </w:r>
      <w:r w:rsidRPr="003F69A4">
        <w:t>reng</w:t>
      </w:r>
      <w:r w:rsidR="006A4152">
        <w:t>ti</w:t>
      </w:r>
      <w:r w:rsidRPr="003F69A4">
        <w:t xml:space="preserve"> defektini</w:t>
      </w:r>
      <w:r w:rsidR="006A4152">
        <w:t>ai</w:t>
      </w:r>
      <w:r w:rsidRPr="003F69A4">
        <w:t xml:space="preserve"> akt</w:t>
      </w:r>
      <w:r w:rsidR="006A4152">
        <w:t>ai</w:t>
      </w:r>
      <w:r w:rsidRPr="003F69A4">
        <w:t xml:space="preserve"> ir atlik</w:t>
      </w:r>
      <w:r w:rsidR="006A4152">
        <w:t>ti</w:t>
      </w:r>
      <w:r w:rsidRPr="003F69A4">
        <w:t xml:space="preserve"> sąmatini</w:t>
      </w:r>
      <w:r w:rsidR="006A4152">
        <w:t>ai</w:t>
      </w:r>
      <w:r w:rsidRPr="003F69A4">
        <w:t xml:space="preserve"> skaičiavim</w:t>
      </w:r>
      <w:r w:rsidR="006A4152">
        <w:t>ai</w:t>
      </w:r>
      <w:r w:rsidRPr="003F69A4">
        <w:t xml:space="preserve">. </w:t>
      </w:r>
      <w:r w:rsidR="006A4152">
        <w:t>Par</w:t>
      </w:r>
      <w:r w:rsidRPr="003F69A4">
        <w:t>eng</w:t>
      </w:r>
      <w:r w:rsidR="006A4152">
        <w:t>tos</w:t>
      </w:r>
      <w:r w:rsidRPr="003F69A4">
        <w:t xml:space="preserve"> Europos Sąjungos struktūrinius fondus administruojančių agentūrų, įvairių ministerijų, asociacijų ir kitų institucijų prašom</w:t>
      </w:r>
      <w:r w:rsidR="006A4152">
        <w:t>o</w:t>
      </w:r>
      <w:r w:rsidRPr="003F69A4">
        <w:t>s ataskait</w:t>
      </w:r>
      <w:r w:rsidR="006A4152">
        <w:t>o</w:t>
      </w:r>
      <w:r w:rsidRPr="003F69A4">
        <w:t xml:space="preserve">s </w:t>
      </w:r>
      <w:r w:rsidR="006A4152">
        <w:t xml:space="preserve">ir kiti </w:t>
      </w:r>
      <w:r w:rsidRPr="003F69A4">
        <w:t>dokument</w:t>
      </w:r>
      <w:r w:rsidR="006A4152">
        <w:t>ai</w:t>
      </w:r>
      <w:r w:rsidRPr="003F69A4">
        <w:t xml:space="preserve">. Buvo nagrinėjami gyventojų prašymai ir pageidavimai komunalinių paslaugų, būsto remonto, vietinės reikšmės kelių </w:t>
      </w:r>
      <w:r w:rsidR="006A4152">
        <w:t>ir</w:t>
      </w:r>
      <w:r w:rsidRPr="003F69A4">
        <w:t xml:space="preserve"> gatvių tvarkymo </w:t>
      </w:r>
      <w:r w:rsidR="006A4152">
        <w:t>bei</w:t>
      </w:r>
      <w:r w:rsidRPr="003F69A4">
        <w:t xml:space="preserve"> kitais klausimais, vertinamos galimybės juos tenkinti.</w:t>
      </w:r>
    </w:p>
    <w:p w14:paraId="74AABE6F" w14:textId="43A1A5CA" w:rsidR="001D42A9" w:rsidRPr="003F69A4" w:rsidRDefault="001D42A9" w:rsidP="001D42A9">
      <w:r w:rsidRPr="003F69A4">
        <w:t xml:space="preserve">2021 m. vykdyti investiciniai projektai ir pastatų bei statinių remonto darbai, prie kurių įgyvendinimo prisidėjo </w:t>
      </w:r>
      <w:r w:rsidR="007837EA">
        <w:t>S</w:t>
      </w:r>
      <w:r w:rsidR="006A4152">
        <w:t>avivaldybės administracija</w:t>
      </w:r>
      <w:r w:rsidRPr="003F69A4">
        <w:t>: Krekenavos kultūros centro kapitalinis remontas; Panevėžio rajono savivaldybės bendruomeninių vaikų globos namų tinklo plėtra; Panevėžio rajono savivaldybės vietinės reikšmės viešųjų kelių, gatvių statyba, rekonstravimas bei remontas; Panevėžio rajono savivaldybės vaikų dienos centrų tinklo plėtra; gyvenimo kokybės ir aplinkos gerinimas Piniavoje, Panevėžio rajone; daugiabučių namų atnaujinimas (modernizavimas).</w:t>
      </w:r>
    </w:p>
    <w:p w14:paraId="55589CD6" w14:textId="17387C02" w:rsidR="001D42A9" w:rsidRPr="003F69A4" w:rsidRDefault="001D42A9" w:rsidP="001D42A9">
      <w:r w:rsidRPr="003F69A4">
        <w:t xml:space="preserve">Panevėžio rajono savivaldybės tarybai patvirtinus specialiąją sodininkų bendrijų rėmimo programą, skirtą skatinti bendrijas tinkamai prižiūrėti bendrojo naudojimo objektus: kelius, gatves, vandens tiekimo, nuotekų šalinimo, elektros apšvietimo tinklus ir kitus  objektus, </w:t>
      </w:r>
      <w:r w:rsidR="00CE6212">
        <w:t>Savivaldybės administracija</w:t>
      </w:r>
      <w:r w:rsidRPr="003F69A4">
        <w:t xml:space="preserve"> administravo programos įgyvendinimui skirtų 15,0 tūkst. </w:t>
      </w:r>
      <w:r>
        <w:t>Eur</w:t>
      </w:r>
      <w:r w:rsidRPr="003F69A4">
        <w:t xml:space="preserve"> savivaldybės biudžeto lėšų panaudojimą. Finansinę paramą nuo 100,0 iki 6</w:t>
      </w:r>
      <w:r w:rsidR="00CE6212">
        <w:t xml:space="preserve"> </w:t>
      </w:r>
      <w:r w:rsidRPr="003F69A4">
        <w:t xml:space="preserve">312,0 </w:t>
      </w:r>
      <w:r>
        <w:t>Eur</w:t>
      </w:r>
      <w:r w:rsidRPr="003F69A4">
        <w:t xml:space="preserve"> (priklausomai nuo bendrijos patirtų išlaidų) gavo 18 sodininkų mėgėjų bendrijų. Prašymams patenkinti panaudoti visi biudžete suplanuoti 15,0 tūkst. </w:t>
      </w:r>
      <w:r>
        <w:t>Eur</w:t>
      </w:r>
      <w:r w:rsidRPr="003F69A4">
        <w:t>.</w:t>
      </w:r>
    </w:p>
    <w:p w14:paraId="4385A8F7" w14:textId="18339AC0" w:rsidR="001D42A9" w:rsidRPr="003F69A4" w:rsidRDefault="001D42A9" w:rsidP="001D42A9">
      <w:r w:rsidRPr="003F69A4">
        <w:t xml:space="preserve">Panevėžio rajono savivaldybės tarybos sprendimu patvirtinto Individualių nuotekų valymo įrenginių išlaidų dalinio kompensavimo tvarkos aprašo nuostatoms įgyvendinti 2021 </w:t>
      </w:r>
      <w:r>
        <w:t>m.</w:t>
      </w:r>
      <w:r w:rsidRPr="003F69A4">
        <w:t xml:space="preserve"> </w:t>
      </w:r>
      <w:r w:rsidR="00CE6212">
        <w:t>s</w:t>
      </w:r>
      <w:r w:rsidRPr="003F69A4">
        <w:t xml:space="preserve">avivaldybės biudžete tam buvo suplanuota skirti 30,0 tūkst. </w:t>
      </w:r>
      <w:r>
        <w:t>Eur</w:t>
      </w:r>
      <w:r w:rsidRPr="003F69A4">
        <w:t>. Iki nurodyto termino sulaukta 39 gyventojų prašymų kompensacijai gauti. 29 pareiškėjams, kurie pateikė visus reika</w:t>
      </w:r>
      <w:r>
        <w:t>lingus dokumentus, išdal</w:t>
      </w:r>
      <w:r w:rsidR="00CE6212">
        <w:t>y</w:t>
      </w:r>
      <w:r>
        <w:t>t</w:t>
      </w:r>
      <w:r w:rsidR="00CE6212">
        <w:t xml:space="preserve">i </w:t>
      </w:r>
      <w:r>
        <w:t xml:space="preserve">27 </w:t>
      </w:r>
      <w:r w:rsidRPr="003F69A4">
        <w:t xml:space="preserve">200 </w:t>
      </w:r>
      <w:r>
        <w:t>Eur</w:t>
      </w:r>
      <w:r w:rsidRPr="003F69A4">
        <w:t>. Kompensacijų sumos priklausomai nuo deklaruotų išlaidų siekė nuo 100 iki maksimaliai galimos 1</w:t>
      </w:r>
      <w:r w:rsidR="00CE6212">
        <w:t xml:space="preserve"> </w:t>
      </w:r>
      <w:r w:rsidRPr="003F69A4">
        <w:t xml:space="preserve">000 </w:t>
      </w:r>
      <w:r>
        <w:t>Eur</w:t>
      </w:r>
      <w:r w:rsidRPr="003F69A4">
        <w:t xml:space="preserve"> sumos. Negavus daugiau reikalavimus tenkinan</w:t>
      </w:r>
      <w:r>
        <w:t>čių prašymų, liko nepanaudota</w:t>
      </w:r>
      <w:r w:rsidR="00021CA5" w:rsidRPr="00577DD0">
        <w:rPr>
          <w:rFonts w:cs="Times New Roman"/>
          <w:szCs w:val="24"/>
        </w:rPr>
        <w:br/>
      </w:r>
      <w:r>
        <w:t xml:space="preserve">2 </w:t>
      </w:r>
      <w:r w:rsidRPr="003F69A4">
        <w:t xml:space="preserve">800 </w:t>
      </w:r>
      <w:r>
        <w:t>Eur</w:t>
      </w:r>
      <w:r w:rsidRPr="003F69A4">
        <w:t xml:space="preserve">. Dešimčiai pareiškėjų nurodyta 2022 m. pateikti trūkstamus dokumentus, tuomet jų prašymai bus svarstomi iš naujo. </w:t>
      </w:r>
    </w:p>
    <w:p w14:paraId="79AFE2CB" w14:textId="6639C3C7" w:rsidR="001D42A9" w:rsidRPr="003F69A4" w:rsidRDefault="001D42A9" w:rsidP="001D42A9">
      <w:r w:rsidRPr="003F69A4">
        <w:t xml:space="preserve">Vandentvarkos ūkyje panaudojant ES struktūrinių fondų paramą, valstybės ir </w:t>
      </w:r>
      <w:r w:rsidR="00CE6212">
        <w:t>s</w:t>
      </w:r>
      <w:r w:rsidRPr="003F69A4">
        <w:t>avivaldybės lėšas 2021 m. atlikti šie darbai:</w:t>
      </w:r>
    </w:p>
    <w:p w14:paraId="6B9C887E" w14:textId="2D1F6858" w:rsidR="001D42A9" w:rsidRPr="003F69A4" w:rsidRDefault="001D42A9" w:rsidP="001D42A9">
      <w:pPr>
        <w:pStyle w:val="ListParagraph"/>
        <w:numPr>
          <w:ilvl w:val="0"/>
          <w:numId w:val="11"/>
        </w:numPr>
        <w:spacing w:line="240" w:lineRule="auto"/>
        <w:ind w:left="0" w:firstLine="851"/>
        <w:jc w:val="both"/>
      </w:pPr>
      <w:r w:rsidRPr="003F69A4">
        <w:t xml:space="preserve">toliau buvo įgyvendinamas 2018 </w:t>
      </w:r>
      <w:r w:rsidR="00355E1C">
        <w:t>m.</w:t>
      </w:r>
      <w:r w:rsidRPr="003F69A4">
        <w:t xml:space="preserve"> pradėtas projektas „Geriamojo vandens tiekimo ir nuotekų tvarkymo sistemų statyba Paįstrio k., Gegužinės k. ir Ėriškių k., Panevėžio rajone“. Nutraukus su bankrutavusia statybos įmone sudarytas rangos sutartis, konkurso būdu parinkti nauji rangovai statybos darbams objektuose užbaigti. Iki metų pabaigos Paįstrio k. ir Gegužinės k. atlikta apie 75 proc. visų projekte numatytų darbų, Ėriškių k. – apie 82 proc.   </w:t>
      </w:r>
    </w:p>
    <w:p w14:paraId="6F2D48A0" w14:textId="19E8B40A" w:rsidR="001D42A9" w:rsidRPr="003F69A4" w:rsidRDefault="001D42A9" w:rsidP="001D42A9">
      <w:pPr>
        <w:pStyle w:val="ListParagraph"/>
        <w:numPr>
          <w:ilvl w:val="0"/>
          <w:numId w:val="11"/>
        </w:numPr>
        <w:spacing w:line="240" w:lineRule="auto"/>
        <w:ind w:left="0" w:firstLine="851"/>
        <w:jc w:val="both"/>
      </w:pPr>
      <w:r w:rsidRPr="003F69A4">
        <w:t>vandenvietės su arteziniu gręžiniu ir vandens gerinimo įrenginių stotimi</w:t>
      </w:r>
      <w:r w:rsidR="00021CA5" w:rsidRPr="00577DD0">
        <w:rPr>
          <w:szCs w:val="24"/>
        </w:rPr>
        <w:br/>
      </w:r>
      <w:r w:rsidRPr="003F69A4">
        <w:t>Karsakiškio sen. Tiltagalių k. statyba už 70,8 tūkst. Eur;</w:t>
      </w:r>
    </w:p>
    <w:p w14:paraId="37480FE5" w14:textId="09D60CBC" w:rsidR="001D42A9" w:rsidRPr="003F69A4" w:rsidRDefault="001D42A9" w:rsidP="001D42A9">
      <w:pPr>
        <w:pStyle w:val="ListParagraph"/>
        <w:numPr>
          <w:ilvl w:val="0"/>
          <w:numId w:val="11"/>
        </w:numPr>
        <w:spacing w:line="240" w:lineRule="auto"/>
        <w:ind w:left="0" w:firstLine="851"/>
        <w:jc w:val="both"/>
      </w:pPr>
      <w:r w:rsidRPr="003F69A4">
        <w:t xml:space="preserve">35,9 tūkst. </w:t>
      </w:r>
      <w:r w:rsidR="00021CA5">
        <w:t>Eur</w:t>
      </w:r>
      <w:r w:rsidRPr="003F69A4">
        <w:t xml:space="preserve"> kainavęs vandentiekio tinklų Smilgių mstl. Taikos ir Rozalimo gatvėse įrengimas;</w:t>
      </w:r>
    </w:p>
    <w:p w14:paraId="6296A213" w14:textId="6C0797AC" w:rsidR="001D42A9" w:rsidRPr="003F69A4" w:rsidRDefault="001D42A9" w:rsidP="001D42A9">
      <w:pPr>
        <w:pStyle w:val="ListParagraph"/>
        <w:numPr>
          <w:ilvl w:val="0"/>
          <w:numId w:val="11"/>
        </w:numPr>
        <w:spacing w:line="240" w:lineRule="auto"/>
        <w:ind w:left="0" w:firstLine="851"/>
        <w:jc w:val="both"/>
      </w:pPr>
      <w:r w:rsidRPr="003F69A4">
        <w:t>buitinių nuotekų tinklo atšakos Daukniūnų k. Kapinės g. statyba už 24,2 tūkst. Eur;</w:t>
      </w:r>
    </w:p>
    <w:p w14:paraId="47D4A398" w14:textId="77777777" w:rsidR="001D42A9" w:rsidRPr="003F69A4" w:rsidRDefault="001D42A9" w:rsidP="001D42A9">
      <w:pPr>
        <w:pStyle w:val="ListParagraph"/>
        <w:numPr>
          <w:ilvl w:val="0"/>
          <w:numId w:val="11"/>
        </w:numPr>
        <w:spacing w:line="240" w:lineRule="auto"/>
        <w:ind w:left="0" w:firstLine="851"/>
        <w:jc w:val="both"/>
      </w:pPr>
      <w:r w:rsidRPr="003F69A4">
        <w:lastRenderedPageBreak/>
        <w:t>Smilgių vaikų dienos centrui reikalingų vandentiekio ir nuotekų lauko tinklų įrengimo projektas už 2,7 tūkst. Eur;</w:t>
      </w:r>
    </w:p>
    <w:p w14:paraId="4394DF40" w14:textId="7430F1E5" w:rsidR="001D42A9" w:rsidRPr="003F69A4" w:rsidRDefault="001D42A9" w:rsidP="001D42A9">
      <w:pPr>
        <w:pStyle w:val="ListParagraph"/>
        <w:numPr>
          <w:ilvl w:val="0"/>
          <w:numId w:val="11"/>
        </w:numPr>
        <w:spacing w:line="240" w:lineRule="auto"/>
        <w:ind w:left="0" w:firstLine="851"/>
        <w:jc w:val="both"/>
      </w:pPr>
      <w:r w:rsidRPr="003F69A4">
        <w:rPr>
          <w:rStyle w:val="Numatytasispastraiposriftas20"/>
        </w:rPr>
        <w:t xml:space="preserve">Savivaldybės biudžeto aplinkos apsaugos rėmimo specialiosios programos lėšomis finansuoti 6,0 tūkst. </w:t>
      </w:r>
      <w:r w:rsidR="00355E1C" w:rsidRPr="003F69A4">
        <w:t>Eur</w:t>
      </w:r>
      <w:r w:rsidR="00355E1C" w:rsidRPr="003F69A4">
        <w:rPr>
          <w:rStyle w:val="Numatytasispastraiposriftas20"/>
        </w:rPr>
        <w:t xml:space="preserve"> </w:t>
      </w:r>
      <w:r w:rsidRPr="003F69A4">
        <w:rPr>
          <w:rStyle w:val="Numatytasispastraiposriftas20"/>
        </w:rPr>
        <w:t xml:space="preserve">kainavę </w:t>
      </w:r>
      <w:r w:rsidRPr="00A66A85">
        <w:rPr>
          <w:kern w:val="1"/>
        </w:rPr>
        <w:t>buitinių nuotekų valymo įrenginių socialiniam būstui</w:t>
      </w:r>
      <w:r w:rsidR="00021CA5" w:rsidRPr="00577DD0">
        <w:rPr>
          <w:szCs w:val="24"/>
        </w:rPr>
        <w:br/>
      </w:r>
      <w:r w:rsidRPr="00A66A85">
        <w:rPr>
          <w:kern w:val="1"/>
        </w:rPr>
        <w:t xml:space="preserve">Panevėžio g. 22, Smilgių mstl., projektavimo ir įrengimo </w:t>
      </w:r>
      <w:r w:rsidRPr="003F69A4">
        <w:t xml:space="preserve"> darbai;</w:t>
      </w:r>
    </w:p>
    <w:p w14:paraId="41457CB5" w14:textId="63515C41" w:rsidR="001D42A9" w:rsidRPr="003F69A4" w:rsidRDefault="001D42A9" w:rsidP="001D42A9">
      <w:pPr>
        <w:pStyle w:val="ListParagraph"/>
        <w:numPr>
          <w:ilvl w:val="0"/>
          <w:numId w:val="11"/>
        </w:numPr>
        <w:spacing w:line="240" w:lineRule="auto"/>
        <w:ind w:left="0" w:firstLine="851"/>
        <w:jc w:val="both"/>
      </w:pPr>
      <w:r w:rsidRPr="003F69A4">
        <w:t>baigtas įgyvendinti ES struktūrinių fondų</w:t>
      </w:r>
      <w:r w:rsidRPr="00A66A85">
        <w:rPr>
          <w:bCs/>
        </w:rPr>
        <w:t xml:space="preserve">  ir savivaldybės biudžeto lėšomis finansuotas projektas </w:t>
      </w:r>
      <w:r w:rsidRPr="00A66A85">
        <w:rPr>
          <w:spacing w:val="-4"/>
        </w:rPr>
        <w:t>„Geriamojo vandens tiekimo tinklų statyba Ibutonių k., Panevėžio r.“</w:t>
      </w:r>
      <w:r w:rsidRPr="00A66A85">
        <w:rPr>
          <w:bCs/>
        </w:rPr>
        <w:t xml:space="preserve">. Už 104,6 tūkst. </w:t>
      </w:r>
      <w:r w:rsidR="00355E1C" w:rsidRPr="003F69A4">
        <w:t xml:space="preserve">Eur </w:t>
      </w:r>
      <w:r w:rsidRPr="003F69A4">
        <w:t>Ibutonių k. nutiesta apie 2,0 km vandentiekio tinklų, kurie prijungti prie Žibartonių k. centralizuoto vandentiekio sistemos</w:t>
      </w:r>
      <w:r w:rsidRPr="00A66A85">
        <w:rPr>
          <w:bCs/>
        </w:rPr>
        <w:t>;</w:t>
      </w:r>
    </w:p>
    <w:p w14:paraId="21CDF928" w14:textId="7E172433" w:rsidR="001D42A9" w:rsidRPr="003F69A4" w:rsidRDefault="001D42A9" w:rsidP="001D42A9">
      <w:pPr>
        <w:pStyle w:val="ListParagraph"/>
        <w:numPr>
          <w:ilvl w:val="0"/>
          <w:numId w:val="11"/>
        </w:numPr>
        <w:spacing w:line="240" w:lineRule="auto"/>
        <w:ind w:left="0" w:firstLine="851"/>
        <w:jc w:val="both"/>
      </w:pPr>
      <w:r w:rsidRPr="003F69A4">
        <w:t>baigtas įgyvendinti ES struktūrinių fondų</w:t>
      </w:r>
      <w:r w:rsidRPr="00A66A85">
        <w:rPr>
          <w:bCs/>
        </w:rPr>
        <w:t xml:space="preserve">  ir savivaldybės biudžeto lėšomis finansuotas projektas </w:t>
      </w:r>
      <w:r w:rsidRPr="00A66A85">
        <w:rPr>
          <w:rFonts w:eastAsia="Tahoma"/>
          <w:b/>
        </w:rPr>
        <w:t>„</w:t>
      </w:r>
      <w:r w:rsidRPr="00A66A85">
        <w:rPr>
          <w:rFonts w:eastAsia="Tahoma"/>
        </w:rPr>
        <w:t>Geriamojo vandens tiekimo sistemos Puodžiūnų k. Panevėžio rajone statyba“. Už</w:t>
      </w:r>
      <w:r w:rsidR="00443329" w:rsidRPr="00577DD0">
        <w:rPr>
          <w:szCs w:val="24"/>
        </w:rPr>
        <w:br/>
      </w:r>
      <w:r w:rsidRPr="00A66A85">
        <w:rPr>
          <w:rFonts w:eastAsia="Tahoma"/>
        </w:rPr>
        <w:t xml:space="preserve">139,2 tūkst. </w:t>
      </w:r>
      <w:r w:rsidR="00353E3A">
        <w:rPr>
          <w:rFonts w:eastAsia="Tahoma"/>
        </w:rPr>
        <w:t>Eur</w:t>
      </w:r>
      <w:r w:rsidRPr="00A66A85">
        <w:rPr>
          <w:rFonts w:eastAsia="Tahoma"/>
        </w:rPr>
        <w:t xml:space="preserve"> įrengta vandenvietė su vandens gerinimo įrenginiais ir paklota 1,64 km vandentiekio tinklų</w:t>
      </w:r>
      <w:r w:rsidRPr="003F69A4">
        <w:t>.</w:t>
      </w:r>
    </w:p>
    <w:p w14:paraId="7627301F" w14:textId="77777777" w:rsidR="00ED5B94" w:rsidRDefault="001D42A9" w:rsidP="001D42A9">
      <w:r w:rsidRPr="003F69A4">
        <w:t xml:space="preserve">Nuosavomis lėšomis ir vykdydamas savivaldybės biudžeto lėšų naudojimo sutartį 2021 m. VšĮ Velžio komunalinis ūkis atliko </w:t>
      </w:r>
      <w:r w:rsidR="00CE6212">
        <w:t>nemažai</w:t>
      </w:r>
      <w:r w:rsidR="00ED5B94">
        <w:t>+</w:t>
      </w:r>
    </w:p>
    <w:p w14:paraId="75DC3F5B" w14:textId="3E203F3F" w:rsidR="001D42A9" w:rsidRPr="003F69A4" w:rsidRDefault="001D42A9" w:rsidP="001D42A9">
      <w:r w:rsidRPr="003F69A4">
        <w:t xml:space="preserve"> darbų vandentvarkos ir šilumos gamybos bei tiekimo infrastruktūrai pagerinti:</w:t>
      </w:r>
    </w:p>
    <w:p w14:paraId="1D777F5F" w14:textId="7F1E664C" w:rsidR="001D42A9" w:rsidRPr="003F69A4" w:rsidRDefault="001D42A9" w:rsidP="001D42A9">
      <w:pPr>
        <w:pStyle w:val="ListParagraph"/>
        <w:numPr>
          <w:ilvl w:val="0"/>
          <w:numId w:val="11"/>
        </w:numPr>
        <w:spacing w:line="240" w:lineRule="auto"/>
        <w:ind w:left="0" w:firstLine="851"/>
        <w:jc w:val="both"/>
        <w:rPr>
          <w:lang w:eastAsia="en-US"/>
        </w:rPr>
      </w:pPr>
      <w:r w:rsidRPr="003F69A4">
        <w:rPr>
          <w:lang w:eastAsia="en-US"/>
        </w:rPr>
        <w:t xml:space="preserve">geriamojo vandens nugeležinimo stotyje Liberiškio k. pakeisti </w:t>
      </w:r>
      <w:r w:rsidRPr="003F69A4">
        <w:t>2 filtrų vožtuvai</w:t>
      </w:r>
      <w:r w:rsidR="00ED5B94">
        <w:t>,</w:t>
      </w:r>
      <w:r w:rsidR="00443329" w:rsidRPr="00443329">
        <w:rPr>
          <w:szCs w:val="24"/>
        </w:rPr>
        <w:t xml:space="preserve"> </w:t>
      </w:r>
      <w:r w:rsidR="00443329" w:rsidRPr="00577DD0">
        <w:rPr>
          <w:szCs w:val="24"/>
        </w:rPr>
        <w:br/>
      </w:r>
      <w:r w:rsidRPr="003F69A4">
        <w:t xml:space="preserve">Mikėnų k. vandens gerinimo įrenginiuose pakeisti filtrų vožtuvai ir filtrų užpildas, Krekenavos mstl. </w:t>
      </w:r>
      <w:r w:rsidRPr="003F69A4">
        <w:rPr>
          <w:lang w:eastAsia="en-US"/>
        </w:rPr>
        <w:t xml:space="preserve">geriamojo vandens </w:t>
      </w:r>
      <w:r w:rsidRPr="003F69A4">
        <w:t>nugeležinimo stotyje sumontuoti nauji aprišimo vamzdynai, išvalyti filtrai</w:t>
      </w:r>
      <w:r w:rsidRPr="003F69A4">
        <w:rPr>
          <w:lang w:eastAsia="en-US"/>
        </w:rPr>
        <w:t>;</w:t>
      </w:r>
    </w:p>
    <w:p w14:paraId="0C5E15FD"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 xml:space="preserve">nuotekų siurblinėse sumontuoti 3 nauji siurbliai, atliktas 4 nuotekų siurblių kapitalinis remontas; </w:t>
      </w:r>
    </w:p>
    <w:p w14:paraId="107E406A" w14:textId="77777777" w:rsidR="001D42A9" w:rsidRPr="003F69A4" w:rsidRDefault="001D42A9" w:rsidP="001D42A9">
      <w:pPr>
        <w:pStyle w:val="ListParagraph"/>
        <w:numPr>
          <w:ilvl w:val="0"/>
          <w:numId w:val="11"/>
        </w:numPr>
        <w:spacing w:line="240" w:lineRule="auto"/>
        <w:ind w:left="0" w:firstLine="851"/>
        <w:jc w:val="both"/>
        <w:rPr>
          <w:lang w:eastAsia="en-US"/>
        </w:rPr>
      </w:pPr>
      <w:r w:rsidRPr="003F69A4">
        <w:rPr>
          <w:lang w:eastAsia="en-US"/>
        </w:rPr>
        <w:t xml:space="preserve">suremontuoti 29 vandentiekio ir nuotekų šalinimo tinklų šuliniai; </w:t>
      </w:r>
    </w:p>
    <w:p w14:paraId="5679CA25" w14:textId="77777777" w:rsidR="001D42A9" w:rsidRPr="003F69A4" w:rsidRDefault="001D42A9" w:rsidP="001D42A9">
      <w:pPr>
        <w:pStyle w:val="ListParagraph"/>
        <w:numPr>
          <w:ilvl w:val="0"/>
          <w:numId w:val="11"/>
        </w:numPr>
        <w:spacing w:line="240" w:lineRule="auto"/>
        <w:ind w:left="0" w:firstLine="851"/>
        <w:jc w:val="both"/>
        <w:rPr>
          <w:lang w:eastAsia="en-US"/>
        </w:rPr>
      </w:pPr>
      <w:r w:rsidRPr="003F69A4">
        <w:t>Katinų k., Berniūnų k. ir kitų gyvenviečių vandentiekio magistraliniuose tinkluose įrengta 16 vnt. naujų, pakeista 18 vnt. uždarymo įtaisų;</w:t>
      </w:r>
    </w:p>
    <w:p w14:paraId="194CCAA8" w14:textId="74495316"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pašalintos 103 vandentiekio ir nuotekų šalinimo tink</w:t>
      </w:r>
      <w:r w:rsidR="00ED5B94">
        <w:rPr>
          <w:szCs w:val="24"/>
        </w:rPr>
        <w:t>l</w:t>
      </w:r>
      <w:r w:rsidRPr="00A66A85">
        <w:rPr>
          <w:szCs w:val="24"/>
        </w:rPr>
        <w:t>uose įvykusios avarijos;</w:t>
      </w:r>
    </w:p>
    <w:p w14:paraId="32074102" w14:textId="2CE2AA8E"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inventorizuota, parengiant kadastrines matavimų bylas, ir įregistruota VĮ Registrų centro nekilnojamojo turto registre 40,8 km vandentiekio ir nuotekų tinklų Bernatonių k.,</w:t>
      </w:r>
      <w:r w:rsidR="00443329" w:rsidRPr="00443329">
        <w:rPr>
          <w:szCs w:val="24"/>
        </w:rPr>
        <w:t xml:space="preserve"> </w:t>
      </w:r>
      <w:r w:rsidR="00443329" w:rsidRPr="00577DD0">
        <w:rPr>
          <w:szCs w:val="24"/>
        </w:rPr>
        <w:br/>
      </w:r>
      <w:r w:rsidRPr="00A66A85">
        <w:rPr>
          <w:szCs w:val="24"/>
        </w:rPr>
        <w:t>Liūdynės k. ir Velžio k.;</w:t>
      </w:r>
    </w:p>
    <w:p w14:paraId="5B55C97C"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naujiems vartotojams įrengti 288 apskaitos prietaisai, esamiems vartotojams pakeisti 779 skaitikliai;</w:t>
      </w:r>
    </w:p>
    <w:p w14:paraId="051F7923"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Dembavos k. Melioratorių g. kvartale pagal parengtą techninį darbo projektą atlikti šilumos trasų rekonstrukcijos darbai. Nusidėvėję vamzdynai pakeisti naujais bekanaliais vamzdžiais 426 m ilgio trasose;</w:t>
      </w:r>
    </w:p>
    <w:p w14:paraId="2376D416"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Dembavos k. suremontuota 70 m ilgio šilumos trasa į gyvenamąjį namą Akacijų g. 3;</w:t>
      </w:r>
    </w:p>
    <w:p w14:paraId="20B31574"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Ramygalos m. atlikti šilumos trasų atskirų ruožų remonto darbai, naujais bekanaliais vamzdžiais pakeisti 93 m  ilgio nusidėvėję trasų vamzdynai;</w:t>
      </w:r>
    </w:p>
    <w:p w14:paraId="114AC53B"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parengti Naujamiesčio mstl. ir Miežiškių mstl. šilumos trasų  rekonstravimo techniniai darbo projektai. Krekenavos mstl. katilinės šilumos paskirstymo mazgo ir siurblinės rekonstrukcijai parengtas techninis darbo projektas, pakeisti projekte numatyti vamzdynai, sumontuotas naujas trieigis vožtuvas;</w:t>
      </w:r>
    </w:p>
    <w:p w14:paraId="7C7D23D9"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Ėriškių k. kultūros centro katilinėje surinktas ir sumontuotas granulių kuro bunkeris;</w:t>
      </w:r>
    </w:p>
    <w:p w14:paraId="67D53D9B" w14:textId="7A3801E4"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Miežiškių mstl. katilinėje sumontuotas naujas dujinis katilas, kiti du esami katilai perrinkti</w:t>
      </w:r>
      <w:r w:rsidR="00ED5B94">
        <w:rPr>
          <w:szCs w:val="24"/>
        </w:rPr>
        <w:t>,</w:t>
      </w:r>
      <w:r w:rsidRPr="00A66A85">
        <w:rPr>
          <w:szCs w:val="24"/>
        </w:rPr>
        <w:t xml:space="preserve"> išvalyti, paruošti tolimesnei eksploatacijai;</w:t>
      </w:r>
    </w:p>
    <w:p w14:paraId="7AA95439"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Raguvos seniūnijos katilinėje sumontuotas naujas 49 kW dujinis katilas;</w:t>
      </w:r>
    </w:p>
    <w:p w14:paraId="4D1104A5" w14:textId="77777777" w:rsidR="001D42A9" w:rsidRPr="00A66A85" w:rsidRDefault="001D42A9" w:rsidP="001D42A9">
      <w:pPr>
        <w:pStyle w:val="ListParagraph"/>
        <w:numPr>
          <w:ilvl w:val="0"/>
          <w:numId w:val="11"/>
        </w:numPr>
        <w:spacing w:line="240" w:lineRule="auto"/>
        <w:ind w:left="0" w:firstLine="851"/>
        <w:jc w:val="both"/>
        <w:rPr>
          <w:szCs w:val="24"/>
        </w:rPr>
      </w:pPr>
      <w:r w:rsidRPr="00A66A85">
        <w:rPr>
          <w:szCs w:val="24"/>
        </w:rPr>
        <w:t>Upytės k. katilinėje sumontuotas naujas granulinio kuro degiklis, pakeistas trieigis vožtuvas;</w:t>
      </w:r>
    </w:p>
    <w:p w14:paraId="20EC0430" w14:textId="77777777" w:rsidR="001D42A9" w:rsidRDefault="001D42A9" w:rsidP="001D42A9">
      <w:pPr>
        <w:pStyle w:val="ListParagraph"/>
        <w:numPr>
          <w:ilvl w:val="0"/>
          <w:numId w:val="11"/>
        </w:numPr>
        <w:spacing w:line="240" w:lineRule="auto"/>
        <w:ind w:left="0" w:firstLine="851"/>
        <w:jc w:val="both"/>
        <w:rPr>
          <w:szCs w:val="24"/>
        </w:rPr>
      </w:pPr>
      <w:r w:rsidRPr="00A66A85">
        <w:rPr>
          <w:szCs w:val="24"/>
        </w:rPr>
        <w:t>Velžio k. kvartalinėje katilinėje sumontuotas naujas pagrindinio katilo dujinis degiklis;</w:t>
      </w:r>
    </w:p>
    <w:p w14:paraId="19695B8A" w14:textId="77777777" w:rsidR="001D42A9" w:rsidRPr="009D1226" w:rsidRDefault="001D42A9" w:rsidP="00ED5B94">
      <w:pPr>
        <w:pStyle w:val="ListParagraph"/>
        <w:numPr>
          <w:ilvl w:val="0"/>
          <w:numId w:val="11"/>
        </w:numPr>
        <w:spacing w:line="240" w:lineRule="auto"/>
        <w:ind w:left="0" w:firstLine="851"/>
        <w:jc w:val="both"/>
        <w:rPr>
          <w:szCs w:val="24"/>
        </w:rPr>
      </w:pPr>
      <w:r w:rsidRPr="009D1226">
        <w:rPr>
          <w:szCs w:val="24"/>
        </w:rPr>
        <w:t>atliktas visų eksploatuojamų katilinių katilų, šildymo sistemų ir trasų  plovimas, prietaisų patikra, techninis aptarnavimas;</w:t>
      </w:r>
    </w:p>
    <w:p w14:paraId="79E97626" w14:textId="77777777" w:rsidR="001D42A9" w:rsidRPr="009D1226" w:rsidRDefault="001D42A9" w:rsidP="001D42A9">
      <w:pPr>
        <w:pStyle w:val="ListParagraph"/>
        <w:numPr>
          <w:ilvl w:val="0"/>
          <w:numId w:val="11"/>
        </w:numPr>
        <w:spacing w:line="240" w:lineRule="auto"/>
        <w:ind w:left="0" w:firstLine="851"/>
        <w:rPr>
          <w:szCs w:val="24"/>
        </w:rPr>
      </w:pPr>
      <w:r w:rsidRPr="009D1226">
        <w:rPr>
          <w:szCs w:val="24"/>
        </w:rPr>
        <w:t>visose eksploatuojamose katilinėse ir šilumos punktuose pakeisti ir/arba metrologiškai patikrinti manometrai ir šilumos apskaitos prietaisai.</w:t>
      </w:r>
    </w:p>
    <w:p w14:paraId="0C6698C7" w14:textId="77777777" w:rsidR="001D42A9" w:rsidRPr="003F69A4" w:rsidRDefault="001D42A9" w:rsidP="001D42A9">
      <w:pPr>
        <w:rPr>
          <w:szCs w:val="24"/>
        </w:rPr>
      </w:pPr>
      <w:r w:rsidRPr="003F69A4">
        <w:rPr>
          <w:szCs w:val="24"/>
        </w:rPr>
        <w:lastRenderedPageBreak/>
        <w:t xml:space="preserve">Panaudojus 2021 m. savivaldybės biudžeto asignavimus, skirtus apšvietimo tinklų plėtrai, įrengta 1,69 km naujų požeminių kabelinių apšvietimo linijų su 30 vnt. cinkuotų atramų ir LED šviestuvais Staniūnų k. Žirgyno gatvėje, Molainių k. Pušynėlio gatvėje, Panevėžio sen. Senamiesčio kaime, Dembavos k. Šiltnamių, Dembavos ir Veteranų gatvėse, Liūdynės k. prie vaikų žaidimų ir treniruoklių aikštelių. Naujas apšvietimas, sumontuojant šviestuvus ant AB ESO atramų, įrengtas Perekšlių k Taikos gatvėje ir Panevėžio sen. Spirakių kaime. Panevėžio rajono savivaldybės gyvenviečių apšvietimo gerinimui ant esamų atramų įrengti 24 papildomi LED šviestuvai, iš jų 2 „budintys“ šviestuvai. Dėl AB ESO vykdomos transformatorinių rekonstrukcijos Tiltagalių, Trakiškio, Margučių ir Pažagienių kaimuose įrengti 4 nauji apšvietimo valdymo skydai. Šiems darbams atlikti panaudota 49,2 tūkst. </w:t>
      </w:r>
      <w:r>
        <w:rPr>
          <w:szCs w:val="24"/>
        </w:rPr>
        <w:t>Eur</w:t>
      </w:r>
      <w:r w:rsidRPr="003F69A4">
        <w:rPr>
          <w:szCs w:val="24"/>
        </w:rPr>
        <w:t xml:space="preserve"> savivaldybės biudžeto lėšų. 2021 m. už Panevėžio rajono gyvenamųjų vietovių apšvietimui sunaudotą elektros energiją sumokėta 98,7 tūkst. </w:t>
      </w:r>
      <w:r>
        <w:rPr>
          <w:szCs w:val="24"/>
        </w:rPr>
        <w:t>Eur</w:t>
      </w:r>
      <w:r w:rsidRPr="003F69A4">
        <w:rPr>
          <w:szCs w:val="24"/>
        </w:rPr>
        <w:t xml:space="preserve">, o apšvietimo tinklų remontui ir priežiūrai išleista 60,0 tūkst. </w:t>
      </w:r>
      <w:r>
        <w:rPr>
          <w:szCs w:val="24"/>
        </w:rPr>
        <w:t>Eur</w:t>
      </w:r>
      <w:r w:rsidRPr="003F69A4">
        <w:rPr>
          <w:szCs w:val="24"/>
        </w:rPr>
        <w:t xml:space="preserve"> savivaldybės biudžeto lėšų.</w:t>
      </w:r>
    </w:p>
    <w:p w14:paraId="56FFBF44" w14:textId="77777777" w:rsidR="001D42A9" w:rsidRPr="003F69A4" w:rsidRDefault="001D42A9" w:rsidP="001D42A9">
      <w:r w:rsidRPr="003F69A4">
        <w:t>Rajono savivaldybės vietinės reikšmės keliams ir gatvėms rekonstruoti, taisyt</w:t>
      </w:r>
      <w:r>
        <w:t xml:space="preserve">i ir prižiūrėti 2021 m. gauta 2 </w:t>
      </w:r>
      <w:r w:rsidRPr="003F69A4">
        <w:t xml:space="preserve">469 300 </w:t>
      </w:r>
      <w:r>
        <w:rPr>
          <w:szCs w:val="24"/>
        </w:rPr>
        <w:t>Eur</w:t>
      </w:r>
      <w:r w:rsidRPr="003F69A4">
        <w:rPr>
          <w:szCs w:val="24"/>
        </w:rPr>
        <w:t xml:space="preserve"> </w:t>
      </w:r>
      <w:r w:rsidRPr="003F69A4">
        <w:t>Kelių priežiūros ir plėtros programos lėšų. Per ataskaitinius metus atlikti šie darbai:</w:t>
      </w:r>
    </w:p>
    <w:p w14:paraId="2C597DA7" w14:textId="77777777" w:rsidR="001D42A9" w:rsidRPr="003F69A4" w:rsidRDefault="001D42A9" w:rsidP="00353E3A">
      <w:pPr>
        <w:pStyle w:val="ListParagraph"/>
        <w:numPr>
          <w:ilvl w:val="0"/>
          <w:numId w:val="11"/>
        </w:numPr>
        <w:spacing w:line="240" w:lineRule="auto"/>
        <w:ind w:left="0" w:firstLine="851"/>
        <w:jc w:val="both"/>
      </w:pPr>
      <w:r w:rsidRPr="003F69A4">
        <w:t>įrengta 2 736 m naujos asfalto dangos (Panevėžio sen. kelio Spirakiai–Linoniai dalis, Molainių k. Pušynėlio g. ir Gardino g., Ramygalos m. Beržytės g., Ėriškių k. Rojūnėlių 1-oji g. ir Zalatarų g., Preidžių k. Moliupio g., Vyčių k. Žvalgų g.);</w:t>
      </w:r>
    </w:p>
    <w:p w14:paraId="0036435E" w14:textId="77777777" w:rsidR="001D42A9" w:rsidRPr="003F69A4" w:rsidRDefault="001D42A9" w:rsidP="00353E3A">
      <w:pPr>
        <w:pStyle w:val="ListParagraph"/>
        <w:numPr>
          <w:ilvl w:val="0"/>
          <w:numId w:val="11"/>
        </w:numPr>
        <w:spacing w:line="240" w:lineRule="auto"/>
        <w:ind w:left="0" w:firstLine="851"/>
        <w:jc w:val="both"/>
      </w:pPr>
      <w:r w:rsidRPr="003F69A4">
        <w:t>rekonstruota 645 m ilgio Dembavos k. Dembavos g.;</w:t>
      </w:r>
    </w:p>
    <w:p w14:paraId="3CC31C81" w14:textId="77777777" w:rsidR="001D42A9" w:rsidRPr="003F69A4" w:rsidRDefault="001D42A9" w:rsidP="00353E3A">
      <w:pPr>
        <w:pStyle w:val="ListParagraph"/>
        <w:numPr>
          <w:ilvl w:val="0"/>
          <w:numId w:val="11"/>
        </w:numPr>
        <w:spacing w:line="240" w:lineRule="auto"/>
        <w:ind w:left="0" w:firstLine="851"/>
        <w:jc w:val="both"/>
      </w:pPr>
      <w:r w:rsidRPr="003F69A4">
        <w:t>suremontuota 525 m asfalto dangos (Molainių k. Ežero g., Šilagalio k. Šviesos g., Smilgių mstl. Šeduvos g.);</w:t>
      </w:r>
    </w:p>
    <w:p w14:paraId="242952EA" w14:textId="77777777" w:rsidR="001D42A9" w:rsidRPr="003F69A4" w:rsidRDefault="001D42A9" w:rsidP="00353E3A">
      <w:pPr>
        <w:pStyle w:val="ListParagraph"/>
        <w:numPr>
          <w:ilvl w:val="0"/>
          <w:numId w:val="11"/>
        </w:numPr>
        <w:spacing w:line="240" w:lineRule="auto"/>
        <w:ind w:left="0" w:firstLine="851"/>
        <w:jc w:val="both"/>
      </w:pPr>
      <w:r w:rsidRPr="003F69A4">
        <w:t xml:space="preserve">įrengta, suremontuota 1 189,9 m² šaligatvių (Krekenavos mstl. Maironio ir Šilelio g., Velžio k. Žemdirbių g., Naujamiesčio mstl. Upytės g.); </w:t>
      </w:r>
    </w:p>
    <w:p w14:paraId="605E98E6" w14:textId="77777777" w:rsidR="001D42A9" w:rsidRPr="003F69A4" w:rsidRDefault="001D42A9" w:rsidP="001D42A9">
      <w:pPr>
        <w:pStyle w:val="ListParagraph"/>
        <w:numPr>
          <w:ilvl w:val="0"/>
          <w:numId w:val="11"/>
        </w:numPr>
        <w:spacing w:line="240" w:lineRule="auto"/>
        <w:ind w:left="0" w:firstLine="851"/>
      </w:pPr>
      <w:r w:rsidRPr="003F69A4">
        <w:t>užtaisyta 3 097 m² asfalto dangos išdaužų;</w:t>
      </w:r>
    </w:p>
    <w:p w14:paraId="281C8ABF" w14:textId="77777777" w:rsidR="001D42A9" w:rsidRPr="003F69A4" w:rsidRDefault="001D42A9" w:rsidP="001D42A9">
      <w:pPr>
        <w:pStyle w:val="ListParagraph"/>
        <w:numPr>
          <w:ilvl w:val="0"/>
          <w:numId w:val="11"/>
        </w:numPr>
        <w:spacing w:line="240" w:lineRule="auto"/>
        <w:ind w:left="0" w:firstLine="851"/>
      </w:pPr>
      <w:r w:rsidRPr="003F69A4">
        <w:t>užtaisyta 766 m² asfalto dangų plyšių tinklo;</w:t>
      </w:r>
    </w:p>
    <w:p w14:paraId="6A037708" w14:textId="77777777" w:rsidR="001D42A9" w:rsidRPr="003F69A4" w:rsidRDefault="001D42A9" w:rsidP="001D42A9">
      <w:pPr>
        <w:pStyle w:val="ListParagraph"/>
        <w:numPr>
          <w:ilvl w:val="0"/>
          <w:numId w:val="11"/>
        </w:numPr>
        <w:spacing w:line="240" w:lineRule="auto"/>
        <w:ind w:left="0" w:firstLine="851"/>
      </w:pPr>
      <w:r w:rsidRPr="003F69A4">
        <w:t>įrengta 1 714 t išlyginamojo asfalto sluoksnio;</w:t>
      </w:r>
    </w:p>
    <w:p w14:paraId="21FA7035" w14:textId="77777777" w:rsidR="001D42A9" w:rsidRPr="003F69A4" w:rsidRDefault="001D42A9" w:rsidP="001D42A9">
      <w:pPr>
        <w:pStyle w:val="ListParagraph"/>
        <w:numPr>
          <w:ilvl w:val="0"/>
          <w:numId w:val="11"/>
        </w:numPr>
        <w:spacing w:line="240" w:lineRule="auto"/>
        <w:ind w:left="0" w:firstLine="851"/>
      </w:pPr>
      <w:r w:rsidRPr="003F69A4">
        <w:t>suremontuota 7,35 km kelių su žvyro danga;</w:t>
      </w:r>
    </w:p>
    <w:p w14:paraId="1FAF763A" w14:textId="77777777" w:rsidR="001D42A9" w:rsidRPr="003F69A4" w:rsidRDefault="001D42A9" w:rsidP="001D42A9">
      <w:pPr>
        <w:pStyle w:val="ListParagraph"/>
        <w:numPr>
          <w:ilvl w:val="0"/>
          <w:numId w:val="11"/>
        </w:numPr>
        <w:spacing w:line="240" w:lineRule="auto"/>
        <w:ind w:left="0" w:firstLine="851"/>
      </w:pPr>
      <w:r w:rsidRPr="003F69A4">
        <w:t>atlikti rangovų vykdomų darbų laboratoriniai bandymai, kontrolė ir techninė priežiūra.</w:t>
      </w:r>
    </w:p>
    <w:p w14:paraId="295741CC" w14:textId="77777777" w:rsidR="001D42A9" w:rsidRPr="003F69A4" w:rsidRDefault="001D42A9" w:rsidP="001D42A9">
      <w:pPr>
        <w:rPr>
          <w:shd w:val="clear" w:color="auto" w:fill="FFFFFF"/>
        </w:rPr>
      </w:pPr>
      <w:r w:rsidRPr="003F69A4">
        <w:t>Baigtas įgyvendinti Europos Sąjungos struktūrinių fondų lėšomis finansuojamas projektas „Kelio Kerava–Uoksai (VEL-160), Velžio sen., Panevėžio r. kapitalinis remontas“, kurio metu išasfaltuota 1 km ilgio kelio dalis</w:t>
      </w:r>
      <w:r>
        <w:t>.</w:t>
      </w:r>
    </w:p>
    <w:p w14:paraId="138407D4" w14:textId="554B90A7" w:rsidR="001D42A9" w:rsidRPr="003F69A4" w:rsidRDefault="001D42A9" w:rsidP="001D42A9">
      <w:r w:rsidRPr="003F69A4">
        <w:t xml:space="preserve">2021 m. </w:t>
      </w:r>
      <w:r w:rsidR="00ED5B94">
        <w:t>s</w:t>
      </w:r>
      <w:r w:rsidRPr="003F69A4">
        <w:t>avivaldybės biudžeto lėšomis finansuotas Velžio sen. Velžio k. Žemdirbių g. daugiabučių namų kvartalo kiemų, automobilių stovėjimo aikštelių ir įvažiavimų apie 5 180 m</w:t>
      </w:r>
      <w:r w:rsidRPr="003F69A4">
        <w:rPr>
          <w:vertAlign w:val="superscript"/>
        </w:rPr>
        <w:t>2</w:t>
      </w:r>
      <w:r w:rsidRPr="003F69A4">
        <w:t xml:space="preserve"> ploto asfalto dangos remontas, kainavęs 82,8 tūkst. eurų. Už 49,1 tūkst. eurų atliktas Panevėžio sen. Pažagienių k. Švyturio  g. daugiabučių namų kvartalo automobilių stovėjimo aikštelių ir įvažiavimų asfalto dangos remontas, atnaujinta apie 3 000 m</w:t>
      </w:r>
      <w:r w:rsidRPr="003F69A4">
        <w:rPr>
          <w:vertAlign w:val="superscript"/>
        </w:rPr>
        <w:t xml:space="preserve">2 </w:t>
      </w:r>
      <w:r w:rsidRPr="003F69A4">
        <w:t>dangos. Už 27,2 tūkst. eurų suremontuota Panevėžio sen. Piniavos k. Kelmynės g. 1 950 m</w:t>
      </w:r>
      <w:r w:rsidRPr="003F69A4">
        <w:rPr>
          <w:vertAlign w:val="superscript"/>
        </w:rPr>
        <w:t>2</w:t>
      </w:r>
      <w:r w:rsidRPr="003F69A4">
        <w:t xml:space="preserve"> ploto asfalto danga, o už 8,5 tūkst. eurų atlikti Upytės tradicinių amatų centro 425 m</w:t>
      </w:r>
      <w:r w:rsidRPr="003F69A4">
        <w:rPr>
          <w:vertAlign w:val="superscript"/>
        </w:rPr>
        <w:t xml:space="preserve">2 </w:t>
      </w:r>
      <w:r w:rsidRPr="003F69A4">
        <w:t xml:space="preserve"> automobilių </w:t>
      </w:r>
      <w:r w:rsidR="00091224">
        <w:t xml:space="preserve">stovėjimo </w:t>
      </w:r>
      <w:r w:rsidRPr="003F69A4">
        <w:t>aikštelės asfaltavimo darbai.</w:t>
      </w:r>
    </w:p>
    <w:p w14:paraId="4B2D05E4" w14:textId="0D4541E0" w:rsidR="001D42A9" w:rsidRPr="003F69A4" w:rsidRDefault="00091224" w:rsidP="001D42A9">
      <w:pPr>
        <w:rPr>
          <w:szCs w:val="24"/>
        </w:rPr>
      </w:pPr>
      <w:r>
        <w:rPr>
          <w:szCs w:val="24"/>
        </w:rPr>
        <w:t>T</w:t>
      </w:r>
      <w:r w:rsidR="001D42A9" w:rsidRPr="003F69A4">
        <w:rPr>
          <w:szCs w:val="24"/>
        </w:rPr>
        <w:t>aip pat vykd</w:t>
      </w:r>
      <w:r>
        <w:rPr>
          <w:szCs w:val="24"/>
        </w:rPr>
        <w:t>ytas</w:t>
      </w:r>
      <w:r w:rsidR="001D42A9" w:rsidRPr="003F69A4">
        <w:rPr>
          <w:szCs w:val="24"/>
        </w:rPr>
        <w:t xml:space="preserve"> vien</w:t>
      </w:r>
      <w:r>
        <w:rPr>
          <w:szCs w:val="24"/>
        </w:rPr>
        <w:t>as</w:t>
      </w:r>
      <w:r w:rsidR="001D42A9" w:rsidRPr="003F69A4">
        <w:rPr>
          <w:szCs w:val="24"/>
        </w:rPr>
        <w:t xml:space="preserve"> iš numatytų uždavinių – užtikrinti saugias eismo sąlygas rajono vietinės reikšmės keliuose. Tuo tikslu dalyvauta Panevėžio rajono savivaldybės kelių eismo saugumo komisijos darbe, surinkti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2021 m. organizuoti 2 kelių eismo saugumo komisijos posėdžiai, išnagrinėta 20</w:t>
      </w:r>
      <w:r w:rsidR="001D42A9" w:rsidRPr="003F69A4">
        <w:rPr>
          <w:bCs/>
          <w:szCs w:val="24"/>
        </w:rPr>
        <w:t xml:space="preserve"> klausimų dėl </w:t>
      </w:r>
      <w:r w:rsidR="001D42A9" w:rsidRPr="003F69A4">
        <w:rPr>
          <w:szCs w:val="24"/>
        </w:rPr>
        <w:t xml:space="preserve">greičio, transporto eismo, krovininių automobilių eismo ribojimo, kelių ir gatvių apšvietimo, pėsčiųjų perėjų įrengimo, kelio ženklų įrengimo. </w:t>
      </w:r>
      <w:r>
        <w:rPr>
          <w:szCs w:val="24"/>
        </w:rPr>
        <w:t>K</w:t>
      </w:r>
      <w:r w:rsidR="001D42A9" w:rsidRPr="003F69A4">
        <w:rPr>
          <w:szCs w:val="24"/>
        </w:rPr>
        <w:t>artu su policijos komisariato kelių policijos biuro atstovais dalyva</w:t>
      </w:r>
      <w:r>
        <w:rPr>
          <w:szCs w:val="24"/>
        </w:rPr>
        <w:t>auta</w:t>
      </w:r>
      <w:r w:rsidR="001D42A9" w:rsidRPr="003F69A4">
        <w:rPr>
          <w:szCs w:val="24"/>
        </w:rPr>
        <w:t xml:space="preserve"> sezoninėse kelių, geležinkelių pervažų apžiūrose, atstova</w:t>
      </w:r>
      <w:r>
        <w:rPr>
          <w:szCs w:val="24"/>
        </w:rPr>
        <w:t>uta</w:t>
      </w:r>
      <w:r w:rsidR="001D42A9" w:rsidRPr="003F69A4">
        <w:rPr>
          <w:szCs w:val="24"/>
        </w:rPr>
        <w:t xml:space="preserve"> </w:t>
      </w:r>
      <w:r>
        <w:rPr>
          <w:szCs w:val="24"/>
        </w:rPr>
        <w:t>S</w:t>
      </w:r>
      <w:r w:rsidR="001D42A9" w:rsidRPr="003F69A4">
        <w:rPr>
          <w:szCs w:val="24"/>
        </w:rPr>
        <w:t>avivaldyb</w:t>
      </w:r>
      <w:r>
        <w:rPr>
          <w:szCs w:val="24"/>
        </w:rPr>
        <w:t>ei</w:t>
      </w:r>
      <w:r w:rsidR="001D42A9" w:rsidRPr="003F69A4">
        <w:rPr>
          <w:szCs w:val="24"/>
        </w:rPr>
        <w:t xml:space="preserve"> Pakruojo ir Panevėžio urėdijų komisijose, atsakingose už b</w:t>
      </w:r>
      <w:r w:rsidR="001D42A9" w:rsidRPr="003F69A4">
        <w:rPr>
          <w:rStyle w:val="st1"/>
          <w:szCs w:val="24"/>
        </w:rPr>
        <w:t xml:space="preserve">endros miško kelių priežiūros ir taisymo (remonto) </w:t>
      </w:r>
      <w:r w:rsidR="001D42A9" w:rsidRPr="003F69A4">
        <w:rPr>
          <w:rStyle w:val="st1"/>
          <w:bCs/>
          <w:szCs w:val="24"/>
        </w:rPr>
        <w:t>visų nuosavybės formų</w:t>
      </w:r>
      <w:r w:rsidR="001D42A9" w:rsidRPr="003F69A4">
        <w:rPr>
          <w:rStyle w:val="st1"/>
          <w:szCs w:val="24"/>
        </w:rPr>
        <w:t xml:space="preserve"> </w:t>
      </w:r>
      <w:r w:rsidR="001D42A9" w:rsidRPr="003F69A4">
        <w:rPr>
          <w:rStyle w:val="st1"/>
          <w:bCs/>
          <w:szCs w:val="24"/>
        </w:rPr>
        <w:t>miškuose darbų sąrašų sudarymą</w:t>
      </w:r>
      <w:r w:rsidR="001D42A9" w:rsidRPr="003F69A4">
        <w:rPr>
          <w:szCs w:val="24"/>
        </w:rPr>
        <w:t xml:space="preserve">. Atlikus Panevėžio rajono savivaldybės vietinės reikšmės kelių apžiūrą </w:t>
      </w:r>
      <w:r>
        <w:rPr>
          <w:szCs w:val="24"/>
        </w:rPr>
        <w:t>ir</w:t>
      </w:r>
      <w:r w:rsidR="001D42A9" w:rsidRPr="003F69A4">
        <w:rPr>
          <w:szCs w:val="24"/>
        </w:rPr>
        <w:t xml:space="preserve"> nustačius trūkumus, parengt</w:t>
      </w:r>
      <w:r>
        <w:rPr>
          <w:szCs w:val="24"/>
        </w:rPr>
        <w:t>a</w:t>
      </w:r>
      <w:r w:rsidR="001D42A9" w:rsidRPr="003F69A4">
        <w:rPr>
          <w:szCs w:val="24"/>
        </w:rPr>
        <w:t xml:space="preserve"> 18 defektinių aktų. </w:t>
      </w:r>
      <w:bookmarkStart w:id="16" w:name="_Hlk62737872"/>
      <w:r w:rsidR="001D42A9" w:rsidRPr="003F69A4">
        <w:rPr>
          <w:szCs w:val="24"/>
        </w:rPr>
        <w:t xml:space="preserve">Pagal fizinių ir juridinių asmenų prašymus projektuojamų gatvių ar nuovažų į privačias valdas prie vietinės reikšmės </w:t>
      </w:r>
      <w:r w:rsidR="001D42A9" w:rsidRPr="003F69A4">
        <w:rPr>
          <w:szCs w:val="24"/>
        </w:rPr>
        <w:lastRenderedPageBreak/>
        <w:t>kelių įrengimui parengt</w:t>
      </w:r>
      <w:r>
        <w:rPr>
          <w:szCs w:val="24"/>
        </w:rPr>
        <w:t>i</w:t>
      </w:r>
      <w:r w:rsidR="001D42A9" w:rsidRPr="003F69A4">
        <w:rPr>
          <w:szCs w:val="24"/>
        </w:rPr>
        <w:t xml:space="preserve"> 75 atsakymai su prisijungimo sąlygomis arba atsisakymu jas išduoti, kai sąlygų prašoma dėl prisijungimo prie ne savivaldybei priklausančios susisiekimo infrastruktūros.</w:t>
      </w:r>
      <w:bookmarkEnd w:id="16"/>
    </w:p>
    <w:p w14:paraId="1947C64F" w14:textId="34D2CCA8" w:rsidR="001D42A9" w:rsidRPr="003F69A4" w:rsidRDefault="001D42A9" w:rsidP="001D42A9">
      <w:pPr>
        <w:rPr>
          <w:szCs w:val="24"/>
        </w:rPr>
      </w:pPr>
      <w:r>
        <w:rPr>
          <w:szCs w:val="24"/>
        </w:rPr>
        <w:t>Buvo vykdoma</w:t>
      </w:r>
      <w:r w:rsidRPr="006271A0">
        <w:rPr>
          <w:szCs w:val="24"/>
        </w:rPr>
        <w:t xml:space="preserve"> </w:t>
      </w:r>
      <w:r w:rsidR="00091224">
        <w:rPr>
          <w:szCs w:val="24"/>
        </w:rPr>
        <w:t>s</w:t>
      </w:r>
      <w:r w:rsidRPr="003F69A4">
        <w:rPr>
          <w:szCs w:val="24"/>
        </w:rPr>
        <w:t>avivaldybės teritorijoje esančių daugiabučių gyvenamųjų namų ir negyvenamosios paskirties pastatų naudojimo priežiūrą. 2021 m. atlikti visų 342 daugiabučių ir</w:t>
      </w:r>
      <w:r w:rsidR="00443329" w:rsidRPr="00577DD0">
        <w:rPr>
          <w:rFonts w:cs="Times New Roman"/>
          <w:szCs w:val="24"/>
        </w:rPr>
        <w:br/>
      </w:r>
      <w:r w:rsidRPr="003F69A4">
        <w:rPr>
          <w:szCs w:val="24"/>
        </w:rPr>
        <w:t xml:space="preserve">36 negyvenamosios paskirties pastatų valdytojų vykdomos veiklos patikrinimai. Pagal gautą Panevėžio priešgaisrinės gelbėjimo valdybos raštą atlikti 2 individualių gyvenamųjų namų naudojimo ir priežiūros patikrinimai. Tikrinta, ar statiniai naudojami pagal paskirtį, ar statinio naudotojai turi statinių priežiūrai </w:t>
      </w:r>
      <w:r w:rsidR="00091224" w:rsidRPr="003F69A4">
        <w:rPr>
          <w:szCs w:val="24"/>
        </w:rPr>
        <w:t xml:space="preserve">reikiamus </w:t>
      </w:r>
      <w:r w:rsidRPr="003F69A4">
        <w:rPr>
          <w:szCs w:val="24"/>
        </w:rPr>
        <w:t>dokumentus, teikta pagalba juos užpildant, surašyti apžiūros aktai, gyvenamų patalpų tinkamumo gyventi įvertinimo, statinių pripažinimo avariniais aktai. Siekiant tinkamai sutvarkyti galimai niekam nepriklausančius statinius, paskelbtas skelbimas apie Linkavičių dvaro kompleksą ir Ramygalos mstl. šalia Dariaus ir Girėno g. 71 namo esantį statinį</w:t>
      </w:r>
      <w:r w:rsidR="00091224">
        <w:rPr>
          <w:szCs w:val="24"/>
        </w:rPr>
        <w:t>,</w:t>
      </w:r>
      <w:r w:rsidRPr="003F69A4">
        <w:rPr>
          <w:szCs w:val="24"/>
        </w:rPr>
        <w:t xml:space="preserve"> kurio šeimininkas nežinomas.</w:t>
      </w:r>
    </w:p>
    <w:p w14:paraId="718F8D4D" w14:textId="0B8BDE8F" w:rsidR="001D42A9" w:rsidRPr="003F69A4" w:rsidRDefault="001D42A9" w:rsidP="001D42A9">
      <w:r>
        <w:rPr>
          <w:rFonts w:cs="Times New Roman"/>
          <w:szCs w:val="24"/>
        </w:rPr>
        <w:t>Taip pat</w:t>
      </w:r>
      <w:r w:rsidRPr="006271A0">
        <w:rPr>
          <w:rFonts w:cs="Times New Roman"/>
          <w:szCs w:val="24"/>
        </w:rPr>
        <w:t xml:space="preserve"> dalyv</w:t>
      </w:r>
      <w:r>
        <w:rPr>
          <w:rFonts w:cs="Times New Roman"/>
          <w:szCs w:val="24"/>
        </w:rPr>
        <w:t>auta</w:t>
      </w:r>
      <w:r w:rsidRPr="006271A0">
        <w:rPr>
          <w:rFonts w:cs="Times New Roman"/>
          <w:szCs w:val="24"/>
        </w:rPr>
        <w:t xml:space="preserve"> </w:t>
      </w:r>
      <w:r w:rsidRPr="003F69A4">
        <w:t xml:space="preserve">įgyvendinant Panevėžio rajono savivaldybės daugiabučių namų atnaujinimo (modernizavimo) programą. Programoje dalyvauja Krekenavos, Miežiškių, Naujamiesčio, Panevėžio, Ramygalos, Smilgių, Upytės, Velžio seniūnijose esančių daugiabučių namų gyventojai. Renovacijos projektus administruoja </w:t>
      </w:r>
      <w:r w:rsidR="00091224">
        <w:t>S</w:t>
      </w:r>
      <w:r w:rsidRPr="003F69A4">
        <w:t>avivaldybės paskirtas administratorius – VšĮ Velžio komunalinis ūkis.</w:t>
      </w:r>
      <w:r w:rsidR="00091224">
        <w:t xml:space="preserve"> </w:t>
      </w:r>
      <w:r w:rsidRPr="003F69A4">
        <w:t xml:space="preserve">Iki ataskaitinių metų renovuotų 47 daugiabučių namų sąrašą papildė dar vienas daugiabutis Miežiškių mstl. </w:t>
      </w:r>
      <w:r w:rsidR="00091224">
        <w:t>P</w:t>
      </w:r>
      <w:r w:rsidR="00091224" w:rsidRPr="003F69A4">
        <w:t xml:space="preserve">arengtas </w:t>
      </w:r>
      <w:r w:rsidR="00091224">
        <w:t>d</w:t>
      </w:r>
      <w:r w:rsidRPr="003F69A4">
        <w:t>ar vieno namo renovacij</w:t>
      </w:r>
      <w:r w:rsidR="00BE671C">
        <w:t>os</w:t>
      </w:r>
      <w:r w:rsidRPr="003F69A4">
        <w:t xml:space="preserve"> investicijų planas derinamas Aplinkos projektų valdymo agentūroje, </w:t>
      </w:r>
      <w:r w:rsidR="00BE671C" w:rsidRPr="003F69A4">
        <w:t xml:space="preserve">rengiami </w:t>
      </w:r>
      <w:r w:rsidRPr="003F69A4">
        <w:t>trijų namų atnaujinim</w:t>
      </w:r>
      <w:r w:rsidR="00BE671C">
        <w:t>o</w:t>
      </w:r>
      <w:r w:rsidRPr="003F69A4">
        <w:t xml:space="preserve"> techniniai projektai, penkiuose kituose jau vykdomi darbai.</w:t>
      </w:r>
    </w:p>
    <w:p w14:paraId="2B2CC38D" w14:textId="68B92B98" w:rsidR="001D42A9" w:rsidRPr="003F69A4" w:rsidRDefault="001D42A9" w:rsidP="001D42A9">
      <w:r w:rsidRPr="003F69A4">
        <w:t xml:space="preserve">Dalyvauta būsto pritaikymo neįgaliesiems komisijoje. </w:t>
      </w:r>
      <w:r w:rsidR="00BE671C">
        <w:t>Įv</w:t>
      </w:r>
      <w:r w:rsidRPr="003F69A4">
        <w:t>ertin</w:t>
      </w:r>
      <w:r w:rsidR="00BE671C">
        <w:t>tas</w:t>
      </w:r>
      <w:r w:rsidRPr="003F69A4">
        <w:t xml:space="preserve"> būsto ir gyvenamosios aplinkos pritaikymo neįgaliesiems poreik</w:t>
      </w:r>
      <w:r w:rsidR="00BE671C">
        <w:t>is</w:t>
      </w:r>
      <w:r w:rsidRPr="003F69A4">
        <w:t xml:space="preserve"> bei organiz</w:t>
      </w:r>
      <w:r w:rsidR="00BE671C">
        <w:t>uotas</w:t>
      </w:r>
      <w:r w:rsidRPr="003F69A4">
        <w:t xml:space="preserve"> 9 būstų pritaikymui reikalingų darbų ir priemonių įsigijim</w:t>
      </w:r>
      <w:r w:rsidR="00BE671C">
        <w:t>as</w:t>
      </w:r>
      <w:r w:rsidRPr="003F69A4">
        <w:t xml:space="preserve">. Dalyvauta 5 komisijos posėdžiuose. </w:t>
      </w:r>
    </w:p>
    <w:p w14:paraId="6F56C65F" w14:textId="455222C0" w:rsidR="001D42A9" w:rsidRPr="003F69A4" w:rsidRDefault="001D42A9" w:rsidP="001D42A9">
      <w:r>
        <w:rPr>
          <w:rFonts w:cs="Times New Roman"/>
          <w:szCs w:val="24"/>
        </w:rPr>
        <w:t xml:space="preserve">Vykdant </w:t>
      </w:r>
      <w:r w:rsidRPr="006271A0">
        <w:rPr>
          <w:rFonts w:cs="Times New Roman"/>
          <w:szCs w:val="24"/>
        </w:rPr>
        <w:t>Panevėžio rajono savivaldybės administracijos darbuotojų saugos ir sveikatos (</w:t>
      </w:r>
      <w:r w:rsidRPr="006271A0">
        <w:rPr>
          <w:rFonts w:cs="Times New Roman"/>
          <w:bCs/>
          <w:szCs w:val="24"/>
        </w:rPr>
        <w:t>DSS)</w:t>
      </w:r>
      <w:r>
        <w:rPr>
          <w:rFonts w:cs="Times New Roman"/>
          <w:szCs w:val="24"/>
        </w:rPr>
        <w:t xml:space="preserve"> tarnybos funkcijas, kontroliuota,</w:t>
      </w:r>
      <w:r w:rsidRPr="006271A0">
        <w:rPr>
          <w:rFonts w:cs="Times New Roman"/>
          <w:szCs w:val="24"/>
        </w:rPr>
        <w:t xml:space="preserve"> kaip darbuotojai laikosi DSS reikalavimų, ar laikomasi periodinio instruktavimo darbo vietose terminų, ar laik</w:t>
      </w:r>
      <w:r>
        <w:rPr>
          <w:rFonts w:cs="Times New Roman"/>
          <w:szCs w:val="24"/>
        </w:rPr>
        <w:t>u</w:t>
      </w:r>
      <w:r w:rsidRPr="006271A0">
        <w:rPr>
          <w:rFonts w:cs="Times New Roman"/>
          <w:szCs w:val="24"/>
        </w:rPr>
        <w:t xml:space="preserve"> pagal parengtą ir </w:t>
      </w:r>
      <w:r>
        <w:rPr>
          <w:rFonts w:cs="Times New Roman"/>
          <w:szCs w:val="24"/>
        </w:rPr>
        <w:t xml:space="preserve">Savivaldybės </w:t>
      </w:r>
      <w:r w:rsidRPr="006271A0">
        <w:rPr>
          <w:rFonts w:cs="Times New Roman"/>
          <w:szCs w:val="24"/>
        </w:rPr>
        <w:t>administracijos direktoriaus įsakymu patvirtintą grafiką darbuotojai tikrinasi sveikatą, atsižvelgiant į darbo vietose veikiančius profesinę riziką sukeliančius faktorius</w:t>
      </w:r>
      <w:r>
        <w:rPr>
          <w:rFonts w:cs="Times New Roman"/>
          <w:szCs w:val="24"/>
        </w:rPr>
        <w:t xml:space="preserve">. </w:t>
      </w:r>
      <w:r w:rsidRPr="003F69A4">
        <w:t xml:space="preserve">Nauji darbuotojai buvo </w:t>
      </w:r>
      <w:r w:rsidR="00BE671C" w:rsidRPr="003F69A4">
        <w:t xml:space="preserve">pasirašytinai </w:t>
      </w:r>
      <w:r w:rsidRPr="003F69A4">
        <w:t>supažindinami su darbo tvarkos taisyklėmis ir DSS instrukcijomis</w:t>
      </w:r>
      <w:r w:rsidR="00353E3A">
        <w:t>.</w:t>
      </w:r>
      <w:r w:rsidRPr="003F69A4">
        <w:t xml:space="preserve"> Siekiant užtikrinti tinkamą šios veiklos vykdymą, specialistai dalyvavo mokymuose, kėlė kvalifikaciją.</w:t>
      </w:r>
    </w:p>
    <w:p w14:paraId="6F0515A8" w14:textId="3D248075" w:rsidR="001D42A9" w:rsidRPr="003F69A4" w:rsidRDefault="001D42A9" w:rsidP="001D42A9">
      <w:r w:rsidRPr="003F69A4">
        <w:t xml:space="preserve">2021 m. buvo atliekama VšĮ Velžio komunalinis ūkis bei kitų savarankiškų įstaigų ir ūkio subjektų teikiamų komunalinių paslaugų kokybės kontrolė, jų patikimumas ir savalaikiškumas. </w:t>
      </w:r>
      <w:r w:rsidR="00860F96">
        <w:t>N</w:t>
      </w:r>
      <w:r w:rsidRPr="003F69A4">
        <w:t>agrinė</w:t>
      </w:r>
      <w:r w:rsidR="00860F96">
        <w:t>ti</w:t>
      </w:r>
      <w:r w:rsidRPr="003F69A4">
        <w:t xml:space="preserve"> ir vertin</w:t>
      </w:r>
      <w:r w:rsidR="00860F96">
        <w:t>ti</w:t>
      </w:r>
      <w:r w:rsidRPr="003F69A4">
        <w:t xml:space="preserve"> vis</w:t>
      </w:r>
      <w:r w:rsidR="00860F96">
        <w:t>i</w:t>
      </w:r>
      <w:r w:rsidRPr="003F69A4">
        <w:t xml:space="preserve"> komunalinį ūkį eksploatuojančių rajono įstaigų, įmonių ar gyventojų prašym</w:t>
      </w:r>
      <w:r w:rsidR="00860F96">
        <w:t>ai</w:t>
      </w:r>
      <w:r w:rsidRPr="003F69A4">
        <w:t>, pastab</w:t>
      </w:r>
      <w:r w:rsidR="00860F96">
        <w:t>o</w:t>
      </w:r>
      <w:r w:rsidRPr="003F69A4">
        <w:t>s dėl ūkio būklės, dėl katilinių, šilumos tinklų, vandentvarkos sistemų eksploatavimo. Dalyvauta rengiant Savivaldybės tarybos sprendimus dėl komunalinių įmonių veiklos.</w:t>
      </w:r>
    </w:p>
    <w:p w14:paraId="311CC4A5" w14:textId="77777777" w:rsidR="001D42A9" w:rsidRPr="003F69A4" w:rsidRDefault="001D42A9" w:rsidP="001D42A9">
      <w:r w:rsidRPr="003F69A4">
        <w:t xml:space="preserve">Pagrindinės problemos ir būtiniausi darbai komunaliniame sektoriuje: </w:t>
      </w:r>
    </w:p>
    <w:p w14:paraId="37B0B619" w14:textId="77777777" w:rsidR="001D42A9" w:rsidRPr="003F69A4" w:rsidRDefault="001D42A9" w:rsidP="001D42A9">
      <w:pPr>
        <w:pStyle w:val="ListParagraph"/>
        <w:numPr>
          <w:ilvl w:val="0"/>
          <w:numId w:val="11"/>
        </w:numPr>
        <w:spacing w:line="240" w:lineRule="auto"/>
        <w:ind w:left="0" w:firstLine="851"/>
        <w:jc w:val="both"/>
      </w:pPr>
      <w:r w:rsidRPr="003F69A4">
        <w:t>dėl išaugusio kaimų ir miestelių gyventojų poreikio jungtis prie centralizuotų nuotekų surinkimo sistemų išlieka lėšų poreikis naujų nuotekų valyklų statybai Perekšlių k. ir Smilgių mstl.;</w:t>
      </w:r>
    </w:p>
    <w:p w14:paraId="1146B3DA" w14:textId="343C8EBA" w:rsidR="001D42A9" w:rsidRPr="003F69A4" w:rsidRDefault="001D42A9" w:rsidP="001D42A9">
      <w:pPr>
        <w:pStyle w:val="ListParagraph"/>
        <w:numPr>
          <w:ilvl w:val="0"/>
          <w:numId w:val="11"/>
        </w:numPr>
        <w:spacing w:line="240" w:lineRule="auto"/>
        <w:ind w:left="0" w:firstLine="851"/>
        <w:jc w:val="both"/>
      </w:pPr>
      <w:r w:rsidRPr="003F69A4">
        <w:t xml:space="preserve">esamai senai Raguvos nuotekų valyklai, ypač vykdant nuotekų tinklų plėtrą miestelyje ES fondų lėšomis, reikalingas valyklos modernizavimo techninis projektas </w:t>
      </w:r>
      <w:r w:rsidR="008548E5">
        <w:t>ir</w:t>
      </w:r>
      <w:r w:rsidRPr="003F69A4">
        <w:t xml:space="preserve"> lėšos j</w:t>
      </w:r>
      <w:r w:rsidR="008548E5">
        <w:t>am</w:t>
      </w:r>
      <w:r w:rsidRPr="003F69A4">
        <w:t xml:space="preserve"> įgyvendin</w:t>
      </w:r>
      <w:r w:rsidR="008548E5">
        <w:t>t</w:t>
      </w:r>
      <w:r w:rsidRPr="003F69A4">
        <w:t>i;</w:t>
      </w:r>
    </w:p>
    <w:p w14:paraId="606E72B5" w14:textId="4E147F20" w:rsidR="001D42A9" w:rsidRPr="003F69A4" w:rsidRDefault="001D42A9" w:rsidP="008548E5">
      <w:pPr>
        <w:pStyle w:val="ListParagraph"/>
        <w:numPr>
          <w:ilvl w:val="0"/>
          <w:numId w:val="11"/>
        </w:numPr>
        <w:spacing w:line="240" w:lineRule="auto"/>
        <w:ind w:left="0" w:firstLine="851"/>
        <w:jc w:val="both"/>
        <w:rPr>
          <w:rStyle w:val="Numatytasispastraiposriftas20"/>
        </w:rPr>
      </w:pPr>
      <w:r w:rsidRPr="003F69A4">
        <w:t xml:space="preserve">sudėtinga padėtis dalyje rajono nuotekų perpumpavimo stočių (siurblinių). Kad </w:t>
      </w:r>
      <w:r w:rsidR="008548E5">
        <w:t xml:space="preserve">būtų </w:t>
      </w:r>
      <w:r w:rsidRPr="003F69A4">
        <w:t>išvengt</w:t>
      </w:r>
      <w:r w:rsidR="008548E5">
        <w:t>a</w:t>
      </w:r>
      <w:r w:rsidRPr="003F69A4">
        <w:t xml:space="preserve"> </w:t>
      </w:r>
      <w:r w:rsidRPr="003F69A4">
        <w:rPr>
          <w:rStyle w:val="Numatytasispastraiposriftas20"/>
        </w:rPr>
        <w:t>rimtų avarijų nuotekų tinkluose, reikia apie 60,0 tūkst. eurų Žibartonių, Nevėžio, Naujarodžių perpumpavimo stočių kapitalinio remonto</w:t>
      </w:r>
      <w:r w:rsidR="008548E5">
        <w:rPr>
          <w:rStyle w:val="Numatytasispastraiposriftas20"/>
        </w:rPr>
        <w:t>–</w:t>
      </w:r>
      <w:r w:rsidRPr="003F69A4">
        <w:rPr>
          <w:rStyle w:val="Numatytasispastraiposriftas20"/>
        </w:rPr>
        <w:t>modernizavimo darbams;</w:t>
      </w:r>
    </w:p>
    <w:p w14:paraId="083372A8" w14:textId="404A4C6B" w:rsidR="001D42A9" w:rsidRPr="003F69A4" w:rsidRDefault="001D42A9" w:rsidP="001D42A9">
      <w:pPr>
        <w:pStyle w:val="ListParagraph"/>
        <w:numPr>
          <w:ilvl w:val="0"/>
          <w:numId w:val="11"/>
        </w:numPr>
        <w:spacing w:line="240" w:lineRule="auto"/>
        <w:ind w:left="0" w:firstLine="851"/>
        <w:jc w:val="both"/>
      </w:pPr>
      <w:r w:rsidRPr="003F69A4">
        <w:t>siekiant pagerinti centralizuotai tiekiamo geriamojo vandens kokybę mažose rajono vandenvietėse, kur geležies kiekis vandenyje viršija leistin</w:t>
      </w:r>
      <w:r w:rsidR="008548E5">
        <w:t xml:space="preserve">ą </w:t>
      </w:r>
      <w:r w:rsidRPr="003F69A4">
        <w:t>normą nuo 2 iki 14 kartų, reikia pastatyti vandens gerinimo stotis Gustonių, Jasvilonių, Jotainių, Rabikių, Memenčių, Preidžių, Genėtinių vandenvietėse. Ši</w:t>
      </w:r>
      <w:r w:rsidR="008548E5">
        <w:t>ems</w:t>
      </w:r>
      <w:r w:rsidRPr="003F69A4">
        <w:t xml:space="preserve"> projekt</w:t>
      </w:r>
      <w:r w:rsidR="008548E5">
        <w:t>ams</w:t>
      </w:r>
      <w:r w:rsidRPr="003F69A4">
        <w:t xml:space="preserve"> įgyvendin</w:t>
      </w:r>
      <w:r w:rsidR="008548E5">
        <w:t>ti</w:t>
      </w:r>
      <w:r w:rsidRPr="003F69A4">
        <w:t xml:space="preserve"> </w:t>
      </w:r>
      <w:r w:rsidR="008548E5">
        <w:t>reikia</w:t>
      </w:r>
      <w:r w:rsidRPr="003F69A4">
        <w:t xml:space="preserve"> apie 350 tūkst. eurų.</w:t>
      </w:r>
    </w:p>
    <w:p w14:paraId="38C255E6" w14:textId="5CC09993" w:rsidR="001D42A9" w:rsidRPr="003F69A4" w:rsidRDefault="001D42A9" w:rsidP="001D42A9">
      <w:pPr>
        <w:pStyle w:val="ListParagraph"/>
        <w:numPr>
          <w:ilvl w:val="0"/>
          <w:numId w:val="11"/>
        </w:numPr>
        <w:spacing w:line="240" w:lineRule="auto"/>
        <w:ind w:left="0" w:firstLine="851"/>
        <w:jc w:val="both"/>
      </w:pPr>
      <w:r w:rsidRPr="003F69A4">
        <w:t xml:space="preserve">šilumos ūkyje, kai iš esmės yra modernizuota dauguma rajono katilinių, problema išlieka techniškai susidėvėję, didelius nuostolius nešantys šilumos trasų vamzdynai prie Krekenavos, Žibartonių, Miežiškių, Naujamiesčio kvartalinių katilinių, prie Melioratorių g. ir Guobų g. katilinių </w:t>
      </w:r>
      <w:r w:rsidRPr="003F69A4">
        <w:lastRenderedPageBreak/>
        <w:t>Dembavoje bei Ramygalos kultūros namų katilinės. Šiose teritorijose reikėtų rekonstruoti apie</w:t>
      </w:r>
      <w:r w:rsidR="00443329" w:rsidRPr="00577DD0">
        <w:rPr>
          <w:szCs w:val="24"/>
        </w:rPr>
        <w:br/>
      </w:r>
      <w:r w:rsidRPr="003F69A4">
        <w:t xml:space="preserve">1,7 km tinklų, o lėšų </w:t>
      </w:r>
      <w:r w:rsidR="008548E5">
        <w:t>reikia</w:t>
      </w:r>
      <w:r w:rsidRPr="003F69A4">
        <w:t xml:space="preserve"> apie 350,0 tūkst. eurų.</w:t>
      </w:r>
    </w:p>
    <w:p w14:paraId="12661B3E" w14:textId="1B709145" w:rsidR="001D42A9" w:rsidRPr="003F69A4" w:rsidRDefault="001D42A9" w:rsidP="001D42A9">
      <w:pPr>
        <w:pStyle w:val="ListParagraph"/>
        <w:numPr>
          <w:ilvl w:val="0"/>
          <w:numId w:val="11"/>
        </w:numPr>
        <w:spacing w:line="240" w:lineRule="auto"/>
        <w:ind w:left="0" w:firstLine="851"/>
        <w:jc w:val="both"/>
      </w:pPr>
      <w:r w:rsidRPr="003F69A4">
        <w:t>reikalingas gatvių apšvietimo tinklų atnaujinimas Dembavos k. Veteranų g.,  Krekenavos mstl. daugiabučių namų kvartale, daugelyje Paįstrio k. gatvių, pagrindinėse Velžio k. Staniūnų k., Vaivadų k., Linkaučių k. ir Naujamiesčio mstl. gatvėse, Ramygalos m. Maironio ir</w:t>
      </w:r>
      <w:r w:rsidR="00443329" w:rsidRPr="00577DD0">
        <w:rPr>
          <w:szCs w:val="24"/>
        </w:rPr>
        <w:br/>
      </w:r>
      <w:r w:rsidRPr="003F69A4">
        <w:t>A. Račiūno g. individualių namų kvartale ir kt.</w:t>
      </w:r>
    </w:p>
    <w:p w14:paraId="722FE652" w14:textId="77777777" w:rsidR="001D42A9" w:rsidRPr="00533589" w:rsidRDefault="001D42A9" w:rsidP="001D42A9">
      <w:pPr>
        <w:ind w:firstLine="0"/>
      </w:pPr>
    </w:p>
    <w:p w14:paraId="32A3DEF6" w14:textId="77777777" w:rsidR="001D42A9" w:rsidRPr="00533589" w:rsidRDefault="001D42A9" w:rsidP="001D42A9">
      <w:pPr>
        <w:pStyle w:val="Antrats1"/>
      </w:pPr>
      <w:r w:rsidRPr="00533589">
        <w:t>XIX SKYRIUS</w:t>
      </w:r>
    </w:p>
    <w:p w14:paraId="53AD50EB" w14:textId="77777777" w:rsidR="001D42A9" w:rsidRPr="00533589" w:rsidRDefault="001D42A9" w:rsidP="001D42A9">
      <w:pPr>
        <w:pStyle w:val="Antrats1"/>
      </w:pPr>
      <w:r w:rsidRPr="00533589">
        <w:t>ŠVIETIMAS</w:t>
      </w:r>
    </w:p>
    <w:p w14:paraId="3D7AE6F4" w14:textId="77777777" w:rsidR="00B54D72" w:rsidRDefault="00B54D72" w:rsidP="001D42A9"/>
    <w:p w14:paraId="3B062123" w14:textId="49FE57CB" w:rsidR="001D42A9" w:rsidRPr="00941214" w:rsidRDefault="001D42A9" w:rsidP="001D42A9">
      <w:r w:rsidRPr="00941214">
        <w:t>Panevėžio rajono savivaldybės 2021–2023 metų strateginio veiklos plano 2 programą „Ugdymo proceso ir kokybiškos ugdymosi aplinkos užtikrinimas“ koordinuoja ir įgyvendina Švietimo, kultūros ir sporto skyrius.</w:t>
      </w:r>
    </w:p>
    <w:p w14:paraId="7532066A" w14:textId="77777777" w:rsidR="001D42A9" w:rsidRPr="00941214" w:rsidRDefault="001D42A9" w:rsidP="001D42A9">
      <w:r w:rsidRPr="00941214">
        <w:t>Ikimokyklinio ir priešmokyklinio ugdymo programas vykdančios įstaigos: 5 lopšeliai-darželiai, 2 mokyklos-darželiai, 2 pagrindinės mokyklos ir 4 gimnazijos. Mokinių, ugdomų pagal ikimokyklinio ugdymo programas, skaičius – 751, mokinių, ugdomų pagal priešmokyklinio ugdymo bendrąją programą, skaičius – 231. Iš viso – 982 mokiniai.</w:t>
      </w:r>
    </w:p>
    <w:p w14:paraId="1B2D1462" w14:textId="1BE9ED4D" w:rsidR="001D42A9" w:rsidRDefault="001D42A9" w:rsidP="001D42A9">
      <w:pPr>
        <w:rPr>
          <w:szCs w:val="24"/>
          <w:shd w:val="clear" w:color="auto" w:fill="FFFFFF"/>
          <w:lang w:eastAsia="ar-SA"/>
        </w:rPr>
      </w:pPr>
      <w:r w:rsidRPr="00941214">
        <w:rPr>
          <w:szCs w:val="24"/>
          <w:shd w:val="clear" w:color="auto" w:fill="FFFFFF"/>
          <w:lang w:eastAsia="ar-SA"/>
        </w:rPr>
        <w:t>Yra 2 mokyklos-darželiai – savarankiški asignavimų valdytojai. Mokinių skaičius mokyklose-darželiuose – 348 mokiniai, iš jų: ugdomų pagal pradinio ugdymo programą –</w:t>
      </w:r>
      <w:r w:rsidR="00443329" w:rsidRPr="00577DD0">
        <w:rPr>
          <w:rFonts w:cs="Times New Roman"/>
          <w:szCs w:val="24"/>
        </w:rPr>
        <w:br/>
      </w:r>
      <w:r w:rsidRPr="00941214">
        <w:rPr>
          <w:szCs w:val="24"/>
          <w:shd w:val="clear" w:color="auto" w:fill="FFFFFF"/>
          <w:lang w:eastAsia="ar-SA"/>
        </w:rPr>
        <w:t>142 mokiniai, pagal priešmokyklinio ugdymo bendrąją programą – 53 mokiniai, pagal ikimokyklinio ugdymo programas – 153 mokiniai.</w:t>
      </w:r>
    </w:p>
    <w:p w14:paraId="2B73C174" w14:textId="77777777" w:rsidR="001D42A9" w:rsidRPr="00BA32CF" w:rsidRDefault="001D42A9" w:rsidP="001D42A9">
      <w:pPr>
        <w:rPr>
          <w:highlight w:val="yellow"/>
        </w:rPr>
      </w:pPr>
      <w:r w:rsidRPr="00BA32CF">
        <w:t xml:space="preserve">2021 m. rugsėjo mėn. 12 bendrojo ugdymo mokyklų (7 gimnazijose, 1 progimnazijoje, </w:t>
      </w:r>
      <w:r w:rsidRPr="00577DD0">
        <w:rPr>
          <w:szCs w:val="24"/>
        </w:rPr>
        <w:br/>
      </w:r>
      <w:r w:rsidRPr="00BA32CF">
        <w:t>2 pagrindinėse mokyklose, 2 mokyklose-darželiuose) mokėsi 2 729 mokiniai (2020 m. – 2</w:t>
      </w:r>
      <w:r>
        <w:t xml:space="preserve"> </w:t>
      </w:r>
      <w:r w:rsidRPr="00BA32CF">
        <w:t xml:space="preserve">809, </w:t>
      </w:r>
      <w:r w:rsidRPr="00577DD0">
        <w:rPr>
          <w:szCs w:val="24"/>
        </w:rPr>
        <w:br/>
      </w:r>
      <w:r w:rsidRPr="00BA32CF">
        <w:t xml:space="preserve">2019 m. – 2 882, 2018 m. – 2 926). Daugiausia mokinių Velžio gimnazijoje – 639 (2020 m. – </w:t>
      </w:r>
      <w:r w:rsidRPr="00577DD0">
        <w:rPr>
          <w:szCs w:val="24"/>
        </w:rPr>
        <w:br/>
      </w:r>
      <w:r w:rsidRPr="00BA32CF">
        <w:t>635, 2019 m. – 601).</w:t>
      </w:r>
    </w:p>
    <w:p w14:paraId="12D14E6B" w14:textId="77777777" w:rsidR="001D42A9" w:rsidRDefault="001D42A9" w:rsidP="001D42A9">
      <w:pPr>
        <w:rPr>
          <w:bCs/>
        </w:rPr>
      </w:pPr>
      <w:r w:rsidRPr="00BA32CF">
        <w:rPr>
          <w:bCs/>
          <w:szCs w:val="24"/>
        </w:rPr>
        <w:t xml:space="preserve">Bendrojo ugdymo mokyklose dirbo 245 </w:t>
      </w:r>
      <w:r w:rsidRPr="00BA32CF">
        <w:rPr>
          <w:szCs w:val="24"/>
        </w:rPr>
        <w:t xml:space="preserve">mokytojai (2020 m. – </w:t>
      </w:r>
      <w:r w:rsidRPr="00BA32CF">
        <w:rPr>
          <w:bCs/>
          <w:szCs w:val="24"/>
        </w:rPr>
        <w:t xml:space="preserve">254, </w:t>
      </w:r>
      <w:r w:rsidRPr="00BA32CF">
        <w:rPr>
          <w:szCs w:val="24"/>
        </w:rPr>
        <w:t>2019 m. – 293)</w:t>
      </w:r>
      <w:r w:rsidRPr="00BA32CF">
        <w:rPr>
          <w:bCs/>
        </w:rPr>
        <w:t xml:space="preserve">, </w:t>
      </w:r>
      <w:r w:rsidRPr="00577DD0">
        <w:rPr>
          <w:szCs w:val="24"/>
        </w:rPr>
        <w:br/>
      </w:r>
      <w:r w:rsidRPr="00BA32CF">
        <w:rPr>
          <w:bCs/>
        </w:rPr>
        <w:t>12 mokyklų direktorių, 11 direktorių pavaduotojų ugdymui</w:t>
      </w:r>
      <w:r>
        <w:rPr>
          <w:bCs/>
        </w:rPr>
        <w:t>.</w:t>
      </w:r>
    </w:p>
    <w:p w14:paraId="02BA1918" w14:textId="7D52F52F" w:rsidR="001D42A9" w:rsidRDefault="001D42A9" w:rsidP="001D42A9">
      <w:r w:rsidRPr="00941214">
        <w:t xml:space="preserve">Mokytojų kelionės į darbą išlaidos iš dalies kompensuojamos </w:t>
      </w:r>
      <w:r w:rsidR="002B0E2E">
        <w:t>s</w:t>
      </w:r>
      <w:r w:rsidRPr="00941214">
        <w:t>avivaldybės biudžeto lėšomis.</w:t>
      </w:r>
    </w:p>
    <w:p w14:paraId="3861665E" w14:textId="434D1E20" w:rsidR="001D42A9"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2021 m. geriausio Metų mokytojo vardas suteiktas Naujamiesčio gimnazijos pradinio ugdymo mokytojai metodininkei</w:t>
      </w:r>
      <w:r w:rsidR="00085A9A">
        <w:rPr>
          <w:rFonts w:eastAsia="Calibri" w:cs="Times New Roman"/>
          <w:noProof w:val="0"/>
          <w:kern w:val="0"/>
          <w:szCs w:val="24"/>
          <w:lang w:eastAsia="en-US"/>
        </w:rPr>
        <w:t>.</w:t>
      </w:r>
      <w:r w:rsidRPr="00BA32CF">
        <w:rPr>
          <w:rFonts w:eastAsia="Calibri" w:cs="Times New Roman"/>
          <w:noProof w:val="0"/>
          <w:kern w:val="0"/>
          <w:szCs w:val="24"/>
          <w:lang w:eastAsia="en-US"/>
        </w:rPr>
        <w:t xml:space="preserve"> </w:t>
      </w:r>
    </w:p>
    <w:p w14:paraId="0BA0E3EB" w14:textId="77777777" w:rsidR="001D42A9" w:rsidRPr="00BA32CF" w:rsidRDefault="001D42A9" w:rsidP="001D42A9">
      <w:pPr>
        <w:rPr>
          <w:bCs/>
        </w:rPr>
      </w:pPr>
      <w:r w:rsidRPr="00BA32CF">
        <w:rPr>
          <w:bCs/>
        </w:rPr>
        <w:t xml:space="preserve">2021 </w:t>
      </w:r>
      <w:r>
        <w:rPr>
          <w:bCs/>
        </w:rPr>
        <w:t>m.</w:t>
      </w:r>
      <w:r w:rsidRPr="00BA32CF">
        <w:rPr>
          <w:bCs/>
        </w:rPr>
        <w:t xml:space="preserve"> švietimui buvo itin sudėtingi. Švietimą ir jo aplinką stipriai paveikė COVID-19 pandemija, kuri ne tik sutrikdė švietimo kaitą, bet ir sukėlė būtinybę skubiai ieškoti sprendimų, kaip organizuoti mokymą(si), kaip padėti pedagogams tobulinti kompiuterinio raštingumo bei skaitmenines kompetencijas, kaip išsaugoti mokytojų ir mokinių emocinę būklę</w:t>
      </w:r>
      <w:r>
        <w:rPr>
          <w:bCs/>
        </w:rPr>
        <w:t xml:space="preserve">, socialiai jautrių </w:t>
      </w:r>
      <w:r w:rsidRPr="00BA32CF">
        <w:rPr>
          <w:bCs/>
        </w:rPr>
        <w:t>mokinių įtrauktį į švietimo veiklas.</w:t>
      </w:r>
    </w:p>
    <w:p w14:paraId="36546897" w14:textId="77777777" w:rsidR="001D42A9" w:rsidRDefault="001D42A9" w:rsidP="001D42A9">
      <w:pPr>
        <w:rPr>
          <w:bCs/>
        </w:rPr>
      </w:pPr>
      <w:r w:rsidRPr="00BA32CF">
        <w:rPr>
          <w:bCs/>
        </w:rPr>
        <w:t xml:space="preserve">Panevėžio rajono savivaldybės švietimo kontekstas nėra itin palankus aukštai ugdymo kokybei pasiekti, tačiau telkiamos pastangos jį nuolat gerinti. Kryptingai vykdoma mokyklų tinklo pertvarka, mažinanti mokinių, besimokančių jungtinėse klasėse, dalį. </w:t>
      </w:r>
    </w:p>
    <w:p w14:paraId="5F3D47DD" w14:textId="77777777" w:rsidR="001D42A9" w:rsidRPr="00BA32CF" w:rsidRDefault="001D42A9" w:rsidP="001D42A9">
      <w:pPr>
        <w:rPr>
          <w:bCs/>
        </w:rPr>
      </w:pPr>
      <w:r w:rsidRPr="00BA32CF">
        <w:rPr>
          <w:bCs/>
        </w:rPr>
        <w:t xml:space="preserve">Tarp trečdalio geriausių šalies rodiklių yra šie savivaldybės rodikliai: neformaliojo švietimo galimybėmis mokykloje ir kitur besinaudojančių mokinių dalis; švietimo pagalbos specialistų, tenkančių 100-ui mokinių, skaičius. </w:t>
      </w:r>
    </w:p>
    <w:p w14:paraId="4CFACF69" w14:textId="67EAB05A" w:rsidR="001D42A9" w:rsidRPr="00BA32CF" w:rsidRDefault="001D42A9" w:rsidP="001D42A9">
      <w:pPr>
        <w:rPr>
          <w:bCs/>
        </w:rPr>
      </w:pPr>
      <w:r w:rsidRPr="00BA32CF">
        <w:rPr>
          <w:bCs/>
        </w:rPr>
        <w:t>Tarp trečdalio vidutinių šalies rodiklių yra šie savivaldybės rodikliai: mokinių, neturėjusių jokio kompiuterio ir galimybės prisijungti prie interneto tinklo, dalis (proc.</w:t>
      </w:r>
      <w:r>
        <w:rPr>
          <w:bCs/>
        </w:rPr>
        <w:t xml:space="preserve">) 2020 m. kovo mėn. duomenimis; </w:t>
      </w:r>
      <w:r w:rsidRPr="00BA32CF">
        <w:rPr>
          <w:bCs/>
        </w:rPr>
        <w:t>per pandemijos laikotarpį (iki 2021-05-31 imtinai) žinomų SARS-Cov-2 užsikrėtusių mokytojų dalis (proc.); aukštos kvalifikacijos mokytojų dalis (proc.); viso etato arba didesnį darbo krūvį turinčių mokytojų dalis (proc.); mokinių skaičius, tenkantis vienam mokyklos administracijos nariui; mokinių, toliau besimokančių po pagrindinio ugdymo programos, dalis (proc.); dalykų olimpiadų ir konkursų prizininkų skaičius, tenkantis 10 000 mokinių.</w:t>
      </w:r>
    </w:p>
    <w:p w14:paraId="4CF3DF16" w14:textId="00E94624" w:rsidR="001D42A9" w:rsidRPr="00BA32CF" w:rsidRDefault="001D42A9" w:rsidP="001D42A9">
      <w:pPr>
        <w:rPr>
          <w:bCs/>
        </w:rPr>
      </w:pPr>
      <w:r w:rsidRPr="00BA32CF">
        <w:rPr>
          <w:bCs/>
        </w:rPr>
        <w:t>Tarp trečdalio žemiausių rodiklių yra šie savivaldybės rodikliai: nemokamai maitinamų mokinių dalis; mokytojo vidutinis pamokinis darbo krūvis; vienai sąlyginei mokytojo pareigybei tenkančių mokin</w:t>
      </w:r>
      <w:r>
        <w:rPr>
          <w:bCs/>
        </w:rPr>
        <w:t>ių skaičius bendrojo ugdymo mok</w:t>
      </w:r>
      <w:r w:rsidRPr="00BA32CF">
        <w:rPr>
          <w:bCs/>
        </w:rPr>
        <w:t>yklose; mokyklos patalpų plotas, tenkantis</w:t>
      </w:r>
      <w:r w:rsidR="00443329" w:rsidRPr="00577DD0">
        <w:rPr>
          <w:rFonts w:cs="Times New Roman"/>
          <w:szCs w:val="24"/>
        </w:rPr>
        <w:br/>
      </w:r>
      <w:r w:rsidRPr="00BA32CF">
        <w:rPr>
          <w:bCs/>
        </w:rPr>
        <w:lastRenderedPageBreak/>
        <w:t xml:space="preserve">1 mokiniui; 1–8 klasių mokinių, besimokančių jungtinėse klasėse, dalis (proc.); vidutinis BUM klasės komplekto, kuriuos sudaro mažiau kaip 8 mokiniai, dalis (proc.); 3–5 metų vaikų, ugdomų švietimo įstaigose, dalis (proc.); apibendrintas VBE rodiklis. </w:t>
      </w:r>
    </w:p>
    <w:p w14:paraId="42C23711" w14:textId="2A2DE89D" w:rsidR="001D42A9" w:rsidRPr="00DB548E" w:rsidRDefault="001D42A9" w:rsidP="001D42A9">
      <w:pPr>
        <w:rPr>
          <w:szCs w:val="24"/>
        </w:rPr>
      </w:pPr>
      <w:r w:rsidRPr="00DB548E">
        <w:t xml:space="preserve">Bendrųjų ugdymo programų įgyvendinimo kokybę rodo brandos egzaminų rezultatai. Valstybinius brandos egzaminus (VBE) </w:t>
      </w:r>
      <w:r w:rsidR="00B06F12">
        <w:rPr>
          <w:bCs/>
          <w:szCs w:val="24"/>
        </w:rPr>
        <w:t>l</w:t>
      </w:r>
      <w:r w:rsidRPr="00DB548E">
        <w:rPr>
          <w:bCs/>
          <w:szCs w:val="24"/>
        </w:rPr>
        <w:t>aikė 154 abiturientai (2020 m. – 149, 2019 m. – 147</w:t>
      </w:r>
      <w:r w:rsidRPr="00DB548E">
        <w:t xml:space="preserve">). Iš viso rajone </w:t>
      </w:r>
      <w:r w:rsidR="00B06F12">
        <w:t>laikytas</w:t>
      </w:r>
      <w:r w:rsidRPr="00DB548E">
        <w:t xml:space="preserve"> 491 valstybini</w:t>
      </w:r>
      <w:r w:rsidR="00B06F12">
        <w:t>s</w:t>
      </w:r>
      <w:r w:rsidRPr="00DB548E">
        <w:t xml:space="preserve"> brandos egzamin</w:t>
      </w:r>
      <w:r w:rsidR="00B06F12">
        <w:t>as</w:t>
      </w:r>
      <w:r w:rsidRPr="00DB548E">
        <w:t>, sėkming</w:t>
      </w:r>
      <w:r w:rsidR="00B06F12">
        <w:t>a</w:t>
      </w:r>
      <w:r w:rsidRPr="00DB548E">
        <w:t xml:space="preserve">i </w:t>
      </w:r>
      <w:r w:rsidR="00B06F12">
        <w:t>išlaikyti</w:t>
      </w:r>
      <w:r w:rsidRPr="00DB548E">
        <w:t xml:space="preserve"> 458 (93,3 proc.), įvertinti 86–100 yra 9,6 proc. Valstybiniai brandos egzaminai, kurių išlaikymo procentas didesnis arba lygus šalies išlaikymo procentui: matemati</w:t>
      </w:r>
      <w:r w:rsidR="00B06F12">
        <w:t>kos</w:t>
      </w:r>
      <w:r w:rsidRPr="00DB548E">
        <w:t xml:space="preserve"> (rajone 87, šalyje – 84,8 proc.), anglų k. (rajone 100, šalyje – </w:t>
      </w:r>
      <w:r w:rsidR="00CA1FA5" w:rsidRPr="00577DD0">
        <w:rPr>
          <w:rFonts w:cs="Times New Roman"/>
          <w:szCs w:val="24"/>
        </w:rPr>
        <w:br/>
      </w:r>
      <w:r w:rsidRPr="00DB548E">
        <w:t xml:space="preserve">97,9 proc.), chemijos (rajone 100, šalyje – 94,5 proc.), istorijos (rajone 100, šalyje – 98,7 proc.), geografijos (rajone 100, šalyje – 98 proc.). </w:t>
      </w:r>
      <w:r w:rsidRPr="00DB548E">
        <w:rPr>
          <w:szCs w:val="24"/>
        </w:rPr>
        <w:t>Aukščiausią įvertinimą – 100 gavo vienas Krekenavos Mykolo Antanaičio gimnazijos abiturientas (lietuvių kalb</w:t>
      </w:r>
      <w:r w:rsidR="00E60B30">
        <w:rPr>
          <w:szCs w:val="24"/>
        </w:rPr>
        <w:t>os</w:t>
      </w:r>
      <w:r w:rsidRPr="00DB548E">
        <w:rPr>
          <w:szCs w:val="24"/>
        </w:rPr>
        <w:t xml:space="preserve"> ir literatūr</w:t>
      </w:r>
      <w:r w:rsidR="00E60B30">
        <w:rPr>
          <w:szCs w:val="24"/>
        </w:rPr>
        <w:t>os</w:t>
      </w:r>
      <w:r w:rsidRPr="00DB548E">
        <w:rPr>
          <w:szCs w:val="24"/>
        </w:rPr>
        <w:t>) ir vienas Velžio gimnazijos abiturientas  (informacin</w:t>
      </w:r>
      <w:r w:rsidR="00E60B30">
        <w:rPr>
          <w:szCs w:val="24"/>
        </w:rPr>
        <w:t>ių</w:t>
      </w:r>
      <w:r w:rsidRPr="00DB548E">
        <w:rPr>
          <w:szCs w:val="24"/>
        </w:rPr>
        <w:t xml:space="preserve"> technologij</w:t>
      </w:r>
      <w:r w:rsidR="00E60B30">
        <w:rPr>
          <w:szCs w:val="24"/>
        </w:rPr>
        <w:t>ų</w:t>
      </w:r>
      <w:r w:rsidRPr="00DB548E">
        <w:rPr>
          <w:szCs w:val="24"/>
        </w:rPr>
        <w:t>).</w:t>
      </w:r>
    </w:p>
    <w:p w14:paraId="2FC76C7B" w14:textId="77777777" w:rsidR="001D42A9" w:rsidRPr="00DB548E" w:rsidRDefault="001D42A9" w:rsidP="001D42A9">
      <w:pPr>
        <w:rPr>
          <w:rFonts w:cs="Times New Roman"/>
          <w:bCs/>
          <w:noProof w:val="0"/>
          <w:kern w:val="0"/>
          <w:szCs w:val="24"/>
        </w:rPr>
      </w:pPr>
      <w:r w:rsidRPr="00DB548E">
        <w:rPr>
          <w:bCs/>
          <w:szCs w:val="24"/>
        </w:rPr>
        <w:t>Didžiausias išlaikymo procentas Velžio (97,6), Krekenavos Mykolo Antanaičio (94,4), Raguvos (93) gimnazijų abiturientų.</w:t>
      </w:r>
    </w:p>
    <w:p w14:paraId="10997457" w14:textId="77777777" w:rsidR="001D42A9" w:rsidRPr="00DB548E" w:rsidRDefault="001D42A9" w:rsidP="001D42A9">
      <w:pPr>
        <w:rPr>
          <w:bCs/>
          <w:szCs w:val="24"/>
        </w:rPr>
      </w:pPr>
      <w:r w:rsidRPr="00DB548E">
        <w:rPr>
          <w:bCs/>
          <w:szCs w:val="24"/>
        </w:rPr>
        <w:t>Daugiausia 86–100 balų įvertinimų gavo Velžio (13,8 proc.), Paįstrio Juozo Zikaro (9,5 proc.), Raguvos (9,4 proc.) gimnazijų abiturientai.</w:t>
      </w:r>
    </w:p>
    <w:p w14:paraId="6A10F649" w14:textId="77777777" w:rsidR="001D42A9" w:rsidRPr="00DB548E" w:rsidRDefault="001D42A9" w:rsidP="001D42A9">
      <w:pPr>
        <w:rPr>
          <w:rFonts w:cs="Times New Roman"/>
          <w:bCs/>
          <w:noProof w:val="0"/>
          <w:kern w:val="0"/>
          <w:szCs w:val="24"/>
        </w:rPr>
      </w:pPr>
      <w:r w:rsidRPr="00DB548E">
        <w:rPr>
          <w:bCs/>
          <w:szCs w:val="24"/>
        </w:rPr>
        <w:t xml:space="preserve">Didžiausi įvertinimų vidurkiai Velžio gimnazijoje (54,3), Krekenavos Mykolo Antanaičio gimnazijoje (47,8),  Raguvos gimnazijoje (42). </w:t>
      </w:r>
    </w:p>
    <w:p w14:paraId="52C3D66B" w14:textId="77777777" w:rsidR="001D42A9" w:rsidRPr="00BA32CF" w:rsidRDefault="001D42A9" w:rsidP="001D42A9">
      <w:r w:rsidRPr="001B42CB">
        <w:t>Parengta Panevėžio rajono savivaldybės 2021 metų švietimo pažangos ataskaita.</w:t>
      </w:r>
    </w:p>
    <w:p w14:paraId="3E05B265" w14:textId="30858675" w:rsidR="001D42A9" w:rsidRPr="00BA32CF" w:rsidRDefault="001D42A9" w:rsidP="001D42A9">
      <w:pPr>
        <w:rPr>
          <w:rFonts w:eastAsia="+mj-ea"/>
          <w:bCs/>
          <w:szCs w:val="24"/>
        </w:rPr>
      </w:pPr>
      <w:r>
        <w:t>Įgyvendintas</w:t>
      </w:r>
      <w:r w:rsidRPr="001551FE">
        <w:t xml:space="preserve"> projektas „Mokinių ugdymosi pasiekimų gerinimas diegiant Kokybės krepšelį“ pagal </w:t>
      </w:r>
      <w:r w:rsidRPr="001551FE">
        <w:rPr>
          <w:kern w:val="16"/>
        </w:rPr>
        <w:t xml:space="preserve">2014–2020 metų Europos Sąjungos fondų investicijų veiksmų programos </w:t>
      </w:r>
      <w:r w:rsidRPr="001551FE">
        <w:t xml:space="preserve">9 prioriteto „Visuomenės švietimas ir žmogiškųjų išteklių potencialo didinimas“ 09.2.1-ESFA-V-719 priemonę „Kokybės krepšelis“. Projekto tikslas – pagerinti mokinių ugdymosi pasiekimus, įgyvendinant pokyčius savivaldybėse ir mokyklose. </w:t>
      </w:r>
      <w:r>
        <w:rPr>
          <w:rFonts w:eastAsia="+mj-ea"/>
          <w:bCs/>
        </w:rPr>
        <w:t>Kokybės krepšelis buvo skirtas</w:t>
      </w:r>
      <w:r w:rsidRPr="001551FE">
        <w:rPr>
          <w:rFonts w:eastAsia="+mj-ea"/>
          <w:bCs/>
        </w:rPr>
        <w:t xml:space="preserve"> dvejiems mokslo metams Velžio gimnazijos veiklos tobulinimo planui įgyvendinti. </w:t>
      </w:r>
      <w:r w:rsidRPr="001551FE">
        <w:rPr>
          <w:rFonts w:eastAsia="+mj-ea"/>
          <w:bCs/>
          <w:szCs w:val="24"/>
        </w:rPr>
        <w:t xml:space="preserve">Panaudota </w:t>
      </w:r>
      <w:r w:rsidRPr="001551FE">
        <w:rPr>
          <w:szCs w:val="24"/>
        </w:rPr>
        <w:t>156</w:t>
      </w:r>
      <w:r w:rsidR="009278DC">
        <w:rPr>
          <w:szCs w:val="24"/>
        </w:rPr>
        <w:t xml:space="preserve"> </w:t>
      </w:r>
      <w:r w:rsidRPr="001551FE">
        <w:rPr>
          <w:szCs w:val="24"/>
        </w:rPr>
        <w:t>972 Eur (iš jų savivaldybė prisidėjo 12</w:t>
      </w:r>
      <w:r>
        <w:rPr>
          <w:szCs w:val="24"/>
        </w:rPr>
        <w:t xml:space="preserve"> </w:t>
      </w:r>
      <w:r w:rsidRPr="001551FE">
        <w:rPr>
          <w:szCs w:val="24"/>
        </w:rPr>
        <w:t>096,75 Eur).</w:t>
      </w:r>
    </w:p>
    <w:p w14:paraId="7B999944" w14:textId="77777777" w:rsidR="001D42A9" w:rsidRPr="00BA32CF" w:rsidRDefault="001D42A9" w:rsidP="001D42A9">
      <w:r w:rsidRPr="00BA32CF">
        <w:t>Savivaldybės komanda dalyvauja Europos Sąjungos</w:t>
      </w:r>
      <w:r>
        <w:t xml:space="preserve"> struktūrinių fondų finansuojamame projekte</w:t>
      </w:r>
      <w:r w:rsidRPr="00BA32CF">
        <w:t xml:space="preserve"> „Skaitmeninio ugdymo turinio kūrima</w:t>
      </w:r>
      <w:r>
        <w:t>s ir diegimas“</w:t>
      </w:r>
      <w:r w:rsidRPr="00BA32CF">
        <w:t>. Visos bendrojo ugdymo įstaigos, dalyvaudamos šio projekto organizuojamuose mokymuose, ruošiasi atnaujinto ugdymo turinio įgyvendinimui.</w:t>
      </w:r>
    </w:p>
    <w:p w14:paraId="4E99B7F8" w14:textId="6D17E0BD" w:rsidR="001D42A9" w:rsidRPr="00BA32CF" w:rsidRDefault="001D42A9" w:rsidP="001D42A9">
      <w:pPr>
        <w:rPr>
          <w:rFonts w:eastAsia="+mj-ea"/>
          <w:bCs/>
        </w:rPr>
      </w:pPr>
      <w:r w:rsidRPr="00BA32CF">
        <w:rPr>
          <w:rFonts w:eastAsia="+mj-ea"/>
          <w:bCs/>
        </w:rPr>
        <w:t xml:space="preserve">Penkios </w:t>
      </w:r>
      <w:r w:rsidR="007837EA">
        <w:rPr>
          <w:rFonts w:eastAsia="+mj-ea"/>
          <w:bCs/>
        </w:rPr>
        <w:t>s</w:t>
      </w:r>
      <w:r w:rsidRPr="00BA32CF">
        <w:rPr>
          <w:rFonts w:eastAsia="+mj-ea"/>
          <w:bCs/>
        </w:rPr>
        <w:t xml:space="preserve">avivaldybės ugdymo įstaigos aktyviai įsijungė į programos „Erasmus+“ projektų įgyvendinimo veiklas: Dembavos lopšelis-darželis ,,Smalsutis“ (dotacija 18 989,00 </w:t>
      </w:r>
      <w:r w:rsidRPr="001551FE">
        <w:rPr>
          <w:szCs w:val="24"/>
        </w:rPr>
        <w:t>Eur</w:t>
      </w:r>
      <w:r w:rsidRPr="00BA32CF">
        <w:rPr>
          <w:rFonts w:eastAsia="+mj-ea"/>
          <w:bCs/>
        </w:rPr>
        <w:t xml:space="preserve">), Naujamiesčio lopšelis-darželis ,,Bitutė“ (dotacija 15 583,00 </w:t>
      </w:r>
      <w:r w:rsidRPr="001551FE">
        <w:rPr>
          <w:szCs w:val="24"/>
        </w:rPr>
        <w:t>Eur</w:t>
      </w:r>
      <w:r w:rsidRPr="00BA32CF">
        <w:rPr>
          <w:rFonts w:eastAsia="+mj-ea"/>
          <w:bCs/>
        </w:rPr>
        <w:t xml:space="preserve">), Velžio gimnazija (du projektai, dotacijos 22 344,00 </w:t>
      </w:r>
      <w:r w:rsidRPr="001551FE">
        <w:rPr>
          <w:szCs w:val="24"/>
        </w:rPr>
        <w:t>Eur</w:t>
      </w:r>
      <w:r w:rsidRPr="00BA32CF">
        <w:rPr>
          <w:rFonts w:eastAsia="+mj-ea"/>
          <w:bCs/>
        </w:rPr>
        <w:t xml:space="preserve"> ir 22 966,00 </w:t>
      </w:r>
      <w:r w:rsidRPr="001551FE">
        <w:rPr>
          <w:szCs w:val="24"/>
        </w:rPr>
        <w:t>Eur</w:t>
      </w:r>
      <w:r w:rsidRPr="00BA32CF">
        <w:rPr>
          <w:rFonts w:eastAsia="+mj-ea"/>
          <w:bCs/>
        </w:rPr>
        <w:t>), Krekenavos Mykolo Antanaičio gimnazija (dotacija</w:t>
      </w:r>
      <w:r w:rsidRPr="00183D29">
        <w:br/>
      </w:r>
      <w:r w:rsidRPr="00BA32CF">
        <w:rPr>
          <w:rFonts w:eastAsia="+mj-ea"/>
          <w:bCs/>
        </w:rPr>
        <w:t xml:space="preserve">21 598,00 </w:t>
      </w:r>
      <w:r w:rsidRPr="001551FE">
        <w:rPr>
          <w:szCs w:val="24"/>
        </w:rPr>
        <w:t>Eur</w:t>
      </w:r>
      <w:r w:rsidRPr="00BA32CF">
        <w:rPr>
          <w:rFonts w:eastAsia="+mj-ea"/>
          <w:bCs/>
        </w:rPr>
        <w:t xml:space="preserve">), Naujamiesčio gimnazija (dotacija 30 371,00 </w:t>
      </w:r>
      <w:r w:rsidRPr="001551FE">
        <w:rPr>
          <w:szCs w:val="24"/>
        </w:rPr>
        <w:t>Eur</w:t>
      </w:r>
      <w:r w:rsidRPr="00BA32CF">
        <w:rPr>
          <w:rFonts w:eastAsia="+mj-ea"/>
          <w:bCs/>
        </w:rPr>
        <w:t>).</w:t>
      </w:r>
    </w:p>
    <w:p w14:paraId="7A337F14" w14:textId="09E3C1D4" w:rsidR="001D42A9" w:rsidRPr="007E5631" w:rsidRDefault="001D42A9" w:rsidP="001D42A9">
      <w:pPr>
        <w:rPr>
          <w:szCs w:val="24"/>
        </w:rPr>
      </w:pPr>
      <w:r w:rsidRPr="00632CC6">
        <w:rPr>
          <w:szCs w:val="24"/>
        </w:rPr>
        <w:t>Nacionalinė švietimo agentūra, siekdama įgyvendinti Mokymosi praradimų dėl COVID-19 pandemijos kompensavimo planą</w:t>
      </w:r>
      <w:r w:rsidR="00E60B30">
        <w:rPr>
          <w:szCs w:val="24"/>
        </w:rPr>
        <w:t>,</w:t>
      </w:r>
      <w:r w:rsidRPr="00632CC6">
        <w:rPr>
          <w:szCs w:val="24"/>
        </w:rPr>
        <w:t xml:space="preserve"> 2021 </w:t>
      </w:r>
      <w:r>
        <w:rPr>
          <w:szCs w:val="24"/>
        </w:rPr>
        <w:t>m.</w:t>
      </w:r>
      <w:r w:rsidRPr="00632CC6">
        <w:rPr>
          <w:szCs w:val="24"/>
        </w:rPr>
        <w:t xml:space="preserve"> rajono mokykloms nupirko 23 vnt</w:t>
      </w:r>
      <w:r>
        <w:rPr>
          <w:szCs w:val="24"/>
        </w:rPr>
        <w:t>.</w:t>
      </w:r>
      <w:r w:rsidRPr="00632CC6">
        <w:rPr>
          <w:szCs w:val="24"/>
        </w:rPr>
        <w:t xml:space="preserve"> (24</w:t>
      </w:r>
      <w:r>
        <w:rPr>
          <w:szCs w:val="24"/>
        </w:rPr>
        <w:t xml:space="preserve"> </w:t>
      </w:r>
      <w:r w:rsidRPr="00632CC6">
        <w:rPr>
          <w:szCs w:val="24"/>
        </w:rPr>
        <w:t xml:space="preserve">657 </w:t>
      </w:r>
      <w:r w:rsidRPr="001551FE">
        <w:rPr>
          <w:szCs w:val="24"/>
        </w:rPr>
        <w:t>Eur</w:t>
      </w:r>
      <w:r w:rsidRPr="00632CC6">
        <w:rPr>
          <w:szCs w:val="24"/>
        </w:rPr>
        <w:t>) mobilių vaizdo įrašymo ir transliavimo įrenginių</w:t>
      </w:r>
      <w:r w:rsidRPr="00632CC6">
        <w:t xml:space="preserve">, skirtų </w:t>
      </w:r>
      <w:r w:rsidRPr="00632CC6">
        <w:rPr>
          <w:szCs w:val="24"/>
        </w:rPr>
        <w:t>mokyklose įrengti hibridines klases.</w:t>
      </w:r>
      <w:r>
        <w:rPr>
          <w:szCs w:val="24"/>
        </w:rPr>
        <w:t xml:space="preserve"> </w:t>
      </w:r>
      <w:r w:rsidRPr="007E5631">
        <w:rPr>
          <w:szCs w:val="24"/>
        </w:rPr>
        <w:t xml:space="preserve">Savivaldybė skyrė 33 tūkst. </w:t>
      </w:r>
      <w:r w:rsidRPr="001551FE">
        <w:rPr>
          <w:szCs w:val="24"/>
        </w:rPr>
        <w:t>Eur</w:t>
      </w:r>
      <w:r w:rsidRPr="007E5631">
        <w:rPr>
          <w:szCs w:val="24"/>
        </w:rPr>
        <w:t xml:space="preserve"> hibridinėms klasėms įsigyti.</w:t>
      </w:r>
    </w:p>
    <w:p w14:paraId="249F283D" w14:textId="77777777" w:rsidR="001D42A9" w:rsidRPr="007E5631" w:rsidRDefault="001D42A9" w:rsidP="001D42A9">
      <w:r w:rsidRPr="007E5631">
        <w:t>2021 m. į mokyklą buvo vežami 1 808 mokiniai (tai sudarė 61 proc. visų mokinių). Mokinių vežimui 2021 m. skirta 535,6 tūkst. Eur. Vieno mokinio vežimas kainavo apie 296 Eur per metus. Mokiniai į atitinkamą ugdymo programą vykdančias mokyklas vežami geltonaisiais autobusais, mokyklų transportu, visuomeniniu transportu arba kitu transportu.</w:t>
      </w:r>
      <w:r w:rsidRPr="007E5631">
        <w:rPr>
          <w:shd w:val="clear" w:color="auto" w:fill="FFFFFF"/>
        </w:rPr>
        <w:t xml:space="preserve"> Transporto priemonės ir jomis vežami mokiniai apdrausti savanoriškuoju draudimu.</w:t>
      </w:r>
      <w:r w:rsidRPr="007E5631">
        <w:t xml:space="preserve"> 2021 m. geltonasis autobusas skirtas Ramygalos gimnazijai. </w:t>
      </w:r>
    </w:p>
    <w:p w14:paraId="08D77D50" w14:textId="77777777" w:rsidR="001D42A9" w:rsidRPr="00DB548E" w:rsidRDefault="001D42A9" w:rsidP="001D42A9">
      <w:r w:rsidRPr="00DB548E">
        <w:rPr>
          <w:szCs w:val="24"/>
        </w:rPr>
        <w:t xml:space="preserve">2021 m. </w:t>
      </w:r>
      <w:r w:rsidRPr="00DB548E">
        <w:t>organizuoti 29 rajono konkursai ir olimpiados, dalyvavo 707 mo</w:t>
      </w:r>
      <w:r>
        <w:t>kiniai. D</w:t>
      </w:r>
      <w:r w:rsidRPr="00DB548E">
        <w:t>ėl nuotolinio mokymo kai kurie konkursai ir olimpiados neįvyko.</w:t>
      </w:r>
    </w:p>
    <w:p w14:paraId="4DEF0EAC" w14:textId="03C83B48" w:rsidR="001D42A9" w:rsidRPr="00BA32CF" w:rsidRDefault="001D42A9" w:rsidP="001D42A9">
      <w:pPr>
        <w:rPr>
          <w:szCs w:val="24"/>
        </w:rPr>
      </w:pPr>
      <w:r w:rsidRPr="00BA32CF">
        <w:rPr>
          <w:szCs w:val="24"/>
        </w:rPr>
        <w:t>Velžio gimnazijos technologijų m</w:t>
      </w:r>
      <w:r>
        <w:rPr>
          <w:szCs w:val="24"/>
        </w:rPr>
        <w:t xml:space="preserve">okytojos </w:t>
      </w:r>
      <w:r w:rsidRPr="00BA32CF">
        <w:rPr>
          <w:szCs w:val="24"/>
        </w:rPr>
        <w:t xml:space="preserve">parengtas mokinys Lietuvos mokinių technologijų olimpiadoje „Kūrybinis virusas“ 9–10 klasių mitybos kūrybinės </w:t>
      </w:r>
      <w:r>
        <w:rPr>
          <w:szCs w:val="24"/>
        </w:rPr>
        <w:t>veiklos grupėje laimėjo</w:t>
      </w:r>
      <w:r w:rsidRPr="00BA32CF">
        <w:rPr>
          <w:szCs w:val="24"/>
        </w:rPr>
        <w:t xml:space="preserve"> III vietą ir</w:t>
      </w:r>
      <w:r>
        <w:rPr>
          <w:szCs w:val="24"/>
        </w:rPr>
        <w:t xml:space="preserve"> Velžio gimnazijos</w:t>
      </w:r>
      <w:r w:rsidRPr="00BA32CF">
        <w:rPr>
          <w:szCs w:val="24"/>
        </w:rPr>
        <w:t xml:space="preserve"> geografi</w:t>
      </w:r>
      <w:r>
        <w:rPr>
          <w:szCs w:val="24"/>
        </w:rPr>
        <w:t xml:space="preserve">jos mokytojo </w:t>
      </w:r>
      <w:r w:rsidRPr="00BA32CF">
        <w:rPr>
          <w:szCs w:val="24"/>
        </w:rPr>
        <w:t>parengtas mokinys Lietuvos mokinių geografijos olimpia</w:t>
      </w:r>
      <w:r>
        <w:rPr>
          <w:szCs w:val="24"/>
        </w:rPr>
        <w:t>dos (7–8 kl.) šalies etape laimėjo</w:t>
      </w:r>
      <w:r w:rsidRPr="00BA32CF">
        <w:rPr>
          <w:szCs w:val="24"/>
        </w:rPr>
        <w:t xml:space="preserve"> III vietą.</w:t>
      </w:r>
    </w:p>
    <w:p w14:paraId="6712C78E" w14:textId="77777777" w:rsidR="001D42A9" w:rsidRPr="007F40EB" w:rsidRDefault="001D42A9" w:rsidP="001D42A9">
      <w:pPr>
        <w:rPr>
          <w:rFonts w:eastAsia="Calibri" w:cs="Times New Roman"/>
          <w:noProof w:val="0"/>
          <w:kern w:val="0"/>
          <w:szCs w:val="24"/>
        </w:rPr>
      </w:pPr>
      <w:r w:rsidRPr="00BA32CF">
        <w:lastRenderedPageBreak/>
        <w:t xml:space="preserve">Vaikų, lankančių Muzikos mokyklą, skaičius </w:t>
      </w:r>
      <w:r w:rsidRPr="00BA32CF">
        <w:rPr>
          <w:shd w:val="clear" w:color="auto" w:fill="FFFFFF"/>
        </w:rPr>
        <w:t>– 212 (7,8 proc. visų mokinių)</w:t>
      </w:r>
      <w:r w:rsidRPr="00BA32CF">
        <w:t>.</w:t>
      </w:r>
      <w:r w:rsidRPr="0034179F">
        <w:rPr>
          <w:szCs w:val="24"/>
        </w:rPr>
        <w:t xml:space="preserve"> Mokiniai aktyviai dalyvavo konkursuose ir užėmė prizines vietas.</w:t>
      </w:r>
      <w:r w:rsidRPr="007F40EB">
        <w:rPr>
          <w:rFonts w:eastAsia="Calibri" w:cs="Times New Roman"/>
          <w:noProof w:val="0"/>
          <w:kern w:val="0"/>
          <w:szCs w:val="24"/>
        </w:rPr>
        <w:t xml:space="preserve"> Iš viso užimta prizinių vietų: regiono –</w:t>
      </w:r>
      <w:r w:rsidRPr="00577DD0">
        <w:rPr>
          <w:rFonts w:cs="Times New Roman"/>
          <w:szCs w:val="24"/>
        </w:rPr>
        <w:br/>
      </w:r>
      <w:r w:rsidRPr="007F40EB">
        <w:rPr>
          <w:rFonts w:eastAsia="Calibri" w:cs="Times New Roman"/>
          <w:noProof w:val="0"/>
          <w:kern w:val="0"/>
          <w:szCs w:val="24"/>
        </w:rPr>
        <w:t xml:space="preserve">12 vietų, šalies – 29 vietos, tarptautiniuose – 22 vietos. </w:t>
      </w:r>
      <w:r w:rsidRPr="007F40EB">
        <w:rPr>
          <w:rFonts w:eastAsia="Calibri" w:cs="Times New Roman"/>
          <w:iCs/>
          <w:noProof w:val="0"/>
          <w:kern w:val="0"/>
          <w:szCs w:val="24"/>
        </w:rPr>
        <w:t>Informacija interneto svetainėje www.muzikosmokyklapr.lt</w:t>
      </w:r>
      <w:r>
        <w:rPr>
          <w:rFonts w:eastAsia="Calibri" w:cs="Times New Roman"/>
          <w:iCs/>
          <w:noProof w:val="0"/>
          <w:kern w:val="0"/>
          <w:szCs w:val="24"/>
        </w:rPr>
        <w:t>.</w:t>
      </w:r>
    </w:p>
    <w:p w14:paraId="567E8214" w14:textId="77777777" w:rsidR="001D42A9" w:rsidRPr="00BA32CF" w:rsidRDefault="001D42A9" w:rsidP="001D42A9">
      <w:r w:rsidRPr="00BA32CF">
        <w:t>Neformaliojo vaikų švietimo veikloje dalyvavo iš viso 2 213 mokinių (81 proc. visų mokinių). Veikė 264 būreliai. Mokyklose būrelius lankė 1 866 mokiniai (68 proc.). Kitose įstaigose būrelius lankė 831 mokinys (30,4 proc.).</w:t>
      </w:r>
    </w:p>
    <w:p w14:paraId="4E511DE5" w14:textId="77777777" w:rsidR="001D42A9" w:rsidRPr="00BA32CF" w:rsidRDefault="001D42A9" w:rsidP="001D42A9">
      <w:r w:rsidRPr="00BA32CF">
        <w:t>Savivaldybės biudžeto lėšomis finansuota 60 neformaliojo vaikų švietimo būrelių.</w:t>
      </w:r>
    </w:p>
    <w:p w14:paraId="18F4B1DC" w14:textId="77777777" w:rsidR="001D42A9" w:rsidRPr="00BA32CF" w:rsidRDefault="001D42A9" w:rsidP="001D42A9">
      <w:pPr>
        <w:rPr>
          <w:b/>
        </w:rPr>
      </w:pPr>
      <w:r w:rsidRPr="00BA32CF">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7E580C53" w14:textId="7A83EA2B" w:rsidR="001D42A9" w:rsidRPr="00BA32CF"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 xml:space="preserve">Neformaliajam vaikų švietimui (NVŠ) iš </w:t>
      </w:r>
      <w:r w:rsidR="00E60B30">
        <w:rPr>
          <w:rFonts w:eastAsia="Calibri" w:cs="Times New Roman"/>
          <w:noProof w:val="0"/>
          <w:kern w:val="0"/>
          <w:szCs w:val="24"/>
          <w:lang w:eastAsia="en-US"/>
        </w:rPr>
        <w:t>v</w:t>
      </w:r>
      <w:r w:rsidRPr="00BA32CF">
        <w:rPr>
          <w:rFonts w:eastAsia="Calibri" w:cs="Times New Roman"/>
          <w:noProof w:val="0"/>
          <w:kern w:val="0"/>
          <w:szCs w:val="24"/>
          <w:lang w:eastAsia="en-US"/>
        </w:rPr>
        <w:t>alstybės biudžeto 2021 m. skirta  146</w:t>
      </w:r>
      <w:r>
        <w:rPr>
          <w:rFonts w:eastAsia="Calibri" w:cs="Times New Roman"/>
          <w:noProof w:val="0"/>
          <w:kern w:val="0"/>
          <w:szCs w:val="24"/>
          <w:lang w:eastAsia="en-US"/>
        </w:rPr>
        <w:t xml:space="preserve"> </w:t>
      </w:r>
      <w:r w:rsidRPr="00BA32CF">
        <w:rPr>
          <w:rFonts w:eastAsia="Calibri" w:cs="Times New Roman"/>
          <w:noProof w:val="0"/>
          <w:kern w:val="0"/>
          <w:szCs w:val="24"/>
          <w:lang w:eastAsia="en-US"/>
        </w:rPr>
        <w:t xml:space="preserve">300 Eur. </w:t>
      </w:r>
    </w:p>
    <w:p w14:paraId="12DDD054" w14:textId="77777777" w:rsidR="001D42A9" w:rsidRPr="00BA32CF"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Nuo rugsėjo mėn. 41 programą vykdė 19 teikėjų.</w:t>
      </w:r>
    </w:p>
    <w:p w14:paraId="628DE9E0" w14:textId="3A502807" w:rsidR="001D42A9"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 xml:space="preserve">Neformaliojo vaikų švietimo (NVŠ) programas lankė 673 mokiniai (25 proc.). Vienam mokiniui skirta 17 Eur per mėnesį (prioritetinėms programoms skirta 20 </w:t>
      </w:r>
      <w:r w:rsidR="00355E1C" w:rsidRPr="003F69A4">
        <w:t>Eur</w:t>
      </w:r>
      <w:r w:rsidRPr="00BA32CF">
        <w:rPr>
          <w:rFonts w:eastAsia="Calibri" w:cs="Times New Roman"/>
          <w:noProof w:val="0"/>
          <w:kern w:val="0"/>
          <w:szCs w:val="24"/>
          <w:lang w:eastAsia="en-US"/>
        </w:rPr>
        <w:t xml:space="preserve">). </w:t>
      </w:r>
    </w:p>
    <w:p w14:paraId="79521B86" w14:textId="77777777" w:rsidR="001D42A9" w:rsidRDefault="001D42A9" w:rsidP="001D42A9">
      <w:pPr>
        <w:rPr>
          <w:szCs w:val="24"/>
          <w:lang w:eastAsia="ru-RU"/>
        </w:rPr>
      </w:pPr>
      <w:r w:rsidRPr="00945633">
        <w:rPr>
          <w:szCs w:val="24"/>
          <w:lang w:eastAsia="ar-SA"/>
        </w:rPr>
        <w:t>Finansuotos 6 neformaliojo suaugusiųjų švietimo programos: Raguvos kultūros centro „</w:t>
      </w:r>
      <w:r w:rsidRPr="00945633">
        <w:rPr>
          <w:szCs w:val="24"/>
          <w:lang w:eastAsia="ru-RU"/>
        </w:rPr>
        <w:t xml:space="preserve">Atverkime savo gyvenimo skrynias“ (1 500 Eur), </w:t>
      </w:r>
      <w:r w:rsidRPr="00945633">
        <w:rPr>
          <w:szCs w:val="24"/>
          <w:lang w:eastAsia="ar-SA"/>
        </w:rPr>
        <w:t>Savivaldybės viešosios bibliotekos „</w:t>
      </w:r>
      <w:r w:rsidRPr="00945633">
        <w:rPr>
          <w:szCs w:val="24"/>
          <w:lang w:eastAsia="ru-RU"/>
        </w:rPr>
        <w:t xml:space="preserve">Mokykimės ir tobulėkime: neformalaus švietimo veiklos suaugusiems“ (1 400 Eur), </w:t>
      </w:r>
      <w:r w:rsidRPr="00945633">
        <w:rPr>
          <w:szCs w:val="24"/>
          <w:lang w:eastAsia="ar-SA"/>
        </w:rPr>
        <w:t xml:space="preserve">Vadoklių kultūros centro „Pažink Lietuvos dvarus ir pilis“ (800 Eur), </w:t>
      </w:r>
      <w:r w:rsidRPr="00945633">
        <w:rPr>
          <w:szCs w:val="24"/>
          <w:lang w:eastAsia="ru-RU"/>
        </w:rPr>
        <w:t>Švietimo centro „Specialiųjų poreikių vaikų socializacijai ir ugdymui palanki aplinka bendroje ugdymo grupėje“  (1 700 Eur), Paįstrio kultūros centro „Atkaklus tobulėti“ (1 000 Eur), Panevėžio darbo rinkos mokymo centro „Sveiki patiekalai vaikams“ (600 Eur).</w:t>
      </w:r>
    </w:p>
    <w:p w14:paraId="5DF6EC1F" w14:textId="77777777" w:rsidR="001D42A9" w:rsidRDefault="001D42A9" w:rsidP="001D42A9">
      <w:pPr>
        <w:rPr>
          <w:szCs w:val="24"/>
          <w:lang w:eastAsia="ru-RU"/>
        </w:rPr>
      </w:pPr>
      <w:r>
        <w:t>Sudarytos sąlygos visiems mokiniams gauti maitinimą (organizuojamas 26 ugdymo įstaigose): 8 ugdymo įstaigose (ar jų skyriuose) dirba privačios maitinimo įmonės, 14 ugdymo įstaigų (ar jų skyriuose) maitinimą organizuoja mokyklų darbuotojai, į 4 ugdymo įstaigų skyrius maistas atvežamas.</w:t>
      </w:r>
    </w:p>
    <w:p w14:paraId="64CD589F" w14:textId="530817DC" w:rsidR="001D42A9" w:rsidRPr="003F7E67" w:rsidRDefault="001D42A9" w:rsidP="001D42A9">
      <w:pPr>
        <w:rPr>
          <w:rFonts w:eastAsia="Arial Unicode MS"/>
          <w:szCs w:val="24"/>
        </w:rPr>
      </w:pPr>
      <w:r w:rsidRPr="003F7E67">
        <w:t>2021</w:t>
      </w:r>
      <w:r>
        <w:t xml:space="preserve"> </w:t>
      </w:r>
      <w:r w:rsidRPr="003F7E67">
        <w:t>m. 1 321 mokinys (47,65 proc.) (2020 m. 1</w:t>
      </w:r>
      <w:r w:rsidR="00DA41E4">
        <w:t xml:space="preserve"> </w:t>
      </w:r>
      <w:r w:rsidR="00355E1C">
        <w:t xml:space="preserve">221 mokinys, </w:t>
      </w:r>
      <w:r w:rsidRPr="003F7E67">
        <w:t xml:space="preserve">43,47 proc.) gavo nemokamą maitinimą. </w:t>
      </w:r>
      <w:r w:rsidRPr="003F7E67">
        <w:rPr>
          <w:rFonts w:eastAsia="Arial Unicode MS"/>
          <w:szCs w:val="24"/>
        </w:rPr>
        <w:t>Šių mokinių maitinimui panaudot</w:t>
      </w:r>
      <w:r w:rsidR="00DA41E4">
        <w:rPr>
          <w:rFonts w:eastAsia="Arial Unicode MS"/>
          <w:szCs w:val="24"/>
        </w:rPr>
        <w:t>i</w:t>
      </w:r>
      <w:r w:rsidRPr="003F7E67">
        <w:rPr>
          <w:rFonts w:eastAsia="Arial Unicode MS"/>
          <w:szCs w:val="24"/>
        </w:rPr>
        <w:t xml:space="preserve"> 364 242 Eur iš Valstybės biudžeto specialios tikslinės dotacijos savivaldybės biudžetui skirtų lėšų ir 145 263 Eur savivaldybės biudžeto lėšų. Nemokamai maitinamų mokinių skaičius padidėjo pradėjus teikti nem</w:t>
      </w:r>
      <w:r>
        <w:rPr>
          <w:rFonts w:eastAsia="Arial Unicode MS"/>
          <w:szCs w:val="24"/>
        </w:rPr>
        <w:t>okamus pietus priešmokyklinio ugdymo vaikams</w:t>
      </w:r>
      <w:r w:rsidRPr="003F7E67">
        <w:rPr>
          <w:rFonts w:eastAsia="Arial Unicode MS"/>
          <w:szCs w:val="24"/>
        </w:rPr>
        <w:t>, pirmokams, o nuo 2021 m. rugsėjo ir antrokams, nevertinant šeimos gaunamų pajamų.</w:t>
      </w:r>
    </w:p>
    <w:p w14:paraId="34CDB32A" w14:textId="2ED5697F" w:rsidR="001D42A9" w:rsidRPr="003F7E67" w:rsidRDefault="001D42A9" w:rsidP="001D42A9">
      <w:r w:rsidRPr="003F7E67">
        <w:t>Visų ra</w:t>
      </w:r>
      <w:r>
        <w:t>jono ugdymo įstaigų ikimokyklinio</w:t>
      </w:r>
      <w:r w:rsidRPr="003F7E67">
        <w:t>, priešmo</w:t>
      </w:r>
      <w:r>
        <w:t>kyklinio ugdymo</w:t>
      </w:r>
      <w:r w:rsidRPr="003F7E67">
        <w:t xml:space="preserve"> ir pi</w:t>
      </w:r>
      <w:r>
        <w:t xml:space="preserve">rmų–ketvirtų klasių mokiniai </w:t>
      </w:r>
      <w:r w:rsidRPr="003F7E67">
        <w:t>(2</w:t>
      </w:r>
      <w:r w:rsidR="00DA41E4">
        <w:t xml:space="preserve"> </w:t>
      </w:r>
      <w:r w:rsidRPr="003F7E67">
        <w:t>008 vaikai) dalyvauja ES finansuojamoje Vaisių ir daržovių bei pieno ir pieno produktų vartojimo skatinimo vaikų ugdymo įstaigose programoje.</w:t>
      </w:r>
    </w:p>
    <w:p w14:paraId="525F1F35" w14:textId="4C3CFC8F" w:rsidR="001D42A9" w:rsidRDefault="001D42A9" w:rsidP="001D42A9">
      <w:pPr>
        <w:rPr>
          <w:strike/>
          <w:szCs w:val="24"/>
          <w:shd w:val="clear" w:color="auto" w:fill="FFFFFF"/>
        </w:rPr>
      </w:pPr>
      <w:r w:rsidRPr="003F7E67">
        <w:rPr>
          <w:szCs w:val="24"/>
        </w:rPr>
        <w:t xml:space="preserve">2021 </w:t>
      </w:r>
      <w:r>
        <w:rPr>
          <w:szCs w:val="24"/>
        </w:rPr>
        <w:t>m.</w:t>
      </w:r>
      <w:r w:rsidRPr="003F7E67">
        <w:rPr>
          <w:szCs w:val="24"/>
        </w:rPr>
        <w:t xml:space="preserve"> 9 </w:t>
      </w:r>
      <w:r>
        <w:rPr>
          <w:szCs w:val="24"/>
        </w:rPr>
        <w:t xml:space="preserve">švietimo </w:t>
      </w:r>
      <w:r w:rsidRPr="003F7E67">
        <w:rPr>
          <w:szCs w:val="24"/>
        </w:rPr>
        <w:t>įstaigos yra paramos gavėjai už ekologiškų ir pagal nacionalinę žemės ūkio ir maisto kokybės sistemą pagamintų maisto produktų vartojimo skatinimą ikimokyklinio ugdymo įstaigose (Dembavos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w:t>
      </w:r>
      <w:r w:rsidRPr="003F7E67">
        <w:rPr>
          <w:szCs w:val="24"/>
          <w:shd w:val="clear" w:color="auto" w:fill="FFFFFF"/>
        </w:rPr>
        <w:t xml:space="preserve"> Šie lopšeliai-darželiai, mokyklos-darželiai ir gimnazijų ikimokyklinio ugdymo skyriai perka ekologiškus produktus, kurie sudaro 50 proc. ir daugiau viso vaikų maitini</w:t>
      </w:r>
      <w:r>
        <w:rPr>
          <w:szCs w:val="24"/>
          <w:shd w:val="clear" w:color="auto" w:fill="FFFFFF"/>
        </w:rPr>
        <w:t>mui perkamų produktų kiekio.</w:t>
      </w:r>
      <w:r w:rsidRPr="003F7E67">
        <w:rPr>
          <w:szCs w:val="24"/>
          <w:shd w:val="clear" w:color="auto" w:fill="FFFFFF"/>
        </w:rPr>
        <w:t xml:space="preserve"> 2021 m</w:t>
      </w:r>
      <w:r>
        <w:rPr>
          <w:szCs w:val="24"/>
          <w:shd w:val="clear" w:color="auto" w:fill="FFFFFF"/>
        </w:rPr>
        <w:t xml:space="preserve">etais šios įstaigos gavo </w:t>
      </w:r>
      <w:r w:rsidRPr="003F7E67">
        <w:rPr>
          <w:szCs w:val="24"/>
          <w:shd w:val="clear" w:color="auto" w:fill="FFFFFF"/>
        </w:rPr>
        <w:t>57 750 Eur</w:t>
      </w:r>
      <w:r>
        <w:rPr>
          <w:szCs w:val="24"/>
          <w:shd w:val="clear" w:color="auto" w:fill="FFFFFF"/>
        </w:rPr>
        <w:t xml:space="preserve"> paramos.</w:t>
      </w:r>
      <w:r w:rsidRPr="003F7E67">
        <w:rPr>
          <w:szCs w:val="24"/>
          <w:shd w:val="clear" w:color="auto" w:fill="FFFFFF"/>
        </w:rPr>
        <w:t xml:space="preserve"> </w:t>
      </w:r>
    </w:p>
    <w:p w14:paraId="263D2300" w14:textId="7E81BA0E"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Į</w:t>
      </w:r>
      <w:r w:rsidRPr="0063560A">
        <w:rPr>
          <w:rFonts w:eastAsia="Calibri" w:cs="Times New Roman"/>
          <w:noProof w:val="0"/>
          <w:kern w:val="0"/>
          <w:szCs w:val="24"/>
          <w:lang w:eastAsia="en-US"/>
        </w:rPr>
        <w:t xml:space="preserve">gyvendinta 15 </w:t>
      </w:r>
      <w:r w:rsidR="001D42A9" w:rsidRPr="0063560A">
        <w:rPr>
          <w:rFonts w:eastAsia="Calibri" w:cs="Times New Roman"/>
          <w:noProof w:val="0"/>
          <w:kern w:val="0"/>
          <w:szCs w:val="24"/>
          <w:lang w:eastAsia="en-US"/>
        </w:rPr>
        <w:t xml:space="preserve">Vaikų socializacijos programos projektų, skirta 7 110,00 Eur </w:t>
      </w:r>
      <w:r w:rsidR="001D42A9" w:rsidRPr="00577DD0">
        <w:rPr>
          <w:rFonts w:cs="Times New Roman"/>
          <w:szCs w:val="24"/>
        </w:rPr>
        <w:br/>
      </w:r>
      <w:r w:rsidR="001D42A9" w:rsidRPr="0063560A">
        <w:rPr>
          <w:rFonts w:eastAsia="Calibri" w:cs="Times New Roman"/>
          <w:noProof w:val="0"/>
          <w:kern w:val="0"/>
          <w:szCs w:val="24"/>
          <w:lang w:eastAsia="en-US"/>
        </w:rPr>
        <w:t xml:space="preserve"> (2020 m. įgyvendinta 16 projektų, skirta 8 830,00 Eur, 2019 m. įgyvendinta 2</w:t>
      </w:r>
      <w:r w:rsidR="001D42A9">
        <w:rPr>
          <w:rFonts w:eastAsia="Calibri" w:cs="Times New Roman"/>
          <w:noProof w:val="0"/>
          <w:kern w:val="0"/>
          <w:szCs w:val="24"/>
          <w:lang w:eastAsia="en-US"/>
        </w:rPr>
        <w:t xml:space="preserve">0 projektų, skirta </w:t>
      </w:r>
      <w:r w:rsidR="001D42A9" w:rsidRPr="00577DD0">
        <w:rPr>
          <w:rFonts w:cs="Times New Roman"/>
          <w:szCs w:val="24"/>
        </w:rPr>
        <w:br/>
      </w:r>
      <w:r w:rsidR="001D42A9">
        <w:rPr>
          <w:rFonts w:eastAsia="Calibri" w:cs="Times New Roman"/>
          <w:noProof w:val="0"/>
          <w:kern w:val="0"/>
          <w:szCs w:val="24"/>
          <w:lang w:eastAsia="en-US"/>
        </w:rPr>
        <w:t xml:space="preserve">9 835,00 Eur, </w:t>
      </w:r>
      <w:r w:rsidR="001D42A9" w:rsidRPr="0063560A">
        <w:rPr>
          <w:rFonts w:eastAsia="Calibri" w:cs="Times New Roman"/>
          <w:noProof w:val="0"/>
          <w:kern w:val="0"/>
          <w:szCs w:val="24"/>
          <w:lang w:eastAsia="en-US"/>
        </w:rPr>
        <w:t>2018 m. įgyvendinta 16 projektų, skirta 6 830,00 Eur; 2017 m. įgyvendinti 24 projektai, skirta 7 094,20 Eur).</w:t>
      </w:r>
    </w:p>
    <w:p w14:paraId="12747C50" w14:textId="71D7020E"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Į</w:t>
      </w:r>
      <w:r w:rsidRPr="0063560A">
        <w:rPr>
          <w:rFonts w:eastAsia="Calibri" w:cs="Times New Roman"/>
          <w:noProof w:val="0"/>
          <w:kern w:val="0"/>
          <w:szCs w:val="24"/>
          <w:lang w:eastAsia="en-US"/>
        </w:rPr>
        <w:t>gyvendint</w:t>
      </w:r>
      <w:r>
        <w:rPr>
          <w:rFonts w:eastAsia="Calibri" w:cs="Times New Roman"/>
          <w:noProof w:val="0"/>
          <w:kern w:val="0"/>
          <w:szCs w:val="24"/>
          <w:lang w:eastAsia="en-US"/>
        </w:rPr>
        <w:t>i</w:t>
      </w:r>
      <w:r w:rsidRPr="0063560A">
        <w:rPr>
          <w:rFonts w:eastAsia="Calibri" w:cs="Times New Roman"/>
          <w:noProof w:val="0"/>
          <w:kern w:val="0"/>
          <w:szCs w:val="24"/>
          <w:lang w:eastAsia="en-US"/>
        </w:rPr>
        <w:t xml:space="preserve"> 24 </w:t>
      </w:r>
      <w:r w:rsidR="001D42A9" w:rsidRPr="0063560A">
        <w:rPr>
          <w:rFonts w:eastAsia="Calibri" w:cs="Times New Roman"/>
          <w:noProof w:val="0"/>
          <w:kern w:val="0"/>
          <w:szCs w:val="24"/>
          <w:lang w:eastAsia="en-US"/>
        </w:rPr>
        <w:t xml:space="preserve">Vaikų vasaros užimtumo ir poilsio programos projektai, skirta </w:t>
      </w:r>
      <w:r w:rsidR="001D42A9" w:rsidRPr="00577DD0">
        <w:rPr>
          <w:rFonts w:cs="Times New Roman"/>
          <w:szCs w:val="24"/>
        </w:rPr>
        <w:br/>
      </w:r>
      <w:r w:rsidR="001D42A9" w:rsidRPr="0063560A">
        <w:rPr>
          <w:rFonts w:eastAsia="Calibri" w:cs="Times New Roman"/>
          <w:noProof w:val="0"/>
          <w:kern w:val="0"/>
          <w:szCs w:val="24"/>
          <w:lang w:eastAsia="en-US"/>
        </w:rPr>
        <w:t xml:space="preserve">11 050,00 Eur (2020 m. įgyvendinta 15 projektų, skirta 8 550,00 Eur, 2019 m. įgyvendinta </w:t>
      </w:r>
      <w:r w:rsidR="001D42A9" w:rsidRPr="00577DD0">
        <w:rPr>
          <w:rFonts w:cs="Times New Roman"/>
          <w:szCs w:val="24"/>
        </w:rPr>
        <w:br/>
      </w:r>
      <w:r w:rsidR="001D42A9" w:rsidRPr="0063560A">
        <w:rPr>
          <w:rFonts w:eastAsia="Calibri" w:cs="Times New Roman"/>
          <w:noProof w:val="0"/>
          <w:kern w:val="0"/>
          <w:szCs w:val="24"/>
          <w:lang w:eastAsia="en-US"/>
        </w:rPr>
        <w:lastRenderedPageBreak/>
        <w:t>17 projektų, skirta 8 405,00 Eur; 2018 m. įgyvendinta 18 projektų, skirta 6 820,00 Eur; 2017 m. įgyvendinta 16 projektų, skirta 4 500,00 Eur).</w:t>
      </w:r>
    </w:p>
    <w:p w14:paraId="19D1BD37" w14:textId="54277E8B"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 xml:space="preserve">Taip pat </w:t>
      </w:r>
      <w:r w:rsidRPr="0063560A">
        <w:rPr>
          <w:rFonts w:eastAsia="Calibri" w:cs="Times New Roman"/>
          <w:noProof w:val="0"/>
          <w:kern w:val="0"/>
          <w:szCs w:val="24"/>
          <w:lang w:eastAsia="en-US"/>
        </w:rPr>
        <w:t>įgyvendinti 3</w:t>
      </w:r>
      <w:r>
        <w:rPr>
          <w:rFonts w:eastAsia="Calibri" w:cs="Times New Roman"/>
          <w:noProof w:val="0"/>
          <w:kern w:val="0"/>
          <w:szCs w:val="24"/>
          <w:lang w:eastAsia="en-US"/>
        </w:rPr>
        <w:t xml:space="preserve"> </w:t>
      </w:r>
      <w:r w:rsidR="001D42A9" w:rsidRPr="0063560A">
        <w:rPr>
          <w:rFonts w:eastAsia="Calibri" w:cs="Times New Roman"/>
          <w:noProof w:val="0"/>
          <w:kern w:val="0"/>
          <w:szCs w:val="24"/>
          <w:lang w:eastAsia="en-US"/>
        </w:rPr>
        <w:t xml:space="preserve">Smurto ir patyčių prevencijos programos projektai, skirta </w:t>
      </w:r>
      <w:r w:rsidR="001D42A9" w:rsidRPr="00577DD0">
        <w:rPr>
          <w:rFonts w:cs="Times New Roman"/>
          <w:szCs w:val="24"/>
        </w:rPr>
        <w:br/>
      </w:r>
      <w:r w:rsidR="001D42A9" w:rsidRPr="0063560A">
        <w:rPr>
          <w:rFonts w:eastAsia="Calibri" w:cs="Times New Roman"/>
          <w:noProof w:val="0"/>
          <w:kern w:val="0"/>
          <w:szCs w:val="24"/>
          <w:lang w:eastAsia="en-US"/>
        </w:rPr>
        <w:t>1 520,00 Eur (2020 m. įgyvendinti 2 projektai, skirta 1 200,00 Eur, 2019 m. įgyvendinti 3 projektai, skirta 1 630,00 Eur, 2018 m. įgyvendinti 8 projektai, skirta 3 805,00 Eur).</w:t>
      </w:r>
    </w:p>
    <w:p w14:paraId="1E54AAA5" w14:textId="0A2E6AD3" w:rsidR="001D42A9" w:rsidRPr="0063560A" w:rsidRDefault="001D42A9" w:rsidP="001D42A9">
      <w:pPr>
        <w:rPr>
          <w:rFonts w:eastAsia="Calibri" w:cs="Times New Roman"/>
          <w:noProof w:val="0"/>
          <w:kern w:val="0"/>
          <w:szCs w:val="24"/>
          <w:lang w:eastAsia="en-US"/>
        </w:rPr>
      </w:pPr>
      <w:r w:rsidRPr="0063560A">
        <w:rPr>
          <w:rFonts w:eastAsia="Calibri" w:cs="Times New Roman"/>
          <w:noProof w:val="0"/>
          <w:kern w:val="0"/>
          <w:szCs w:val="24"/>
          <w:shd w:val="clear" w:color="auto" w:fill="FFFFFF"/>
          <w:lang w:eastAsia="en-US"/>
        </w:rPr>
        <w:t>Vaikų socializacijos, Vaikų vasaros poilsio ir užimtumo, Smurto ir patyčių prevencijos programų</w:t>
      </w:r>
      <w:r w:rsidRPr="0063560A">
        <w:rPr>
          <w:rFonts w:eastAsia="Calibri" w:cs="Times New Roman"/>
          <w:noProof w:val="0"/>
          <w:kern w:val="0"/>
          <w:szCs w:val="24"/>
          <w:lang w:eastAsia="en-US"/>
        </w:rPr>
        <w:t xml:space="preserve"> finansuoti 42 projektai (planuota ne mažiau kaip 25). Iš viso skirta 19 680,00 Eur.</w:t>
      </w:r>
    </w:p>
    <w:p w14:paraId="3123303E" w14:textId="656CDA48" w:rsidR="001D42A9" w:rsidRDefault="001D42A9" w:rsidP="001D42A9">
      <w:pPr>
        <w:rPr>
          <w:szCs w:val="24"/>
        </w:rPr>
      </w:pPr>
      <w:r w:rsidRPr="001F6DDA">
        <w:t>Pateikt</w:t>
      </w:r>
      <w:r w:rsidR="00DA41E4">
        <w:t>i</w:t>
      </w:r>
      <w:r w:rsidRPr="001F6DDA">
        <w:t xml:space="preserve"> 24 prašymai dėl studijų rėmimo, parama skirta 19 studentų, išmokėta 7 320,00 Eur dalinė parama (2020 m. – 16 studentų išmokėta 6 006,00 Eur, 2019 m. – 14 studentų išmokėta </w:t>
      </w:r>
      <w:r w:rsidRPr="00577DD0">
        <w:rPr>
          <w:rFonts w:cs="Times New Roman"/>
          <w:szCs w:val="24"/>
        </w:rPr>
        <w:br/>
      </w:r>
      <w:r w:rsidRPr="001F6DDA">
        <w:t xml:space="preserve">5 168,00 Eur, 2018 m. – </w:t>
      </w:r>
      <w:r w:rsidRPr="001F6DDA">
        <w:rPr>
          <w:szCs w:val="24"/>
        </w:rPr>
        <w:t>17 studentų išmokėta 6 004,00 Eur; 2017 m. – 12 studentų išmokėta 4 180,00 Eur).</w:t>
      </w:r>
    </w:p>
    <w:p w14:paraId="2DFE8C1F" w14:textId="77777777" w:rsidR="001D42A9" w:rsidRPr="00BA32CF" w:rsidRDefault="001D42A9" w:rsidP="001D42A9">
      <w:pPr>
        <w:rPr>
          <w:rFonts w:cs="Times New Roman"/>
          <w:noProof w:val="0"/>
          <w:kern w:val="0"/>
          <w:szCs w:val="24"/>
          <w:lang w:eastAsia="en-US"/>
        </w:rPr>
      </w:pPr>
      <w:r w:rsidRPr="00BA32CF">
        <w:rPr>
          <w:rFonts w:cs="Times New Roman"/>
          <w:bCs/>
          <w:noProof w:val="0"/>
          <w:kern w:val="0"/>
          <w:szCs w:val="24"/>
          <w:lang w:eastAsia="en-US"/>
        </w:rPr>
        <w:t xml:space="preserve">Švietimo centro paskirtis – teikti pedagoginiams darbuotojams ir kitiems suaugusiesiems su švietimu susijusią pagalbą. Tikslinės grupės – pedagoginiai darbuotojai ir kiti suaugusieji. </w:t>
      </w:r>
      <w:r w:rsidRPr="00BA32CF">
        <w:rPr>
          <w:rFonts w:cs="Times New Roman"/>
          <w:noProof w:val="0"/>
          <w:kern w:val="0"/>
          <w:szCs w:val="24"/>
          <w:lang w:eastAsia="en-US"/>
        </w:rPr>
        <w:t xml:space="preserve">2021 m. Švietimo centras organizavo 242 renginius, kuriuose dalyvavo 3 722 klausytojai. </w:t>
      </w:r>
    </w:p>
    <w:tbl>
      <w:tblPr>
        <w:tblW w:w="9629" w:type="dxa"/>
        <w:tblCellMar>
          <w:left w:w="0" w:type="dxa"/>
          <w:right w:w="0" w:type="dxa"/>
        </w:tblCellMar>
        <w:tblLook w:val="0600" w:firstRow="0" w:lastRow="0" w:firstColumn="0" w:lastColumn="0" w:noHBand="1" w:noVBand="1"/>
      </w:tblPr>
      <w:tblGrid>
        <w:gridCol w:w="2660"/>
        <w:gridCol w:w="2410"/>
        <w:gridCol w:w="4559"/>
      </w:tblGrid>
      <w:tr w:rsidR="001D42A9" w:rsidRPr="000153C0" w14:paraId="33E04F09" w14:textId="77777777" w:rsidTr="00D85187">
        <w:trPr>
          <w:trHeight w:val="358"/>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5253AF"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6132ED"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Pedagogai</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EB531C"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Kiti suaugusieji</w:t>
            </w:r>
          </w:p>
        </w:tc>
      </w:tr>
      <w:tr w:rsidR="001D42A9" w:rsidRPr="000153C0" w14:paraId="07BECD28" w14:textId="77777777" w:rsidTr="00D85187">
        <w:trPr>
          <w:trHeight w:val="284"/>
        </w:trPr>
        <w:tc>
          <w:tcPr>
            <w:tcW w:w="26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44DB65"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A18456"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140</w:t>
            </w:r>
          </w:p>
        </w:tc>
        <w:tc>
          <w:tcPr>
            <w:tcW w:w="4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5EBE7F"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102</w:t>
            </w:r>
          </w:p>
        </w:tc>
      </w:tr>
      <w:tr w:rsidR="001D42A9" w:rsidRPr="000153C0" w14:paraId="1A7F34F3" w14:textId="77777777" w:rsidTr="00D85187">
        <w:trPr>
          <w:trHeight w:val="285"/>
        </w:trPr>
        <w:tc>
          <w:tcPr>
            <w:tcW w:w="26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DD121CB"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Dalyvių skaičius</w:t>
            </w:r>
          </w:p>
        </w:tc>
        <w:tc>
          <w:tcPr>
            <w:tcW w:w="241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B0A444D"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3 107</w:t>
            </w:r>
          </w:p>
        </w:tc>
        <w:tc>
          <w:tcPr>
            <w:tcW w:w="455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3EB072D"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615</w:t>
            </w:r>
          </w:p>
        </w:tc>
      </w:tr>
    </w:tbl>
    <w:p w14:paraId="1D1EFB76"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lang w:eastAsia="en-US"/>
        </w:rPr>
        <w:t xml:space="preserve">Švietimo centras pasiekė 2021 m. veiklos plane išsikeltus tikslus. </w:t>
      </w:r>
      <w:r w:rsidRPr="00BA32CF">
        <w:rPr>
          <w:rFonts w:eastAsia="Calibri" w:cs="Times New Roman"/>
          <w:noProof w:val="0"/>
          <w:kern w:val="0"/>
          <w:szCs w:val="24"/>
          <w:shd w:val="clear" w:color="auto" w:fill="FFFFFF"/>
          <w:lang w:eastAsia="en-US"/>
        </w:rPr>
        <w:t>Ypatingas dėmesys skirtas ugdymo turinio atnaujinimo sričiai. Švietimo centro atstovas aktyviai dalyvavo Panevėžio rajono savivaldybės sudarytos darbo grupės veikloje bei projekto „Skaitmeninio ugdymo turinio kūrimas ir diegimas“ nacionalinėse diskusijose, interviu, teikė siūlymus nacionalinei projekto darbo grupei, apie projekto eigą sistemingai informavo mokyklų vadovus ir jų pavaduotojus ugdymui. Švietimo centro atstovas bendradarbiavo su atnaujinamo ugdymo turinio įgyvendinimo koordinavimo komanda Panevėžio rajono savivaldybėje. Sudaryta ir patvirtinta visų mokomųjų dalykų mokytojų lyderių grupė, kuri įsipareigojo dalyvauti nacionaliniuose mokymuose ir patirtį skleisti mokytojų metodinių būrelių susirinkimuose. Atsižvelgiant į mokyklų veiklos kokybės įsivertinimo rezultatus ir kvalifikacijos tobulinimo poreikius parengta 15 ilgalaikių programų. Įgyvendinant „Erasmus+“ projektus ir remiantis ES šalyse pasiteisinusiomis praktikomis akredituotos inovatyvaus švietimo programos „Taikos ugdymas patyčių prevencijai vaikystėje“, „STEAM krypties kompetencijų gilinimas ikimokykliniame ir pradiniame ugdyme“, mokytojams sudarytos sąlygos dalyvauti Burgos universiteto ir Pasaulinės ikimokyklinio ugdymo asociacijos „AMEI-WAECE“ organizuotuose tarptautiniuose mokymuose.</w:t>
      </w:r>
    </w:p>
    <w:p w14:paraId="48A1A5A6"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shd w:val="clear" w:color="auto" w:fill="FFFFFF"/>
          <w:lang w:eastAsia="en-US"/>
        </w:rPr>
        <w:t xml:space="preserve">Siekiant </w:t>
      </w:r>
      <w:r w:rsidRPr="00C50387">
        <w:rPr>
          <w:rFonts w:eastAsia="Calibri" w:cs="Times New Roman"/>
          <w:noProof w:val="0"/>
          <w:kern w:val="0"/>
          <w:szCs w:val="24"/>
          <w:shd w:val="clear" w:color="auto" w:fill="FFFFFF"/>
          <w:lang w:eastAsia="en-US"/>
        </w:rPr>
        <w:t xml:space="preserve">Švietimo centro tikslų ir didesnio suaugusiųjų įsitraukimo itin aktyviai ir kokybiškai buvo vykdoma veiklos sklaida </w:t>
      </w:r>
      <w:hyperlink r:id="rId21" w:history="1">
        <w:r w:rsidRPr="00C50387">
          <w:rPr>
            <w:rFonts w:eastAsia="Calibri" w:cs="Times New Roman"/>
            <w:noProof w:val="0"/>
            <w:kern w:val="0"/>
            <w:szCs w:val="24"/>
            <w:shd w:val="clear" w:color="auto" w:fill="FFFFFF"/>
            <w:lang w:eastAsia="en-US"/>
          </w:rPr>
          <w:t>www.prsc.lt</w:t>
        </w:r>
      </w:hyperlink>
      <w:r w:rsidRPr="00C50387">
        <w:rPr>
          <w:rFonts w:eastAsia="Calibri" w:cs="Times New Roman"/>
          <w:noProof w:val="0"/>
          <w:kern w:val="0"/>
          <w:szCs w:val="24"/>
          <w:shd w:val="clear" w:color="auto" w:fill="FFFFFF"/>
          <w:lang w:eastAsia="en-US"/>
        </w:rPr>
        <w:t xml:space="preserve">, </w:t>
      </w:r>
      <w:hyperlink r:id="rId22" w:history="1">
        <w:r w:rsidRPr="00C50387">
          <w:rPr>
            <w:rFonts w:eastAsia="Calibri" w:cs="Times New Roman"/>
            <w:noProof w:val="0"/>
            <w:kern w:val="0"/>
            <w:szCs w:val="24"/>
            <w:shd w:val="clear" w:color="auto" w:fill="FFFFFF"/>
            <w:lang w:eastAsia="en-US"/>
          </w:rPr>
          <w:t>www.panrs.lt</w:t>
        </w:r>
      </w:hyperlink>
      <w:r w:rsidRPr="00C50387">
        <w:rPr>
          <w:rFonts w:eastAsia="Calibri" w:cs="Times New Roman"/>
          <w:noProof w:val="0"/>
          <w:kern w:val="0"/>
          <w:szCs w:val="24"/>
          <w:shd w:val="clear" w:color="auto" w:fill="FFFFFF"/>
          <w:lang w:eastAsia="en-US"/>
        </w:rPr>
        <w:t xml:space="preserve">, </w:t>
      </w:r>
      <w:hyperlink r:id="rId23" w:history="1">
        <w:r w:rsidRPr="00C50387">
          <w:rPr>
            <w:rFonts w:eastAsia="Calibri" w:cs="Times New Roman"/>
            <w:noProof w:val="0"/>
            <w:kern w:val="0"/>
            <w:szCs w:val="24"/>
            <w:shd w:val="clear" w:color="auto" w:fill="FFFFFF"/>
            <w:lang w:eastAsia="en-US"/>
          </w:rPr>
          <w:t>http://www.svietimonaujienos.lt</w:t>
        </w:r>
      </w:hyperlink>
      <w:r w:rsidRPr="00C50387">
        <w:rPr>
          <w:rFonts w:eastAsia="Calibri" w:cs="Times New Roman"/>
          <w:noProof w:val="0"/>
          <w:kern w:val="0"/>
          <w:szCs w:val="24"/>
          <w:shd w:val="clear" w:color="auto" w:fill="FFFFFF"/>
          <w:lang w:eastAsia="en-US"/>
        </w:rPr>
        <w:t xml:space="preserve">, </w:t>
      </w:r>
      <w:hyperlink r:id="rId24" w:history="1">
        <w:r w:rsidRPr="00C50387">
          <w:rPr>
            <w:rFonts w:eastAsia="Calibri" w:cs="Times New Roman"/>
            <w:noProof w:val="0"/>
            <w:kern w:val="0"/>
            <w:szCs w:val="24"/>
            <w:shd w:val="clear" w:color="auto" w:fill="FFFFFF"/>
            <w:lang w:eastAsia="en-US"/>
          </w:rPr>
          <w:t>https://ec.europa.eu/epale/lt</w:t>
        </w:r>
      </w:hyperlink>
      <w:r w:rsidRPr="00C50387">
        <w:rPr>
          <w:rFonts w:eastAsia="Calibri" w:cs="Times New Roman"/>
          <w:noProof w:val="0"/>
          <w:kern w:val="0"/>
          <w:szCs w:val="24"/>
          <w:shd w:val="clear" w:color="auto" w:fill="FFFFFF"/>
          <w:lang w:eastAsia="en-US"/>
        </w:rPr>
        <w:t xml:space="preserve"> bei Švietimo centro ir įgyvendinamų projektų socialiniuose tinkluose. Plačiau apie nacionalinę sklaidą: </w:t>
      </w:r>
      <w:hyperlink r:id="rId25" w:history="1">
        <w:r w:rsidRPr="00C50387">
          <w:rPr>
            <w:rFonts w:eastAsia="Calibri" w:cs="Times New Roman"/>
            <w:noProof w:val="0"/>
            <w:kern w:val="0"/>
            <w:szCs w:val="24"/>
            <w:shd w:val="clear" w:color="auto" w:fill="FFFFFF"/>
            <w:lang w:eastAsia="en-US"/>
          </w:rPr>
          <w:t>http://prsc.lt/lt/?id=2</w:t>
        </w:r>
      </w:hyperlink>
      <w:r w:rsidRPr="00C50387">
        <w:rPr>
          <w:rFonts w:eastAsia="Calibri" w:cs="Times New Roman"/>
          <w:noProof w:val="0"/>
          <w:kern w:val="0"/>
          <w:szCs w:val="24"/>
          <w:shd w:val="clear" w:color="auto" w:fill="FFFFFF"/>
          <w:lang w:eastAsia="en-US"/>
        </w:rPr>
        <w:t>.</w:t>
      </w:r>
      <w:r w:rsidRPr="00BA32CF">
        <w:rPr>
          <w:rFonts w:eastAsia="Calibri" w:cs="Times New Roman"/>
          <w:noProof w:val="0"/>
          <w:kern w:val="0"/>
          <w:szCs w:val="24"/>
          <w:shd w:val="clear" w:color="auto" w:fill="FFFFFF"/>
          <w:lang w:eastAsia="en-US"/>
        </w:rPr>
        <w:t> </w:t>
      </w:r>
    </w:p>
    <w:p w14:paraId="7C5CAB97"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bdr w:val="none" w:sz="0" w:space="0" w:color="auto" w:frame="1"/>
          <w:lang w:eastAsia="en-US"/>
        </w:rPr>
        <w:t>K</w:t>
      </w:r>
      <w:r w:rsidRPr="00BA32CF">
        <w:rPr>
          <w:rFonts w:eastAsia="Calibri" w:cs="Times New Roman"/>
          <w:noProof w:val="0"/>
          <w:kern w:val="0"/>
          <w:szCs w:val="24"/>
          <w:shd w:val="clear" w:color="auto" w:fill="FFFFFF"/>
          <w:lang w:eastAsia="en-US"/>
        </w:rPr>
        <w:t xml:space="preserve">oordinuoti ir organizuoti vaikų sporto renginiai. </w:t>
      </w:r>
      <w:r w:rsidRPr="00BA32CF">
        <w:rPr>
          <w:rFonts w:eastAsia="Calibri" w:cs="Times New Roman"/>
          <w:noProof w:val="0"/>
          <w:kern w:val="0"/>
          <w:szCs w:val="24"/>
          <w:bdr w:val="none" w:sz="0" w:space="0" w:color="auto" w:frame="1"/>
          <w:lang w:eastAsia="en-US"/>
        </w:rPr>
        <w:t>Dėl epidemiologinės situacijos nebuvo vykdomos 2020–2021 m. m. Lietuvos mokyklų žaidynės.</w:t>
      </w:r>
      <w:r w:rsidRPr="00BA32CF">
        <w:rPr>
          <w:rFonts w:eastAsia="Calibri" w:cs="Times New Roman"/>
          <w:noProof w:val="0"/>
          <w:kern w:val="0"/>
          <w:szCs w:val="24"/>
          <w:lang w:eastAsia="en-US"/>
        </w:rPr>
        <w:t xml:space="preserve"> </w:t>
      </w:r>
      <w:r w:rsidRPr="00BA32CF">
        <w:rPr>
          <w:rFonts w:eastAsia="Calibri" w:cs="Times New Roman"/>
          <w:noProof w:val="0"/>
          <w:kern w:val="0"/>
          <w:szCs w:val="24"/>
          <w:bdr w:val="none" w:sz="0" w:space="0" w:color="auto" w:frame="1"/>
          <w:lang w:eastAsia="en-US"/>
        </w:rPr>
        <w:t xml:space="preserve">Organizuotos priešmokyklinio amžiaus vaikų varžybos „Linksmosios estafetės 2021“, kuriose dalyvavo 5 komandos (30 vaikų). </w:t>
      </w:r>
      <w:r w:rsidRPr="00BA32CF">
        <w:rPr>
          <w:rFonts w:eastAsia="Calibri" w:cs="Times New Roman"/>
          <w:noProof w:val="0"/>
          <w:kern w:val="0"/>
          <w:szCs w:val="24"/>
          <w:lang w:eastAsia="en-US"/>
        </w:rPr>
        <w:t>258 rajono mokiniai dalyvavo Lietuvos sporto federacijų bei Lietuvos mokinių neformaliojo švietimo centro surengtose 38 varžybose, sporto renginiuose, stovyklose.</w:t>
      </w:r>
    </w:p>
    <w:p w14:paraId="0A2FBB57" w14:textId="77777777" w:rsidR="001D42A9" w:rsidRPr="00BA32CF" w:rsidRDefault="001D42A9" w:rsidP="001D42A9">
      <w:pPr>
        <w:suppressAutoHyphens w:val="0"/>
        <w:autoSpaceDE w:val="0"/>
        <w:autoSpaceDN w:val="0"/>
        <w:adjustRightInd w:val="0"/>
        <w:rPr>
          <w:rFonts w:ascii="Segoe UI" w:eastAsia="Calibri" w:hAnsi="Segoe UI" w:cs="Segoe UI"/>
          <w:noProof w:val="0"/>
          <w:kern w:val="0"/>
          <w:sz w:val="17"/>
          <w:szCs w:val="17"/>
          <w:lang w:eastAsia="en-US"/>
        </w:rPr>
      </w:pPr>
      <w:r w:rsidRPr="00BA32CF">
        <w:rPr>
          <w:rFonts w:eastAsia="Calibri" w:cs="Times New Roman"/>
          <w:noProof w:val="0"/>
          <w:kern w:val="0"/>
          <w:szCs w:val="24"/>
          <w:shd w:val="clear" w:color="auto" w:fill="FFFFFF"/>
          <w:lang w:eastAsia="en-US"/>
        </w:rPr>
        <w:t xml:space="preserve">Veikia Trečiojo amžiaus universitetas, kuriame mokosi 587 senjorai (105 vyrai, </w:t>
      </w:r>
      <w:r w:rsidRPr="00577DD0">
        <w:rPr>
          <w:rFonts w:cs="Times New Roman"/>
          <w:szCs w:val="24"/>
        </w:rPr>
        <w:br/>
      </w:r>
      <w:r w:rsidRPr="00BA32CF">
        <w:rPr>
          <w:rFonts w:eastAsia="Calibri" w:cs="Times New Roman"/>
          <w:noProof w:val="0"/>
          <w:kern w:val="0"/>
          <w:szCs w:val="24"/>
          <w:shd w:val="clear" w:color="auto" w:fill="FFFFFF"/>
          <w:lang w:eastAsia="en-US"/>
        </w:rPr>
        <w:t xml:space="preserve">482 moterys), </w:t>
      </w:r>
      <w:r w:rsidRPr="00BA32CF">
        <w:rPr>
          <w:rFonts w:eastAsia="Calibri" w:cs="Times New Roman"/>
          <w:noProof w:val="0"/>
          <w:kern w:val="0"/>
          <w:szCs w:val="24"/>
          <w:lang w:eastAsia="en-US"/>
        </w:rPr>
        <w:t xml:space="preserve">19 </w:t>
      </w:r>
      <w:r w:rsidRPr="00BA32CF">
        <w:rPr>
          <w:rFonts w:ascii="Times" w:eastAsia="Calibri" w:hAnsi="Times" w:cs="Segoe UI"/>
          <w:noProof w:val="0"/>
          <w:kern w:val="0"/>
          <w:szCs w:val="24"/>
          <w:lang w:eastAsia="en-US"/>
        </w:rPr>
        <w:t>fakultetų (Ėriškiuose, Gustonyse, Naujamiestyje, Piniavoje, Raguvoje, Ramygaloje, Smilgiuose, Šilagalyje, Šiluose, Tiltagaliuose, Uliūnuose, Vadokliuose, Velžyje, Dembavoje, Paįstryje, Bernatoniuose, Krekenavoje, Berčiūnuose, Žibartoniuose). Populiariausios TAU programų temos: bendrakultūrinė; kultūros ir sveikos gyvensenos; sveikatos; dvasinio tobulėjimo ir psichologijos; fizinio aktyvumo ir sveikos gyvensenos.</w:t>
      </w:r>
      <w:r w:rsidRPr="00BA32CF">
        <w:rPr>
          <w:rFonts w:eastAsia="Calibri" w:cs="Times New Roman"/>
          <w:noProof w:val="0"/>
          <w:kern w:val="0"/>
          <w:szCs w:val="24"/>
          <w:shd w:val="clear" w:color="auto" w:fill="FFFFFF"/>
          <w:lang w:eastAsia="en-US"/>
        </w:rPr>
        <w:t xml:space="preserve"> </w:t>
      </w:r>
      <w:r w:rsidRPr="00BA32CF">
        <w:rPr>
          <w:rFonts w:eastAsia="Calibri" w:cs="Times New Roman"/>
          <w:noProof w:val="0"/>
          <w:kern w:val="0"/>
          <w:szCs w:val="24"/>
          <w:bdr w:val="none" w:sz="0" w:space="0" w:color="auto" w:frame="1"/>
          <w:shd w:val="clear" w:color="auto" w:fill="FFFFFF"/>
          <w:lang w:eastAsia="en-US"/>
        </w:rPr>
        <w:t xml:space="preserve">Pirmąjį pusmetį visos TAU veiklos </w:t>
      </w:r>
      <w:r w:rsidRPr="00577DD0">
        <w:rPr>
          <w:rFonts w:cs="Times New Roman"/>
          <w:szCs w:val="24"/>
        </w:rPr>
        <w:br/>
      </w:r>
      <w:r w:rsidRPr="00BA32CF">
        <w:rPr>
          <w:rFonts w:eastAsia="Calibri" w:cs="Times New Roman"/>
          <w:noProof w:val="0"/>
          <w:kern w:val="0"/>
          <w:szCs w:val="24"/>
          <w:bdr w:val="none" w:sz="0" w:space="0" w:color="auto" w:frame="1"/>
          <w:shd w:val="clear" w:color="auto" w:fill="FFFFFF"/>
          <w:lang w:eastAsia="en-US"/>
        </w:rPr>
        <w:t xml:space="preserve"> (8 konsultacijos bei 28 paskaitos) vyko naudojantis „Zoom“ platforma, antrąjį pusmetį organizuoti 63 kontaktiniai renginiai, kurių metu pagilintos TAU klausytojų pilietinės, kultūrinės, skaitmeninės bei sveikos gyvensenos kompetencijos.</w:t>
      </w:r>
    </w:p>
    <w:p w14:paraId="4D5F586C" w14:textId="77777777" w:rsidR="00D85187" w:rsidRDefault="00D85187" w:rsidP="001D42A9">
      <w:pPr>
        <w:suppressAutoHyphens w:val="0"/>
        <w:autoSpaceDE w:val="0"/>
        <w:autoSpaceDN w:val="0"/>
        <w:adjustRightInd w:val="0"/>
        <w:rPr>
          <w:rFonts w:eastAsia="Calibri" w:cs="Times New Roman"/>
          <w:noProof w:val="0"/>
          <w:kern w:val="0"/>
          <w:szCs w:val="24"/>
          <w:lang w:eastAsia="en-US"/>
        </w:rPr>
      </w:pPr>
    </w:p>
    <w:p w14:paraId="10869EEA" w14:textId="77777777" w:rsidR="00D85187" w:rsidRDefault="00D85187" w:rsidP="001D42A9">
      <w:pPr>
        <w:suppressAutoHyphens w:val="0"/>
        <w:autoSpaceDE w:val="0"/>
        <w:autoSpaceDN w:val="0"/>
        <w:adjustRightInd w:val="0"/>
        <w:rPr>
          <w:rFonts w:eastAsia="Calibri" w:cs="Times New Roman"/>
          <w:noProof w:val="0"/>
          <w:kern w:val="0"/>
          <w:szCs w:val="24"/>
          <w:lang w:eastAsia="en-US"/>
        </w:rPr>
      </w:pPr>
    </w:p>
    <w:p w14:paraId="6432B944" w14:textId="5DD00618" w:rsidR="001D42A9" w:rsidRPr="00BA32CF" w:rsidRDefault="001D42A9" w:rsidP="001D42A9">
      <w:pPr>
        <w:suppressAutoHyphens w:val="0"/>
        <w:autoSpaceDE w:val="0"/>
        <w:autoSpaceDN w:val="0"/>
        <w:adjustRightInd w:val="0"/>
        <w:rPr>
          <w:rFonts w:eastAsia="Calibri" w:cs="Times New Roman"/>
          <w:noProof w:val="0"/>
          <w:kern w:val="0"/>
          <w:szCs w:val="24"/>
          <w:lang w:eastAsia="en-US"/>
        </w:rPr>
      </w:pPr>
      <w:r w:rsidRPr="00162FF0">
        <w:rPr>
          <w:rFonts w:eastAsia="Calibri" w:cs="Times New Roman"/>
          <w:noProof w:val="0"/>
          <w:kern w:val="0"/>
          <w:szCs w:val="24"/>
          <w:lang w:eastAsia="en-US"/>
        </w:rPr>
        <w:lastRenderedPageBreak/>
        <w:t>202</w:t>
      </w:r>
      <w:r>
        <w:rPr>
          <w:rFonts w:eastAsia="Calibri" w:cs="Times New Roman"/>
          <w:noProof w:val="0"/>
          <w:kern w:val="0"/>
          <w:szCs w:val="24"/>
          <w:lang w:eastAsia="en-US"/>
        </w:rPr>
        <w:t>1</w:t>
      </w:r>
      <w:r w:rsidRPr="00162FF0">
        <w:rPr>
          <w:rFonts w:eastAsia="Calibri" w:cs="Times New Roman"/>
          <w:noProof w:val="0"/>
          <w:kern w:val="0"/>
          <w:szCs w:val="24"/>
          <w:lang w:eastAsia="en-US"/>
        </w:rPr>
        <w:t xml:space="preserve"> m. Švietimo centras buvo tarptautinių projektų partneris</w:t>
      </w:r>
      <w:r>
        <w:rPr>
          <w:rFonts w:eastAsia="Calibri" w:cs="Times New Roman"/>
          <w:noProof w:val="0"/>
          <w:kern w:val="0"/>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772"/>
        <w:gridCol w:w="2111"/>
        <w:gridCol w:w="2251"/>
      </w:tblGrid>
      <w:tr w:rsidR="001D42A9" w:rsidRPr="000153C0" w14:paraId="6838B00D" w14:textId="77777777" w:rsidTr="00D85187">
        <w:trPr>
          <w:trHeight w:val="298"/>
        </w:trPr>
        <w:tc>
          <w:tcPr>
            <w:tcW w:w="421" w:type="dxa"/>
            <w:shd w:val="clear" w:color="auto" w:fill="auto"/>
          </w:tcPr>
          <w:p w14:paraId="08FA5C8B"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Eil. Nr.</w:t>
            </w:r>
          </w:p>
        </w:tc>
        <w:tc>
          <w:tcPr>
            <w:tcW w:w="4819" w:type="dxa"/>
            <w:shd w:val="clear" w:color="auto" w:fill="auto"/>
          </w:tcPr>
          <w:p w14:paraId="07BCF71F"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Projektas</w:t>
            </w:r>
          </w:p>
        </w:tc>
        <w:tc>
          <w:tcPr>
            <w:tcW w:w="2126" w:type="dxa"/>
            <w:shd w:val="clear" w:color="auto" w:fill="auto"/>
          </w:tcPr>
          <w:p w14:paraId="776123B2"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Lėšos</w:t>
            </w:r>
          </w:p>
        </w:tc>
        <w:tc>
          <w:tcPr>
            <w:tcW w:w="2268" w:type="dxa"/>
            <w:shd w:val="clear" w:color="auto" w:fill="auto"/>
          </w:tcPr>
          <w:p w14:paraId="64A34FC9" w14:textId="77777777" w:rsidR="001D42A9" w:rsidRPr="000153C0" w:rsidRDefault="001D42A9" w:rsidP="00D4566D">
            <w:pPr>
              <w:suppressAutoHyphens w:val="0"/>
              <w:ind w:hanging="250"/>
              <w:jc w:val="center"/>
              <w:rPr>
                <w:rFonts w:cs="Times New Roman"/>
                <w:bCs/>
                <w:noProof w:val="0"/>
                <w:kern w:val="0"/>
                <w:sz w:val="20"/>
                <w:lang w:eastAsia="en-US"/>
              </w:rPr>
            </w:pPr>
            <w:r w:rsidRPr="000153C0">
              <w:rPr>
                <w:rFonts w:cs="Times New Roman"/>
                <w:bCs/>
                <w:noProof w:val="0"/>
                <w:kern w:val="0"/>
                <w:sz w:val="20"/>
                <w:lang w:eastAsia="en-US"/>
              </w:rPr>
              <w:t>Europos šalys partnerės</w:t>
            </w:r>
          </w:p>
        </w:tc>
      </w:tr>
      <w:tr w:rsidR="001D42A9" w:rsidRPr="000153C0" w14:paraId="043C4A7F" w14:textId="77777777" w:rsidTr="00D85187">
        <w:tc>
          <w:tcPr>
            <w:tcW w:w="421" w:type="dxa"/>
            <w:shd w:val="clear" w:color="auto" w:fill="auto"/>
          </w:tcPr>
          <w:p w14:paraId="61C6E15A"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1.</w:t>
            </w:r>
          </w:p>
        </w:tc>
        <w:tc>
          <w:tcPr>
            <w:tcW w:w="4819" w:type="dxa"/>
            <w:shd w:val="clear" w:color="auto" w:fill="auto"/>
          </w:tcPr>
          <w:p w14:paraId="25C0127D"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„Robotika prieš patyčias – Roby“</w:t>
            </w:r>
            <w:r w:rsidRPr="000153C0">
              <w:rPr>
                <w:rFonts w:ascii="Calibri" w:hAnsi="Calibri" w:cs="Times New Roman"/>
                <w:bCs/>
                <w:noProof w:val="0"/>
                <w:kern w:val="0"/>
                <w:sz w:val="20"/>
                <w:lang w:val="en-GB" w:eastAsia="ar-SA"/>
              </w:rPr>
              <w:t xml:space="preserve"> </w:t>
            </w:r>
            <w:r w:rsidRPr="000153C0">
              <w:rPr>
                <w:rFonts w:cs="Times New Roman"/>
                <w:bCs/>
                <w:noProof w:val="0"/>
                <w:kern w:val="0"/>
                <w:sz w:val="20"/>
                <w:lang w:eastAsia="ar-SA"/>
              </w:rPr>
              <w:t>(„Robotics Versus Bullying – RoBy“)</w:t>
            </w:r>
          </w:p>
          <w:p w14:paraId="54920240"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2018–2021 m.</w:t>
            </w:r>
          </w:p>
        </w:tc>
        <w:tc>
          <w:tcPr>
            <w:tcW w:w="2126" w:type="dxa"/>
            <w:shd w:val="clear" w:color="auto" w:fill="auto"/>
          </w:tcPr>
          <w:p w14:paraId="4688FCBB"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006D3DFA" w14:textId="0CC6ED44"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445 250,00 Eur</w:t>
            </w:r>
          </w:p>
          <w:p w14:paraId="79EF426F" w14:textId="77777777" w:rsidR="001D42A9" w:rsidRPr="00D4566D" w:rsidRDefault="001D42A9" w:rsidP="003D0D42">
            <w:pPr>
              <w:ind w:firstLine="0"/>
              <w:jc w:val="left"/>
              <w:rPr>
                <w:rFonts w:cs="Times New Roman"/>
                <w:bCs/>
                <w:noProof w:val="0"/>
                <w:kern w:val="0"/>
                <w:sz w:val="10"/>
                <w:szCs w:val="10"/>
                <w:lang w:eastAsia="ar-SA"/>
              </w:rPr>
            </w:pPr>
          </w:p>
          <w:p w14:paraId="0FF9D0A6"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AD49961" w14:textId="10546029"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70 020,00 Eur</w:t>
            </w:r>
          </w:p>
        </w:tc>
        <w:tc>
          <w:tcPr>
            <w:tcW w:w="2268" w:type="dxa"/>
            <w:shd w:val="clear" w:color="auto" w:fill="auto"/>
          </w:tcPr>
          <w:p w14:paraId="790D09C2"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Bulgarija, Šiaurės Makedonija, Turkija, Ispanija, Portugalija, Lenkija, Rumunija, Lietuva</w:t>
            </w:r>
          </w:p>
        </w:tc>
      </w:tr>
      <w:tr w:rsidR="001D42A9" w:rsidRPr="000153C0" w14:paraId="7C7D2008" w14:textId="77777777" w:rsidTr="00D85187">
        <w:trPr>
          <w:trHeight w:val="930"/>
        </w:trPr>
        <w:tc>
          <w:tcPr>
            <w:tcW w:w="421" w:type="dxa"/>
            <w:shd w:val="clear" w:color="auto" w:fill="auto"/>
          </w:tcPr>
          <w:p w14:paraId="180296B9"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2.</w:t>
            </w:r>
          </w:p>
        </w:tc>
        <w:tc>
          <w:tcPr>
            <w:tcW w:w="4819" w:type="dxa"/>
            <w:shd w:val="clear" w:color="auto" w:fill="auto"/>
          </w:tcPr>
          <w:p w14:paraId="365CED9B"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ar-SA"/>
              </w:rPr>
              <w:t xml:space="preserve">„Erasmus+“ KA3 programos projektas </w:t>
            </w:r>
            <w:r w:rsidRPr="000153C0">
              <w:rPr>
                <w:rFonts w:cs="Times New Roman"/>
                <w:bCs/>
                <w:noProof w:val="0"/>
                <w:kern w:val="0"/>
                <w:sz w:val="20"/>
                <w:lang w:eastAsia="ru-RU"/>
              </w:rPr>
              <w:t xml:space="preserve">„Judėjimas: mokyklos be plastiko“ </w:t>
            </w:r>
            <w:r w:rsidRPr="000153C0">
              <w:rPr>
                <w:rFonts w:cs="Times New Roman"/>
                <w:bCs/>
                <w:noProof w:val="0"/>
                <w:kern w:val="0"/>
                <w:sz w:val="20"/>
                <w:lang w:eastAsia="ar-SA"/>
              </w:rPr>
              <w:t>(</w:t>
            </w:r>
            <w:r w:rsidRPr="000153C0">
              <w:rPr>
                <w:rFonts w:cs="Times New Roman"/>
                <w:bCs/>
                <w:noProof w:val="0"/>
                <w:kern w:val="0"/>
                <w:sz w:val="20"/>
                <w:lang w:eastAsia="ru-RU"/>
              </w:rPr>
              <w:t>„Schools Plastic free Movement“)</w:t>
            </w:r>
          </w:p>
          <w:p w14:paraId="26142834"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2021–2024 m.</w:t>
            </w:r>
          </w:p>
        </w:tc>
        <w:tc>
          <w:tcPr>
            <w:tcW w:w="2126" w:type="dxa"/>
            <w:shd w:val="clear" w:color="auto" w:fill="auto"/>
          </w:tcPr>
          <w:p w14:paraId="3903770A"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E572502" w14:textId="7DC63C4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54 415,00 </w:t>
            </w:r>
            <w:r w:rsidRPr="000153C0">
              <w:rPr>
                <w:rFonts w:cs="Times New Roman"/>
                <w:bCs/>
                <w:noProof w:val="0"/>
                <w:kern w:val="0"/>
                <w:sz w:val="20"/>
                <w:lang w:eastAsia="ru-RU"/>
              </w:rPr>
              <w:t>Eur</w:t>
            </w:r>
          </w:p>
        </w:tc>
        <w:tc>
          <w:tcPr>
            <w:tcW w:w="2268" w:type="dxa"/>
            <w:shd w:val="clear" w:color="auto" w:fill="auto"/>
          </w:tcPr>
          <w:p w14:paraId="2033C0EE"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 xml:space="preserve">Italija, Šiaurės Makedonija, Turkija, Ispanija, Portugalija, Lietuva </w:t>
            </w:r>
          </w:p>
        </w:tc>
      </w:tr>
      <w:tr w:rsidR="001D42A9" w:rsidRPr="000153C0" w14:paraId="62BFBB02" w14:textId="77777777" w:rsidTr="00D85187">
        <w:tc>
          <w:tcPr>
            <w:tcW w:w="421" w:type="dxa"/>
            <w:shd w:val="clear" w:color="auto" w:fill="auto"/>
          </w:tcPr>
          <w:p w14:paraId="6742CE3C"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3.</w:t>
            </w:r>
          </w:p>
        </w:tc>
        <w:tc>
          <w:tcPr>
            <w:tcW w:w="4819" w:type="dxa"/>
            <w:shd w:val="clear" w:color="auto" w:fill="auto"/>
          </w:tcPr>
          <w:p w14:paraId="08EED367"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„Emocinės empatijos ugdymas artimoje mokymosi aplinkoje“ („Emotional empathic proximal learning educational environment“, REARL)</w:t>
            </w:r>
          </w:p>
          <w:p w14:paraId="4D30D6B5"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2019–2021 m.</w:t>
            </w:r>
          </w:p>
        </w:tc>
        <w:tc>
          <w:tcPr>
            <w:tcW w:w="2126" w:type="dxa"/>
            <w:shd w:val="clear" w:color="auto" w:fill="auto"/>
          </w:tcPr>
          <w:p w14:paraId="65A9B1BF"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 445 250, 00 Eur</w:t>
            </w:r>
          </w:p>
          <w:p w14:paraId="3A14DDFB" w14:textId="77777777" w:rsidR="001D42A9" w:rsidRPr="00D4566D" w:rsidRDefault="001D42A9" w:rsidP="003D0D42">
            <w:pPr>
              <w:ind w:firstLine="0"/>
              <w:jc w:val="left"/>
              <w:rPr>
                <w:rFonts w:cs="Times New Roman"/>
                <w:bCs/>
                <w:noProof w:val="0"/>
                <w:kern w:val="0"/>
                <w:sz w:val="10"/>
                <w:szCs w:val="10"/>
                <w:lang w:eastAsia="ar-SA"/>
              </w:rPr>
            </w:pPr>
          </w:p>
          <w:p w14:paraId="4D94A7BF"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 70 020,00 Eur</w:t>
            </w:r>
          </w:p>
        </w:tc>
        <w:tc>
          <w:tcPr>
            <w:tcW w:w="2268" w:type="dxa"/>
            <w:shd w:val="clear" w:color="auto" w:fill="auto"/>
          </w:tcPr>
          <w:p w14:paraId="5AF421C0"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Ispanija, Turkija, Lietuva</w:t>
            </w:r>
          </w:p>
        </w:tc>
      </w:tr>
      <w:tr w:rsidR="001D42A9" w:rsidRPr="000153C0" w14:paraId="53218325" w14:textId="77777777" w:rsidTr="00D85187">
        <w:tc>
          <w:tcPr>
            <w:tcW w:w="421" w:type="dxa"/>
            <w:shd w:val="clear" w:color="auto" w:fill="auto"/>
          </w:tcPr>
          <w:p w14:paraId="70762A05"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4.</w:t>
            </w:r>
          </w:p>
        </w:tc>
        <w:tc>
          <w:tcPr>
            <w:tcW w:w="4819" w:type="dxa"/>
            <w:shd w:val="clear" w:color="auto" w:fill="auto"/>
          </w:tcPr>
          <w:p w14:paraId="0036EA0C"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KA1 programos projektas „Andragogo misija – suteikti besimokančiajam sparnus“ (konsorciumas su LSŠA ir kt.).</w:t>
            </w:r>
          </w:p>
          <w:p w14:paraId="55BD74F2"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2019–2022 m.</w:t>
            </w:r>
          </w:p>
        </w:tc>
        <w:tc>
          <w:tcPr>
            <w:tcW w:w="2126" w:type="dxa"/>
            <w:shd w:val="clear" w:color="auto" w:fill="auto"/>
          </w:tcPr>
          <w:p w14:paraId="603C56A8"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Projekto vertė 46 467,00 Eur</w:t>
            </w:r>
          </w:p>
          <w:p w14:paraId="446C76FF" w14:textId="77777777" w:rsidR="007C1A0E"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693F912" w14:textId="101DE916"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6 000 Eur</w:t>
            </w:r>
          </w:p>
        </w:tc>
        <w:tc>
          <w:tcPr>
            <w:tcW w:w="2268" w:type="dxa"/>
            <w:shd w:val="clear" w:color="auto" w:fill="auto"/>
          </w:tcPr>
          <w:p w14:paraId="55C71FF3" w14:textId="77777777" w:rsidR="001D42A9" w:rsidRPr="000153C0" w:rsidRDefault="001D42A9" w:rsidP="00D4566D">
            <w:pPr>
              <w:ind w:left="-109" w:firstLine="0"/>
              <w:jc w:val="left"/>
              <w:rPr>
                <w:rFonts w:cs="Times New Roman"/>
                <w:bCs/>
                <w:noProof w:val="0"/>
                <w:kern w:val="0"/>
                <w:sz w:val="20"/>
                <w:lang w:eastAsia="ar-SA"/>
              </w:rPr>
            </w:pPr>
          </w:p>
        </w:tc>
      </w:tr>
      <w:tr w:rsidR="001D42A9" w:rsidRPr="000153C0" w14:paraId="51E882F8" w14:textId="77777777" w:rsidTr="00D85187">
        <w:tc>
          <w:tcPr>
            <w:tcW w:w="421" w:type="dxa"/>
            <w:shd w:val="clear" w:color="auto" w:fill="auto"/>
          </w:tcPr>
          <w:p w14:paraId="47B1026D"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5.</w:t>
            </w:r>
          </w:p>
        </w:tc>
        <w:tc>
          <w:tcPr>
            <w:tcW w:w="4819" w:type="dxa"/>
            <w:shd w:val="clear" w:color="auto" w:fill="auto"/>
          </w:tcPr>
          <w:p w14:paraId="6CB6DD39"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 xml:space="preserve">„Erasmus+“ KA2 projektas „Teisės. Aktyvus pilietiškumas ir vyresnio amžiaus žmonių vaidmuo bendruomenėje“ </w:t>
            </w:r>
          </w:p>
          <w:p w14:paraId="3E51B471"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2019–2022 m.</w:t>
            </w:r>
          </w:p>
        </w:tc>
        <w:tc>
          <w:tcPr>
            <w:tcW w:w="2126" w:type="dxa"/>
            <w:shd w:val="clear" w:color="auto" w:fill="auto"/>
          </w:tcPr>
          <w:p w14:paraId="5F8419B5"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69DB199B"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336 085, 00 Eur</w:t>
            </w:r>
          </w:p>
          <w:p w14:paraId="15723BE2" w14:textId="77777777" w:rsidR="001D42A9" w:rsidRPr="00D4566D" w:rsidRDefault="001D42A9" w:rsidP="003D0D42">
            <w:pPr>
              <w:ind w:firstLine="0"/>
              <w:jc w:val="left"/>
              <w:rPr>
                <w:rFonts w:cs="Times New Roman"/>
                <w:bCs/>
                <w:noProof w:val="0"/>
                <w:kern w:val="0"/>
                <w:sz w:val="10"/>
                <w:szCs w:val="10"/>
                <w:lang w:eastAsia="ar-SA"/>
              </w:rPr>
            </w:pPr>
          </w:p>
          <w:p w14:paraId="5A700825"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16F55261"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48 710,00 Eur</w:t>
            </w:r>
          </w:p>
        </w:tc>
        <w:tc>
          <w:tcPr>
            <w:tcW w:w="2268" w:type="dxa"/>
            <w:shd w:val="clear" w:color="auto" w:fill="auto"/>
          </w:tcPr>
          <w:p w14:paraId="5C660C08"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Ispanija, Portugalija, Rumunija, Lietuva</w:t>
            </w:r>
          </w:p>
        </w:tc>
      </w:tr>
      <w:tr w:rsidR="001D42A9" w:rsidRPr="000153C0" w14:paraId="62FF3E53" w14:textId="77777777" w:rsidTr="00D85187">
        <w:tc>
          <w:tcPr>
            <w:tcW w:w="421" w:type="dxa"/>
            <w:shd w:val="clear" w:color="auto" w:fill="auto"/>
          </w:tcPr>
          <w:p w14:paraId="5FF54BCB"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6.</w:t>
            </w:r>
          </w:p>
        </w:tc>
        <w:tc>
          <w:tcPr>
            <w:tcW w:w="4819" w:type="dxa"/>
            <w:shd w:val="clear" w:color="auto" w:fill="auto"/>
          </w:tcPr>
          <w:p w14:paraId="60699392" w14:textId="77777777" w:rsidR="001D42A9" w:rsidRPr="000153C0" w:rsidRDefault="001D42A9" w:rsidP="00D85187">
            <w:pPr>
              <w:ind w:left="-49"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„Erasmus+“ KA2 programos projektas „Taikus švietimas patyčių prevencijai vaikystėje“ </w:t>
            </w:r>
          </w:p>
          <w:p w14:paraId="4D4F264C" w14:textId="77777777" w:rsidR="001D42A9" w:rsidRPr="000153C0" w:rsidRDefault="001D42A9" w:rsidP="00D85187">
            <w:pPr>
              <w:ind w:left="-49"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2019–2021 m.</w:t>
            </w:r>
          </w:p>
        </w:tc>
        <w:tc>
          <w:tcPr>
            <w:tcW w:w="2126" w:type="dxa"/>
            <w:shd w:val="clear" w:color="auto" w:fill="auto"/>
          </w:tcPr>
          <w:p w14:paraId="707D1EC7"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Bendra projekto vertė</w:t>
            </w:r>
          </w:p>
          <w:p w14:paraId="0B12AB16"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158 478,00 Eur</w:t>
            </w:r>
          </w:p>
          <w:p w14:paraId="663A28F5" w14:textId="77777777" w:rsidR="001D42A9" w:rsidRPr="00D4566D" w:rsidRDefault="001D42A9" w:rsidP="003D0D42">
            <w:pPr>
              <w:ind w:firstLine="0"/>
              <w:jc w:val="left"/>
              <w:rPr>
                <w:rFonts w:ascii="Times" w:hAnsi="Times" w:cs="Times New Roman"/>
                <w:bCs/>
                <w:noProof w:val="0"/>
                <w:kern w:val="0"/>
                <w:sz w:val="10"/>
                <w:szCs w:val="10"/>
                <w:lang w:eastAsia="ar-SA"/>
              </w:rPr>
            </w:pPr>
          </w:p>
          <w:p w14:paraId="60422129"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Švietimo centrui skirta</w:t>
            </w:r>
          </w:p>
          <w:p w14:paraId="63FEF9C9"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 xml:space="preserve">22 291,00 Eur </w:t>
            </w:r>
          </w:p>
        </w:tc>
        <w:tc>
          <w:tcPr>
            <w:tcW w:w="2268" w:type="dxa"/>
            <w:shd w:val="clear" w:color="auto" w:fill="auto"/>
          </w:tcPr>
          <w:p w14:paraId="47C17055"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Vokietija, Ispanija, Kroatija, Lietuva</w:t>
            </w:r>
          </w:p>
        </w:tc>
      </w:tr>
      <w:tr w:rsidR="001D42A9" w:rsidRPr="000153C0" w14:paraId="7150B08A" w14:textId="77777777" w:rsidTr="00D85187">
        <w:tc>
          <w:tcPr>
            <w:tcW w:w="421" w:type="dxa"/>
            <w:shd w:val="clear" w:color="auto" w:fill="auto"/>
          </w:tcPr>
          <w:p w14:paraId="7506E0FF"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7.</w:t>
            </w:r>
          </w:p>
        </w:tc>
        <w:tc>
          <w:tcPr>
            <w:tcW w:w="4819" w:type="dxa"/>
            <w:shd w:val="clear" w:color="auto" w:fill="auto"/>
          </w:tcPr>
          <w:p w14:paraId="23F29797"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„Suaugusiųjų, gyvenančių socialinėje atskirtyje, skaitmeninių įgūdžių gilinimas siekiant gyvenimo kokybės“</w:t>
            </w:r>
          </w:p>
          <w:p w14:paraId="2CAE468F"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2018–2021 m.</w:t>
            </w:r>
          </w:p>
        </w:tc>
        <w:tc>
          <w:tcPr>
            <w:tcW w:w="2126" w:type="dxa"/>
            <w:shd w:val="clear" w:color="auto" w:fill="auto"/>
          </w:tcPr>
          <w:p w14:paraId="34D5B976"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0638B1B9" w14:textId="77777777" w:rsidR="001D42A9" w:rsidRPr="000153C0" w:rsidRDefault="001D42A9" w:rsidP="003D0D42">
            <w:pPr>
              <w:ind w:firstLine="0"/>
              <w:jc w:val="left"/>
              <w:rPr>
                <w:rFonts w:cs="Times New Roman"/>
                <w:bCs/>
                <w:noProof w:val="0"/>
                <w:kern w:val="0"/>
                <w:sz w:val="20"/>
                <w:lang w:eastAsia="ru-RU"/>
              </w:rPr>
            </w:pPr>
            <w:r w:rsidRPr="000153C0">
              <w:rPr>
                <w:rFonts w:cs="Times New Roman"/>
                <w:bCs/>
                <w:noProof w:val="0"/>
                <w:kern w:val="0"/>
                <w:sz w:val="20"/>
                <w:lang w:eastAsia="ru-RU"/>
              </w:rPr>
              <w:t>207 455,00 Eur</w:t>
            </w:r>
          </w:p>
          <w:p w14:paraId="4806AF1E" w14:textId="77777777" w:rsidR="001D42A9" w:rsidRPr="00D4566D" w:rsidRDefault="001D42A9" w:rsidP="003D0D42">
            <w:pPr>
              <w:ind w:firstLine="0"/>
              <w:jc w:val="left"/>
              <w:rPr>
                <w:rFonts w:cs="Times New Roman"/>
                <w:bCs/>
                <w:noProof w:val="0"/>
                <w:kern w:val="0"/>
                <w:sz w:val="10"/>
                <w:szCs w:val="10"/>
                <w:lang w:eastAsia="ru-RU"/>
              </w:rPr>
            </w:pPr>
          </w:p>
          <w:p w14:paraId="4378F27B"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11FB37B2"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30 710 Eur</w:t>
            </w:r>
          </w:p>
        </w:tc>
        <w:tc>
          <w:tcPr>
            <w:tcW w:w="2268" w:type="dxa"/>
            <w:shd w:val="clear" w:color="auto" w:fill="auto"/>
          </w:tcPr>
          <w:p w14:paraId="6D94676D"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Graikija, Portugalija, Turkija, Lietuva</w:t>
            </w:r>
          </w:p>
        </w:tc>
      </w:tr>
      <w:tr w:rsidR="001D42A9" w:rsidRPr="000153C0" w14:paraId="6AD5701F" w14:textId="77777777" w:rsidTr="00D85187">
        <w:tc>
          <w:tcPr>
            <w:tcW w:w="421" w:type="dxa"/>
            <w:shd w:val="clear" w:color="auto" w:fill="auto"/>
          </w:tcPr>
          <w:p w14:paraId="3F91865C"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8.</w:t>
            </w:r>
          </w:p>
        </w:tc>
        <w:tc>
          <w:tcPr>
            <w:tcW w:w="4819" w:type="dxa"/>
          </w:tcPr>
          <w:p w14:paraId="4CDC445F"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ar-SA"/>
              </w:rPr>
              <w:t xml:space="preserve">„Erasmus+“ KA2 programos projektas </w:t>
            </w:r>
            <w:r w:rsidRPr="000153C0">
              <w:rPr>
                <w:rFonts w:cs="Times New Roman"/>
                <w:bCs/>
                <w:noProof w:val="0"/>
                <w:kern w:val="0"/>
                <w:sz w:val="20"/>
                <w:lang w:eastAsia="ru-RU"/>
              </w:rPr>
              <w:t>„Kita karta: STEAM standartai“</w:t>
            </w:r>
            <w:r w:rsidRPr="000153C0">
              <w:rPr>
                <w:rFonts w:cs="Times New Roman"/>
                <w:bCs/>
                <w:noProof w:val="0"/>
                <w:kern w:val="0"/>
                <w:sz w:val="20"/>
                <w:lang w:eastAsia="ar-SA"/>
              </w:rPr>
              <w:t xml:space="preserve"> („</w:t>
            </w:r>
            <w:r w:rsidRPr="000153C0">
              <w:rPr>
                <w:rFonts w:cs="Times New Roman"/>
                <w:bCs/>
                <w:noProof w:val="0"/>
                <w:kern w:val="0"/>
                <w:sz w:val="20"/>
                <w:lang w:eastAsia="ru-RU"/>
              </w:rPr>
              <w:t>Next Generation Science Standards through STEAM-NGSS“)</w:t>
            </w:r>
          </w:p>
          <w:p w14:paraId="3937DF42"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ru-RU"/>
              </w:rPr>
              <w:t>2021–2023 m.</w:t>
            </w:r>
          </w:p>
        </w:tc>
        <w:tc>
          <w:tcPr>
            <w:tcW w:w="2126" w:type="dxa"/>
            <w:shd w:val="clear" w:color="auto" w:fill="auto"/>
          </w:tcPr>
          <w:p w14:paraId="04BB246C" w14:textId="77777777" w:rsidR="009D1D7C" w:rsidRDefault="001D42A9" w:rsidP="003D0D42">
            <w:pPr>
              <w:ind w:firstLine="0"/>
              <w:jc w:val="left"/>
              <w:rPr>
                <w:rFonts w:cs="Times New Roman"/>
                <w:bCs/>
                <w:noProof w:val="0"/>
                <w:kern w:val="0"/>
                <w:sz w:val="20"/>
                <w:lang w:eastAsia="ru-RU"/>
              </w:rPr>
            </w:pPr>
            <w:r w:rsidRPr="000153C0">
              <w:rPr>
                <w:rFonts w:cs="Times New Roman"/>
                <w:bCs/>
                <w:noProof w:val="0"/>
                <w:kern w:val="0"/>
                <w:sz w:val="20"/>
                <w:lang w:eastAsia="ar-SA"/>
              </w:rPr>
              <w:t>Švietimo centrui skirta</w:t>
            </w:r>
            <w:r w:rsidRPr="000153C0">
              <w:rPr>
                <w:rFonts w:cs="Times New Roman"/>
                <w:bCs/>
                <w:noProof w:val="0"/>
                <w:kern w:val="0"/>
                <w:sz w:val="20"/>
                <w:lang w:eastAsia="ru-RU"/>
              </w:rPr>
              <w:t xml:space="preserve"> </w:t>
            </w:r>
          </w:p>
          <w:p w14:paraId="2F7CAC49" w14:textId="25107DE9"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ru-RU"/>
              </w:rPr>
              <w:t>32</w:t>
            </w:r>
            <w:r w:rsidR="009278DC">
              <w:rPr>
                <w:rFonts w:cs="Times New Roman"/>
                <w:bCs/>
                <w:noProof w:val="0"/>
                <w:kern w:val="0"/>
                <w:sz w:val="20"/>
                <w:lang w:eastAsia="ru-RU"/>
              </w:rPr>
              <w:t xml:space="preserve"> </w:t>
            </w:r>
            <w:r w:rsidRPr="000153C0">
              <w:rPr>
                <w:rFonts w:cs="Times New Roman"/>
                <w:bCs/>
                <w:noProof w:val="0"/>
                <w:kern w:val="0"/>
                <w:sz w:val="20"/>
                <w:lang w:eastAsia="ru-RU"/>
              </w:rPr>
              <w:t xml:space="preserve">199,00 </w:t>
            </w:r>
            <w:r w:rsidRPr="000153C0">
              <w:rPr>
                <w:rFonts w:cs="Times New Roman"/>
                <w:bCs/>
                <w:noProof w:val="0"/>
                <w:kern w:val="0"/>
                <w:sz w:val="20"/>
                <w:lang w:eastAsia="en-GB"/>
              </w:rPr>
              <w:t>Eur</w:t>
            </w:r>
          </w:p>
        </w:tc>
        <w:tc>
          <w:tcPr>
            <w:tcW w:w="2268" w:type="dxa"/>
            <w:shd w:val="clear" w:color="auto" w:fill="auto"/>
          </w:tcPr>
          <w:p w14:paraId="5CEA4708"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Turkija,</w:t>
            </w:r>
          </w:p>
          <w:p w14:paraId="22B3E7EF"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Lenkija, Rumunija, Graikija, Lietuva</w:t>
            </w:r>
          </w:p>
        </w:tc>
      </w:tr>
      <w:tr w:rsidR="001D42A9" w:rsidRPr="000153C0" w14:paraId="049F8FD6" w14:textId="77777777" w:rsidTr="00D85187">
        <w:trPr>
          <w:trHeight w:val="561"/>
        </w:trPr>
        <w:tc>
          <w:tcPr>
            <w:tcW w:w="421" w:type="dxa"/>
            <w:shd w:val="clear" w:color="auto" w:fill="auto"/>
          </w:tcPr>
          <w:p w14:paraId="193B4D3A"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9.</w:t>
            </w:r>
          </w:p>
        </w:tc>
        <w:tc>
          <w:tcPr>
            <w:tcW w:w="4819" w:type="dxa"/>
          </w:tcPr>
          <w:p w14:paraId="280DE235" w14:textId="7FA6A2E3" w:rsidR="001D42A9" w:rsidRPr="000153C0" w:rsidRDefault="001D42A9" w:rsidP="00D85187">
            <w:pPr>
              <w:ind w:left="-49" w:firstLine="0"/>
              <w:jc w:val="left"/>
              <w:rPr>
                <w:rFonts w:ascii="Times" w:hAnsi="Times" w:cs="Times New Roman"/>
                <w:bCs/>
                <w:noProof w:val="0"/>
                <w:kern w:val="0"/>
                <w:sz w:val="20"/>
                <w:lang w:eastAsia="ar-SA"/>
              </w:rPr>
            </w:pPr>
            <w:r w:rsidRPr="000153C0">
              <w:rPr>
                <w:rFonts w:cs="Times New Roman"/>
                <w:bCs/>
                <w:noProof w:val="0"/>
                <w:kern w:val="0"/>
                <w:sz w:val="20"/>
                <w:lang w:eastAsia="ar-SA"/>
              </w:rPr>
              <w:t>„Erasmus+“ KA2 programos projektas</w:t>
            </w:r>
            <w:r w:rsidRPr="000153C0">
              <w:rPr>
                <w:rFonts w:cs="Times New Roman"/>
                <w:bCs/>
                <w:noProof w:val="0"/>
                <w:kern w:val="0"/>
                <w:sz w:val="20"/>
                <w:lang w:eastAsia="ru-RU"/>
              </w:rPr>
              <w:t xml:space="preserve"> „Ištrūkę iš interneto“ („Out of the Net“)</w:t>
            </w:r>
            <w:r w:rsidR="00D85187">
              <w:rPr>
                <w:rFonts w:cs="Times New Roman"/>
                <w:bCs/>
                <w:noProof w:val="0"/>
                <w:kern w:val="0"/>
                <w:sz w:val="20"/>
                <w:lang w:eastAsia="ru-RU"/>
              </w:rPr>
              <w:t xml:space="preserve">  </w:t>
            </w:r>
            <w:r w:rsidRPr="000153C0">
              <w:rPr>
                <w:rFonts w:ascii="Times" w:hAnsi="Times" w:cs="Times New Roman"/>
                <w:bCs/>
                <w:noProof w:val="0"/>
                <w:kern w:val="0"/>
                <w:sz w:val="20"/>
                <w:lang w:eastAsia="ar-SA"/>
              </w:rPr>
              <w:t>2021–2023 m.</w:t>
            </w:r>
          </w:p>
        </w:tc>
        <w:tc>
          <w:tcPr>
            <w:tcW w:w="2126" w:type="dxa"/>
            <w:shd w:val="clear" w:color="auto" w:fill="auto"/>
          </w:tcPr>
          <w:p w14:paraId="799BC276" w14:textId="77777777" w:rsidR="009D1D7C"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37ABD283" w14:textId="1A70EF5F"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ru-RU"/>
              </w:rPr>
              <w:t xml:space="preserve"> 35 155,00 Eur</w:t>
            </w:r>
          </w:p>
        </w:tc>
        <w:tc>
          <w:tcPr>
            <w:tcW w:w="2268" w:type="dxa"/>
            <w:shd w:val="clear" w:color="auto" w:fill="auto"/>
          </w:tcPr>
          <w:p w14:paraId="55B7BB76"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 xml:space="preserve">Italija, Ispanija, Bulgarija, Rusija, Lenkija, Lietuva </w:t>
            </w:r>
          </w:p>
        </w:tc>
      </w:tr>
    </w:tbl>
    <w:p w14:paraId="785DC2C8" w14:textId="4F99DB0A" w:rsidR="001D42A9" w:rsidRPr="00BA32CF" w:rsidRDefault="001D42A9" w:rsidP="001D42A9">
      <w:pPr>
        <w:rPr>
          <w:rFonts w:eastAsiaTheme="minorHAnsi"/>
        </w:rPr>
      </w:pPr>
      <w:r w:rsidRPr="00183D29">
        <w:rPr>
          <w:iCs/>
        </w:rPr>
        <w:t xml:space="preserve">Teikiama pedagoginė psichologinė pagalba. </w:t>
      </w:r>
      <w:r w:rsidRPr="00BA32CF">
        <w:rPr>
          <w:iCs/>
        </w:rPr>
        <w:t>Pedagoginėje psichologinėje tarnyboje</w:t>
      </w:r>
      <w:r w:rsidR="008B10F0" w:rsidRPr="00BA32CF">
        <w:rPr>
          <w:iCs/>
        </w:rPr>
        <w:br/>
      </w:r>
      <w:r w:rsidRPr="00BA32CF">
        <w:rPr>
          <w:iCs/>
        </w:rPr>
        <w:t xml:space="preserve">(toliau – PPT) </w:t>
      </w:r>
      <w:bookmarkStart w:id="17" w:name="_Hlk94198584"/>
      <w:r w:rsidRPr="00BA32CF">
        <w:t>įvertinti 133 mokiniai ir 4 švietimo įstaigų nelankantys vaikai, turintys raidos sutrikimų,</w:t>
      </w:r>
      <w:r w:rsidRPr="00BA32CF">
        <w:rPr>
          <w:rFonts w:eastAsiaTheme="minorHAnsi"/>
        </w:rPr>
        <w:t xml:space="preserve"> nustatyti specialieji ugdymosi poreikiai (toliau – SUP): </w:t>
      </w:r>
      <w:bookmarkEnd w:id="17"/>
      <w:r w:rsidRPr="00BA32CF">
        <w:rPr>
          <w:rFonts w:eastAsiaTheme="minorHAnsi"/>
        </w:rPr>
        <w:t>nedideli SUP – 8, vidutiniai</w:t>
      </w:r>
      <w:r w:rsidR="008B10F0" w:rsidRPr="00BA32CF">
        <w:rPr>
          <w:iCs/>
        </w:rPr>
        <w:br/>
      </w:r>
      <w:r w:rsidRPr="00BA32CF">
        <w:rPr>
          <w:rFonts w:eastAsiaTheme="minorHAnsi"/>
        </w:rPr>
        <w:t xml:space="preserve">SUP – 75, dideli SUP – 54. </w:t>
      </w:r>
      <w:r w:rsidRPr="00BA32CF">
        <w:rPr>
          <w:iCs/>
        </w:rPr>
        <w:t>Suteiktos konsultacinės paslaugos 197 mokinių tėvams (globėjams, rūpintojams) ir 540 – mokytojams, švietimo pagalbos specialistams, vaiko gerovės komisijų</w:t>
      </w:r>
      <w:r w:rsidR="008B10F0" w:rsidRPr="00BA32CF">
        <w:rPr>
          <w:iCs/>
        </w:rPr>
        <w:br/>
      </w:r>
      <w:r w:rsidRPr="00BA32CF">
        <w:rPr>
          <w:iCs/>
        </w:rPr>
        <w:t>(toliau – VGK) nariams bei švietimo įstaigų administracijai. Konsultuoti 128 mokiniai, suteiktos psichologų ir socialinio pedagogo 346 konsultacijos.</w:t>
      </w:r>
    </w:p>
    <w:p w14:paraId="40065BC8" w14:textId="77777777" w:rsidR="001D42A9" w:rsidRPr="00BA32CF" w:rsidRDefault="001D42A9" w:rsidP="001D42A9">
      <w:pPr>
        <w:rPr>
          <w:iCs/>
        </w:rPr>
      </w:pPr>
      <w:r w:rsidRPr="00BA32CF">
        <w:rPr>
          <w:iCs/>
        </w:rPr>
        <w:t>PPT atliko ir kitas veiklas, kurias numato specialųjį ugdymą reglamentuojantys dokumentai. 222 mokiniams suderinta VGK paskirta švietimo pagalba, pritarta VGK siūlymui dėl specialiojo ugdymo nutraukimo padarius pažangą 2 mokiniams. Parengtos pažymos dėl pagrindinio ugdymo pasiekimų patikrinimo pritaikymo SUP turintiems</w:t>
      </w:r>
      <w:r w:rsidRPr="00BA32CF">
        <w:t xml:space="preserve"> </w:t>
      </w:r>
      <w:r w:rsidRPr="00BA32CF">
        <w:rPr>
          <w:iCs/>
        </w:rPr>
        <w:t>34 mokiniams ir dėl brandos egzaminų pritaikymo 4 mokiniams.</w:t>
      </w:r>
    </w:p>
    <w:p w14:paraId="4EFBDB80" w14:textId="77777777" w:rsidR="001D42A9" w:rsidRPr="00BA32CF" w:rsidRDefault="001D42A9" w:rsidP="001D42A9">
      <w:pPr>
        <w:rPr>
          <w:kern w:val="1"/>
          <w:lang w:eastAsia="ar-SA"/>
        </w:rPr>
      </w:pPr>
      <w:r w:rsidRPr="00BA32CF">
        <w:rPr>
          <w:rFonts w:eastAsia="SimSun"/>
          <w:kern w:val="1"/>
          <w:lang w:eastAsia="hi-IN" w:bidi="hi-IN"/>
        </w:rPr>
        <w:t>Atlikta mokinių, ugdomų pagal bendrąsias programas, taikant alternatyvius ugdymo būdus ir metodus bei teikiant švietimo pagalbą, pasiekimų analizė ir aptarta su VGK jų tolesnio ugdymo perspektyva. Susisteminta informacija apie švietimo įstaigose ugdomus mokinius, turinčius SUP. Kartu su Švietimo, kultūros ir sporto skyriaus atsakingu specialistu išanalizuoti ir apibendrinti mokyklų pateikti duomenys apie švietimo pagalbos užtikrinimą.</w:t>
      </w:r>
    </w:p>
    <w:p w14:paraId="2F20A128" w14:textId="77777777" w:rsidR="001D42A9" w:rsidRPr="00BA32CF" w:rsidRDefault="001D42A9" w:rsidP="001D42A9">
      <w:pPr>
        <w:rPr>
          <w:iCs/>
        </w:rPr>
      </w:pPr>
      <w:r w:rsidRPr="00BA32CF">
        <w:rPr>
          <w:rFonts w:eastAsia="SimSun"/>
          <w:kern w:val="1"/>
          <w:lang w:eastAsia="hi-IN" w:bidi="hi-IN"/>
        </w:rPr>
        <w:lastRenderedPageBreak/>
        <w:t>PPT specialistai vedė 19 renginių (paskaitų, mokymų) mokyklų bendruomenėms,</w:t>
      </w:r>
      <w:r w:rsidRPr="00BA32CF">
        <w:rPr>
          <w:iCs/>
        </w:rPr>
        <w:t xml:space="preserve"> </w:t>
      </w:r>
      <w:r w:rsidRPr="00BA32CF">
        <w:rPr>
          <w:iCs/>
        </w:rPr>
        <w:br/>
        <w:t xml:space="preserve">3 psichologo dienas švietimo įstaigose, organizavo 5 paskaitas pedagogams, dirbantiems su elgesio ir emocijų sutrikimų turinčiais vaikais (129 dalyviai). Teikta paslauga dėl profesinės karjeros planavimo. Psichologai atliko profesinio tinkamumo įvertinimo testus ir konsultavo 61 vyresniųjų klasių mokinį. </w:t>
      </w:r>
    </w:p>
    <w:p w14:paraId="11D34557" w14:textId="77777777" w:rsidR="001D42A9" w:rsidRPr="00BA32CF" w:rsidRDefault="001D42A9" w:rsidP="001D42A9">
      <w:pPr>
        <w:rPr>
          <w:iCs/>
        </w:rPr>
      </w:pPr>
      <w:r w:rsidRPr="00BA32CF">
        <w:rPr>
          <w:iCs/>
        </w:rPr>
        <w:t xml:space="preserve">Organizuota </w:t>
      </w:r>
      <w:r w:rsidRPr="00BA32CF">
        <w:rPr>
          <w:rFonts w:eastAsia="SimSun"/>
          <w:kern w:val="1"/>
          <w:lang w:eastAsia="hi-IN" w:bidi="hi-IN"/>
        </w:rPr>
        <w:t>10 metodinių konsultacijų VGK nariams, švietimo pagalbos specialistams</w:t>
      </w:r>
      <w:r w:rsidRPr="00BA32CF">
        <w:rPr>
          <w:iCs/>
        </w:rPr>
        <w:t xml:space="preserve">. Vestos </w:t>
      </w:r>
      <w:r w:rsidRPr="00BA32CF">
        <w:rPr>
          <w:rFonts w:eastAsia="SimSun"/>
          <w:kern w:val="1"/>
          <w:lang w:eastAsia="hi-IN" w:bidi="hi-IN"/>
        </w:rPr>
        <w:t>5 apskritojo stalo diskusijos švietimo pagalbos specialistams, vyko 5 atvejų aptarimai ir analizės su socialiniais partneriais ir šalies PPT specialistais.</w:t>
      </w:r>
    </w:p>
    <w:p w14:paraId="7117CADB" w14:textId="77777777" w:rsidR="001D42A9" w:rsidRPr="00BA32CF" w:rsidRDefault="001D42A9" w:rsidP="001D42A9">
      <w:pPr>
        <w:rPr>
          <w:iCs/>
        </w:rPr>
      </w:pPr>
      <w:r w:rsidRPr="00BA32CF">
        <w:rPr>
          <w:iCs/>
        </w:rPr>
        <w:t xml:space="preserve">Įvyko 13 sudėtingų atvejų aptarimų su konkrečių mokyklų VGK nariais, administracija, pedagogais ir Švietimo, kultūros ir sporto skyriaus specialistais; dalyvauta 2 mokyklų VGK posėdžiuose sprendžiant problemas, kylančias dėl mokinių </w:t>
      </w:r>
      <w:r w:rsidRPr="00BA32CF">
        <w:rPr>
          <w:rStyle w:val="markedcontent"/>
          <w:rFonts w:eastAsiaTheme="majorEastAsia"/>
          <w:szCs w:val="24"/>
        </w:rPr>
        <w:t>elgesio ar (ir) emocijų sutrikimų.</w:t>
      </w:r>
    </w:p>
    <w:p w14:paraId="38CE32DD" w14:textId="5C777244" w:rsidR="001D42A9" w:rsidRPr="00BA32CF" w:rsidRDefault="001D42A9" w:rsidP="001D42A9">
      <w:pPr>
        <w:rPr>
          <w:iCs/>
        </w:rPr>
      </w:pPr>
      <w:r w:rsidRPr="00BA32CF">
        <w:rPr>
          <w:iCs/>
        </w:rPr>
        <w:t xml:space="preserve">Dalyvauta </w:t>
      </w:r>
      <w:r w:rsidR="0099788F">
        <w:rPr>
          <w:iCs/>
        </w:rPr>
        <w:t>S</w:t>
      </w:r>
      <w:r w:rsidRPr="00BA32CF">
        <w:rPr>
          <w:iCs/>
        </w:rPr>
        <w:t>avivaldybės darbo grupių veiklose: Panevėžio rajono savivaldybės VGK ir Tarpinstitucinės grupės 9 posėdžiuose.</w:t>
      </w:r>
    </w:p>
    <w:p w14:paraId="59821323" w14:textId="77777777" w:rsidR="001D42A9" w:rsidRPr="00BA32CF" w:rsidRDefault="001D42A9" w:rsidP="001D42A9">
      <w:pPr>
        <w:rPr>
          <w:iCs/>
        </w:rPr>
      </w:pPr>
      <w:r w:rsidRPr="00BA32CF">
        <w:rPr>
          <w:iCs/>
        </w:rPr>
        <w:t xml:space="preserve">Kartu su Visuomenės sveikatos biuro specialistu organizuota tikslinė ankstyvosios intervencijos paauglių grupė. </w:t>
      </w:r>
    </w:p>
    <w:p w14:paraId="6E251129" w14:textId="77777777" w:rsidR="001D42A9" w:rsidRPr="00BA32CF" w:rsidRDefault="001D42A9" w:rsidP="001D42A9">
      <w:pPr>
        <w:rPr>
          <w:kern w:val="1"/>
          <w:lang w:eastAsia="ar-SA"/>
        </w:rPr>
      </w:pPr>
      <w:r w:rsidRPr="00BA32CF">
        <w:rPr>
          <w:iCs/>
        </w:rPr>
        <w:t>Parengtas ir įgyvendintas Visuomenės sveikatos rėmimo specialiosios programos priemonių įgyvendinimo projektas „Žvilgsnis-2“,</w:t>
      </w:r>
      <w:r w:rsidRPr="00BA32CF">
        <w:rPr>
          <w:lang w:eastAsia="ar-SA"/>
        </w:rPr>
        <w:t xml:space="preserve"> į kurį aktyviai įsitraukė visų mokyklų bendruomenės (gauta 1 500 Eur, dalyvavo 1 035 mokiniai ir pedagogai). </w:t>
      </w:r>
      <w:r w:rsidRPr="00BA32CF">
        <w:rPr>
          <w:iCs/>
        </w:rPr>
        <w:t xml:space="preserve">Vykdyti prevenciniai renginiai mokiniams: pravesti </w:t>
      </w:r>
      <w:r w:rsidRPr="00BA32CF">
        <w:rPr>
          <w:rFonts w:eastAsia="SimSun"/>
          <w:kern w:val="1"/>
          <w:lang w:eastAsia="hi-IN" w:bidi="hi-IN"/>
        </w:rPr>
        <w:t xml:space="preserve">7 užsiėmimai, konferencija ir renginys žalingų įpročių bei patyčių prevencijos temomis </w:t>
      </w:r>
      <w:r w:rsidRPr="00BA32CF">
        <w:rPr>
          <w:rFonts w:eastAsia="SimSun"/>
          <w:kern w:val="1"/>
          <w:lang w:eastAsia="hi-IN" w:bidi="hi-IN"/>
        </w:rPr>
        <w:br/>
        <w:t xml:space="preserve">(218 mokinių), </w:t>
      </w:r>
      <w:r w:rsidRPr="00BA32CF">
        <w:rPr>
          <w:iCs/>
        </w:rPr>
        <w:t>vyko prevencinės akcijos, konkursai, skirti SUP ugdytiniams (129 mokiniai). Parengta paroda prevencijos tema.</w:t>
      </w:r>
    </w:p>
    <w:p w14:paraId="1F103DDE" w14:textId="77777777" w:rsidR="001D42A9" w:rsidRPr="00BA32CF" w:rsidRDefault="001D42A9" w:rsidP="001D42A9">
      <w:pPr>
        <w:rPr>
          <w:iCs/>
        </w:rPr>
      </w:pPr>
      <w:r w:rsidRPr="00BA32CF">
        <w:rPr>
          <w:iCs/>
        </w:rPr>
        <w:t>PPT specialistė yra pagalbos mokiniui specialistų (išskyrus psichologus) atestacijos komisijos, veikiančios Nacionalinėje švietimo agentūroje, narė.</w:t>
      </w:r>
    </w:p>
    <w:p w14:paraId="4D223DBF" w14:textId="77777777" w:rsidR="001D42A9" w:rsidRPr="00533589" w:rsidRDefault="001D42A9" w:rsidP="001D42A9"/>
    <w:p w14:paraId="35A7A8E5" w14:textId="77777777" w:rsidR="001D42A9" w:rsidRPr="00533589" w:rsidRDefault="001D42A9" w:rsidP="001D42A9">
      <w:pPr>
        <w:pStyle w:val="Antrats1"/>
      </w:pPr>
      <w:r w:rsidRPr="00533589">
        <w:t>XX SKYRIUS</w:t>
      </w:r>
    </w:p>
    <w:p w14:paraId="7C07313B" w14:textId="77777777" w:rsidR="001D42A9" w:rsidRPr="00533589" w:rsidRDefault="001D42A9" w:rsidP="001D42A9">
      <w:pPr>
        <w:pStyle w:val="Antrats1"/>
      </w:pPr>
      <w:r w:rsidRPr="00533589">
        <w:t>KULTŪRA</w:t>
      </w:r>
    </w:p>
    <w:p w14:paraId="3AF88EAF" w14:textId="77777777" w:rsidR="001D42A9" w:rsidRPr="00533589" w:rsidRDefault="001D42A9" w:rsidP="001D42A9">
      <w:pPr>
        <w:rPr>
          <w:b/>
        </w:rPr>
      </w:pPr>
    </w:p>
    <w:p w14:paraId="6C8698ED" w14:textId="1B3B187C" w:rsidR="001D42A9" w:rsidRPr="00CC2D2F" w:rsidRDefault="001D42A9" w:rsidP="001D42A9">
      <w:r w:rsidRPr="00CC2D2F">
        <w:t xml:space="preserve">Panevėžio rajono kultūros centrams ir jų padaliniams išlaikyti skirtos </w:t>
      </w:r>
      <w:r>
        <w:t xml:space="preserve">savivaldybės biudžeto lėšos – 2 </w:t>
      </w:r>
      <w:r w:rsidRPr="00CC2D2F">
        <w:t>056 354 Eur (iš jų 292 318 Eur skirta veiklai, 232 853 Eur skirta infrastruktūrai išlaikyt</w:t>
      </w:r>
      <w:r>
        <w:t>i,</w:t>
      </w:r>
      <w:r w:rsidR="00A55E85" w:rsidRPr="00A55E85">
        <w:rPr>
          <w:rFonts w:cs="Times New Roman"/>
          <w:szCs w:val="24"/>
        </w:rPr>
        <w:t xml:space="preserve"> </w:t>
      </w:r>
      <w:r w:rsidR="00A55E85" w:rsidRPr="00577DD0">
        <w:rPr>
          <w:rFonts w:cs="Times New Roman"/>
          <w:szCs w:val="24"/>
        </w:rPr>
        <w:br/>
      </w:r>
      <w:r w:rsidR="00A55E85">
        <w:t>85 880</w:t>
      </w:r>
      <w:r>
        <w:t xml:space="preserve"> </w:t>
      </w:r>
      <w:r w:rsidRPr="00CC2D2F">
        <w:t>Eur ilgalaikiam materialiaj</w:t>
      </w:r>
      <w:r>
        <w:t>am turtui atnaujinti ar įsigyti</w:t>
      </w:r>
      <w:r w:rsidRPr="00CC2D2F">
        <w:t xml:space="preserve">). </w:t>
      </w:r>
    </w:p>
    <w:p w14:paraId="02A5B5A3" w14:textId="69268CD0" w:rsidR="001D42A9" w:rsidRPr="00CC2D2F" w:rsidRDefault="001D42A9" w:rsidP="001D42A9">
      <w:r w:rsidRPr="00CC2D2F">
        <w:t>Kultūros centrų gautas finansavimas ne iš savivaldybės biudžeto (iš viso 309 342 Eur): kult</w:t>
      </w:r>
      <w:r>
        <w:t xml:space="preserve">ūriniams projektams įgyvendinti – </w:t>
      </w:r>
      <w:r w:rsidRPr="00CC2D2F">
        <w:t>201 899 Eur;</w:t>
      </w:r>
      <w:r>
        <w:t xml:space="preserve"> </w:t>
      </w:r>
      <w:r w:rsidRPr="00CC2D2F">
        <w:t>neformaliajam vaikų švietimui – 61 918 Eur;</w:t>
      </w:r>
      <w:r>
        <w:t xml:space="preserve"> kultūros paso lėšos –</w:t>
      </w:r>
      <w:r w:rsidRPr="00CC2D2F">
        <w:t xml:space="preserve"> 3 965 Eur;</w:t>
      </w:r>
      <w:r>
        <w:t xml:space="preserve"> </w:t>
      </w:r>
      <w:r w:rsidRPr="00CC2D2F">
        <w:t>pajamos už teikiamas paslaugas – 33 196 Eur;</w:t>
      </w:r>
      <w:r>
        <w:t xml:space="preserve"> </w:t>
      </w:r>
      <w:r w:rsidRPr="00CC2D2F">
        <w:t>privačių rėmėjų</w:t>
      </w:r>
      <w:r w:rsidR="00A76019" w:rsidRPr="00577DD0">
        <w:rPr>
          <w:rFonts w:cs="Times New Roman"/>
          <w:szCs w:val="24"/>
        </w:rPr>
        <w:br/>
      </w:r>
      <w:r w:rsidRPr="00CC2D2F">
        <w:t>lėšos – 8 364 Eur.</w:t>
      </w:r>
    </w:p>
    <w:p w14:paraId="2A35D34E" w14:textId="70DD2027" w:rsidR="001D42A9" w:rsidRPr="00F91329" w:rsidRDefault="001D42A9" w:rsidP="001D42A9">
      <w:r w:rsidRPr="00F91329">
        <w:t>Kultūros centruose veikia 135 meno mėgėjų kolektyvai (1 466 dalyvių, iš jų: 43 vaikai ir 567 jaun</w:t>
      </w:r>
      <w:r w:rsidR="007C1A0E">
        <w:t>uoliai</w:t>
      </w:r>
      <w:r w:rsidRPr="00F91329">
        <w:t>).</w:t>
      </w:r>
      <w:r>
        <w:t xml:space="preserve"> </w:t>
      </w:r>
      <w:r w:rsidRPr="00F91329">
        <w:t xml:space="preserve">Iš viso 257 kolektyvai (su studijomis, būreliais, klubais, meno kolektyvais), </w:t>
      </w:r>
      <w:r w:rsidRPr="00577DD0">
        <w:rPr>
          <w:rFonts w:cs="Times New Roman"/>
          <w:szCs w:val="24"/>
        </w:rPr>
        <w:br/>
      </w:r>
      <w:r w:rsidRPr="00F91329">
        <w:t>2 415 dalyvi</w:t>
      </w:r>
      <w:r w:rsidR="007C1A0E">
        <w:t>ų</w:t>
      </w:r>
      <w:r w:rsidRPr="00F91329">
        <w:t>.</w:t>
      </w:r>
    </w:p>
    <w:p w14:paraId="6DF82DCE" w14:textId="5DD5F98C" w:rsidR="001D42A9" w:rsidRPr="00CC2D2F" w:rsidRDefault="001D42A9" w:rsidP="001D42A9">
      <w:r w:rsidRPr="00CC2D2F">
        <w:t>Kultūros centruose surengti  1</w:t>
      </w:r>
      <w:r>
        <w:t xml:space="preserve"> 517 renginiai, iš šių renginių</w:t>
      </w:r>
      <w:r w:rsidRPr="00CC2D2F">
        <w:t xml:space="preserve"> 440 skir</w:t>
      </w:r>
      <w:r w:rsidR="007C1A0E">
        <w:t>ta</w:t>
      </w:r>
      <w:r w:rsidRPr="00CC2D2F">
        <w:t xml:space="preserve"> vaikams ir jaunimui. Renginiuose dalyvavo ir lankėsi</w:t>
      </w:r>
      <w:r>
        <w:t xml:space="preserve"> 221 780 dalyvių ir lankytojų. </w:t>
      </w:r>
      <w:r w:rsidRPr="00CC2D2F">
        <w:t xml:space="preserve">Surengta 414 nuotolinių renginių, kuriuose dalyvavo ir lankėsi 288 922 </w:t>
      </w:r>
      <w:r w:rsidRPr="001A3142">
        <w:t>dalyviai ir nuotoliniai lankytojai</w:t>
      </w:r>
      <w:r>
        <w:t>.</w:t>
      </w:r>
    </w:p>
    <w:p w14:paraId="650219D7" w14:textId="77777777" w:rsidR="001D42A9" w:rsidRPr="00CC2D2F" w:rsidRDefault="001D42A9" w:rsidP="001D42A9">
      <w:r w:rsidRPr="00CC2D2F">
        <w:t>Savivaldybės patvirtintas didžiausias leistinų pareigybių ska</w:t>
      </w:r>
      <w:r>
        <w:t>ičius kultūros centruose 106,75</w:t>
      </w:r>
      <w:r w:rsidRPr="00CC2D2F">
        <w:t xml:space="preserve">. Dirba 172 darbuotojai (iš jų 120 kultūros ir meno darbuotojų).  </w:t>
      </w:r>
    </w:p>
    <w:p w14:paraId="1CA63D6D" w14:textId="0DE7C956" w:rsidR="001D42A9" w:rsidRPr="00CC2D2F" w:rsidRDefault="007C1A0E" w:rsidP="001D42A9">
      <w:pPr>
        <w:rPr>
          <w:b/>
        </w:rPr>
      </w:pPr>
      <w:r>
        <w:t>V</w:t>
      </w:r>
      <w:r w:rsidR="001D42A9" w:rsidRPr="00CC2D2F">
        <w:t>ykdomi</w:t>
      </w:r>
      <w:r w:rsidR="001D42A9">
        <w:t xml:space="preserve"> šie</w:t>
      </w:r>
      <w:r w:rsidR="001D42A9" w:rsidRPr="00CC2D2F">
        <w:t xml:space="preserve"> projektai:</w:t>
      </w:r>
    </w:p>
    <w:p w14:paraId="308F3CCA" w14:textId="419FDB96" w:rsidR="001D42A9" w:rsidRPr="00CC2D2F" w:rsidRDefault="001D42A9" w:rsidP="001D42A9">
      <w:r>
        <w:rPr>
          <w:rStyle w:val="markedcontent"/>
          <w:color w:val="000000"/>
          <w:szCs w:val="24"/>
        </w:rPr>
        <w:t>„</w:t>
      </w:r>
      <w:r w:rsidRPr="00CC2D2F">
        <w:rPr>
          <w:rStyle w:val="markedcontent"/>
          <w:color w:val="000000"/>
          <w:szCs w:val="24"/>
        </w:rPr>
        <w:t>Voss modelio integravimas kultūros prieinamumo plėtojimui ir</w:t>
      </w:r>
      <w:r w:rsidRPr="00CC2D2F">
        <w:t xml:space="preserve"> </w:t>
      </w:r>
      <w:r w:rsidRPr="00CC2D2F">
        <w:rPr>
          <w:rStyle w:val="markedcontent"/>
          <w:color w:val="000000"/>
          <w:szCs w:val="24"/>
        </w:rPr>
        <w:t>kultūrinio švietimo stiprinimui Panevėžio regione“</w:t>
      </w:r>
      <w:r>
        <w:rPr>
          <w:rStyle w:val="markedcontent"/>
          <w:color w:val="000000"/>
          <w:szCs w:val="24"/>
        </w:rPr>
        <w:t xml:space="preserve">. </w:t>
      </w:r>
      <w:r w:rsidRPr="00CC2D2F">
        <w:rPr>
          <w:rStyle w:val="markedcontent"/>
          <w:color w:val="000000"/>
          <w:szCs w:val="24"/>
        </w:rPr>
        <w:t>Voss modelis suteikia</w:t>
      </w:r>
      <w:r w:rsidRPr="00CC2D2F">
        <w:t xml:space="preserve"> </w:t>
      </w:r>
      <w:r w:rsidRPr="00CC2D2F">
        <w:rPr>
          <w:rStyle w:val="markedcontent"/>
          <w:color w:val="000000"/>
          <w:szCs w:val="24"/>
        </w:rPr>
        <w:t xml:space="preserve">besimokančiajam priemones, reikalingas savo paties kūrybingumui </w:t>
      </w:r>
      <w:r>
        <w:rPr>
          <w:rStyle w:val="markedcontent"/>
          <w:color w:val="000000"/>
          <w:szCs w:val="24"/>
        </w:rPr>
        <w:t>„</w:t>
      </w:r>
      <w:r w:rsidRPr="00CC2D2F">
        <w:rPr>
          <w:rStyle w:val="markedcontent"/>
          <w:color w:val="000000"/>
          <w:szCs w:val="24"/>
        </w:rPr>
        <w:t>išlaisvinti“, atskleisti, išreikšti ir perteikti</w:t>
      </w:r>
      <w:r w:rsidRPr="00CC2D2F">
        <w:t xml:space="preserve"> </w:t>
      </w:r>
      <w:r w:rsidRPr="00CC2D2F">
        <w:rPr>
          <w:rStyle w:val="markedcontent"/>
          <w:color w:val="000000"/>
          <w:szCs w:val="24"/>
        </w:rPr>
        <w:t>kitiems.</w:t>
      </w:r>
      <w:r>
        <w:rPr>
          <w:rStyle w:val="markedcontent"/>
          <w:color w:val="000000"/>
          <w:szCs w:val="24"/>
        </w:rPr>
        <w:t xml:space="preserve"> </w:t>
      </w:r>
      <w:r w:rsidRPr="00CC2D2F">
        <w:rPr>
          <w:rStyle w:val="markedcontent"/>
          <w:color w:val="000000"/>
          <w:szCs w:val="24"/>
        </w:rPr>
        <w:t>Penkiolika pirmojo</w:t>
      </w:r>
      <w:r w:rsidRPr="00CC2D2F">
        <w:t xml:space="preserve"> </w:t>
      </w:r>
      <w:r w:rsidRPr="00CC2D2F">
        <w:rPr>
          <w:rStyle w:val="markedcontent"/>
          <w:color w:val="000000"/>
          <w:szCs w:val="24"/>
        </w:rPr>
        <w:t>mentorystės etapo dalyvių – muzikinių meno kolektyvų vadovų, vadovaujami ekspertų iš Norvegijos</w:t>
      </w:r>
      <w:r w:rsidR="007C1A0E">
        <w:rPr>
          <w:rStyle w:val="markedcontent"/>
          <w:color w:val="000000"/>
          <w:szCs w:val="24"/>
        </w:rPr>
        <w:t>,</w:t>
      </w:r>
      <w:r w:rsidRPr="00CC2D2F">
        <w:rPr>
          <w:rStyle w:val="markedcontent"/>
          <w:color w:val="000000"/>
          <w:szCs w:val="24"/>
        </w:rPr>
        <w:t xml:space="preserve"> pradėjo mokymų ciklą, kurio metu kuriamas vienas</w:t>
      </w:r>
      <w:r>
        <w:t xml:space="preserve"> </w:t>
      </w:r>
      <w:r w:rsidRPr="00CC2D2F">
        <w:rPr>
          <w:rStyle w:val="markedcontent"/>
          <w:color w:val="000000"/>
          <w:szCs w:val="24"/>
        </w:rPr>
        <w:t>iš projekto kūrybinių produktų – profesionali koncertinė programa.</w:t>
      </w:r>
      <w:r>
        <w:rPr>
          <w:rStyle w:val="markedcontent"/>
          <w:color w:val="000000"/>
          <w:szCs w:val="24"/>
        </w:rPr>
        <w:t xml:space="preserve"> </w:t>
      </w:r>
      <w:r w:rsidRPr="00CC2D2F">
        <w:rPr>
          <w:rStyle w:val="markedcontent"/>
          <w:color w:val="000000"/>
          <w:szCs w:val="24"/>
        </w:rPr>
        <w:t>Bendra projekto vertė – 177,7 tūkst.</w:t>
      </w:r>
      <w:r w:rsidRPr="00CC2D2F">
        <w:t xml:space="preserve"> </w:t>
      </w:r>
      <w:r w:rsidRPr="00CC2D2F">
        <w:rPr>
          <w:rStyle w:val="markedcontent"/>
          <w:color w:val="000000"/>
          <w:szCs w:val="24"/>
        </w:rPr>
        <w:t>Eur, iš jų 85 proc. Europos ekonominės erdvės finansinio mechanizmo bei Lietuvos Respublikos valstybės</w:t>
      </w:r>
      <w:r w:rsidRPr="00CC2D2F">
        <w:t xml:space="preserve"> </w:t>
      </w:r>
      <w:r w:rsidRPr="00CC2D2F">
        <w:rPr>
          <w:rStyle w:val="markedcontent"/>
          <w:color w:val="000000"/>
          <w:szCs w:val="24"/>
        </w:rPr>
        <w:t>biudžeto lėšos, o 15 proc. – Panevėžio rajono savivaldybės indėlis.</w:t>
      </w:r>
    </w:p>
    <w:p w14:paraId="021BE216" w14:textId="3D703ED1" w:rsidR="001D42A9" w:rsidRPr="008E2D07" w:rsidRDefault="001D42A9" w:rsidP="001D42A9">
      <w:pPr>
        <w:rPr>
          <w:color w:val="000000"/>
          <w:szCs w:val="24"/>
        </w:rPr>
      </w:pPr>
      <w:r w:rsidRPr="008E2D07">
        <w:rPr>
          <w:color w:val="000000"/>
          <w:szCs w:val="24"/>
        </w:rPr>
        <w:lastRenderedPageBreak/>
        <w:t>„</w:t>
      </w:r>
      <w:r w:rsidRPr="008E2D07">
        <w:rPr>
          <w:color w:val="000000"/>
          <w:kern w:val="36"/>
          <w:szCs w:val="24"/>
        </w:rPr>
        <w:t>Amatininkystė – turizmo produktas be sienų“.</w:t>
      </w:r>
      <w:r>
        <w:rPr>
          <w:b/>
          <w:bCs/>
          <w:color w:val="000000"/>
          <w:kern w:val="36"/>
          <w:szCs w:val="24"/>
        </w:rPr>
        <w:t xml:space="preserve"> </w:t>
      </w:r>
      <w:r w:rsidRPr="00CC2D2F">
        <w:t>Projektas įgyvendinamas</w:t>
      </w:r>
      <w:r w:rsidRPr="00CC2D2F">
        <w:rPr>
          <w:b/>
          <w:bCs/>
          <w:kern w:val="36"/>
        </w:rPr>
        <w:t xml:space="preserve"> </w:t>
      </w:r>
      <w:r w:rsidRPr="00CC2D2F">
        <w:rPr>
          <w:kern w:val="36"/>
        </w:rPr>
        <w:t>kartu su</w:t>
      </w:r>
      <w:r w:rsidRPr="00CC2D2F">
        <w:t xml:space="preserve"> partneriais iš Latvijos – Latgalės planavimo regionu, Preili savivaldybe, </w:t>
      </w:r>
      <w:r w:rsidRPr="00CC2D2F">
        <w:rPr>
          <w:rStyle w:val="tlid-translation"/>
          <w:color w:val="000000"/>
          <w:szCs w:val="24"/>
        </w:rPr>
        <w:t>Balvi savivaldybe, Dobelės suaugusiųjų mokymo ir verslo paramos centru bei Anykščių menų inkubatoriu</w:t>
      </w:r>
      <w:r w:rsidRPr="00A00319">
        <w:rPr>
          <w:rStyle w:val="tlid-translation"/>
          <w:szCs w:val="24"/>
        </w:rPr>
        <w:t xml:space="preserve">mi. Savivaldybės administracija parengė informaciją apie rajono amatininkus, menininkus bei kūrėjus, norinčius dalyvauti mokymuose, bei patys įsijungė į projekto veiklas. </w:t>
      </w:r>
      <w:r w:rsidRPr="00A00319">
        <w:rPr>
          <w:bCs/>
        </w:rPr>
        <w:t xml:space="preserve">Pagrindinis </w:t>
      </w:r>
      <w:r w:rsidRPr="00CC2D2F">
        <w:rPr>
          <w:bCs/>
        </w:rPr>
        <w:t>projekto tikslas</w:t>
      </w:r>
      <w:r w:rsidRPr="00CC2D2F">
        <w:t xml:space="preserve"> – skatinti tvarų tradicinės amatininkystės įgūdžių naudojimą, išsaugant ir pristatant jį kaip bendrą Latvijos bei Lietuvos pasienio teritorijos kultūros, istorijos paveldo bruožą ir bendrą turizmo produktą, galintį pritraukti turistų.</w:t>
      </w:r>
    </w:p>
    <w:p w14:paraId="02BD0B29" w14:textId="77777777" w:rsidR="001D42A9" w:rsidRPr="00CC2D2F" w:rsidRDefault="001D42A9" w:rsidP="001D42A9">
      <w:r w:rsidRPr="00CC2D2F">
        <w:t xml:space="preserve">Panevėžio rajono kultūrinę veiklą vykdančios įstaigos ir Panevėžio rajone registruotos nevyriausybinės organizacijos Lietuvos kultūros tarybai 2021 </w:t>
      </w:r>
      <w:r>
        <w:t>m.</w:t>
      </w:r>
      <w:r w:rsidRPr="00CC2D2F">
        <w:t xml:space="preserve"> pateikė 62 projektus, iš jų finansuoti 29 įvairių sričių kultūros projektai. Jiems įgyvendinti Lietuvos kultūros taryba skyrė 186 000 </w:t>
      </w:r>
      <w:r w:rsidRPr="001A3142">
        <w:rPr>
          <w:bCs/>
        </w:rPr>
        <w:t>Eur</w:t>
      </w:r>
      <w:r w:rsidRPr="00CC2D2F">
        <w:t xml:space="preserve">, Panevėžio rajono savivaldybė </w:t>
      </w:r>
      <w:r>
        <w:t xml:space="preserve">– </w:t>
      </w:r>
      <w:r w:rsidRPr="00CC2D2F">
        <w:t xml:space="preserve">60 000 </w:t>
      </w:r>
      <w:r w:rsidRPr="001A3142">
        <w:rPr>
          <w:bCs/>
        </w:rPr>
        <w:t>Eur</w:t>
      </w:r>
      <w:r w:rsidRPr="00CC2D2F">
        <w:t>.</w:t>
      </w:r>
    </w:p>
    <w:p w14:paraId="2961DAF9" w14:textId="6D677C68" w:rsidR="001D42A9" w:rsidRPr="00A00319" w:rsidRDefault="007C1A0E" w:rsidP="001D42A9">
      <w:pPr>
        <w:textAlignment w:val="baseline"/>
        <w:rPr>
          <w:color w:val="000000"/>
          <w:szCs w:val="24"/>
        </w:rPr>
      </w:pPr>
      <w:r>
        <w:rPr>
          <w:color w:val="000000"/>
          <w:szCs w:val="24"/>
        </w:rPr>
        <w:t>P</w:t>
      </w:r>
      <w:r w:rsidRPr="00CC2D2F">
        <w:t>rojektą</w:t>
      </w:r>
      <w:r w:rsidRPr="00CC2D2F">
        <w:rPr>
          <w:b/>
        </w:rPr>
        <w:t xml:space="preserve"> </w:t>
      </w:r>
      <w:r w:rsidR="001D42A9">
        <w:rPr>
          <w:color w:val="000000"/>
          <w:szCs w:val="24"/>
        </w:rPr>
        <w:t xml:space="preserve">„Tiltagaliai – mažoji Lietuvos kultūros sostinė“ </w:t>
      </w:r>
      <w:r w:rsidR="001D42A9" w:rsidRPr="00CC2D2F">
        <w:t>įgyvendino Tiltagalių kaimo bendruomenė bendradarbiaudama su kultūros centru. Į projekto veiklų formavimą bei įgyvendinimą įsijungė vietos kultūros ir švietimo įstaigos, seniūnija, parapija, kaimų bendruomenės, verslo atstovai, žymūs kraštiečiai.</w:t>
      </w:r>
      <w:r w:rsidR="001D42A9">
        <w:rPr>
          <w:color w:val="000000"/>
          <w:szCs w:val="24"/>
        </w:rPr>
        <w:t xml:space="preserve"> </w:t>
      </w:r>
      <w:r w:rsidR="001D42A9" w:rsidRPr="00CC2D2F">
        <w:t>Didelis dėmesys skirtas miestelio istorijai, sveikatinimo programoms, gyvenvietės pagražinimo darbams, organizuoti įvairaus formato renginiai. Projektą r</w:t>
      </w:r>
      <w:r>
        <w:t>ė</w:t>
      </w:r>
      <w:r w:rsidR="001D42A9" w:rsidRPr="00CC2D2F">
        <w:t>mė Lietuvos kultūros taryba (4 200 Eur), savivaldybės kofinansavimo lėšos (1 260 Eur),  UAB „Agrokoncernas (3 000 Eur). Iš viso 8 460 Eur</w:t>
      </w:r>
      <w:r w:rsidR="001D42A9">
        <w:t>.</w:t>
      </w:r>
    </w:p>
    <w:p w14:paraId="2A1A39FA" w14:textId="7666638C" w:rsidR="001D42A9" w:rsidRPr="007C1A0E" w:rsidRDefault="001D42A9" w:rsidP="007C1A0E">
      <w:pPr>
        <w:pStyle w:val="NormalWeb"/>
        <w:shd w:val="clear" w:color="auto" w:fill="FFFFFF"/>
        <w:spacing w:before="0" w:beforeAutospacing="0" w:after="0"/>
        <w:ind w:firstLine="851"/>
        <w:jc w:val="both"/>
        <w:textAlignment w:val="baseline"/>
      </w:pPr>
      <w:r w:rsidRPr="00CC2D2F">
        <w:rPr>
          <w:color w:val="000000"/>
        </w:rPr>
        <w:t xml:space="preserve"> </w:t>
      </w:r>
      <w:r w:rsidR="007C1A0E">
        <w:rPr>
          <w:color w:val="000000"/>
        </w:rPr>
        <w:t>P</w:t>
      </w:r>
      <w:r w:rsidR="007C1A0E" w:rsidRPr="00CC2D2F">
        <w:rPr>
          <w:lang w:eastAsia="ar-SA"/>
        </w:rPr>
        <w:t>rojekto</w:t>
      </w:r>
      <w:r w:rsidR="007C1A0E">
        <w:rPr>
          <w:color w:val="000000"/>
        </w:rPr>
        <w:t xml:space="preserve"> </w:t>
      </w:r>
      <w:r>
        <w:rPr>
          <w:color w:val="000000"/>
        </w:rPr>
        <w:t xml:space="preserve">„Juozo Zikaro metų minėjimo renginių ciklas“ </w:t>
      </w:r>
      <w:r w:rsidRPr="00CC2D2F">
        <w:rPr>
          <w:lang w:eastAsia="ar-SA"/>
        </w:rPr>
        <w:t>tikslas – visuomenei pristatant Lietuvos kultūrai reikšmingo meno kūrėjo Juozo Zikaro kūrybinį paveldą ir suteikiant jam naujos prasmės, populiarinti Panevėžio regiono kultūrinį identitetą ir skatinti kultūrinį turizmą.</w:t>
      </w:r>
      <w:r>
        <w:rPr>
          <w:lang w:eastAsia="ar-SA"/>
        </w:rPr>
        <w:t xml:space="preserve"> </w:t>
      </w:r>
      <w:r w:rsidRPr="00CC2D2F">
        <w:t>Bendros projekto lėšos</w:t>
      </w:r>
      <w:r w:rsidR="007C1A0E">
        <w:t xml:space="preserve"> – </w:t>
      </w:r>
      <w:r w:rsidRPr="00CC2D2F">
        <w:rPr>
          <w:bCs/>
        </w:rPr>
        <w:t xml:space="preserve">10 200 </w:t>
      </w:r>
      <w:r w:rsidRPr="00CC2D2F">
        <w:t>Eur</w:t>
      </w:r>
      <w:r w:rsidRPr="00CC2D2F">
        <w:rPr>
          <w:bCs/>
        </w:rPr>
        <w:t xml:space="preserve"> (Lietuvos kultūros taryba, Kultūros ministerija, Žemės ūkio ministerija)</w:t>
      </w:r>
      <w:r w:rsidRPr="00CC2D2F">
        <w:t>. Savivaldybės indėlis</w:t>
      </w:r>
      <w:r>
        <w:t xml:space="preserve"> – </w:t>
      </w:r>
      <w:r w:rsidRPr="00CC2D2F">
        <w:t>1</w:t>
      </w:r>
      <w:r>
        <w:t xml:space="preserve"> </w:t>
      </w:r>
      <w:r w:rsidRPr="00CC2D2F">
        <w:t>900 Eur.</w:t>
      </w:r>
    </w:p>
    <w:p w14:paraId="4B2EEE82" w14:textId="6C100263" w:rsidR="001D42A9" w:rsidRPr="00CC2D2F" w:rsidRDefault="001D42A9" w:rsidP="001D42A9">
      <w:pPr>
        <w:widowControl w:val="0"/>
      </w:pPr>
      <w:r>
        <w:rPr>
          <w:color w:val="000000"/>
          <w:szCs w:val="24"/>
        </w:rPr>
        <w:t xml:space="preserve">Nacionalinį sąvadą papildė dar dvi Panevėžio rajone puoselėjamos nematerealaus kultūros paveldo vertybės. </w:t>
      </w:r>
      <w:r w:rsidRPr="00CC2D2F">
        <w:t>Tai ,,Žolinės atlaidų šventimas Krekenavoje“, kurią pateikė  Krekenavos Švč. M. Marijos Ėmimo į dangų parapijos bendruomenė ir ,,Pintinių juostų pynimo tradicija Aukštaitijoje“. Šią nematerialaus kultūros paveldo vertybę nacionaliniam sąvadui teikė</w:t>
      </w:r>
      <w:r w:rsidRPr="00CC2D2F">
        <w:rPr>
          <w:b/>
        </w:rPr>
        <w:t xml:space="preserve"> </w:t>
      </w:r>
      <w:r w:rsidRPr="00CC2D2F">
        <w:t>Panevėžio kraštotyros muziejus ir Aukštaičių kultūros draugija</w:t>
      </w:r>
      <w:r>
        <w:t xml:space="preserve">. </w:t>
      </w:r>
      <w:r w:rsidRPr="00CC2D2F">
        <w:t>Didieji Krekenavos Žolinės atlaidai, žinomi nuo XV a. pabaigos. Žolynų puokščių ruošimas, vainikų, bromų pynimas – senas vietos paprotys, kurį atgaivino ir tęsia Krekenavos bendruomenė</w:t>
      </w:r>
      <w:r>
        <w:t xml:space="preserve">. </w:t>
      </w:r>
      <w:r w:rsidRPr="00CC2D2F">
        <w:t>Pintinių juostų pynimo tradicija Aukštaitijoje</w:t>
      </w:r>
      <w:r>
        <w:t xml:space="preserve"> – </w:t>
      </w:r>
      <w:r w:rsidRPr="00CC2D2F">
        <w:t>reiškinys</w:t>
      </w:r>
      <w:r w:rsidR="007C1A0E">
        <w:t>,</w:t>
      </w:r>
      <w:r w:rsidRPr="00CC2D2F">
        <w:t xml:space="preserve"> gyvas daugelyje Aukštaitijos rajonų, taip pat – Panevėžio mieste ir rajone. Išskirtinės, senos kilmės pintinės juostos, būdingos tik Aukštaitijai, jau yra tapusios šio regiono reprezentaciniu ženklu.</w:t>
      </w:r>
    </w:p>
    <w:p w14:paraId="6280BE07" w14:textId="7D414755" w:rsidR="001D42A9" w:rsidRPr="00CC2D2F" w:rsidRDefault="001D42A9" w:rsidP="001D42A9">
      <w:pPr>
        <w:rPr>
          <w:b/>
        </w:rPr>
      </w:pPr>
      <w:r w:rsidRPr="00CC2D2F">
        <w:t xml:space="preserve">Panevėžio rajono savivaldybės taryba, atsižvelgdama į Geriausio metų kultūros darbuotojo vardo suteikimo atrankos komisijos teikimą, Geriausio metų kultūros darbuotojo vardą nusprendė suteikti Šilagalio kultūros centro direktoriui. Šios kultūros įstaigos vadovas pagerbtas  Panevėžio rajono kultūros darbuotojų šventėje „Širdies pašaukti“, kurią rengė Ramygalos kultūros centras.  </w:t>
      </w:r>
    </w:p>
    <w:p w14:paraId="29B879B9" w14:textId="77777777" w:rsidR="001D42A9" w:rsidRDefault="001D42A9" w:rsidP="001D42A9">
      <w:pPr>
        <w:ind w:firstLine="0"/>
      </w:pPr>
    </w:p>
    <w:p w14:paraId="252264E8" w14:textId="77777777" w:rsidR="001D42A9" w:rsidRPr="00533589" w:rsidRDefault="001D42A9" w:rsidP="001D42A9">
      <w:pPr>
        <w:pStyle w:val="Antrats1"/>
      </w:pPr>
      <w:r w:rsidRPr="00533589">
        <w:t>XXI SKYRIUS</w:t>
      </w:r>
    </w:p>
    <w:p w14:paraId="3385E2B0" w14:textId="77777777" w:rsidR="001D42A9" w:rsidRPr="00533589" w:rsidRDefault="001D42A9" w:rsidP="001D42A9">
      <w:pPr>
        <w:pStyle w:val="Antrats1"/>
      </w:pPr>
      <w:r w:rsidRPr="00533589">
        <w:t>SPORTAS</w:t>
      </w:r>
    </w:p>
    <w:p w14:paraId="689C447C" w14:textId="77777777" w:rsidR="0014246A" w:rsidRPr="006710BA" w:rsidRDefault="0014246A" w:rsidP="001D42A9">
      <w:pPr>
        <w:rPr>
          <w:rFonts w:cs="Times New Roman"/>
          <w:szCs w:val="24"/>
        </w:rPr>
      </w:pPr>
    </w:p>
    <w:p w14:paraId="60EF57CE" w14:textId="640B56F1" w:rsidR="0014246A" w:rsidRPr="006710BA" w:rsidRDefault="0014246A" w:rsidP="001D42A9">
      <w:pPr>
        <w:rPr>
          <w:rFonts w:cs="Times New Roman"/>
          <w:szCs w:val="24"/>
        </w:rPr>
      </w:pPr>
      <w:r w:rsidRPr="006710BA">
        <w:rPr>
          <w:rFonts w:cs="Times New Roman"/>
          <w:szCs w:val="24"/>
        </w:rPr>
        <w:t>2021 m. sportinei veiklai panaudota 194 082,91 Eur, seniūnijose dirba 12 sporto metodininkų, sureng</w:t>
      </w:r>
      <w:r w:rsidR="00B4257F">
        <w:rPr>
          <w:rFonts w:cs="Times New Roman"/>
          <w:szCs w:val="24"/>
        </w:rPr>
        <w:t>tos</w:t>
      </w:r>
      <w:r w:rsidRPr="006710BA">
        <w:rPr>
          <w:rFonts w:cs="Times New Roman"/>
          <w:szCs w:val="24"/>
        </w:rPr>
        <w:t xml:space="preserve"> 52 įvairių sporto šakų varžybos, dalyvauta 57 šalies ir tarptautiniuose sporto renginiuose. Pasiekimai: iškovotos 48 prizinės vietos Lietuvos čempionatuose, 2 pasaulio čempionatuose, 3 tarptautinėse varžybose.</w:t>
      </w:r>
    </w:p>
    <w:p w14:paraId="600A3B11" w14:textId="56954477" w:rsidR="001D42A9" w:rsidRPr="00085A9A" w:rsidRDefault="001D42A9" w:rsidP="001D42A9">
      <w:pPr>
        <w:rPr>
          <w:rFonts w:cs="Times New Roman"/>
          <w:szCs w:val="24"/>
        </w:rPr>
      </w:pPr>
      <w:r w:rsidRPr="00085A9A">
        <w:rPr>
          <w:rFonts w:cs="Times New Roman"/>
          <w:szCs w:val="24"/>
        </w:rPr>
        <w:t>Boksas:</w:t>
      </w:r>
      <w:r w:rsidR="00AF2F42" w:rsidRPr="00085A9A">
        <w:rPr>
          <w:rFonts w:cs="Times New Roman"/>
          <w:szCs w:val="24"/>
        </w:rPr>
        <w:t xml:space="preserve"> </w:t>
      </w:r>
      <w:r w:rsidRPr="00085A9A">
        <w:rPr>
          <w:rFonts w:cs="Times New Roman"/>
          <w:szCs w:val="24"/>
        </w:rPr>
        <w:t>I vieta (2021 m. Lietuvos Respublikos rajonų jaunių bokso čempionatas)</w:t>
      </w:r>
      <w:r w:rsidR="00AF2F42" w:rsidRPr="00085A9A">
        <w:rPr>
          <w:rFonts w:cs="Times New Roman"/>
          <w:szCs w:val="24"/>
        </w:rPr>
        <w:t xml:space="preserve">; </w:t>
      </w:r>
      <w:r w:rsidRPr="00085A9A">
        <w:rPr>
          <w:rFonts w:cs="Times New Roman"/>
          <w:szCs w:val="24"/>
        </w:rPr>
        <w:t>I vieta (2021 m. Lietuvos Respublikos rajonų jaunių bokso čempionatas)</w:t>
      </w:r>
      <w:r w:rsidR="00AF2F42" w:rsidRPr="00085A9A">
        <w:rPr>
          <w:rFonts w:cs="Times New Roman"/>
          <w:szCs w:val="24"/>
        </w:rPr>
        <w:t xml:space="preserve">; </w:t>
      </w:r>
      <w:r w:rsidRPr="00085A9A">
        <w:rPr>
          <w:rFonts w:cs="Times New Roman"/>
          <w:szCs w:val="24"/>
        </w:rPr>
        <w:t>II vieta (2021 m. Lietuvos Respublikos jaunučių bokso čempionatas)</w:t>
      </w:r>
      <w:r w:rsidR="00AF2F42" w:rsidRPr="00085A9A">
        <w:rPr>
          <w:rFonts w:cs="Times New Roman"/>
          <w:szCs w:val="24"/>
        </w:rPr>
        <w:t xml:space="preserve">; </w:t>
      </w:r>
      <w:r w:rsidRPr="00085A9A">
        <w:rPr>
          <w:rFonts w:cs="Times New Roman"/>
          <w:szCs w:val="24"/>
        </w:rPr>
        <w:t>III vieta (2021 m. Lietuvos Respubl</w:t>
      </w:r>
      <w:r w:rsidR="003E66D5" w:rsidRPr="00085A9A">
        <w:rPr>
          <w:rFonts w:cs="Times New Roman"/>
          <w:szCs w:val="24"/>
        </w:rPr>
        <w:t>ikos jaunių bokso čempionatas).</w:t>
      </w:r>
    </w:p>
    <w:p w14:paraId="20A05C59" w14:textId="580F4F0E" w:rsidR="001D42A9" w:rsidRPr="00085A9A" w:rsidRDefault="001D42A9" w:rsidP="001D42A9">
      <w:pPr>
        <w:rPr>
          <w:rFonts w:cs="Times New Roman"/>
          <w:szCs w:val="24"/>
        </w:rPr>
      </w:pPr>
      <w:r w:rsidRPr="00085A9A">
        <w:rPr>
          <w:rFonts w:cs="Times New Roman"/>
          <w:szCs w:val="24"/>
        </w:rPr>
        <w:t>Dviračių sportas: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 vieta</w:t>
      </w:r>
      <w:r w:rsidR="00443329" w:rsidRPr="00577DD0">
        <w:rPr>
          <w:rFonts w:cs="Times New Roman"/>
          <w:szCs w:val="24"/>
        </w:rPr>
        <w:br/>
      </w:r>
      <w:r w:rsidRPr="00085A9A">
        <w:rPr>
          <w:rFonts w:cs="Times New Roman"/>
          <w:szCs w:val="24"/>
        </w:rPr>
        <w:t>(2021 m. Lietuvos atviras dviračių treko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 xml:space="preserve">I vieta (Lietuvos </w:t>
      </w:r>
      <w:r w:rsidRPr="00085A9A">
        <w:rPr>
          <w:rFonts w:cs="Times New Roman"/>
          <w:szCs w:val="24"/>
        </w:rPr>
        <w:lastRenderedPageBreak/>
        <w:t>kriteriumo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II vieta (2021 m. Lietuvos atviras dviračių treko čempionatas)</w:t>
      </w:r>
      <w:r w:rsidR="00AF2F42" w:rsidRPr="00085A9A">
        <w:rPr>
          <w:rFonts w:cs="Times New Roman"/>
          <w:szCs w:val="24"/>
        </w:rPr>
        <w:t xml:space="preserve">; </w:t>
      </w:r>
      <w:r w:rsidRPr="00085A9A">
        <w:rPr>
          <w:rFonts w:cs="Times New Roman"/>
          <w:szCs w:val="24"/>
        </w:rPr>
        <w:t>III vieta (2021 m. Lietuvos atviras dviračių treko čempionatas)</w:t>
      </w:r>
      <w:r w:rsidR="00AF2F42" w:rsidRPr="00085A9A">
        <w:rPr>
          <w:rFonts w:cs="Times New Roman"/>
          <w:szCs w:val="24"/>
        </w:rPr>
        <w:t xml:space="preserve">; </w:t>
      </w:r>
      <w:r w:rsidRPr="00085A9A">
        <w:rPr>
          <w:rFonts w:cs="Times New Roman"/>
          <w:szCs w:val="24"/>
        </w:rPr>
        <w:t>III vieta (Latvijos ir Lietuvos MTB čempionatas).</w:t>
      </w:r>
    </w:p>
    <w:p w14:paraId="37088A9C" w14:textId="76593814" w:rsidR="001D42A9" w:rsidRPr="00085A9A" w:rsidRDefault="001D42A9" w:rsidP="001D42A9">
      <w:pPr>
        <w:rPr>
          <w:rFonts w:cs="Times New Roman"/>
          <w:szCs w:val="24"/>
        </w:rPr>
      </w:pPr>
      <w:r w:rsidRPr="00085A9A">
        <w:rPr>
          <w:rFonts w:cs="Times New Roman"/>
          <w:szCs w:val="24"/>
        </w:rPr>
        <w:t>Dziudo:</w:t>
      </w:r>
      <w:r w:rsidR="00AF2F42" w:rsidRPr="00085A9A">
        <w:rPr>
          <w:rFonts w:cs="Times New Roman"/>
          <w:szCs w:val="24"/>
        </w:rPr>
        <w:t xml:space="preserve"> </w:t>
      </w:r>
      <w:r w:rsidRPr="00085A9A">
        <w:rPr>
          <w:rFonts w:cs="Times New Roman"/>
          <w:szCs w:val="24"/>
        </w:rPr>
        <w:t>I vieta (Lietuvos dziudo U-18 čempionatas)</w:t>
      </w:r>
      <w:r w:rsidR="00AF2F42" w:rsidRPr="00085A9A">
        <w:rPr>
          <w:rFonts w:cs="Times New Roman"/>
          <w:szCs w:val="24"/>
        </w:rPr>
        <w:t xml:space="preserve">; </w:t>
      </w:r>
      <w:r w:rsidRPr="00085A9A">
        <w:rPr>
          <w:rFonts w:cs="Times New Roman"/>
          <w:szCs w:val="24"/>
        </w:rPr>
        <w:t>III vieta (Lietuvos dziudo U-23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II vieta (Lietuvos mokinių dziudo U-12 čempionatas)</w:t>
      </w:r>
      <w:r w:rsidR="00AF2F42" w:rsidRPr="00085A9A">
        <w:rPr>
          <w:rFonts w:cs="Times New Roman"/>
          <w:szCs w:val="24"/>
        </w:rPr>
        <w:t xml:space="preserve">; </w:t>
      </w:r>
      <w:r w:rsidRPr="00085A9A">
        <w:rPr>
          <w:rFonts w:cs="Times New Roman"/>
          <w:szCs w:val="24"/>
        </w:rPr>
        <w:t>III vieta (Lietuvos mokinių dziudo U-12 čempionatas)</w:t>
      </w:r>
      <w:r w:rsidR="00AF2F42" w:rsidRPr="00085A9A">
        <w:rPr>
          <w:rFonts w:cs="Times New Roman"/>
          <w:szCs w:val="24"/>
        </w:rPr>
        <w:t xml:space="preserve">; </w:t>
      </w:r>
      <w:r w:rsidRPr="00085A9A">
        <w:rPr>
          <w:rFonts w:cs="Times New Roman"/>
          <w:szCs w:val="24"/>
        </w:rPr>
        <w:t>III vieta (Lietuvos mokinių dziudo U-12 čempionatas).</w:t>
      </w:r>
    </w:p>
    <w:p w14:paraId="328D848A" w14:textId="0DFBDE98" w:rsidR="001D42A9" w:rsidRPr="00085A9A" w:rsidRDefault="001D42A9" w:rsidP="001D42A9">
      <w:pPr>
        <w:rPr>
          <w:rFonts w:cs="Times New Roman"/>
          <w:szCs w:val="24"/>
        </w:rPr>
      </w:pPr>
      <w:r w:rsidRPr="00085A9A">
        <w:rPr>
          <w:rFonts w:cs="Times New Roman"/>
          <w:szCs w:val="24"/>
        </w:rPr>
        <w:t>Motociklų sportas:</w:t>
      </w:r>
      <w:r w:rsidR="00AF2F42" w:rsidRPr="00085A9A">
        <w:rPr>
          <w:rFonts w:cs="Times New Roman"/>
          <w:szCs w:val="24"/>
        </w:rPr>
        <w:t xml:space="preserve"> </w:t>
      </w:r>
      <w:r w:rsidRPr="00085A9A">
        <w:rPr>
          <w:rFonts w:cs="Times New Roman"/>
          <w:szCs w:val="24"/>
        </w:rPr>
        <w:t>MBP Motocross Team – I vieta (2021 m. Lietuvos motokroso čempionatas ir motokroso varžybos „Lietuvos taurė 2021“)</w:t>
      </w:r>
      <w:r w:rsidR="00AF2F42" w:rsidRPr="00085A9A">
        <w:rPr>
          <w:rFonts w:cs="Times New Roman"/>
          <w:szCs w:val="24"/>
        </w:rPr>
        <w:t xml:space="preserve">; </w:t>
      </w:r>
      <w:r w:rsidRPr="00085A9A">
        <w:rPr>
          <w:rFonts w:cs="Times New Roman"/>
          <w:szCs w:val="24"/>
        </w:rPr>
        <w:t>I vieta (motokroso varžybos „Lietuvos taurė 2021“)</w:t>
      </w:r>
      <w:r w:rsidR="00AF2F42" w:rsidRPr="00085A9A">
        <w:rPr>
          <w:rFonts w:cs="Times New Roman"/>
          <w:szCs w:val="24"/>
        </w:rPr>
        <w:t xml:space="preserve">; </w:t>
      </w:r>
      <w:r w:rsidRPr="00085A9A">
        <w:rPr>
          <w:rFonts w:cs="Times New Roman"/>
          <w:szCs w:val="24"/>
        </w:rPr>
        <w:t>I vieta (Lietuvos motokroso jaunimo taurė)</w:t>
      </w:r>
      <w:r w:rsidR="00AF2F42" w:rsidRPr="00085A9A">
        <w:rPr>
          <w:rFonts w:cs="Times New Roman"/>
          <w:szCs w:val="24"/>
        </w:rPr>
        <w:t xml:space="preserve">; </w:t>
      </w:r>
      <w:r w:rsidRPr="00085A9A">
        <w:rPr>
          <w:rFonts w:cs="Times New Roman"/>
          <w:szCs w:val="24"/>
        </w:rPr>
        <w:t>I vieta (2021 m. Lietuvos motokroso čempionatas)</w:t>
      </w:r>
      <w:r w:rsidR="00AF2F42" w:rsidRPr="00085A9A">
        <w:rPr>
          <w:rFonts w:cs="Times New Roman"/>
          <w:szCs w:val="24"/>
        </w:rPr>
        <w:t xml:space="preserve">; </w:t>
      </w:r>
      <w:r w:rsidRPr="00085A9A">
        <w:rPr>
          <w:rFonts w:cs="Times New Roman"/>
          <w:szCs w:val="24"/>
        </w:rPr>
        <w:t>I vieta (motokroso varžybos „Lietuvos taurė 2021“)</w:t>
      </w:r>
      <w:r w:rsidR="00AF2F42" w:rsidRPr="00085A9A">
        <w:rPr>
          <w:rFonts w:cs="Times New Roman"/>
          <w:szCs w:val="24"/>
        </w:rPr>
        <w:t xml:space="preserve">; </w:t>
      </w:r>
      <w:r w:rsidRPr="00085A9A">
        <w:rPr>
          <w:rFonts w:cs="Times New Roman"/>
          <w:szCs w:val="24"/>
        </w:rPr>
        <w:t>II vieta (motokroso varžybos „Lietuvos taurė 2021“)</w:t>
      </w:r>
      <w:r w:rsidR="00AF2F42" w:rsidRPr="00085A9A">
        <w:rPr>
          <w:rFonts w:cs="Times New Roman"/>
          <w:szCs w:val="24"/>
        </w:rPr>
        <w:t xml:space="preserve">; </w:t>
      </w:r>
      <w:r w:rsidRPr="00085A9A">
        <w:rPr>
          <w:rFonts w:cs="Times New Roman"/>
          <w:szCs w:val="24"/>
        </w:rPr>
        <w:t>II vieta (motokroso varžybos „Lietuvos taurė 2021“)</w:t>
      </w:r>
      <w:r w:rsidR="00AF2F42" w:rsidRPr="00085A9A">
        <w:rPr>
          <w:rFonts w:cs="Times New Roman"/>
          <w:szCs w:val="24"/>
        </w:rPr>
        <w:t xml:space="preserve">; </w:t>
      </w:r>
      <w:r w:rsidRPr="00085A9A">
        <w:rPr>
          <w:rFonts w:cs="Times New Roman"/>
          <w:szCs w:val="24"/>
        </w:rPr>
        <w:t>III vieta (2021 m. Lietuvos motokroso čempionatas)</w:t>
      </w:r>
      <w:r w:rsidR="006710BA" w:rsidRPr="00085A9A">
        <w:rPr>
          <w:rFonts w:cs="Times New Roman"/>
          <w:szCs w:val="24"/>
        </w:rPr>
        <w:t xml:space="preserve">; </w:t>
      </w:r>
      <w:r w:rsidRPr="00085A9A">
        <w:rPr>
          <w:rFonts w:cs="Times New Roman"/>
          <w:szCs w:val="24"/>
        </w:rPr>
        <w:t>III vieta (motokroso varžybos „Lietuvos taurė 2021“).</w:t>
      </w:r>
    </w:p>
    <w:p w14:paraId="0D01DDDD" w14:textId="45F349AB" w:rsidR="001D42A9" w:rsidRPr="00085A9A" w:rsidRDefault="001D42A9" w:rsidP="001D42A9">
      <w:pPr>
        <w:rPr>
          <w:rFonts w:cs="Times New Roman"/>
          <w:szCs w:val="24"/>
        </w:rPr>
      </w:pPr>
      <w:r w:rsidRPr="00085A9A">
        <w:rPr>
          <w:rFonts w:cs="Times New Roman"/>
          <w:szCs w:val="24"/>
        </w:rPr>
        <w:t>Orientavimosi sportas:</w:t>
      </w:r>
      <w:r w:rsidR="006710BA" w:rsidRPr="00085A9A">
        <w:rPr>
          <w:rFonts w:cs="Times New Roman"/>
          <w:szCs w:val="24"/>
        </w:rPr>
        <w:t xml:space="preserve"> </w:t>
      </w:r>
      <w:r w:rsidRPr="00085A9A">
        <w:rPr>
          <w:rFonts w:cs="Times New Roman"/>
          <w:szCs w:val="24"/>
        </w:rPr>
        <w:t>II vieta (Baltijos šalių orientavimosi sporto bėgte čempionatas)</w:t>
      </w:r>
      <w:r w:rsidR="006710BA" w:rsidRPr="00085A9A">
        <w:rPr>
          <w:rFonts w:cs="Times New Roman"/>
          <w:szCs w:val="24"/>
        </w:rPr>
        <w:t xml:space="preserve">; </w:t>
      </w:r>
      <w:r w:rsidRPr="00085A9A">
        <w:rPr>
          <w:rFonts w:cs="Times New Roman"/>
          <w:szCs w:val="24"/>
        </w:rPr>
        <w:t>I vieta (2021 m. Lietuvos orientavimosi sporto bėgte sprinto čempionatas)</w:t>
      </w:r>
      <w:r w:rsidR="006710BA" w:rsidRPr="00085A9A">
        <w:rPr>
          <w:rFonts w:cs="Times New Roman"/>
          <w:szCs w:val="24"/>
        </w:rPr>
        <w:t xml:space="preserve">; </w:t>
      </w:r>
      <w:r w:rsidRPr="00085A9A">
        <w:rPr>
          <w:rFonts w:cs="Times New Roman"/>
          <w:szCs w:val="24"/>
        </w:rPr>
        <w:t>III vieta (2021 m. Lietuvos orientavimosi sporto bėgte sprinto čempionatas)</w:t>
      </w:r>
      <w:r w:rsidR="006710BA" w:rsidRPr="00085A9A">
        <w:rPr>
          <w:rFonts w:cs="Times New Roman"/>
          <w:szCs w:val="24"/>
        </w:rPr>
        <w:t xml:space="preserve">; </w:t>
      </w:r>
      <w:r w:rsidRPr="00085A9A">
        <w:rPr>
          <w:rFonts w:cs="Times New Roman"/>
          <w:szCs w:val="24"/>
        </w:rPr>
        <w:t>I vieta (2021 m. Lietuvos orientavimosi sporto bėgte sprinto čempionatas)</w:t>
      </w:r>
      <w:r w:rsidR="006710BA" w:rsidRPr="00085A9A">
        <w:rPr>
          <w:rFonts w:cs="Times New Roman"/>
          <w:szCs w:val="24"/>
        </w:rPr>
        <w:t xml:space="preserve">; </w:t>
      </w:r>
      <w:r w:rsidRPr="00085A9A">
        <w:rPr>
          <w:rFonts w:cs="Times New Roman"/>
          <w:szCs w:val="24"/>
        </w:rPr>
        <w:t>I vieta (orientavimosi sporto varžybos „Lietuvos taurė 2021“)</w:t>
      </w:r>
      <w:r w:rsidR="006710BA" w:rsidRPr="00085A9A">
        <w:rPr>
          <w:rFonts w:cs="Times New Roman"/>
          <w:szCs w:val="24"/>
        </w:rPr>
        <w:t xml:space="preserve">; </w:t>
      </w:r>
      <w:r w:rsidRPr="00085A9A">
        <w:rPr>
          <w:rFonts w:cs="Times New Roman"/>
          <w:szCs w:val="24"/>
        </w:rPr>
        <w:t>II vieta (2021 m. Lietuvos orientavimosi sporto bėgte sprinto čempionatas)</w:t>
      </w:r>
      <w:r w:rsidR="006710BA" w:rsidRPr="00085A9A">
        <w:rPr>
          <w:rFonts w:cs="Times New Roman"/>
          <w:szCs w:val="24"/>
        </w:rPr>
        <w:t xml:space="preserve">; </w:t>
      </w:r>
      <w:r w:rsidRPr="00085A9A">
        <w:rPr>
          <w:rFonts w:cs="Times New Roman"/>
          <w:szCs w:val="24"/>
        </w:rPr>
        <w:t>II vieta (orientavimosi sporto varžybos „Lietuvos taurė 2021“)</w:t>
      </w:r>
      <w:r w:rsidR="006710BA" w:rsidRPr="00085A9A">
        <w:rPr>
          <w:rFonts w:cs="Times New Roman"/>
          <w:szCs w:val="24"/>
        </w:rPr>
        <w:t xml:space="preserve">; </w:t>
      </w:r>
      <w:r w:rsidRPr="00085A9A">
        <w:rPr>
          <w:rFonts w:cs="Times New Roman"/>
          <w:szCs w:val="24"/>
        </w:rPr>
        <w:t>III vieta (2021 m. Lietuvos orientavimosi sporto bėgte čempionatas ilgoje trasoje).</w:t>
      </w:r>
    </w:p>
    <w:p w14:paraId="48E7A0D0" w14:textId="21F68602" w:rsidR="001D42A9" w:rsidRPr="00085A9A" w:rsidRDefault="001D42A9" w:rsidP="001D42A9">
      <w:pPr>
        <w:rPr>
          <w:rFonts w:cs="Times New Roman"/>
          <w:szCs w:val="24"/>
        </w:rPr>
      </w:pPr>
      <w:r w:rsidRPr="00085A9A">
        <w:rPr>
          <w:rFonts w:cs="Times New Roman"/>
          <w:szCs w:val="24"/>
        </w:rPr>
        <w:t>Svarsčių kilnojimas:</w:t>
      </w:r>
      <w:r w:rsidR="006710BA" w:rsidRPr="00085A9A">
        <w:rPr>
          <w:rFonts w:cs="Times New Roman"/>
          <w:szCs w:val="24"/>
        </w:rPr>
        <w:t xml:space="preserve"> </w:t>
      </w:r>
      <w:r w:rsidRPr="00085A9A">
        <w:rPr>
          <w:rFonts w:cs="Times New Roman"/>
          <w:szCs w:val="24"/>
        </w:rPr>
        <w:t>I vieta (Pasaulio svarsčių kilnojimo čempionatas)</w:t>
      </w:r>
      <w:r w:rsidR="006710BA" w:rsidRPr="00085A9A">
        <w:rPr>
          <w:rFonts w:cs="Times New Roman"/>
          <w:szCs w:val="24"/>
        </w:rPr>
        <w:t xml:space="preserve">; </w:t>
      </w:r>
      <w:r w:rsidRPr="00085A9A">
        <w:rPr>
          <w:rFonts w:cs="Times New Roman"/>
          <w:szCs w:val="24"/>
        </w:rPr>
        <w:t>II vieta (Pasaulio svarsčių kilnojimo čempionatas)</w:t>
      </w:r>
      <w:r w:rsidR="006710BA" w:rsidRPr="00085A9A">
        <w:rPr>
          <w:rFonts w:cs="Times New Roman"/>
          <w:szCs w:val="24"/>
        </w:rPr>
        <w:t xml:space="preserve">; </w:t>
      </w:r>
      <w:r w:rsidRPr="00085A9A">
        <w:rPr>
          <w:rFonts w:cs="Times New Roman"/>
          <w:szCs w:val="24"/>
        </w:rPr>
        <w:t>I vieta (Europos svarsčių kilnojimo taurės varžybos)</w:t>
      </w:r>
      <w:r w:rsidR="006710BA" w:rsidRPr="00085A9A">
        <w:rPr>
          <w:rFonts w:cs="Times New Roman"/>
          <w:szCs w:val="24"/>
        </w:rPr>
        <w:t xml:space="preserve">; </w:t>
      </w:r>
      <w:r w:rsidRPr="00085A9A">
        <w:rPr>
          <w:rFonts w:cs="Times New Roman"/>
          <w:szCs w:val="24"/>
        </w:rPr>
        <w:t>II vieta (Europos svarsčių kilnojimo taurės varžybos)</w:t>
      </w:r>
      <w:r w:rsidR="006710BA" w:rsidRPr="00085A9A">
        <w:rPr>
          <w:rFonts w:cs="Times New Roman"/>
          <w:szCs w:val="24"/>
        </w:rPr>
        <w:t xml:space="preserve">; </w:t>
      </w:r>
      <w:r w:rsidRPr="00085A9A">
        <w:rPr>
          <w:rFonts w:cs="Times New Roman"/>
          <w:szCs w:val="24"/>
        </w:rPr>
        <w:t>I vieta (XXIII Lietuvos svarsčių kilnojimo federacijos dvikovės čempionatas)</w:t>
      </w:r>
      <w:r w:rsidR="006710BA" w:rsidRPr="00085A9A">
        <w:rPr>
          <w:rFonts w:cs="Times New Roman"/>
          <w:szCs w:val="24"/>
        </w:rPr>
        <w:t xml:space="preserve">; </w:t>
      </w:r>
      <w:r w:rsidRPr="00085A9A">
        <w:rPr>
          <w:rFonts w:cs="Times New Roman"/>
          <w:szCs w:val="24"/>
        </w:rPr>
        <w:t>I vieta (XXIII Lietuvos svarsčių kilnojimo federacijos dvikovės čempionatas)</w:t>
      </w:r>
      <w:r w:rsidR="006710BA" w:rsidRPr="00085A9A">
        <w:rPr>
          <w:rFonts w:cs="Times New Roman"/>
          <w:szCs w:val="24"/>
        </w:rPr>
        <w:t xml:space="preserve">; </w:t>
      </w:r>
      <w:r w:rsidRPr="00085A9A">
        <w:rPr>
          <w:rFonts w:cs="Times New Roman"/>
          <w:szCs w:val="24"/>
        </w:rPr>
        <w:t>I vieta (IX Lietuvos svarsčių kilnojimo federacijos ilgo ciklo čempionatas).</w:t>
      </w:r>
    </w:p>
    <w:p w14:paraId="785BF53A" w14:textId="21AA38EA" w:rsidR="001D42A9" w:rsidRPr="00085A9A" w:rsidRDefault="001D42A9" w:rsidP="001D42A9">
      <w:pPr>
        <w:rPr>
          <w:rFonts w:cs="Times New Roman"/>
          <w:szCs w:val="24"/>
        </w:rPr>
      </w:pPr>
      <w:r w:rsidRPr="00085A9A">
        <w:rPr>
          <w:rFonts w:cs="Times New Roman"/>
          <w:szCs w:val="24"/>
        </w:rPr>
        <w:t>Turizmo technika:</w:t>
      </w:r>
      <w:r w:rsidR="006710BA" w:rsidRPr="00085A9A">
        <w:rPr>
          <w:rFonts w:cs="Times New Roman"/>
          <w:szCs w:val="24"/>
        </w:rPr>
        <w:t xml:space="preserve"> </w:t>
      </w:r>
      <w:r w:rsidRPr="00085A9A">
        <w:rPr>
          <w:rFonts w:cs="Times New Roman"/>
          <w:szCs w:val="24"/>
        </w:rPr>
        <w:t>I vieta (2021 m. Lietuvos mokinių turizmo technikos čempionatas)</w:t>
      </w:r>
      <w:r w:rsidR="006710BA" w:rsidRPr="00085A9A">
        <w:rPr>
          <w:rFonts w:cs="Times New Roman"/>
          <w:szCs w:val="24"/>
        </w:rPr>
        <w:t>;</w:t>
      </w:r>
      <w:r w:rsidR="00443329" w:rsidRPr="00443329">
        <w:rPr>
          <w:rFonts w:cs="Times New Roman"/>
          <w:szCs w:val="24"/>
        </w:rPr>
        <w:t xml:space="preserve"> </w:t>
      </w:r>
      <w:r w:rsidR="00443329" w:rsidRPr="00577DD0">
        <w:rPr>
          <w:rFonts w:cs="Times New Roman"/>
          <w:szCs w:val="24"/>
        </w:rPr>
        <w:br/>
      </w:r>
      <w:r w:rsidRPr="00085A9A">
        <w:rPr>
          <w:rFonts w:cs="Times New Roman"/>
          <w:szCs w:val="24"/>
        </w:rPr>
        <w:t>I vieta (2021 m. Lietuvos mokinių turizmo technikos čempionatas)</w:t>
      </w:r>
      <w:r w:rsidR="006710BA" w:rsidRPr="00085A9A">
        <w:rPr>
          <w:rFonts w:cs="Times New Roman"/>
          <w:szCs w:val="24"/>
        </w:rPr>
        <w:t xml:space="preserve">; </w:t>
      </w:r>
      <w:r w:rsidRPr="00085A9A">
        <w:rPr>
          <w:rFonts w:cs="Times New Roman"/>
          <w:szCs w:val="24"/>
        </w:rPr>
        <w:t>II vieta (2021 m. Lietuvos mokinių turizmo technikos čempionatas)</w:t>
      </w:r>
      <w:r w:rsidR="006710BA" w:rsidRPr="00085A9A">
        <w:rPr>
          <w:rFonts w:cs="Times New Roman"/>
          <w:szCs w:val="24"/>
        </w:rPr>
        <w:t xml:space="preserve">; </w:t>
      </w:r>
      <w:r w:rsidRPr="00085A9A">
        <w:rPr>
          <w:rFonts w:cs="Times New Roman"/>
          <w:szCs w:val="24"/>
        </w:rPr>
        <w:t>III vieta (2021 m. Lietuvos mokinių turizmo technikos čempionatas)</w:t>
      </w:r>
      <w:r w:rsidR="006710BA" w:rsidRPr="00085A9A">
        <w:rPr>
          <w:rFonts w:cs="Times New Roman"/>
          <w:szCs w:val="24"/>
        </w:rPr>
        <w:t xml:space="preserve">; </w:t>
      </w:r>
      <w:r w:rsidRPr="00085A9A">
        <w:rPr>
          <w:rFonts w:cs="Times New Roman"/>
          <w:szCs w:val="24"/>
        </w:rPr>
        <w:t>Raguvos gimnazijos 1-oji komanda – II vieta (2021 m. Lietuvos mokinių turizmo technikos čempionatas)</w:t>
      </w:r>
      <w:r w:rsidR="006710BA" w:rsidRPr="00085A9A">
        <w:rPr>
          <w:rFonts w:cs="Times New Roman"/>
          <w:szCs w:val="24"/>
        </w:rPr>
        <w:t xml:space="preserve">; </w:t>
      </w:r>
      <w:r w:rsidRPr="00085A9A">
        <w:rPr>
          <w:rFonts w:cs="Times New Roman"/>
          <w:szCs w:val="24"/>
        </w:rPr>
        <w:t>Raguvos gimnazijos 2-oji komanda – III vieta (2021 m. Lietuvos mokinių turizmo technikos čempionatas).</w:t>
      </w:r>
    </w:p>
    <w:p w14:paraId="2A9CE2FD" w14:textId="6CE3433A" w:rsidR="001D42A9" w:rsidRPr="00085A9A" w:rsidRDefault="003E66D5" w:rsidP="001D42A9">
      <w:pPr>
        <w:rPr>
          <w:rFonts w:cs="Times New Roman"/>
          <w:bCs/>
          <w:szCs w:val="24"/>
        </w:rPr>
      </w:pPr>
      <w:r w:rsidRPr="00085A9A">
        <w:rPr>
          <w:rFonts w:cs="Times New Roman"/>
          <w:bCs/>
          <w:szCs w:val="24"/>
        </w:rPr>
        <w:t xml:space="preserve">Virvės traukimas: </w:t>
      </w:r>
      <w:r w:rsidR="001D42A9" w:rsidRPr="00085A9A">
        <w:rPr>
          <w:rFonts w:cs="Times New Roman"/>
          <w:szCs w:val="24"/>
        </w:rPr>
        <w:t>Panevėžio rajono virvės traukimo komanda – III vieta (2021 m. Lietuvos virvės traukimo lauke čempionatas).</w:t>
      </w:r>
    </w:p>
    <w:p w14:paraId="5FBCCF70" w14:textId="77777777" w:rsidR="001D42A9" w:rsidRPr="00FE5098" w:rsidRDefault="001D42A9" w:rsidP="001D42A9">
      <w:pPr>
        <w:rPr>
          <w:rFonts w:cs="Times New Roman"/>
          <w:bCs/>
          <w:szCs w:val="24"/>
        </w:rPr>
      </w:pPr>
    </w:p>
    <w:p w14:paraId="116BB9A0" w14:textId="77777777" w:rsidR="001D42A9" w:rsidRPr="00ED35A5" w:rsidRDefault="001D42A9" w:rsidP="001D42A9">
      <w:pPr>
        <w:pStyle w:val="Antrats1"/>
      </w:pPr>
      <w:r w:rsidRPr="00ED35A5">
        <w:t>XXII SKYRIUS</w:t>
      </w:r>
    </w:p>
    <w:p w14:paraId="6CBCE8F8" w14:textId="77777777" w:rsidR="001D42A9" w:rsidRPr="00ED35A5" w:rsidRDefault="001D42A9" w:rsidP="001D42A9">
      <w:pPr>
        <w:pStyle w:val="Heading1"/>
        <w:ind w:firstLine="0"/>
        <w:rPr>
          <w:szCs w:val="24"/>
        </w:rPr>
      </w:pPr>
      <w:r w:rsidRPr="00ED35A5">
        <w:rPr>
          <w:szCs w:val="24"/>
        </w:rPr>
        <w:t>VIEŠOJI BIBLIOTEKA</w:t>
      </w:r>
    </w:p>
    <w:p w14:paraId="264254A0" w14:textId="77777777" w:rsidR="001D42A9" w:rsidRDefault="001D42A9" w:rsidP="001D42A9">
      <w:pPr>
        <w:rPr>
          <w:rFonts w:cs="Arial"/>
          <w:szCs w:val="24"/>
        </w:rPr>
      </w:pPr>
    </w:p>
    <w:p w14:paraId="59B55291" w14:textId="05E0BC29" w:rsidR="001D42A9" w:rsidRDefault="001D42A9" w:rsidP="0014104A">
      <w:r>
        <w:t>Panevėžio rajone 2021</w:t>
      </w:r>
      <w:r w:rsidRPr="00367631">
        <w:t xml:space="preserve"> </w:t>
      </w:r>
      <w:r>
        <w:t>m.</w:t>
      </w:r>
      <w:r w:rsidRPr="00367631">
        <w:t xml:space="preserve"> veikė Viešoji biblioteka ir 35 kaimo bibliote</w:t>
      </w:r>
      <w:r>
        <w:t>kos</w:t>
      </w:r>
      <w:r w:rsidRPr="00367631">
        <w:t xml:space="preserve">. </w:t>
      </w:r>
      <w:r>
        <w:t xml:space="preserve">Visose bibliotekose veikia </w:t>
      </w:r>
      <w:r w:rsidR="0014104A">
        <w:t>v</w:t>
      </w:r>
      <w:r>
        <w:t>iešieji interneto prieigos taškai. Prie Gustonių, Linkaučių, Žibartonių bibliotekų akredituoti ir veikia VDC (vaikų dienos centrai). Viešoji biblioteka turi tris literatūrinius muziejus</w:t>
      </w:r>
      <w:r w:rsidR="003B47B1">
        <w:t>:</w:t>
      </w:r>
      <w:r w:rsidRPr="00367631">
        <w:t xml:space="preserve"> </w:t>
      </w:r>
      <w:r w:rsidRPr="00ED35A5">
        <w:rPr>
          <w:rFonts w:eastAsia="Calibri" w:cs="Times New Roman"/>
          <w:noProof w:val="0"/>
          <w:kern w:val="0"/>
          <w:szCs w:val="24"/>
          <w:lang w:eastAsia="en-US"/>
        </w:rPr>
        <w:t>(M. Grigonio, J</w:t>
      </w:r>
      <w:r>
        <w:rPr>
          <w:rFonts w:eastAsia="Calibri" w:cs="Times New Roman"/>
          <w:noProof w:val="0"/>
          <w:kern w:val="0"/>
          <w:szCs w:val="24"/>
          <w:lang w:eastAsia="en-US"/>
        </w:rPr>
        <w:t>uozo</w:t>
      </w:r>
      <w:r w:rsidRPr="00ED35A5">
        <w:rPr>
          <w:rFonts w:eastAsia="Calibri" w:cs="Times New Roman"/>
          <w:noProof w:val="0"/>
          <w:kern w:val="0"/>
          <w:szCs w:val="24"/>
          <w:lang w:eastAsia="en-US"/>
        </w:rPr>
        <w:t xml:space="preserve"> Tumo</w:t>
      </w:r>
      <w:r>
        <w:rPr>
          <w:rFonts w:eastAsia="Calibri" w:cs="Times New Roman"/>
          <w:noProof w:val="0"/>
          <w:kern w:val="0"/>
          <w:szCs w:val="24"/>
          <w:lang w:eastAsia="en-US"/>
        </w:rPr>
        <w:t>-</w:t>
      </w:r>
      <w:r w:rsidRPr="00ED35A5">
        <w:rPr>
          <w:rFonts w:eastAsia="Calibri" w:cs="Times New Roman"/>
          <w:noProof w:val="0"/>
          <w:kern w:val="0"/>
          <w:szCs w:val="24"/>
          <w:lang w:eastAsia="en-US"/>
        </w:rPr>
        <w:t>Vaižganto ir knygnešių</w:t>
      </w:r>
      <w:r w:rsidRPr="002266FF">
        <w:rPr>
          <w:rFonts w:eastAsia="Calibri" w:cs="Times New Roman"/>
          <w:noProof w:val="0"/>
          <w:kern w:val="0"/>
          <w:szCs w:val="24"/>
          <w:lang w:eastAsia="en-US"/>
        </w:rPr>
        <w:t xml:space="preserve"> </w:t>
      </w:r>
      <w:r w:rsidRPr="00ED35A5">
        <w:rPr>
          <w:rFonts w:eastAsia="Calibri" w:cs="Times New Roman"/>
          <w:noProof w:val="0"/>
          <w:kern w:val="0"/>
          <w:szCs w:val="24"/>
          <w:lang w:eastAsia="en-US"/>
        </w:rPr>
        <w:t>Ustronė</w:t>
      </w:r>
      <w:r>
        <w:rPr>
          <w:rFonts w:eastAsia="Calibri" w:cs="Times New Roman"/>
          <w:noProof w:val="0"/>
          <w:kern w:val="0"/>
          <w:szCs w:val="24"/>
          <w:lang w:eastAsia="en-US"/>
        </w:rPr>
        <w:t>je</w:t>
      </w:r>
      <w:r w:rsidRPr="00ED35A5">
        <w:rPr>
          <w:rFonts w:eastAsia="Calibri" w:cs="Times New Roman"/>
          <w:noProof w:val="0"/>
          <w:kern w:val="0"/>
          <w:szCs w:val="24"/>
          <w:lang w:eastAsia="en-US"/>
        </w:rPr>
        <w:t>, Puzinišk</w:t>
      </w:r>
      <w:r>
        <w:rPr>
          <w:rFonts w:eastAsia="Calibri" w:cs="Times New Roman"/>
          <w:noProof w:val="0"/>
          <w:kern w:val="0"/>
          <w:szCs w:val="24"/>
          <w:lang w:eastAsia="en-US"/>
        </w:rPr>
        <w:t>io</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muziej</w:t>
      </w:r>
      <w:r w:rsidR="003B47B1">
        <w:rPr>
          <w:rFonts w:eastAsia="Calibri" w:cs="Times New Roman"/>
          <w:noProof w:val="0"/>
          <w:kern w:val="0"/>
          <w:szCs w:val="24"/>
          <w:lang w:eastAsia="en-US"/>
        </w:rPr>
        <w:t>ų</w:t>
      </w:r>
      <w:r>
        <w:rPr>
          <w:rFonts w:eastAsia="Calibri" w:cs="Times New Roman"/>
          <w:noProof w:val="0"/>
          <w:kern w:val="0"/>
          <w:szCs w:val="24"/>
          <w:lang w:eastAsia="en-US"/>
        </w:rPr>
        <w:t xml:space="preserve"> </w:t>
      </w:r>
      <w:r w:rsidR="003B47B1">
        <w:rPr>
          <w:rFonts w:eastAsia="Calibri" w:cs="Times New Roman"/>
          <w:noProof w:val="0"/>
          <w:kern w:val="0"/>
          <w:szCs w:val="24"/>
          <w:lang w:eastAsia="en-US"/>
        </w:rPr>
        <w:t>(</w:t>
      </w:r>
      <w:r w:rsidRPr="00ED35A5">
        <w:rPr>
          <w:rFonts w:eastAsia="Calibri" w:cs="Times New Roman"/>
          <w:noProof w:val="0"/>
          <w:kern w:val="0"/>
          <w:szCs w:val="24"/>
          <w:lang w:eastAsia="en-US"/>
        </w:rPr>
        <w:t>G</w:t>
      </w:r>
      <w:r>
        <w:rPr>
          <w:rFonts w:eastAsia="Calibri" w:cs="Times New Roman"/>
          <w:noProof w:val="0"/>
          <w:kern w:val="0"/>
          <w:szCs w:val="24"/>
          <w:lang w:eastAsia="en-US"/>
        </w:rPr>
        <w:t>abrielės</w:t>
      </w:r>
      <w:r w:rsidRPr="00ED35A5">
        <w:rPr>
          <w:rFonts w:eastAsia="Calibri" w:cs="Times New Roman"/>
          <w:noProof w:val="0"/>
          <w:kern w:val="0"/>
          <w:szCs w:val="24"/>
          <w:lang w:eastAsia="en-US"/>
        </w:rPr>
        <w:t xml:space="preserve">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Bitės gimtin</w:t>
      </w:r>
      <w:r w:rsidR="003B47B1">
        <w:rPr>
          <w:rFonts w:eastAsia="Calibri" w:cs="Times New Roman"/>
          <w:noProof w:val="0"/>
          <w:kern w:val="0"/>
          <w:szCs w:val="24"/>
          <w:lang w:eastAsia="en-US"/>
        </w:rPr>
        <w:t>ę</w:t>
      </w:r>
      <w:r w:rsidRPr="00ED35A5">
        <w:rPr>
          <w:rFonts w:eastAsia="Calibri" w:cs="Times New Roman"/>
          <w:noProof w:val="0"/>
          <w:kern w:val="0"/>
          <w:szCs w:val="24"/>
          <w:lang w:eastAsia="en-US"/>
        </w:rPr>
        <w:t>)</w:t>
      </w:r>
      <w:r w:rsidRPr="00367631">
        <w:t xml:space="preserve">. Bibliotekų išlaikymui </w:t>
      </w:r>
      <w:r w:rsidR="003B47B1">
        <w:t xml:space="preserve">skirtos </w:t>
      </w:r>
      <w:r>
        <w:t>s</w:t>
      </w:r>
      <w:r w:rsidRPr="00367631">
        <w:t>avivaldybės b</w:t>
      </w:r>
      <w:r>
        <w:t>iudžeto lėšos –</w:t>
      </w:r>
      <w:r w:rsidR="008B10F0" w:rsidRPr="00BA32CF">
        <w:rPr>
          <w:iCs/>
        </w:rPr>
        <w:br/>
      </w:r>
      <w:r>
        <w:t>1 038 803 Eur, v</w:t>
      </w:r>
      <w:r w:rsidRPr="00367631">
        <w:t>alsty</w:t>
      </w:r>
      <w:r>
        <w:t>bės biudžeto lėšos – 55 235</w:t>
      </w:r>
      <w:r w:rsidRPr="00367631">
        <w:t xml:space="preserve"> Eur,  ES lėšos </w:t>
      </w:r>
      <w:r w:rsidR="0014104A">
        <w:t xml:space="preserve">– </w:t>
      </w:r>
      <w:r w:rsidRPr="00367631">
        <w:t>6</w:t>
      </w:r>
      <w:r>
        <w:t>84</w:t>
      </w:r>
      <w:r w:rsidRPr="00367631">
        <w:t xml:space="preserve"> Eur.</w:t>
      </w:r>
    </w:p>
    <w:p w14:paraId="1C2D79B7" w14:textId="6F2EDDD2" w:rsidR="001D42A9" w:rsidRDefault="001D42A9" w:rsidP="001D42A9">
      <w:r w:rsidRPr="00367631">
        <w:t xml:space="preserve">Rajono bibliotekose per metus užsiregistravo ir skaitė </w:t>
      </w:r>
      <w:r>
        <w:t>6 082</w:t>
      </w:r>
      <w:r w:rsidRPr="00367631">
        <w:rPr>
          <w:color w:val="FF0000"/>
        </w:rPr>
        <w:t xml:space="preserve"> </w:t>
      </w:r>
      <w:r w:rsidRPr="00367631">
        <w:t xml:space="preserve">skaitytojai. </w:t>
      </w:r>
      <w:r>
        <w:t>Vaikų skaitytojų skaičius – 1 729</w:t>
      </w:r>
      <w:r w:rsidRPr="00367631">
        <w:t>. Per metus bi</w:t>
      </w:r>
      <w:r>
        <w:t>bliotekose užregistruota 72 669 apsilankymai</w:t>
      </w:r>
      <w:r w:rsidRPr="00367631">
        <w:t>. Bendras visų rajono bib</w:t>
      </w:r>
      <w:r>
        <w:t>liotekų knygų fondas yra 224 193</w:t>
      </w:r>
      <w:r w:rsidRPr="00367631">
        <w:t xml:space="preserve"> egz. leidinių. Bibliotekų lankytojams </w:t>
      </w:r>
      <w:r>
        <w:t>išduota 260 818</w:t>
      </w:r>
      <w:r w:rsidRPr="00367631">
        <w:t xml:space="preserve"> egz. leidinių.</w:t>
      </w:r>
      <w:r>
        <w:t xml:space="preserve"> </w:t>
      </w:r>
      <w:r w:rsidRPr="00367631">
        <w:t>Per metus bibliote</w:t>
      </w:r>
      <w:r>
        <w:t>kų fondai papildyti gautais 6 885</w:t>
      </w:r>
      <w:r w:rsidRPr="00367631">
        <w:t xml:space="preserve"> leidiniais ir kt. dokumentais</w:t>
      </w:r>
      <w:r>
        <w:t>. Dokumentams įsigyti  panaudot</w:t>
      </w:r>
      <w:r w:rsidR="0014104A">
        <w:t>i</w:t>
      </w:r>
      <w:r>
        <w:t xml:space="preserve"> 41 206</w:t>
      </w:r>
      <w:r w:rsidRPr="00367631">
        <w:t xml:space="preserve"> </w:t>
      </w:r>
      <w:r w:rsidRPr="00ED35A5">
        <w:rPr>
          <w:rFonts w:eastAsia="Calibri" w:cs="Times New Roman"/>
          <w:noProof w:val="0"/>
          <w:kern w:val="0"/>
          <w:szCs w:val="24"/>
          <w:lang w:eastAsia="en-US"/>
        </w:rPr>
        <w:t>Eur</w:t>
      </w:r>
      <w:r w:rsidRPr="00367631">
        <w:t xml:space="preserve"> (iš jų </w:t>
      </w:r>
      <w:r>
        <w:t>14 723</w:t>
      </w:r>
      <w:r w:rsidRPr="00367631">
        <w:t xml:space="preserve"> </w:t>
      </w:r>
      <w:r w:rsidRPr="00ED35A5">
        <w:rPr>
          <w:rFonts w:eastAsia="Calibri" w:cs="Times New Roman"/>
          <w:noProof w:val="0"/>
          <w:kern w:val="0"/>
          <w:szCs w:val="24"/>
          <w:lang w:eastAsia="en-US"/>
        </w:rPr>
        <w:t>Eur</w:t>
      </w:r>
      <w:r w:rsidRPr="00367631">
        <w:t xml:space="preserve"> periodikos prenumeratai). Iš Lietuvos kultūros ministerijos </w:t>
      </w:r>
      <w:r>
        <w:t>leidinių įsigijimui gauta 41 206</w:t>
      </w:r>
      <w:r w:rsidRPr="00367631">
        <w:t xml:space="preserve"> Eur</w:t>
      </w:r>
      <w:r>
        <w:t>, k</w:t>
      </w:r>
      <w:r w:rsidRPr="00367631">
        <w:t xml:space="preserve">iti pinigai rėmėjų lėšos (nemokamai gauti leidiniai, parama, privalomas egzempliorius, skaitytojų dovanotos arba atneštos vietoje pamestų, </w:t>
      </w:r>
      <w:r w:rsidRPr="00367631">
        <w:lastRenderedPageBreak/>
        <w:t>trūkumo dengimas). Iš rajon</w:t>
      </w:r>
      <w:r>
        <w:t>o savivaldybės 2021</w:t>
      </w:r>
      <w:r w:rsidRPr="00367631">
        <w:t xml:space="preserve"> m. knygų  ir lėšų k</w:t>
      </w:r>
      <w:r>
        <w:t xml:space="preserve">nygoms įsigyti nebuvo gauta. </w:t>
      </w:r>
      <w:r w:rsidRPr="00367631">
        <w:t xml:space="preserve">Bibliotekose skaitytojams pateikta </w:t>
      </w:r>
      <w:r>
        <w:t>317 periodinės spaudos leidinių</w:t>
      </w:r>
      <w:r w:rsidRPr="00367631">
        <w:t>,</w:t>
      </w:r>
      <w:r>
        <w:t xml:space="preserve"> didžioji dalis prenumeruota savivaldybės lėšomis,</w:t>
      </w:r>
      <w:r w:rsidRPr="00367631">
        <w:t xml:space="preserve"> dalis leidinių gauta iš rėmėjų. Daugiausia leidiniais rėmė Lietuvos </w:t>
      </w:r>
      <w:r w:rsidR="0014104A">
        <w:t>k</w:t>
      </w:r>
      <w:r w:rsidRPr="00367631">
        <w:t xml:space="preserve">ultūros ministerija, Lietuvos kultūros </w:t>
      </w:r>
      <w:r w:rsidRPr="003B32C1">
        <w:t>taryba, fondas, Spaudos</w:t>
      </w:r>
      <w:r w:rsidRPr="00367631">
        <w:t xml:space="preserve">, radijo ir televizijos rėmimo fondas. Rajono savivaldybė laikraščių ir žurnalų prenumeratai skyrė </w:t>
      </w:r>
      <w:r>
        <w:t>14 723</w:t>
      </w:r>
      <w:r w:rsidRPr="00367631">
        <w:t xml:space="preserve"> Eur.</w:t>
      </w:r>
      <w:r w:rsidRPr="00D857AC">
        <w:t xml:space="preserve"> </w:t>
      </w:r>
    </w:p>
    <w:p w14:paraId="17A330AF" w14:textId="5F0C0804" w:rsidR="001D42A9" w:rsidRDefault="001D42A9" w:rsidP="001D42A9">
      <w:r>
        <w:t xml:space="preserve">Pastaraisiais metais biblioteka paruošia ir išleidžia leidinių apie Panevėžio rajoną. 2021 m. </w:t>
      </w:r>
      <w:r w:rsidRPr="00367631">
        <w:t xml:space="preserve">biblioteka dalyvavo </w:t>
      </w:r>
      <w:r>
        <w:t xml:space="preserve">savivaldybės </w:t>
      </w:r>
      <w:r w:rsidRPr="00367631">
        <w:t xml:space="preserve">leidybos </w:t>
      </w:r>
      <w:r>
        <w:t>programos projekte, gavo 4</w:t>
      </w:r>
      <w:r w:rsidRPr="00367631">
        <w:t>00 Eur paramą bei išleido</w:t>
      </w:r>
      <w:r w:rsidRPr="00577DD0">
        <w:rPr>
          <w:rFonts w:cs="Times New Roman"/>
          <w:szCs w:val="24"/>
        </w:rPr>
        <w:br/>
      </w:r>
      <w:r w:rsidRPr="00367631">
        <w:t>P</w:t>
      </w:r>
      <w:r>
        <w:t>. Juknevičiaus parengtą leidinį „Panevėžio</w:t>
      </w:r>
      <w:r w:rsidRPr="00367631">
        <w:t xml:space="preserve"> seniūnijos gyvenamosios vietos</w:t>
      </w:r>
      <w:r w:rsidR="009F5ABF">
        <w:t>.</w:t>
      </w:r>
      <w:r w:rsidRPr="00367631">
        <w:t xml:space="preserve"> </w:t>
      </w:r>
      <w:r w:rsidR="009F5ABF">
        <w:t>A</w:t>
      </w:r>
      <w:r w:rsidR="0014104A" w:rsidRPr="00367631">
        <w:t>dministracinis</w:t>
      </w:r>
      <w:r w:rsidR="0014104A">
        <w:t>-</w:t>
      </w:r>
      <w:r w:rsidRPr="00367631">
        <w:t>istorinis žinynas“.</w:t>
      </w:r>
      <w:r>
        <w:t xml:space="preserve"> Leidžiant leidinį „Paįstrio seniūnijos </w:t>
      </w:r>
      <w:r w:rsidRPr="00367631">
        <w:t>gyvenamosios vietos</w:t>
      </w:r>
      <w:r w:rsidR="009F5ABF">
        <w:t>.</w:t>
      </w:r>
      <w:r w:rsidRPr="00367631">
        <w:t xml:space="preserve"> </w:t>
      </w:r>
      <w:r w:rsidR="009F5ABF">
        <w:t>A</w:t>
      </w:r>
      <w:r w:rsidR="00E933BE" w:rsidRPr="00367631">
        <w:t>dministracinis</w:t>
      </w:r>
      <w:r w:rsidR="00E933BE">
        <w:t>-</w:t>
      </w:r>
      <w:r w:rsidRPr="00367631">
        <w:t>istorinis žinynas“</w:t>
      </w:r>
      <w:r>
        <w:t xml:space="preserve"> panaudotos Lietuvos kultūros tarybos finansuoto projekto lėšos, o leidinys „Raguvos seniūnijos gyvenamosios vietos</w:t>
      </w:r>
      <w:r w:rsidR="009F5ABF">
        <w:t>.</w:t>
      </w:r>
      <w:r w:rsidR="00E933BE" w:rsidRPr="00E933BE">
        <w:t xml:space="preserve"> </w:t>
      </w:r>
      <w:r w:rsidR="009F5ABF">
        <w:t>A</w:t>
      </w:r>
      <w:r w:rsidR="00E933BE" w:rsidRPr="00367631">
        <w:t>dministracinis</w:t>
      </w:r>
      <w:r w:rsidR="00E933BE">
        <w:t>-</w:t>
      </w:r>
      <w:r w:rsidR="00E933BE" w:rsidRPr="00367631">
        <w:t>istorinis žinynas</w:t>
      </w:r>
      <w:r>
        <w:t>“ išleistas bibliotekos lėšomis</w:t>
      </w:r>
      <w:r w:rsidRPr="00367631">
        <w:t>.</w:t>
      </w:r>
    </w:p>
    <w:p w14:paraId="6A8F5CD3" w14:textId="2D870F1A" w:rsidR="001D42A9" w:rsidRPr="00891A07" w:rsidRDefault="001D42A9" w:rsidP="001D42A9">
      <w:r w:rsidRPr="00367631">
        <w:t xml:space="preserve">Rajono </w:t>
      </w:r>
      <w:r>
        <w:t>bibliotekose yra 192</w:t>
      </w:r>
      <w:r w:rsidRPr="00367631">
        <w:t xml:space="preserve"> darb</w:t>
      </w:r>
      <w:r>
        <w:t>o vietos skaitytojams,</w:t>
      </w:r>
      <w:r w:rsidRPr="00367631">
        <w:t xml:space="preserve"> prijungtos prie interneto. </w:t>
      </w:r>
      <w:r>
        <w:t>Panevėžio rajono savivaldybei</w:t>
      </w:r>
      <w:r w:rsidRPr="00367631">
        <w:t xml:space="preserve"> su Lietuvos nacionaline Mar</w:t>
      </w:r>
      <w:r>
        <w:t>tyno Mažvydo biblioteka pasirašius</w:t>
      </w:r>
      <w:r w:rsidRPr="00367631">
        <w:t xml:space="preserve"> bendradarbiavimo sutartį, pagal kurią vykdant projektą „Gyventojų skatinimas išmaniai naudotis internetu atnaujintoje viešosios interneto prieigos infrastruktūroje“ </w:t>
      </w:r>
      <w:r>
        <w:t>III projekto etapu, baigti atnaujinti visi bibliotekose esantys kompiuteriai, modemai, dalis apsauginių signalizacijų. Prie kompiuterinės įrangos</w:t>
      </w:r>
      <w:r w:rsidRPr="00367631">
        <w:t xml:space="preserve"> gauta 10 televizorių. Viešojoje bibliotekoje yra specifinės įrangos paketai, skirti naudoti visose rajono bibliotekos</w:t>
      </w:r>
      <w:r>
        <w:t>e. Tai Inžinerinis, Kūrybinis,</w:t>
      </w:r>
      <w:r w:rsidRPr="00367631">
        <w:t xml:space="preserve"> Programavimo</w:t>
      </w:r>
      <w:r>
        <w:t>, Eksperimentinis</w:t>
      </w:r>
      <w:r w:rsidRPr="00367631">
        <w:t xml:space="preserve"> paketai. Darbuotojams yra skirtos 64</w:t>
      </w:r>
      <w:r w:rsidR="00443329">
        <w:t xml:space="preserve"> kompiuterinės</w:t>
      </w:r>
      <w:r w:rsidRPr="00367631">
        <w:t xml:space="preserve"> darbo vietos.</w:t>
      </w:r>
      <w:r>
        <w:t xml:space="preserve"> Tai bibliotekų, muziejų, VDC darbuotojai. Bibliotekų darbuotojai didžiaja dalimi dirba su LIBIS programa. Atnaujinant interneto prieigą kaimo bibliotekose gauti galingesni įrenginiai bevieliam internetui, galintys fiksuoti prisijungimų skaičių. </w:t>
      </w:r>
      <w:r w:rsidRPr="00367631">
        <w:t xml:space="preserve"> Vartotojai biblioteko</w:t>
      </w:r>
      <w:r>
        <w:t>se prie interneto jungėsi 75 480</w:t>
      </w:r>
      <w:r w:rsidRPr="00367631">
        <w:t xml:space="preserve"> kartų. Visose kaimo bibliotekose veikia bevielio prisijungimo prie interneto (Wi-Fi) paslauga, kuria naudojasi didelis lankytojų skaičius, ypač daug jungi</w:t>
      </w:r>
      <w:r>
        <w:t>amasi per mobiliuosius įrenginius</w:t>
      </w:r>
      <w:r w:rsidRPr="00367631">
        <w:t>. Paskaičiuota, kad per met</w:t>
      </w:r>
      <w:r>
        <w:t xml:space="preserve">us jungtasi vidutiniškai apie 15 </w:t>
      </w:r>
      <w:r w:rsidRPr="00367631">
        <w:t>000 kartų. Bibliotekos</w:t>
      </w:r>
      <w:r>
        <w:t>e</w:t>
      </w:r>
      <w:r w:rsidRPr="00367631">
        <w:t xml:space="preserve"> </w:t>
      </w:r>
      <w:r>
        <w:t>įvykdytas projektas</w:t>
      </w:r>
      <w:r w:rsidRPr="00367631">
        <w:t xml:space="preserve"> „Prisijungusi L</w:t>
      </w:r>
      <w:r>
        <w:t>ietuva“, kurio metu buvo</w:t>
      </w:r>
      <w:r w:rsidRPr="00367631">
        <w:t xml:space="preserve"> gilinamos gyventojų darbo kompiuteriu žinios, mokomasi naudotis internetu, e-valdžios paslau</w:t>
      </w:r>
      <w:r>
        <w:t>gomis, projekto metu</w:t>
      </w:r>
      <w:r w:rsidRPr="00367631">
        <w:t xml:space="preserve"> apmokytą </w:t>
      </w:r>
      <w:r w:rsidR="0014104A">
        <w:t>daugiau kaip</w:t>
      </w:r>
      <w:r w:rsidRPr="00367631">
        <w:t xml:space="preserve"> </w:t>
      </w:r>
      <w:r>
        <w:t>1 6</w:t>
      </w:r>
      <w:r w:rsidRPr="00367631">
        <w:t>00 gyventojų.</w:t>
      </w:r>
    </w:p>
    <w:p w14:paraId="18E8EDC9" w14:textId="77777777" w:rsidR="001D42A9" w:rsidRPr="00367631" w:rsidRDefault="001D42A9" w:rsidP="001D42A9">
      <w:r w:rsidRPr="00367631">
        <w:t>Bibliotekai užprenumeruotos 3 lietuviškos duomenų bazės bei 4 tarptautinės visateksčių dokumentų duomenų bazės. Bibliotekos lankytoja</w:t>
      </w:r>
      <w:r>
        <w:t>i naudojosi EBSCO Publishing – 13 duomenų bazių paketu</w:t>
      </w:r>
      <w:r w:rsidRPr="00367631">
        <w:t xml:space="preserve"> (toliau – DB), Naxos Music Library </w:t>
      </w:r>
      <w:r>
        <w:t>–</w:t>
      </w:r>
      <w:r w:rsidRPr="00367631">
        <w:t xml:space="preserve"> 1 DB, Infolex (lietuviška)</w:t>
      </w:r>
      <w:r>
        <w:t xml:space="preserve"> –</w:t>
      </w:r>
      <w:r w:rsidRPr="00367631">
        <w:t xml:space="preserve"> 1 DB.  Infolex DB  naudojosi ne tik viešosios bibliote</w:t>
      </w:r>
      <w:r>
        <w:t>kos lankytojai, bet ir 7</w:t>
      </w:r>
      <w:r w:rsidRPr="00367631">
        <w:t xml:space="preserve"> kaimo bibliotekų vartotojai. </w:t>
      </w:r>
      <w:r>
        <w:t>Visose b</w:t>
      </w:r>
      <w:r w:rsidRPr="00367631">
        <w:t xml:space="preserve">ibliotekose yra BNS duomenų bazė. Galima nemokamai naudotis </w:t>
      </w:r>
      <w:r>
        <w:t>„</w:t>
      </w:r>
      <w:r w:rsidRPr="00367631">
        <w:t>Vyturio“ leidyklos elektroninėmis knygomis vaikams.</w:t>
      </w:r>
    </w:p>
    <w:p w14:paraId="3AF6F769" w14:textId="1EBC707E" w:rsidR="001D42A9" w:rsidRPr="00367631" w:rsidRDefault="001D42A9" w:rsidP="001D42A9">
      <w:r w:rsidRPr="00367631">
        <w:t>Toliau vykdoma LIBIS plėtra rajono bibliotekose. LIBIS SAP (Lietuvos integralios bibliotekų informacinės sistemos Skaitytojų aptarnavimo posistemės) įdiegta ir knyg</w:t>
      </w:r>
      <w:r>
        <w:t>os išduodamos elektroniniu būdu 27 rajono bibliotekos</w:t>
      </w:r>
      <w:r w:rsidR="0014104A">
        <w:t>e</w:t>
      </w:r>
      <w:r>
        <w:t>. 2021 m. Lietuvos nacionalinė Martyno Mažvydo biblioteka įvykdė LIBIS programos modernizavimo darbus ir perkėlė bibliotekos elektroninį knygų ir dokumentų katalogą į vieningą šalies informacinę sistemą. Bibliotekose iš esmės keitėsi statistinė sistema, nuo rugpjūčio mėnesio vieningai apskaitanti vartotojus visoje Lietuvoje. Dėl šios priežasties keičiasi visų bibliotekų statistikos rodikliai</w:t>
      </w:r>
      <w:r w:rsidR="0014104A">
        <w:t xml:space="preserve"> ir</w:t>
      </w:r>
      <w:r>
        <w:t xml:space="preserve"> skaitytojų registracija. </w:t>
      </w:r>
    </w:p>
    <w:p w14:paraId="2F7E443F" w14:textId="67A7B0C3" w:rsidR="001D42A9" w:rsidRPr="00367631" w:rsidRDefault="001D42A9" w:rsidP="001D42A9">
      <w:r w:rsidRPr="00367631">
        <w:t xml:space="preserve">Dėl karantino ir apribojimų sumažėjo bibliotekose ir muziejuose teikiamų mokamų paslaugų skaičius. Už mokamas paslaugas </w:t>
      </w:r>
      <w:r>
        <w:t xml:space="preserve">2021 m. </w:t>
      </w:r>
      <w:r w:rsidRPr="00367631">
        <w:t xml:space="preserve">gauta </w:t>
      </w:r>
      <w:r>
        <w:t>1 740 Eur (2020 m.</w:t>
      </w:r>
      <w:r w:rsidR="00341071">
        <w:t xml:space="preserve"> </w:t>
      </w:r>
      <w:r>
        <w:t xml:space="preserve">– </w:t>
      </w:r>
      <w:r w:rsidRPr="00367631">
        <w:t>1</w:t>
      </w:r>
      <w:r>
        <w:t xml:space="preserve"> 765 Eur,</w:t>
      </w:r>
      <w:r w:rsidRPr="00367631">
        <w:t xml:space="preserve"> 2019</w:t>
      </w:r>
      <w:r>
        <w:t xml:space="preserve"> m. </w:t>
      </w:r>
      <w:r w:rsidRPr="00367631">
        <w:t xml:space="preserve"> </w:t>
      </w:r>
      <w:r>
        <w:t>– 2 711 Eur,</w:t>
      </w:r>
      <w:r w:rsidRPr="00367631">
        <w:t xml:space="preserve"> 2018</w:t>
      </w:r>
      <w:r>
        <w:t xml:space="preserve"> m.</w:t>
      </w:r>
      <w:r w:rsidRPr="00367631">
        <w:t xml:space="preserve"> </w:t>
      </w:r>
      <w:r>
        <w:t>–</w:t>
      </w:r>
      <w:r w:rsidRPr="00367631">
        <w:t xml:space="preserve"> 2</w:t>
      </w:r>
      <w:r>
        <w:t xml:space="preserve"> </w:t>
      </w:r>
      <w:r w:rsidRPr="00367631">
        <w:t>340</w:t>
      </w:r>
      <w:r>
        <w:t xml:space="preserve"> Eur</w:t>
      </w:r>
      <w:r w:rsidRPr="00367631">
        <w:t>, 2017</w:t>
      </w:r>
      <w:r>
        <w:t xml:space="preserve"> m. – </w:t>
      </w:r>
      <w:r w:rsidRPr="00367631">
        <w:t>1</w:t>
      </w:r>
      <w:r>
        <w:t xml:space="preserve"> </w:t>
      </w:r>
      <w:r w:rsidRPr="00367631">
        <w:t xml:space="preserve">353 </w:t>
      </w:r>
      <w:r>
        <w:t>Eur</w:t>
      </w:r>
      <w:r w:rsidRPr="00367631">
        <w:t>).</w:t>
      </w:r>
    </w:p>
    <w:p w14:paraId="1A0CFB35" w14:textId="59328B83" w:rsidR="001D42A9" w:rsidRDefault="001D42A9" w:rsidP="001D42A9">
      <w:r w:rsidRPr="00367631">
        <w:t xml:space="preserve">Bibliotekose  renkama krašto paveldo medžiaga, ji nuskenuota ir perduota tvarkyti viešosios bibliotekos kraštotyros specialistui. </w:t>
      </w:r>
      <w:r>
        <w:t>Daug dėmesio skiriama krašto istorijos sklaidai. Pažymint Juozo Zikaro metus 2021 m. daug dėmesio buvo sk</w:t>
      </w:r>
      <w:r w:rsidR="0014104A">
        <w:t>i</w:t>
      </w:r>
      <w:r>
        <w:t xml:space="preserve">riama šios asmenybės įamžinimui. Rajono savivaldybei skyrus lėšų, paruošta paroda ir edukacija moksleiviams, išleistas kalendorius, suskaitmenintos </w:t>
      </w:r>
      <w:r w:rsidRPr="00577DD0">
        <w:rPr>
          <w:rFonts w:cs="Times New Roman"/>
          <w:szCs w:val="24"/>
        </w:rPr>
        <w:br/>
      </w:r>
      <w:r>
        <w:t xml:space="preserve">J. Zikaro darbų fotografijos. </w:t>
      </w:r>
    </w:p>
    <w:p w14:paraId="7F0DDD51" w14:textId="568E3EBA" w:rsidR="001D42A9" w:rsidRPr="00367631" w:rsidRDefault="001D42A9" w:rsidP="001D42A9">
      <w:pPr>
        <w:rPr>
          <w:rFonts w:eastAsia="Calibri"/>
        </w:rPr>
      </w:pPr>
      <w:r w:rsidRPr="00367631">
        <w:t>Paruoštos parodos „Panevėžio rajonas</w:t>
      </w:r>
      <w:r w:rsidR="0014104A">
        <w:t xml:space="preserve"> </w:t>
      </w:r>
      <w:r>
        <w:t>–</w:t>
      </w:r>
      <w:r w:rsidR="0014104A">
        <w:t xml:space="preserve"> </w:t>
      </w:r>
      <w:r w:rsidRPr="00367631">
        <w:t>istorinis kaleidoskopas“</w:t>
      </w:r>
      <w:r>
        <w:t>,</w:t>
      </w:r>
      <w:r w:rsidRPr="00367631">
        <w:rPr>
          <w:bCs/>
        </w:rPr>
        <w:t xml:space="preserve"> „Kultūrinės atodangos“.</w:t>
      </w:r>
      <w:r w:rsidRPr="00367631">
        <w:rPr>
          <w:rFonts w:eastAsia="Calibri"/>
        </w:rPr>
        <w:t xml:space="preserve"> Parodos eksponuotos rajono savivaldybėje.</w:t>
      </w:r>
    </w:p>
    <w:p w14:paraId="51F06E0D" w14:textId="6B9C791C" w:rsidR="001D42A9" w:rsidRPr="003C282C" w:rsidRDefault="001D42A9" w:rsidP="001D42A9">
      <w:pPr>
        <w:rPr>
          <w:rFonts w:eastAsia="Calibri"/>
        </w:rPr>
      </w:pPr>
      <w:r w:rsidRPr="00367631">
        <w:rPr>
          <w:rFonts w:eastAsia="Calibri"/>
        </w:rPr>
        <w:lastRenderedPageBreak/>
        <w:t xml:space="preserve">Paruošti ir išleisti </w:t>
      </w:r>
      <w:r w:rsidRPr="003C282C">
        <w:rPr>
          <w:rFonts w:eastAsia="Calibri"/>
        </w:rPr>
        <w:t>leidiniai</w:t>
      </w:r>
      <w:r>
        <w:rPr>
          <w:iCs/>
          <w:color w:val="000000"/>
        </w:rPr>
        <w:t>: „</w:t>
      </w:r>
      <w:r w:rsidRPr="003C282C">
        <w:rPr>
          <w:iCs/>
          <w:color w:val="000000"/>
        </w:rPr>
        <w:t>Paįstrio seniūnijos gyvenamosios vietos. Administracinis</w:t>
      </w:r>
      <w:r>
        <w:rPr>
          <w:iCs/>
          <w:color w:val="000000"/>
        </w:rPr>
        <w:t>-</w:t>
      </w:r>
      <w:r w:rsidRPr="003C282C">
        <w:rPr>
          <w:iCs/>
          <w:color w:val="000000"/>
        </w:rPr>
        <w:t>istorinis žinynas</w:t>
      </w:r>
      <w:r>
        <w:rPr>
          <w:iCs/>
          <w:color w:val="000000"/>
        </w:rPr>
        <w:t>“.</w:t>
      </w:r>
      <w:r w:rsidRPr="003C282C">
        <w:rPr>
          <w:rFonts w:eastAsia="Calibri"/>
        </w:rPr>
        <w:t>„Panevėžio seniūnijos gyvenamosios vietos</w:t>
      </w:r>
      <w:r>
        <w:rPr>
          <w:iCs/>
          <w:color w:val="000000"/>
        </w:rPr>
        <w:t xml:space="preserve">. </w:t>
      </w:r>
      <w:r w:rsidRPr="003C282C">
        <w:rPr>
          <w:iCs/>
          <w:color w:val="000000"/>
        </w:rPr>
        <w:t>Administracinis-istorinis žinynas</w:t>
      </w:r>
      <w:r w:rsidRPr="003C282C">
        <w:rPr>
          <w:rFonts w:eastAsia="Calibri"/>
        </w:rPr>
        <w:t>“, „Raguvos</w:t>
      </w:r>
      <w:r w:rsidRPr="003C282C">
        <w:rPr>
          <w:iCs/>
          <w:color w:val="000000"/>
        </w:rPr>
        <w:t xml:space="preserve"> seniūnijos gyvenamosios vietos. Administracinis-istorin</w:t>
      </w:r>
      <w:r>
        <w:rPr>
          <w:iCs/>
          <w:color w:val="000000"/>
        </w:rPr>
        <w:t>is žinynas“.</w:t>
      </w:r>
    </w:p>
    <w:p w14:paraId="0FBACBDB" w14:textId="1C2BDB74" w:rsidR="001D42A9" w:rsidRPr="00367631" w:rsidRDefault="001D42A9" w:rsidP="001D42A9">
      <w:pPr>
        <w:rPr>
          <w:rFonts w:eastAsia="Calibri"/>
          <w:shd w:val="clear" w:color="auto" w:fill="FFFF00"/>
        </w:rPr>
      </w:pPr>
      <w:r>
        <w:rPr>
          <w:rFonts w:eastAsia="Calibri"/>
        </w:rPr>
        <w:t>Biblioteka pažymėjo savo veiklos 70 metų jubiliejų. Tam buvo skirt</w:t>
      </w:r>
      <w:r w:rsidR="00E933BE">
        <w:rPr>
          <w:rFonts w:eastAsia="Calibri"/>
        </w:rPr>
        <w:t>os</w:t>
      </w:r>
      <w:r>
        <w:rPr>
          <w:rFonts w:eastAsia="Calibri"/>
        </w:rPr>
        <w:t xml:space="preserve"> parodos, publikacijos. </w:t>
      </w:r>
    </w:p>
    <w:p w14:paraId="0C2B4FF4" w14:textId="6A407BC8" w:rsidR="001D42A9" w:rsidRPr="00367631" w:rsidRDefault="001D42A9" w:rsidP="001D42A9">
      <w:r>
        <w:t>2021 m.</w:t>
      </w:r>
      <w:r w:rsidRPr="00367631">
        <w:t xml:space="preserve"> </w:t>
      </w:r>
      <w:r w:rsidRPr="00ED35A5">
        <w:rPr>
          <w:rFonts w:eastAsia="Calibri" w:cs="Times New Roman"/>
          <w:noProof w:val="0"/>
          <w:kern w:val="0"/>
          <w:szCs w:val="24"/>
          <w:lang w:eastAsia="en-US"/>
        </w:rPr>
        <w:t>toliau buvo vykdoma vaikų neformaliojo švietimo (NVŠ) veikla</w:t>
      </w:r>
      <w:r>
        <w:t>. 3</w:t>
      </w:r>
      <w:r w:rsidRPr="00367631">
        <w:t xml:space="preserve"> rajono bibliotekose (Ram</w:t>
      </w:r>
      <w:r>
        <w:t xml:space="preserve">ygalos, Raguvos, Naujarodžių ) </w:t>
      </w:r>
      <w:r w:rsidRPr="00367631">
        <w:t xml:space="preserve">vyko užsiėmimai, kuriuos lankė </w:t>
      </w:r>
      <w:r w:rsidR="00E933BE">
        <w:t>daugiau kaip</w:t>
      </w:r>
      <w:r w:rsidR="003A1F3F" w:rsidRPr="00577DD0">
        <w:rPr>
          <w:rFonts w:cs="Times New Roman"/>
          <w:szCs w:val="24"/>
        </w:rPr>
        <w:br/>
      </w:r>
      <w:r w:rsidRPr="00367631">
        <w:t>50 vaikų.</w:t>
      </w:r>
    </w:p>
    <w:p w14:paraId="74A6EA60" w14:textId="23B50B62" w:rsidR="001D42A9" w:rsidRPr="00367631" w:rsidRDefault="001D42A9" w:rsidP="001D42A9">
      <w:r w:rsidRPr="00367631">
        <w:t xml:space="preserve">Nors ir sutrukdė karantinas, bibliotekose vis tiek vyko renginiai. Daug jų vyko virtualiai. Bibliotekose surengti </w:t>
      </w:r>
      <w:r>
        <w:t>1 900</w:t>
      </w:r>
      <w:r w:rsidRPr="00367631">
        <w:t xml:space="preserve"> didesni ar mažesni renginiai. Bibliotekose vyko įvai</w:t>
      </w:r>
      <w:r>
        <w:t>rios akcijos: „Vasara su knyga“</w:t>
      </w:r>
      <w:r w:rsidRPr="00367631">
        <w:t>, „Saugaus interneto savaitė“, „Skaitymo iššūkis“,  „Knygų Kalėdos“ ir kt.</w:t>
      </w:r>
      <w:r>
        <w:t xml:space="preserve"> V</w:t>
      </w:r>
      <w:r w:rsidRPr="00367631">
        <w:t>isos bibliotekos turi sav</w:t>
      </w:r>
      <w:r w:rsidR="00E933BE">
        <w:t>o</w:t>
      </w:r>
      <w:r w:rsidRPr="00367631">
        <w:t xml:space="preserve"> viešinimo platformas socialiniuose tinkluose, veikia </w:t>
      </w:r>
      <w:r w:rsidRPr="003B32C1">
        <w:t xml:space="preserve">bibliotekos </w:t>
      </w:r>
      <w:hyperlink r:id="rId26" w:history="1">
        <w:r w:rsidRPr="003B32C1">
          <w:rPr>
            <w:rStyle w:val="Hyperlink"/>
            <w:rFonts w:eastAsiaTheme="majorEastAsia" w:cs="Times New Roman"/>
            <w:color w:val="auto"/>
            <w:u w:val="none"/>
          </w:rPr>
          <w:t>www.panrbiblioteka.lt</w:t>
        </w:r>
      </w:hyperlink>
      <w:r w:rsidRPr="003B32C1">
        <w:t xml:space="preserve"> </w:t>
      </w:r>
      <w:r w:rsidRPr="00367631">
        <w:t xml:space="preserve">puslapis. Čia rajono gyventojams pristatoma visa aktualiausia informacija, vyksta virtualūs renginiai, pristatomos knygos. </w:t>
      </w:r>
      <w:r>
        <w:t>Bibliotekos per metus į</w:t>
      </w:r>
      <w:r w:rsidR="00E933BE">
        <w:t>gyvendino</w:t>
      </w:r>
      <w:r>
        <w:t xml:space="preserve"> 3 Lietuvos kultūros tarybos </w:t>
      </w:r>
      <w:r w:rsidR="00E933BE">
        <w:t>iš dalies finansuojamus projektus</w:t>
      </w:r>
      <w:r>
        <w:t>.  Iš Kultūros tarybos gauta 26 029 Eur (savivaldybės indėlis prisidedant prie projektų 5</w:t>
      </w:r>
      <w:r w:rsidR="00E933BE">
        <w:t xml:space="preserve"> </w:t>
      </w:r>
      <w:r>
        <w:t xml:space="preserve">700 Eur). Vykdant projektus buvo sukurta mobili programėlė Interaktyvus žaidimas „Knygnešių keliu“. </w:t>
      </w:r>
      <w:r w:rsidR="002D5EDE">
        <w:t>Įgyvendinti</w:t>
      </w:r>
      <w:r>
        <w:t xml:space="preserve"> 6 savivaldybės specialiosios sveikatos programos projektai Berniūnų, Molainių, Naujamiesčio, Smilgių, Upytės</w:t>
      </w:r>
      <w:r w:rsidR="00E933BE">
        <w:t xml:space="preserve"> ir</w:t>
      </w:r>
      <w:r>
        <w:t xml:space="preserve"> Velžio bibliotekose</w:t>
      </w:r>
      <w:r w:rsidR="002D5EDE">
        <w:t>,</w:t>
      </w:r>
      <w:r>
        <w:t xml:space="preserve"> </w:t>
      </w:r>
      <w:r w:rsidR="002D5EDE" w:rsidRPr="002D5EDE">
        <w:t>l</w:t>
      </w:r>
      <w:r w:rsidRPr="002D5EDE">
        <w:t>eidybos projektas</w:t>
      </w:r>
      <w:r w:rsidR="002D5EDE" w:rsidRPr="002D5EDE">
        <w:t>,</w:t>
      </w:r>
      <w:r w:rsidRPr="002D5EDE">
        <w:t xml:space="preserve"> Vaikų socializacijos projektas Velžio bibliotekoje, </w:t>
      </w:r>
      <w:r w:rsidR="002D5EDE" w:rsidRPr="002D5EDE">
        <w:t xml:space="preserve">neformaliojo </w:t>
      </w:r>
      <w:r w:rsidR="002D5EDE">
        <w:t>s</w:t>
      </w:r>
      <w:r w:rsidRPr="002D5EDE">
        <w:t>uaugusiųjų švietimo projektas. Biblioteka</w:t>
      </w:r>
      <w:r w:rsidRPr="00367631">
        <w:t xml:space="preserve"> tęsia tarptautinį bendradarbiavimą su užsienio bibliotekomis. Su Slovėnijos Škofja Lokos biblioteka pasikeista fotografijų parodomis. </w:t>
      </w:r>
      <w:r>
        <w:t xml:space="preserve">Pradėtas bendradarbiavimas su Latvijos Bauskės rajono biblioteka. </w:t>
      </w:r>
      <w:r w:rsidRPr="00367631">
        <w:t xml:space="preserve">Kasmet bibliotekoje vykstanti bibliotekininkų šventė „Ištikimi knygai“ dėl karantino vyko nuotoliniu būdu. Jos metu paskelbta  „Metų bibliotekininkė“. </w:t>
      </w:r>
      <w:r>
        <w:t>2021 m. šį vardą pelnė viešosios bibliotekos skaitytojų aptarnavimo skyriaus vedėja</w:t>
      </w:r>
      <w:r w:rsidR="00E933BE">
        <w:t xml:space="preserve"> Rima Karpinskienė</w:t>
      </w:r>
      <w:r w:rsidRPr="00367631">
        <w:t>.</w:t>
      </w:r>
    </w:p>
    <w:p w14:paraId="427A618E" w14:textId="77777777" w:rsidR="001D42A9" w:rsidRPr="00367631" w:rsidRDefault="001D42A9" w:rsidP="001D42A9">
      <w:r w:rsidRPr="00367631">
        <w:t>Prie bibliotekos labai aktyviai veikia rajono literatų klubas „Polėkis“</w:t>
      </w:r>
      <w:r>
        <w:t>.</w:t>
      </w:r>
      <w:r w:rsidRPr="00367631">
        <w:t xml:space="preserve"> Klubo nariai renkasi į kasmėnesinius susitikimus, pristato kūrybą, aptaria išleistas knygas.</w:t>
      </w:r>
    </w:p>
    <w:p w14:paraId="6BFD6803" w14:textId="16F1FE4B" w:rsidR="001D42A9" w:rsidRPr="00367631" w:rsidRDefault="001D42A9" w:rsidP="001D42A9">
      <w:r w:rsidRPr="00367631">
        <w:t>Bibliotekos lite</w:t>
      </w:r>
      <w:r>
        <w:t>ratūrinius muziejus aplankė 1 228</w:t>
      </w:r>
      <w:r w:rsidRPr="00367631">
        <w:t xml:space="preserve"> lankytojai. Juozo Tumo-Vai</w:t>
      </w:r>
      <w:r>
        <w:t xml:space="preserve">žganto ir knygnešių muziejų </w:t>
      </w:r>
      <w:r w:rsidR="003B47B1" w:rsidRPr="00367631">
        <w:t>Ustronė</w:t>
      </w:r>
      <w:r w:rsidR="003B47B1">
        <w:t xml:space="preserve">je </w:t>
      </w:r>
      <w:r>
        <w:t xml:space="preserve">586 </w:t>
      </w:r>
      <w:r w:rsidRPr="00367631">
        <w:t>lankytojai, Puzi</w:t>
      </w:r>
      <w:r>
        <w:t xml:space="preserve">niškio </w:t>
      </w:r>
      <w:r w:rsidR="0099441E" w:rsidRPr="00367631">
        <w:t>muziejų</w:t>
      </w:r>
      <w:r w:rsidR="0099441E">
        <w:t xml:space="preserve"> (</w:t>
      </w:r>
      <w:r>
        <w:t>Gabrielės Petkevičaitės-</w:t>
      </w:r>
      <w:r w:rsidRPr="00367631">
        <w:t xml:space="preserve">Bitės </w:t>
      </w:r>
      <w:r w:rsidR="0099441E">
        <w:t xml:space="preserve">gimtinę) </w:t>
      </w:r>
      <w:r>
        <w:t>–</w:t>
      </w:r>
      <w:r w:rsidRPr="00367631">
        <w:t xml:space="preserve"> </w:t>
      </w:r>
      <w:r>
        <w:t>642</w:t>
      </w:r>
      <w:r w:rsidRPr="00367631">
        <w:t xml:space="preserve"> lankytojai. Mato Grigonio muziejaus lankytojai apskaitomi kartu su Puziniškio muziejaus lankytojais, kadangi ten nėra atskiro darbuotojo. Muziejų lankytojams parduodami bilietai, Puziniškio mu</w:t>
      </w:r>
      <w:r>
        <w:t>ziejuje už bilietus gauta 391</w:t>
      </w:r>
      <w:r w:rsidRPr="00367631">
        <w:t xml:space="preserve"> Eur, </w:t>
      </w:r>
      <w:r w:rsidR="0099441E">
        <w:t xml:space="preserve">juozo Tumo-Vaižganto ir knygnešių </w:t>
      </w:r>
      <w:r>
        <w:t>muziejuje</w:t>
      </w:r>
      <w:r w:rsidR="00443329" w:rsidRPr="00577DD0">
        <w:rPr>
          <w:rFonts w:cs="Times New Roman"/>
          <w:szCs w:val="24"/>
        </w:rPr>
        <w:br/>
      </w:r>
      <w:r>
        <w:t xml:space="preserve">323 Eur. </w:t>
      </w:r>
      <w:r w:rsidRPr="00367631">
        <w:t>Muziejų lankomumui didelę įtaką turėjo karantinas ir muziejų lankymo suvaržymai. Kaip ir kasmet įteikta Gabrielės Petkevičaitės-</w:t>
      </w:r>
      <w:r>
        <w:t>Bitės literatūrinė premija. 2021</w:t>
      </w:r>
      <w:r w:rsidRPr="00367631">
        <w:t xml:space="preserve"> </w:t>
      </w:r>
      <w:r>
        <w:t>m.</w:t>
      </w:r>
      <w:r w:rsidRPr="00367631">
        <w:t xml:space="preserve"> literatūrinę p</w:t>
      </w:r>
      <w:r>
        <w:t xml:space="preserve">remiją savivaldybė įteikė </w:t>
      </w:r>
      <w:r w:rsidR="00E933BE">
        <w:t xml:space="preserve">Juozui Šikšneliui </w:t>
      </w:r>
      <w:r>
        <w:t>už knygą „Būsenos“</w:t>
      </w:r>
      <w:r w:rsidRPr="00367631">
        <w:t>. Viešoji biblioteka parengė premijos teikimo renginį.</w:t>
      </w:r>
    </w:p>
    <w:p w14:paraId="738C3CB7" w14:textId="27516263" w:rsidR="001D42A9" w:rsidRDefault="001D42A9" w:rsidP="001D42A9">
      <w:r w:rsidRPr="00367631">
        <w:t>Bibliotekos aktyviai dalyvauja įgyvendinant projektus. Tam tikslui rašant projektus pritraukiamos lėšos. Projektų</w:t>
      </w:r>
      <w:r>
        <w:t xml:space="preserve"> vykdymui biblioteka gavo 35 989 Eur valstybės lėšų</w:t>
      </w:r>
      <w:r w:rsidR="00E933BE">
        <w:t xml:space="preserve"> ir</w:t>
      </w:r>
      <w:r>
        <w:t xml:space="preserve"> 684 Eur</w:t>
      </w:r>
      <w:r w:rsidRPr="00367631">
        <w:t xml:space="preserve"> ES fondų lėšų. Savivaldybė projektų finansavimui bei k</w:t>
      </w:r>
      <w:r>
        <w:t>ofinansavimui skyrė 5 800</w:t>
      </w:r>
      <w:r w:rsidRPr="00367631">
        <w:t xml:space="preserve"> </w:t>
      </w:r>
      <w:r>
        <w:t>Eur</w:t>
      </w:r>
      <w:r w:rsidRPr="00367631">
        <w:t xml:space="preserve">. Kultūros </w:t>
      </w:r>
      <w:r w:rsidR="00E933BE">
        <w:t>t</w:t>
      </w:r>
      <w:r w:rsidRPr="00367631">
        <w:t xml:space="preserve">aryba dalinai finansavo </w:t>
      </w:r>
      <w:r>
        <w:t>projektus „INTERaktyvūs žaidimai: Maminukų akademijos edukacijos“, „Inovatyvus žvilgsnis į krašto istoriją“, „Praeitis įprasmina dabartį“</w:t>
      </w:r>
      <w:r w:rsidR="00E933BE">
        <w:t>.</w:t>
      </w:r>
      <w:r w:rsidRPr="00367631">
        <w:t xml:space="preserve">  Bibliotekose buvo vykdomi savivaldybės finansuojami projek</w:t>
      </w:r>
      <w:r>
        <w:t>t</w:t>
      </w:r>
      <w:r w:rsidRPr="00367631">
        <w:t>ai</w:t>
      </w:r>
      <w:r>
        <w:t xml:space="preserve"> pagal programas: </w:t>
      </w:r>
      <w:r w:rsidR="00E933BE">
        <w:t>V</w:t>
      </w:r>
      <w:r w:rsidRPr="00367631">
        <w:t xml:space="preserve">aikų vasaros užimtumo ir vaikų socializacijos, </w:t>
      </w:r>
      <w:r w:rsidR="00E933BE">
        <w:t>N</w:t>
      </w:r>
      <w:r w:rsidRPr="00367631">
        <w:t xml:space="preserve">eformaliojo suaugusiųjų švietimo ir tęstinio mokymosi </w:t>
      </w:r>
      <w:r w:rsidR="00E933BE">
        <w:t>ir</w:t>
      </w:r>
      <w:r w:rsidRPr="00367631">
        <w:t xml:space="preserve"> </w:t>
      </w:r>
      <w:r w:rsidR="00E933BE">
        <w:t>V</w:t>
      </w:r>
      <w:r w:rsidRPr="00367631">
        <w:t>isuomenės sveikatos</w:t>
      </w:r>
      <w:r>
        <w:t xml:space="preserve"> rėmimo specialiosios programos</w:t>
      </w:r>
      <w:r w:rsidRPr="00367631">
        <w:t xml:space="preserve">.  </w:t>
      </w:r>
    </w:p>
    <w:p w14:paraId="66021B9C" w14:textId="16004836" w:rsidR="001D42A9" w:rsidRDefault="001D42A9" w:rsidP="001D42A9">
      <w:r>
        <w:t>Per 2021</w:t>
      </w:r>
      <w:r w:rsidRPr="00367631">
        <w:t xml:space="preserve"> </w:t>
      </w:r>
      <w:r>
        <w:t>m.</w:t>
      </w:r>
      <w:r w:rsidRPr="00367631">
        <w:t xml:space="preserve"> </w:t>
      </w:r>
      <w:r>
        <w:t>suremontuota Velžio</w:t>
      </w:r>
      <w:r w:rsidRPr="00367631">
        <w:t xml:space="preserve"> biblioteka</w:t>
      </w:r>
      <w:r w:rsidR="00E933BE">
        <w:t>:</w:t>
      </w:r>
      <w:r w:rsidRPr="00367631">
        <w:t xml:space="preserve"> įreng</w:t>
      </w:r>
      <w:r w:rsidR="00E933BE">
        <w:t>ti</w:t>
      </w:r>
      <w:r w:rsidRPr="00367631">
        <w:t xml:space="preserve"> sanitarini</w:t>
      </w:r>
      <w:r w:rsidR="00E933BE">
        <w:t>ai</w:t>
      </w:r>
      <w:r w:rsidRPr="00367631">
        <w:t xml:space="preserve"> mazg</w:t>
      </w:r>
      <w:r w:rsidR="00E933BE">
        <w:t>ai</w:t>
      </w:r>
      <w:r w:rsidRPr="00367631">
        <w:t xml:space="preserve">, </w:t>
      </w:r>
      <w:r w:rsidR="00E933BE">
        <w:t>pa</w:t>
      </w:r>
      <w:r w:rsidRPr="00367631">
        <w:t>kei</w:t>
      </w:r>
      <w:r w:rsidR="00E933BE">
        <w:t>sta</w:t>
      </w:r>
      <w:r w:rsidRPr="00367631">
        <w:t xml:space="preserve"> elektros instaliacij</w:t>
      </w:r>
      <w:r w:rsidR="00E933BE">
        <w:t>a</w:t>
      </w:r>
      <w:r>
        <w:t>, išpl</w:t>
      </w:r>
      <w:r w:rsidR="00E933BE">
        <w:t>ėstos</w:t>
      </w:r>
      <w:r>
        <w:t xml:space="preserve"> patalp</w:t>
      </w:r>
      <w:r w:rsidR="00E933BE">
        <w:t>o</w:t>
      </w:r>
      <w:r>
        <w:t xml:space="preserve">s. Vidaus patalpų remontas atliktas Puziniškio </w:t>
      </w:r>
      <w:r w:rsidR="0099441E">
        <w:t>muziejuje</w:t>
      </w:r>
      <w:r w:rsidR="00E933BE">
        <w:t>:</w:t>
      </w:r>
      <w:r>
        <w:t xml:space="preserve"> </w:t>
      </w:r>
      <w:r w:rsidR="00E933BE">
        <w:t>iš</w:t>
      </w:r>
      <w:r>
        <w:t>daž</w:t>
      </w:r>
      <w:r w:rsidR="00E933BE">
        <w:t>ytos sienos</w:t>
      </w:r>
      <w:r>
        <w:t>, įreng</w:t>
      </w:r>
      <w:r w:rsidR="00E933BE">
        <w:t>tas</w:t>
      </w:r>
      <w:r>
        <w:t xml:space="preserve"> rūsio drenaž</w:t>
      </w:r>
      <w:r w:rsidR="00E933BE">
        <w:t>as</w:t>
      </w:r>
      <w:r>
        <w:t xml:space="preserve"> </w:t>
      </w:r>
      <w:r w:rsidR="00E933BE">
        <w:t>ir</w:t>
      </w:r>
      <w:r>
        <w:t xml:space="preserve"> patalpų ventilia</w:t>
      </w:r>
      <w:r w:rsidR="00E933BE">
        <w:t>vimo sistema</w:t>
      </w:r>
      <w:r>
        <w:t>. Tam iš savivaldybės skirta 37 472</w:t>
      </w:r>
      <w:r w:rsidRPr="00367631">
        <w:t xml:space="preserve"> Eur.</w:t>
      </w:r>
      <w:r>
        <w:t xml:space="preserve"> Į renovuotą Krekenavos kultūros centro pastatą sugrįžo Krekenavos biblioteka. Po remonto bibliotekos patalpos tapo modernios ir šiuolaikiškos. Velžio ir Krekenavos bibliotekoms nupirkti nauji baldai. Baldai dalinai atnaujinti Ramygalos bibliotekoje. Bibliotekos lėšomis ir jėgomis atnaujintas M. Grigonio muziejaus pastato fasadas. </w:t>
      </w:r>
    </w:p>
    <w:p w14:paraId="79EA157F" w14:textId="715DA4FF" w:rsidR="001D42A9" w:rsidRPr="00ED35A5" w:rsidRDefault="001D42A9" w:rsidP="001D42A9">
      <w:pPr>
        <w:rPr>
          <w:rFonts w:eastAsia="Calibri"/>
          <w:noProof w:val="0"/>
          <w:kern w:val="0"/>
          <w:lang w:eastAsia="en-US"/>
        </w:rPr>
      </w:pPr>
      <w:r w:rsidRPr="00367631">
        <w:t>Savivaldybė</w:t>
      </w:r>
      <w:r>
        <w:t>s akredituotus prie bibliotekų veikiančius</w:t>
      </w:r>
      <w:r w:rsidRPr="00367631">
        <w:t xml:space="preserve"> tris Vaik</w:t>
      </w:r>
      <w:r>
        <w:t>ų dienos centrus</w:t>
      </w:r>
      <w:r w:rsidRPr="00367631">
        <w:t xml:space="preserve"> Gustonyse, Linkaučiuose, Žibartonyse</w:t>
      </w:r>
      <w:r>
        <w:t xml:space="preserve"> visus metus lankė 40 vaikų</w:t>
      </w:r>
      <w:r w:rsidRPr="00367631">
        <w:t>.</w:t>
      </w:r>
      <w:r>
        <w:t xml:space="preserve"> Vaikų dienos centrų veiklos pasiteisino. </w:t>
      </w:r>
      <w:r>
        <w:lastRenderedPageBreak/>
        <w:t xml:space="preserve">Norinčių lankyti vaikų dienos centrus daugėja. Šioms veikloms vykdyti 2021 m. panaudota </w:t>
      </w:r>
      <w:r w:rsidRPr="00577DD0">
        <w:rPr>
          <w:rFonts w:cs="Times New Roman"/>
          <w:szCs w:val="24"/>
        </w:rPr>
        <w:br/>
      </w:r>
      <w:r>
        <w:t>21 600 Eur valstybės lėšų, 11 275 Eur savivaldybės lėšų.</w:t>
      </w:r>
    </w:p>
    <w:p w14:paraId="2447A392" w14:textId="77777777" w:rsidR="001D42A9" w:rsidRPr="00533589" w:rsidRDefault="001D42A9" w:rsidP="001D42A9">
      <w:pPr>
        <w:rPr>
          <w:rFonts w:cs="Arial"/>
          <w:szCs w:val="24"/>
        </w:rPr>
      </w:pPr>
    </w:p>
    <w:p w14:paraId="6B5AEA62" w14:textId="77777777" w:rsidR="001D42A9" w:rsidRPr="00533589" w:rsidRDefault="001D42A9" w:rsidP="001D42A9">
      <w:pPr>
        <w:pStyle w:val="Antrats1"/>
      </w:pPr>
      <w:r w:rsidRPr="00533589">
        <w:t>XXII</w:t>
      </w:r>
      <w:r>
        <w:t>I</w:t>
      </w:r>
      <w:r w:rsidRPr="00533589">
        <w:t xml:space="preserve"> SKYRIUS</w:t>
      </w:r>
    </w:p>
    <w:p w14:paraId="19DEA358" w14:textId="77777777" w:rsidR="001D42A9" w:rsidRPr="00533589" w:rsidRDefault="001D42A9" w:rsidP="001D42A9">
      <w:pPr>
        <w:pStyle w:val="Antrats1"/>
      </w:pPr>
      <w:r w:rsidRPr="00533589">
        <w:t>JAUNIMAS IR TURIZMAS</w:t>
      </w:r>
    </w:p>
    <w:p w14:paraId="0D2D369F" w14:textId="77777777" w:rsidR="001D42A9" w:rsidRPr="00533589" w:rsidRDefault="001D42A9" w:rsidP="001D42A9">
      <w:pPr>
        <w:rPr>
          <w:rFonts w:eastAsia="MS ??" w:cs="Times New Roman"/>
          <w:szCs w:val="24"/>
        </w:rPr>
      </w:pPr>
    </w:p>
    <w:p w14:paraId="1A952876" w14:textId="6AE0CE41" w:rsidR="001D42A9" w:rsidRPr="008C5258" w:rsidRDefault="001D42A9" w:rsidP="001D42A9">
      <w:pPr>
        <w:rPr>
          <w:rFonts w:eastAsiaTheme="minorHAnsi"/>
          <w:strike/>
        </w:rPr>
      </w:pPr>
      <w:r>
        <w:rPr>
          <w:rFonts w:eastAsia="MS ??"/>
        </w:rPr>
        <w:t xml:space="preserve">Panevėžio rajono savivaldybės tarybos 2019 m. birželio 20 d. sprendimu Nr. T-144 „Dėl Panevėžio rajono savivaldybės jaunimo reikalų tarybos sudarymo ir jos nuostatų patvirtinimo“ </w:t>
      </w:r>
      <w:r w:rsidRPr="00905114">
        <w:t xml:space="preserve">Panevėžio rajono savivaldybės tarybos 2019–2023 </w:t>
      </w:r>
      <w:r>
        <w:t>m.</w:t>
      </w:r>
      <w:r w:rsidRPr="00905114">
        <w:t xml:space="preserve"> </w:t>
      </w:r>
      <w:r w:rsidRPr="00905114">
        <w:rPr>
          <w:highlight w:val="white"/>
        </w:rPr>
        <w:t>kadencijai</w:t>
      </w:r>
      <w:r>
        <w:rPr>
          <w:rFonts w:eastAsia="MS ??"/>
        </w:rPr>
        <w:t xml:space="preserve"> yra patvirtinta Panevėžio rajono savivaldybės jaunimo reikalų taryba </w:t>
      </w:r>
      <w:r w:rsidRPr="00905114">
        <w:rPr>
          <w:kern w:val="2"/>
          <w:lang w:eastAsia="ar-SA"/>
        </w:rPr>
        <w:t>(toliau – Jaunimo reikalų taryba)</w:t>
      </w:r>
      <w:r>
        <w:rPr>
          <w:rFonts w:eastAsia="MS ??"/>
        </w:rPr>
        <w:t>.</w:t>
      </w:r>
      <w:r>
        <w:t xml:space="preserve"> </w:t>
      </w:r>
      <w:r w:rsidRPr="002C00E3">
        <w:t xml:space="preserve">Jaunimo reikalų taryba lygiateisės partnerystės pagrindu sudaryta </w:t>
      </w:r>
      <w:r w:rsidRPr="008C5258">
        <w:t>iš Savivaldybės tarybos ir jaunimo atstovų</w:t>
      </w:r>
      <w:r w:rsidR="003E66D5" w:rsidRPr="008C5258">
        <w:t xml:space="preserve">, </w:t>
      </w:r>
      <w:r w:rsidR="002A1E06">
        <w:t xml:space="preserve">iš </w:t>
      </w:r>
      <w:r w:rsidR="003E66D5" w:rsidRPr="008C5258">
        <w:t xml:space="preserve">viso </w:t>
      </w:r>
      <w:r w:rsidR="002A1E06">
        <w:t xml:space="preserve">joje       </w:t>
      </w:r>
      <w:r w:rsidR="003E66D5" w:rsidRPr="008C5258">
        <w:t>12 narių</w:t>
      </w:r>
      <w:r w:rsidRPr="008C5258">
        <w:t xml:space="preserve">. </w:t>
      </w:r>
    </w:p>
    <w:p w14:paraId="673E0145" w14:textId="6AB207B8" w:rsidR="001D42A9" w:rsidRPr="000B2873" w:rsidRDefault="001D42A9" w:rsidP="001D42A9">
      <w:pPr>
        <w:rPr>
          <w:kern w:val="2"/>
          <w:lang w:eastAsia="ar-SA"/>
        </w:rPr>
      </w:pPr>
      <w:r>
        <w:rPr>
          <w:kern w:val="2"/>
          <w:lang w:eastAsia="ar-SA"/>
        </w:rPr>
        <w:t>Jaunimo reikalų</w:t>
      </w:r>
      <w:r w:rsidRPr="00905114">
        <w:rPr>
          <w:kern w:val="2"/>
          <w:lang w:eastAsia="ar-SA"/>
        </w:rPr>
        <w:t xml:space="preserve"> tarybos tikslai: bendradarbiaujant su savivaldybės jaunimo reikalų koordinatoriumi (vyr. specialistu) padėti įgyvendinti valstybinę (valstybės perduotą savivaldybėms) jaunimo politikos įgyvendinimo funkciją savivaldybėje;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r>
        <w:rPr>
          <w:kern w:val="2"/>
          <w:lang w:eastAsia="ar-SA"/>
        </w:rPr>
        <w:t xml:space="preserve"> </w:t>
      </w:r>
      <w:r w:rsidRPr="000B2873">
        <w:rPr>
          <w:kern w:val="2"/>
          <w:lang w:eastAsia="ar-SA"/>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14:paraId="50C39C11" w14:textId="77777777" w:rsidR="001D42A9" w:rsidRPr="00192143" w:rsidRDefault="001D42A9" w:rsidP="001D42A9">
      <w:pPr>
        <w:rPr>
          <w:rFonts w:cs="Times New Roman"/>
          <w:kern w:val="2"/>
          <w:szCs w:val="24"/>
          <w:lang w:eastAsia="ar-SA"/>
        </w:rPr>
      </w:pPr>
      <w:r w:rsidRPr="005E56FD">
        <w:rPr>
          <w:rFonts w:cs="Times New Roman"/>
          <w:kern w:val="2"/>
          <w:szCs w:val="24"/>
          <w:lang w:eastAsia="ar-SA"/>
        </w:rPr>
        <w:t>Pagrindinė Jaunimo reikalų tarybos veiklos forma – posėdžiai. 2021 m. Jaunimo reikalų taryba rinkosi į</w:t>
      </w:r>
      <w:r w:rsidRPr="005E56FD">
        <w:rPr>
          <w:rFonts w:cs="Times New Roman"/>
          <w:color w:val="FF0000"/>
          <w:kern w:val="2"/>
          <w:szCs w:val="24"/>
          <w:lang w:eastAsia="ar-SA"/>
        </w:rPr>
        <w:t xml:space="preserve"> </w:t>
      </w:r>
      <w:r w:rsidRPr="005E56FD">
        <w:rPr>
          <w:rFonts w:cs="Times New Roman"/>
          <w:kern w:val="2"/>
          <w:szCs w:val="24"/>
          <w:lang w:eastAsia="ar-SA"/>
        </w:rPr>
        <w:t>11</w:t>
      </w:r>
      <w:r w:rsidRPr="005E56FD">
        <w:rPr>
          <w:rFonts w:cs="Times New Roman"/>
          <w:color w:val="FF0000"/>
          <w:kern w:val="2"/>
          <w:szCs w:val="24"/>
          <w:lang w:eastAsia="ar-SA"/>
        </w:rPr>
        <w:t xml:space="preserve"> </w:t>
      </w:r>
      <w:r w:rsidRPr="005E56FD">
        <w:rPr>
          <w:rFonts w:cs="Times New Roman"/>
          <w:kern w:val="2"/>
          <w:szCs w:val="24"/>
          <w:lang w:eastAsia="ar-SA"/>
        </w:rPr>
        <w:t>posėdžių</w:t>
      </w:r>
      <w:r>
        <w:rPr>
          <w:rFonts w:cs="Times New Roman"/>
          <w:kern w:val="2"/>
          <w:szCs w:val="24"/>
          <w:lang w:eastAsia="ar-SA"/>
        </w:rPr>
        <w:t>, svarstė 34 klausimus.</w:t>
      </w:r>
      <w:r w:rsidRPr="005E56FD">
        <w:rPr>
          <w:rFonts w:cs="Times New Roman"/>
          <w:kern w:val="2"/>
          <w:szCs w:val="24"/>
          <w:lang w:eastAsia="ar-SA"/>
        </w:rPr>
        <w:t xml:space="preserve"> Posėdžiuose buvo svarstomi klausimai dėl Panevėžio rajono savivaldybės jaunimo veiklų ir iniciatyvų  skatinimo projektų rėmimo konkurso prioritetų ir kriterijų nustatymo, Jaunimo reikalų tarybos 2021 m. veiklų plano patvirtinimo, neaktyvių jaunimo atstovų pašalinimo iš Jaunimo reikalų tarybos, Jaunimo savanoriškos tarnybos sąlygų rajone ir kiti su jaunimo politikos formavimu bei įgyvendinimu susiję klausimai.</w:t>
      </w:r>
    </w:p>
    <w:p w14:paraId="7B471682" w14:textId="77777777" w:rsidR="001D42A9" w:rsidRDefault="001D42A9" w:rsidP="001D42A9">
      <w:pPr>
        <w:rPr>
          <w:rFonts w:eastAsia="MS ??" w:cs="Times New Roman"/>
          <w:kern w:val="2"/>
          <w:szCs w:val="24"/>
          <w:lang w:eastAsia="ar-SA"/>
        </w:rPr>
      </w:pPr>
      <w:r>
        <w:rPr>
          <w:rFonts w:eastAsia="MS ??" w:cs="Times New Roman"/>
          <w:szCs w:val="24"/>
        </w:rPr>
        <w:t>2021 m. balandžio 20 d. Jaunimo reikalų tarybos protokolu Nr. T4-7 patvirtintas Jaunimo reikalų tarybos 2021 m. veiklos planas. Veiklos plane buvo numatyta</w:t>
      </w:r>
      <w:r w:rsidRPr="00DA5FD6">
        <w:rPr>
          <w:rFonts w:eastAsia="MS ??" w:cs="Times New Roman"/>
          <w:kern w:val="2"/>
          <w:szCs w:val="24"/>
          <w:lang w:eastAsia="ar-SA"/>
        </w:rPr>
        <w:t xml:space="preserve"> viešinti Jaunimo reikalų tarybos veiklą, sukurti Jaunimo reikalų tarybos paskyras socialiniuose tinkluose, stiprinti jaunimo politiką rajone, suteikti jaunimui žinių ir kompetencijų </w:t>
      </w:r>
      <w:r>
        <w:rPr>
          <w:rFonts w:eastAsia="MS ??" w:cs="Times New Roman"/>
          <w:kern w:val="2"/>
          <w:szCs w:val="24"/>
          <w:lang w:eastAsia="ar-SA"/>
        </w:rPr>
        <w:t>jiems įdomiomis temomis ir pan.</w:t>
      </w:r>
    </w:p>
    <w:p w14:paraId="71376D5D" w14:textId="5F3286B0" w:rsidR="001D42A9" w:rsidRPr="004E26C9" w:rsidRDefault="001D42A9" w:rsidP="002A1E06">
      <w:pPr>
        <w:rPr>
          <w:rFonts w:eastAsia="MS ??" w:cs="Times New Roman"/>
          <w:szCs w:val="24"/>
        </w:rPr>
      </w:pPr>
      <w:r w:rsidRPr="007537F0">
        <w:rPr>
          <w:rFonts w:eastAsia="MS ??" w:cs="Times New Roman"/>
          <w:szCs w:val="24"/>
        </w:rPr>
        <w:t>2021 m. Jaunimo reikalų taryba numatė naujus Jaunimo veiklų ir iniciatyvų skatinimo projektų rėmimo program</w:t>
      </w:r>
      <w:r>
        <w:rPr>
          <w:rFonts w:eastAsia="MS ??" w:cs="Times New Roman"/>
          <w:szCs w:val="24"/>
        </w:rPr>
        <w:t>os</w:t>
      </w:r>
      <w:r w:rsidRPr="00DD5CBE">
        <w:rPr>
          <w:rFonts w:eastAsia="MS ??" w:cs="Times New Roman"/>
          <w:szCs w:val="24"/>
        </w:rPr>
        <w:t xml:space="preserve"> </w:t>
      </w:r>
      <w:r w:rsidRPr="007537F0">
        <w:rPr>
          <w:rFonts w:eastAsia="MS ??" w:cs="Times New Roman"/>
          <w:szCs w:val="24"/>
        </w:rPr>
        <w:t>kriterijus ir prioritetus. Į programą įtraukė naują prioritetą</w:t>
      </w:r>
      <w:r w:rsidR="002A1E06">
        <w:rPr>
          <w:rFonts w:eastAsia="MS ??" w:cs="Times New Roman"/>
          <w:szCs w:val="24"/>
        </w:rPr>
        <w:t xml:space="preserve"> –</w:t>
      </w:r>
      <w:r w:rsidRPr="007537F0">
        <w:rPr>
          <w:rFonts w:eastAsia="MS ??" w:cs="Times New Roman"/>
          <w:szCs w:val="24"/>
        </w:rPr>
        <w:t xml:space="preserve"> </w:t>
      </w:r>
      <w:r w:rsidRPr="007537F0">
        <w:rPr>
          <w:rFonts w:cs="Times New Roman"/>
          <w:szCs w:val="24"/>
        </w:rPr>
        <w:t>neformalių jaunimo grupių steigimasis ir jų veikla. Taip pat</w:t>
      </w:r>
      <w:r w:rsidRPr="007537F0">
        <w:rPr>
          <w:rFonts w:eastAsia="MS ??" w:cs="Times New Roman"/>
          <w:szCs w:val="24"/>
        </w:rPr>
        <w:t xml:space="preserve"> išskyrė šiuos pagrindinius kriterijus: gerinti jaunimo organizacijų veiklos kokybę; teikti pagalbą asmenims, steigiantiems naujas jaunimo organizacijas; skatinti jaunimo veiklas, naudingas bendruomenei; sudaryti sąlygas jaunimo organizacijų ir neformalių jaunimo grupių veiklai; remti neorganizuoto jaunimo iniciatyvas; stiprinti ankstyvąjį profesinį informavimą ir t. t.</w:t>
      </w:r>
      <w:r>
        <w:rPr>
          <w:rFonts w:eastAsia="MS ??" w:cs="Times New Roman"/>
          <w:szCs w:val="24"/>
        </w:rPr>
        <w:t xml:space="preserve"> Ši programa buvo patvirtinta Panevėžio rajono savivaldybės tarybos 2021 m. vasario 25 d. sprendimu Nr. T-63 „</w:t>
      </w:r>
      <w:r w:rsidRPr="004E26C9">
        <w:rPr>
          <w:rFonts w:eastAsia="MS ??" w:cs="Times New Roman"/>
          <w:szCs w:val="24"/>
        </w:rPr>
        <w:t>Dėl Panevėžio rajono savivaldybės jaunimo</w:t>
      </w:r>
      <w:r>
        <w:rPr>
          <w:rFonts w:eastAsia="MS ??" w:cs="Times New Roman"/>
          <w:szCs w:val="24"/>
        </w:rPr>
        <w:t xml:space="preserve"> veiklų ir iniciatyvų skatinimo projektų rėmimo konkurso tvarkos aprašo patvirtinimo“. </w:t>
      </w:r>
    </w:p>
    <w:p w14:paraId="13D841AA" w14:textId="05AC055E" w:rsidR="001D42A9" w:rsidRPr="00B65F06" w:rsidRDefault="001D42A9" w:rsidP="001D42A9">
      <w:pPr>
        <w:rPr>
          <w:rFonts w:eastAsia="MS ??" w:cs="Times New Roman"/>
          <w:strike/>
          <w:szCs w:val="24"/>
        </w:rPr>
      </w:pPr>
      <w:r w:rsidRPr="007537F0">
        <w:rPr>
          <w:rFonts w:cs="Times New Roman"/>
          <w:szCs w:val="24"/>
        </w:rPr>
        <w:t xml:space="preserve">Jaunimo reikalų tarybos 2021 </w:t>
      </w:r>
      <w:r>
        <w:rPr>
          <w:rFonts w:cs="Times New Roman"/>
          <w:szCs w:val="24"/>
        </w:rPr>
        <w:t xml:space="preserve">m. </w:t>
      </w:r>
      <w:r w:rsidRPr="007537F0">
        <w:rPr>
          <w:rFonts w:cs="Times New Roman"/>
          <w:szCs w:val="24"/>
        </w:rPr>
        <w:t>balandžio 27 d. sp</w:t>
      </w:r>
      <w:r>
        <w:rPr>
          <w:rFonts w:cs="Times New Roman"/>
          <w:szCs w:val="24"/>
        </w:rPr>
        <w:t xml:space="preserve">rendimu Nr. T4-8 buvo pašalinti </w:t>
      </w:r>
      <w:r w:rsidRPr="00577DD0">
        <w:rPr>
          <w:rFonts w:cs="Times New Roman"/>
          <w:szCs w:val="24"/>
        </w:rPr>
        <w:br/>
      </w:r>
      <w:r w:rsidRPr="007537F0">
        <w:rPr>
          <w:rFonts w:cs="Times New Roman"/>
          <w:szCs w:val="24"/>
        </w:rPr>
        <w:t>3 neaktyvūs Jaunimo reikalų tarybos nariai</w:t>
      </w:r>
      <w:r>
        <w:rPr>
          <w:rFonts w:cs="Times New Roman"/>
          <w:szCs w:val="24"/>
        </w:rPr>
        <w:t xml:space="preserve">. Tuo pagrindu buvo organizuojamas </w:t>
      </w:r>
      <w:r w:rsidRPr="0014514A">
        <w:rPr>
          <w:rFonts w:cs="Times New Roman"/>
          <w:szCs w:val="24"/>
        </w:rPr>
        <w:t>visuotinio jaunimo organizacijų, su jaunimu dirbančių organizacijų, mokinių ir (ar) studentų savivaldų, veikiančių Panevėžio rajono savivaldybės teritorijoje, atstovų susirinkimas.</w:t>
      </w:r>
      <w:r>
        <w:rPr>
          <w:rFonts w:cs="Times New Roman"/>
          <w:szCs w:val="24"/>
        </w:rPr>
        <w:t xml:space="preserve"> Visuotinio susirinkimo metu į</w:t>
      </w:r>
      <w:r w:rsidRPr="007537F0">
        <w:rPr>
          <w:rFonts w:cs="Times New Roman"/>
          <w:szCs w:val="24"/>
        </w:rPr>
        <w:t xml:space="preserve"> Panevėžio rajono savivaldybės jaunimo reikalų tarybą, atsiradus laisvoms jaunimo atstovo vietoms, išrinkti 3 nauji jaunimo atstovai</w:t>
      </w:r>
      <w:r w:rsidR="008C5258">
        <w:rPr>
          <w:rFonts w:cs="Times New Roman"/>
          <w:szCs w:val="24"/>
        </w:rPr>
        <w:t>.</w:t>
      </w:r>
    </w:p>
    <w:p w14:paraId="6A5BCDD4" w14:textId="77777777" w:rsidR="001D42A9" w:rsidRPr="00EB1543" w:rsidRDefault="001D42A9" w:rsidP="001D42A9">
      <w:pPr>
        <w:rPr>
          <w:rFonts w:eastAsia="MS ??" w:cs="Times New Roman"/>
          <w:kern w:val="2"/>
          <w:szCs w:val="24"/>
          <w:lang w:eastAsia="ar-SA"/>
        </w:rPr>
      </w:pPr>
      <w:r>
        <w:rPr>
          <w:rFonts w:eastAsia="MS ??" w:cs="Times New Roman"/>
          <w:kern w:val="2"/>
          <w:szCs w:val="24"/>
          <w:lang w:eastAsia="ar-SA"/>
        </w:rPr>
        <w:t>S</w:t>
      </w:r>
      <w:r w:rsidRPr="00EB1543">
        <w:rPr>
          <w:rFonts w:eastAsia="MS ??" w:cs="Times New Roman"/>
          <w:kern w:val="2"/>
          <w:szCs w:val="24"/>
          <w:lang w:eastAsia="ar-SA"/>
        </w:rPr>
        <w:t xml:space="preserve">ukurtos jaunimo reikalų tarybos paskyros socialiniuose tinkluose „Facebook“ ir „Instagram“, kurios pavadintos  </w:t>
      </w:r>
      <w:r w:rsidRPr="00EB1543">
        <w:rPr>
          <w:rFonts w:cs="Times New Roman"/>
          <w:kern w:val="2"/>
          <w:szCs w:val="24"/>
        </w:rPr>
        <w:t>„Panevėžio rajono savivaldybės jaunimo reikalų taryba“.</w:t>
      </w:r>
      <w:r w:rsidRPr="00EB1543">
        <w:rPr>
          <w:rFonts w:eastAsia="MS ??" w:cs="Times New Roman"/>
          <w:kern w:val="2"/>
          <w:szCs w:val="24"/>
          <w:lang w:eastAsia="ar-SA"/>
        </w:rPr>
        <w:t xml:space="preserve"> Socialiniuose tinkluose buvo viešinama informacija apie jaunimo politikos aktualijas rajone, vykstančius jaunim</w:t>
      </w:r>
      <w:r>
        <w:rPr>
          <w:rFonts w:eastAsia="MS ??" w:cs="Times New Roman"/>
          <w:kern w:val="2"/>
          <w:szCs w:val="24"/>
          <w:lang w:eastAsia="ar-SA"/>
        </w:rPr>
        <w:t>o</w:t>
      </w:r>
      <w:r w:rsidRPr="00EB1543">
        <w:rPr>
          <w:rFonts w:eastAsia="MS ??" w:cs="Times New Roman"/>
          <w:kern w:val="2"/>
          <w:szCs w:val="24"/>
          <w:lang w:eastAsia="ar-SA"/>
        </w:rPr>
        <w:t xml:space="preserve"> mokymus, jaunimo iniciatyvas, savanorystę, priimtus nutarimus jaunimo klausimais ir kt. aktuali informacija.</w:t>
      </w:r>
    </w:p>
    <w:p w14:paraId="5EF42B42" w14:textId="77777777" w:rsidR="001D42A9" w:rsidRPr="002C00E3" w:rsidRDefault="001D42A9" w:rsidP="001D42A9">
      <w:r w:rsidRPr="002C00E3">
        <w:rPr>
          <w:rFonts w:eastAsia="MS ??"/>
        </w:rPr>
        <w:lastRenderedPageBreak/>
        <w:t xml:space="preserve">2021 m. buvo atnaujinta visa informacija </w:t>
      </w:r>
      <w:r w:rsidRPr="002C00E3">
        <w:t xml:space="preserve">savivaldybės interneto svetainėje www.panrs.lt skiltyje „Jaunimas“. </w:t>
      </w:r>
      <w:r>
        <w:t>Šioje s</w:t>
      </w:r>
      <w:r w:rsidRPr="002C00E3">
        <w:t xml:space="preserve">kiltyje visa informacija sudėta į atskiras kategorijas: jaunimo naujienos, Jaunimo reikalų taryba, jaunimo ir su jaunimu dirbančios organizacijos, jaunimo reikalų koordinatorius, dokumentai, naudingos nuorodos. Visose kategorijose yra pateikta aktuali informacija nurodyta tema, kuri </w:t>
      </w:r>
      <w:r>
        <w:t>nuolat</w:t>
      </w:r>
      <w:r w:rsidRPr="002C00E3">
        <w:t xml:space="preserve"> yra atnaujinama ar papildoma. </w:t>
      </w:r>
    </w:p>
    <w:p w14:paraId="582C7CBC" w14:textId="33568798" w:rsidR="001D42A9" w:rsidRPr="00CC2BD8" w:rsidRDefault="001D42A9" w:rsidP="001D42A9">
      <w:pPr>
        <w:rPr>
          <w:rFonts w:cs="Times New Roman"/>
          <w:kern w:val="2"/>
          <w:szCs w:val="24"/>
          <w:lang w:eastAsia="ar-SA"/>
        </w:rPr>
      </w:pPr>
      <w:r w:rsidRPr="00EB1543">
        <w:rPr>
          <w:rFonts w:cs="Times New Roman"/>
          <w:bCs/>
          <w:szCs w:val="24"/>
        </w:rPr>
        <w:t>Jaunimo reikalų taryba nagrinėjo gautas Lietuvos jaunimo organizacijų tarybos (toliau – LiJOT) rezoliucijas ir tei</w:t>
      </w:r>
      <w:r>
        <w:rPr>
          <w:rFonts w:cs="Times New Roman"/>
          <w:bCs/>
          <w:szCs w:val="24"/>
        </w:rPr>
        <w:t xml:space="preserve">kė siūlymus organizacijoms, mokykloms. </w:t>
      </w:r>
      <w:r w:rsidRPr="00CC2BD8">
        <w:rPr>
          <w:rFonts w:cs="Times New Roman"/>
          <w:szCs w:val="24"/>
        </w:rPr>
        <w:t xml:space="preserve">Jaunimo reikalų tarybos </w:t>
      </w:r>
      <w:r w:rsidR="00B65F06" w:rsidRPr="008C5258">
        <w:rPr>
          <w:rFonts w:cs="Times New Roman"/>
          <w:szCs w:val="24"/>
        </w:rPr>
        <w:t>du</w:t>
      </w:r>
      <w:r w:rsidR="00B65F06">
        <w:rPr>
          <w:rFonts w:cs="Times New Roman"/>
          <w:szCs w:val="24"/>
        </w:rPr>
        <w:t xml:space="preserve"> </w:t>
      </w:r>
      <w:r w:rsidRPr="00CC2BD8">
        <w:rPr>
          <w:rFonts w:cs="Times New Roman"/>
          <w:szCs w:val="24"/>
        </w:rPr>
        <w:t>nariai</w:t>
      </w:r>
      <w:r w:rsidRPr="00CC2BD8">
        <w:rPr>
          <w:rFonts w:cs="Times New Roman"/>
          <w:kern w:val="2"/>
          <w:szCs w:val="24"/>
          <w:lang w:eastAsia="ar-SA"/>
        </w:rPr>
        <w:t xml:space="preserve"> </w:t>
      </w:r>
      <w:r w:rsidRPr="00CC2BD8">
        <w:rPr>
          <w:rFonts w:cs="Times New Roman"/>
          <w:szCs w:val="24"/>
        </w:rPr>
        <w:t xml:space="preserve">deleguoti į  </w:t>
      </w:r>
      <w:r w:rsidRPr="00CC2BD8">
        <w:rPr>
          <w:rFonts w:cs="Times New Roman"/>
          <w:kern w:val="2"/>
          <w:szCs w:val="24"/>
          <w:lang w:eastAsia="ar-SA"/>
        </w:rPr>
        <w:t xml:space="preserve">Panevėžio apskrities jaunimo organizacijų tarybą </w:t>
      </w:r>
      <w:r>
        <w:rPr>
          <w:rFonts w:cs="Times New Roman"/>
          <w:kern w:val="2"/>
          <w:szCs w:val="24"/>
          <w:lang w:eastAsia="ar-SA"/>
        </w:rPr>
        <w:t xml:space="preserve">atstovauti Panevėžio rajono jaunimui. </w:t>
      </w:r>
      <w:r>
        <w:rPr>
          <w:rFonts w:cs="Times New Roman"/>
          <w:bCs/>
          <w:szCs w:val="24"/>
        </w:rPr>
        <w:t xml:space="preserve">Taip pat Jaunimo reikalų tarybos nariai dalyvavo </w:t>
      </w:r>
      <w:r w:rsidRPr="00105EC5">
        <w:rPr>
          <w:rFonts w:eastAsia="MS ??" w:cs="Times New Roman"/>
          <w:szCs w:val="24"/>
        </w:rPr>
        <w:t>Jaunimo reikalų tarybos konsultacijoje, kurią organizavo Jaunimo reikalų departamentas prie Socialinės apsaugos ir darbo ministerijos.</w:t>
      </w:r>
      <w:r>
        <w:rPr>
          <w:rFonts w:eastAsia="MS ??" w:cs="Times New Roman"/>
          <w:szCs w:val="24"/>
        </w:rPr>
        <w:t xml:space="preserve"> </w:t>
      </w:r>
      <w:r w:rsidRPr="00105EC5">
        <w:rPr>
          <w:rFonts w:cs="Times New Roman"/>
          <w:szCs w:val="24"/>
        </w:rPr>
        <w:t xml:space="preserve">Konsultacijos metu Jaunimo reikalų tarybos nariai diskutavo apie jaunimo įtraukimą į sprendimų priėmimą, kaip gerinti JRT veiklą, viešinti veiklas, ieškojo jaunimo problemų sprendimo būdų, </w:t>
      </w:r>
      <w:r w:rsidRPr="00105EC5">
        <w:rPr>
          <w:rFonts w:eastAsia="MS ??" w:cs="Times New Roman"/>
          <w:szCs w:val="24"/>
        </w:rPr>
        <w:t>aptarė kylančius iššūkius, problemas, kylančias jaunimo politikos srityje, numatė galimus problemų spendimo būdus.</w:t>
      </w:r>
      <w:r>
        <w:rPr>
          <w:rFonts w:eastAsia="MS ??" w:cs="Times New Roman"/>
          <w:szCs w:val="24"/>
        </w:rPr>
        <w:t xml:space="preserve"> </w:t>
      </w:r>
    </w:p>
    <w:p w14:paraId="3DBA1881" w14:textId="77777777" w:rsidR="001D42A9" w:rsidRPr="00105EC5" w:rsidRDefault="001D42A9" w:rsidP="001D42A9">
      <w:pPr>
        <w:rPr>
          <w:rFonts w:cs="Times New Roman"/>
          <w:kern w:val="2"/>
          <w:szCs w:val="24"/>
          <w:lang w:eastAsia="ar-SA"/>
        </w:rPr>
      </w:pPr>
      <w:r w:rsidRPr="00105EC5">
        <w:rPr>
          <w:rFonts w:cs="Times New Roman"/>
          <w:kern w:val="2"/>
          <w:szCs w:val="24"/>
          <w:lang w:eastAsia="ar-SA"/>
        </w:rPr>
        <w:t xml:space="preserve">Panevėžio rajono jaunimui </w:t>
      </w:r>
      <w:r>
        <w:rPr>
          <w:rFonts w:cs="Times New Roman"/>
          <w:kern w:val="2"/>
          <w:szCs w:val="24"/>
          <w:lang w:eastAsia="ar-SA"/>
        </w:rPr>
        <w:t>buvo organizuojami</w:t>
      </w:r>
      <w:r w:rsidRPr="00105EC5">
        <w:rPr>
          <w:rFonts w:cs="Times New Roman"/>
          <w:kern w:val="2"/>
          <w:szCs w:val="24"/>
          <w:lang w:eastAsia="ar-SA"/>
        </w:rPr>
        <w:t xml:space="preserve"> </w:t>
      </w:r>
      <w:r>
        <w:rPr>
          <w:rFonts w:cs="Times New Roman"/>
          <w:kern w:val="2"/>
          <w:szCs w:val="24"/>
          <w:lang w:eastAsia="ar-SA"/>
        </w:rPr>
        <w:t>mokymai</w:t>
      </w:r>
      <w:r w:rsidRPr="00105EC5">
        <w:rPr>
          <w:rFonts w:cs="Times New Roman"/>
          <w:kern w:val="2"/>
          <w:szCs w:val="24"/>
          <w:lang w:eastAsia="ar-SA"/>
        </w:rPr>
        <w:t xml:space="preserve"> apie jaunimo projektų, iniciatyvų rašymą. Mokymų metu buvo apžvelgta, kaip tinkamai parengti projekto paraišką, į ką atsižvelgti pradedant rašyti projektą ir pan.  </w:t>
      </w:r>
    </w:p>
    <w:p w14:paraId="274AEF65" w14:textId="77777777" w:rsidR="001D42A9" w:rsidRPr="002C00E3" w:rsidRDefault="001D42A9" w:rsidP="001D42A9">
      <w:r>
        <w:rPr>
          <w:rFonts w:eastAsia="MS ??"/>
        </w:rPr>
        <w:t>P</w:t>
      </w:r>
      <w:r w:rsidRPr="002C00E3">
        <w:rPr>
          <w:rFonts w:eastAsia="MS ??"/>
        </w:rPr>
        <w:t xml:space="preserve">arengtas jaunimo politikos įgyvendinimo programos iniciatyvos atrankos ir finansavimo tvarkos aprašas, kuris buvo patvirtintas Panevėžio rajono savivaldybės tarybos 2021 m. lapkričio 4 d. sprendimu Nr. T-214 „Dėl Panevėžio rajono savivaldybės jaunimo politikos įgyvendinimo programos iniciatyvos atrankos ir finansavimo tvarkos aprašo patvirtinimo“. Šia programa siekiama </w:t>
      </w:r>
      <w:r w:rsidRPr="002C00E3">
        <w:rPr>
          <w:bCs/>
          <w:lang w:eastAsia="en-US"/>
        </w:rPr>
        <w:t xml:space="preserve">didinti jaunų žmonių užimtumą Panevėžio rajone, taip pat skatinti jaunus žmones aktyviai dalyvauti bendruomeninėje, organizacijų ir kitoje visuomeninėje veikloje, mažinti jaunimo socialinę atskirtį.  </w:t>
      </w:r>
      <w:r w:rsidRPr="002C00E3">
        <w:t>Vadovaujantis šia programa yra finansuojamos jaunimo iniciatyvos visus kalendorinius metus, neįspraudžiant į nurodytus terminus. Jaunimas gali įgyvendinti trumpalaikes iniciatyvas, kurios nereikalauja didelių resursų (renginiai, mokymai ir t. t.).</w:t>
      </w:r>
    </w:p>
    <w:p w14:paraId="00CECA11" w14:textId="77777777" w:rsidR="001D42A9" w:rsidRDefault="001D42A9" w:rsidP="001D42A9">
      <w:pPr>
        <w:rPr>
          <w:kern w:val="2"/>
          <w:lang w:eastAsia="ar-SA"/>
        </w:rPr>
      </w:pPr>
      <w:r>
        <w:rPr>
          <w:rFonts w:eastAsia="MS ??"/>
        </w:rPr>
        <w:t>Įgyvendinant jaunimo politiką savivaldybėje konsultuota, padėta jaunimo ir su jaunimu dirbančioms organizacijoms, neformalioms jaunimo grupėms užpildyti paraiškas teikiant Savivaldybės jaunimo veiklų ir iniciatyvų skatinimo projektų rėmimo konkursui bei kitiems šalies konkursams. Organizuotas jaunimo veiklų ir iniciatyvų skatinimo projektų rėmimo konkursas, vykdyta projektų veiklos stebėsena ir vertinimas. 2021 m. iš savivaldybės biudžeto Jaunimo užimtumo skatinimo programai skirtas finansavimas 11 000 Eur, gauta 19 paraiškų, finansuota</w:t>
      </w:r>
      <w:r w:rsidRPr="00577DD0">
        <w:rPr>
          <w:rFonts w:cs="Times New Roman"/>
          <w:szCs w:val="24"/>
        </w:rPr>
        <w:br/>
      </w:r>
      <w:r>
        <w:rPr>
          <w:rFonts w:eastAsia="MS ??"/>
        </w:rPr>
        <w:t xml:space="preserve">12 projektų. </w:t>
      </w:r>
      <w:r>
        <w:rPr>
          <w:kern w:val="2"/>
          <w:lang w:eastAsia="ar-SA"/>
        </w:rPr>
        <w:t>Į</w:t>
      </w:r>
      <w:r w:rsidRPr="00EC3AFB">
        <w:rPr>
          <w:kern w:val="2"/>
          <w:lang w:eastAsia="ar-SA"/>
        </w:rPr>
        <w:t>gyvendinant projektus vykdyti renginiai, žygiai, konferencijos ir pan., jose dalyvavo 325 jauni žmonės.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14:paraId="182A8F86" w14:textId="4781737C" w:rsidR="001D42A9" w:rsidRPr="00152AFD" w:rsidRDefault="001D42A9" w:rsidP="001D42A9">
      <w:pPr>
        <w:rPr>
          <w:color w:val="000000" w:themeColor="text1"/>
        </w:rPr>
      </w:pPr>
      <w:r>
        <w:rPr>
          <w:rFonts w:eastAsia="Calibri"/>
        </w:rPr>
        <w:t>Panevėžio rajono savivaldybės</w:t>
      </w:r>
      <w:r>
        <w:rPr>
          <w:rFonts w:eastAsia="MS ??"/>
        </w:rPr>
        <w:t xml:space="preserve"> tarybos 2020 m. gruodžio 3 d. sprendimu</w:t>
      </w:r>
      <w:r w:rsidRPr="00577DD0">
        <w:rPr>
          <w:rFonts w:cs="Times New Roman"/>
          <w:szCs w:val="24"/>
        </w:rPr>
        <w:br/>
      </w:r>
      <w:r>
        <w:rPr>
          <w:rFonts w:eastAsia="MS ??"/>
        </w:rPr>
        <w:t>Nr. T-283 patvirtinta P</w:t>
      </w:r>
      <w:r>
        <w:rPr>
          <w:rFonts w:eastAsia="Calibri"/>
          <w:color w:val="000000" w:themeColor="text1"/>
        </w:rPr>
        <w:t>anevėžio rajono savivaldybės jaunimo vasaros užimtumo žemės ūkyje</w:t>
      </w:r>
      <w:r w:rsidRPr="00577DD0">
        <w:rPr>
          <w:rFonts w:cs="Times New Roman"/>
          <w:szCs w:val="24"/>
        </w:rPr>
        <w:br/>
      </w:r>
      <w:r>
        <w:rPr>
          <w:rFonts w:eastAsia="Calibri"/>
          <w:color w:val="000000" w:themeColor="text1"/>
        </w:rPr>
        <w:t>2021 m. programa, kuria buvo siekiama didinti jaunimo užimtumą vasaros laikotarpiu, ne ugdymo proceso metu, skatinti jaunimo susidomėjimą žemės ūkiu. Programa skirta Panevėžio rajono savivaldybės jaunimui nuo 14 iki 19 m., besimokančiam Panevėžio rajono savivaldybės teritorijoje esančiose ugdymo įstaigose. Programos tikslas – sudaryti palankias sąlygas kokybiškam jaunimo užimtumui didinti vasaros atostogų metu Panevėžio rajono savivaldybėje, skatinant jaunimo susidomėjimą žemės ūkiu. Programoje sudalyvavo 5 įstaigos: Panevėžio rajono Ramygalos atviras jaunimo centras, Panevėžio r. Upytės Antano Belazaro pagrindinė mokykla, Panevėžio rajono Raguvos kultūros centras, Panevėžio r. Paįstrio Juozo Zikaro gimnazija ir Panevėžio r. gyventojų bendruomenė „Upytės žemė“. Programos vykdymui skirta 5 000 Eur. Įgyvendinant programą jaunimas dalyvavo savaitės trukmės stovyklose su praktika pas ūkininkus, iš viso susipažinta su</w:t>
      </w:r>
      <w:r w:rsidRPr="00577DD0">
        <w:rPr>
          <w:rFonts w:cs="Times New Roman"/>
          <w:szCs w:val="24"/>
        </w:rPr>
        <w:br/>
      </w:r>
      <w:r>
        <w:rPr>
          <w:rFonts w:eastAsia="Calibri"/>
          <w:color w:val="000000" w:themeColor="text1"/>
        </w:rPr>
        <w:t>8 Panevėžio rajono ūkiais pagal programos vykdytojų pasirinktus ūkius. Mokiniai susipažino su netradicinėmis ūkio veiklomis, lankėsi sraigių</w:t>
      </w:r>
      <w:r w:rsidR="00B65F06">
        <w:rPr>
          <w:rFonts w:eastAsia="Calibri"/>
          <w:color w:val="000000" w:themeColor="text1"/>
        </w:rPr>
        <w:t>,</w:t>
      </w:r>
      <w:r>
        <w:rPr>
          <w:rFonts w:eastAsia="Calibri"/>
          <w:color w:val="000000" w:themeColor="text1"/>
        </w:rPr>
        <w:t xml:space="preserve"> alpakų</w:t>
      </w:r>
      <w:r w:rsidR="002A1E06">
        <w:rPr>
          <w:rFonts w:eastAsia="Calibri"/>
          <w:color w:val="000000" w:themeColor="text1"/>
        </w:rPr>
        <w:t>,</w:t>
      </w:r>
      <w:r>
        <w:rPr>
          <w:rFonts w:eastAsia="Calibri"/>
          <w:color w:val="000000" w:themeColor="text1"/>
        </w:rPr>
        <w:t xml:space="preserve"> bičių </w:t>
      </w:r>
      <w:r w:rsidRPr="008C5258">
        <w:rPr>
          <w:rFonts w:eastAsia="Calibri"/>
          <w:color w:val="000000" w:themeColor="text1"/>
        </w:rPr>
        <w:t>ūk</w:t>
      </w:r>
      <w:r w:rsidR="00B65F06" w:rsidRPr="008C5258">
        <w:rPr>
          <w:rFonts w:eastAsia="Calibri"/>
          <w:color w:val="000000" w:themeColor="text1"/>
        </w:rPr>
        <w:t>iuose</w:t>
      </w:r>
      <w:r w:rsidRPr="008C5258">
        <w:rPr>
          <w:rFonts w:eastAsia="Calibri"/>
          <w:color w:val="000000" w:themeColor="text1"/>
        </w:rPr>
        <w:t>. Dalyvau</w:t>
      </w:r>
      <w:r w:rsidR="002A1E06">
        <w:rPr>
          <w:rFonts w:eastAsia="Calibri"/>
          <w:color w:val="000000" w:themeColor="text1"/>
        </w:rPr>
        <w:t>dami</w:t>
      </w:r>
      <w:r>
        <w:rPr>
          <w:rFonts w:eastAsia="Calibri"/>
          <w:color w:val="000000" w:themeColor="text1"/>
        </w:rPr>
        <w:t xml:space="preserve"> </w:t>
      </w:r>
      <w:r w:rsidRPr="008C5258">
        <w:rPr>
          <w:rFonts w:eastAsia="Calibri"/>
          <w:color w:val="000000" w:themeColor="text1"/>
        </w:rPr>
        <w:t xml:space="preserve">programoje </w:t>
      </w:r>
      <w:r w:rsidR="00B65F06" w:rsidRPr="008C5258">
        <w:rPr>
          <w:rFonts w:eastAsia="Calibri"/>
          <w:color w:val="000000" w:themeColor="text1"/>
        </w:rPr>
        <w:t xml:space="preserve">turėjo </w:t>
      </w:r>
      <w:r w:rsidR="00B65F06" w:rsidRPr="008C5258">
        <w:rPr>
          <w:rFonts w:eastAsia="Calibri"/>
          <w:color w:val="000000" w:themeColor="text1"/>
        </w:rPr>
        <w:lastRenderedPageBreak/>
        <w:t>galimybę susipažinti</w:t>
      </w:r>
      <w:r w:rsidRPr="008C5258">
        <w:rPr>
          <w:rFonts w:eastAsia="Calibri"/>
          <w:color w:val="000000" w:themeColor="text1"/>
        </w:rPr>
        <w:t xml:space="preserve"> su Lietuvoje paplitusia žemės ūkio šaka – žirgininkyste. </w:t>
      </w:r>
      <w:r>
        <w:rPr>
          <w:rFonts w:eastAsia="Calibri"/>
          <w:color w:val="000000" w:themeColor="text1"/>
        </w:rPr>
        <w:t>Mokiniai turėjo galimybę šukuoti, kinkyti žirgus, mokėsi jojimo pagrindų. Mokiniai taip pat stovyklavo ir susipažino su ūkiu, kuriame auginamos avižos, rapsai, žirniai, grikiai, kviečiai, aliejinės kanapės ir kt. Ramygalos atviro jaunimo centro jaunimas pasirinko ūkį, kuriame plėtojama augalininkystė.</w:t>
      </w:r>
      <w:r w:rsidRPr="00275DFA">
        <w:rPr>
          <w:rFonts w:eastAsia="Calibri"/>
          <w:strike/>
          <w:color w:val="000000" w:themeColor="text1"/>
        </w:rPr>
        <w:t xml:space="preserve"> </w:t>
      </w:r>
      <w:r w:rsidR="008C5258">
        <w:rPr>
          <w:rFonts w:eastAsia="Calibri"/>
          <w:color w:val="000000" w:themeColor="text1"/>
        </w:rPr>
        <w:t>Ja</w:t>
      </w:r>
      <w:r w:rsidR="00275DFA" w:rsidRPr="00275DFA">
        <w:rPr>
          <w:rFonts w:eastAsia="Calibri"/>
          <w:color w:val="000000" w:themeColor="text1"/>
        </w:rPr>
        <w:t>unimas</w:t>
      </w:r>
      <w:r w:rsidR="00275DFA">
        <w:rPr>
          <w:rFonts w:eastAsia="Calibri"/>
          <w:color w:val="000000" w:themeColor="text1"/>
        </w:rPr>
        <w:t xml:space="preserve"> </w:t>
      </w:r>
      <w:r w:rsidRPr="008C5258">
        <w:rPr>
          <w:rFonts w:eastAsia="Calibri"/>
          <w:color w:val="000000" w:themeColor="text1"/>
        </w:rPr>
        <w:t xml:space="preserve">susipažino </w:t>
      </w:r>
      <w:r w:rsidR="00275DFA" w:rsidRPr="008C5258">
        <w:rPr>
          <w:rFonts w:eastAsia="Calibri"/>
          <w:color w:val="000000" w:themeColor="text1"/>
        </w:rPr>
        <w:t>ir su triušininkystės ūkiu</w:t>
      </w:r>
      <w:r w:rsidRPr="008C5258">
        <w:rPr>
          <w:rFonts w:eastAsia="Calibri"/>
          <w:color w:val="000000" w:themeColor="text1"/>
        </w:rPr>
        <w:t>. Jaunimas</w:t>
      </w:r>
      <w:r>
        <w:rPr>
          <w:rFonts w:eastAsia="Calibri"/>
          <w:color w:val="000000" w:themeColor="text1"/>
        </w:rPr>
        <w:t xml:space="preserve"> taip pat veiklas vykdė UAB „Genetiniai ištekliai“ fermose, kur auginami pieniniai Lietuvos žaliųjų, Švedijos žalmargių, Simentalų veislės ir mėsiniai Šarolė veislės galvijai. </w:t>
      </w:r>
    </w:p>
    <w:p w14:paraId="33D0B4A4" w14:textId="77777777" w:rsidR="001D42A9" w:rsidRDefault="001D42A9" w:rsidP="001D42A9">
      <w:pPr>
        <w:rPr>
          <w:rFonts w:eastAsia="MS ??"/>
        </w:rPr>
      </w:pPr>
      <w:r>
        <w:rPr>
          <w:rFonts w:eastAsia="MS ??"/>
        </w:rPr>
        <w:t>Dalyvauta Jaunimo reikalų departamento prie Socialinės apsaugos ir darbo ministerijos organizuojamuose 7 mokymuose-konsultacijose, taip pat 9 įvairiuose mokymuose ir susitikimuose. Jaunimo reikalų departamentui kas ketvirtį teikta ataskaita apie veiklą jaunimo politikos srityje.</w:t>
      </w:r>
      <w:r>
        <w:rPr>
          <w:kern w:val="2"/>
        </w:rPr>
        <w:t xml:space="preserve"> </w:t>
      </w:r>
      <w:r>
        <w:t>Vykdytas Ramygalos atviro jaunimo centro ir Šilagalio atviros jaunimo erdvės vertinimas remiantis Atvirų jaunimo centrų ir atvirų jaunimo erdvių identifikavimo ir veiklos kokybės priežiūros tvarkos aprašu. Identifikavimo metu buvo peržiūrėti įstaigų nuostatai, darbuotojų pareigybės aprašymai, darbo sutartys, turimi darbuotojų sertifikatai, diplomai</w:t>
      </w:r>
      <w:r>
        <w:rPr>
          <w:rStyle w:val="Strong"/>
          <w:rFonts w:eastAsia="Calibri" w:cs="Times New Roman"/>
          <w:b w:val="0"/>
          <w:color w:val="000000" w:themeColor="text1"/>
          <w:szCs w:val="24"/>
        </w:rPr>
        <w:t xml:space="preserve">, veiklų planas. Vykdant identifikavimą atliktas tiesioginis stebėjimas, patalpų apžiūra, pokalbis su darbuotojais. </w:t>
      </w:r>
    </w:p>
    <w:p w14:paraId="68AEB5F4" w14:textId="601427E1" w:rsidR="001D42A9" w:rsidRDefault="001D42A9" w:rsidP="001D42A9">
      <w:r>
        <w:rPr>
          <w:rStyle w:val="Strong"/>
          <w:rFonts w:eastAsia="Calibri"/>
          <w:b w:val="0"/>
          <w:color w:val="000000" w:themeColor="text1"/>
        </w:rPr>
        <w:t xml:space="preserve">Kartu su Ramygalos atviruoju jaunimo centru organizuotas renginys „Pagauk dainą“, kuris įvyko 2021 m. spalio 22 d. Šis renginys organizuojamas jau antrus metus iš eilės, todėl sulaukė didelio susidomėjimo. </w:t>
      </w:r>
      <w:r>
        <w:t>Nuotaikingame ir juoko kupiname renginyje komandos varžėsi dėl muzikaliausios vardo. Šį vardą pelnė Ramygalos gimnazijos mokinių komanda „Nepagausi“</w:t>
      </w:r>
      <w:r w:rsidR="002A1E06">
        <w:t>.</w:t>
      </w:r>
      <w:r>
        <w:t xml:space="preserve"> </w:t>
      </w:r>
      <w:r w:rsidR="002A1E06">
        <w:t>R</w:t>
      </w:r>
      <w:r>
        <w:t>enginys „Pagauk dainą“ kiekvienais metais vis auga ir pritraukia naujų dalyvių. Tokie renginiai skatina jaunus žmones burtis, leidžia pasireikšti įvairiems jų gebėjimams, tai proga užsimegzti naujoms pažintims ir susirasti naujų draugų.</w:t>
      </w:r>
    </w:p>
    <w:p w14:paraId="118746F2" w14:textId="532AB225" w:rsidR="001D42A9" w:rsidRPr="00811E95" w:rsidRDefault="001D42A9" w:rsidP="001D42A9">
      <w:r w:rsidRPr="0014029A">
        <w:rPr>
          <w:rFonts w:eastAsia="MS ??"/>
        </w:rPr>
        <w:t xml:space="preserve">Ramygalos kultūros centro padalinyje Atvirame jaunimo centre suorganizuotos 26 veiklos ir 10 renginių: </w:t>
      </w:r>
      <w:r>
        <w:t>h</w:t>
      </w:r>
      <w:r w:rsidRPr="0014029A">
        <w:t xml:space="preserve">ologramų užsiėmimai; muzikinis renginys „Pagauk dainą“; </w:t>
      </w:r>
      <w:r>
        <w:t>v</w:t>
      </w:r>
      <w:r w:rsidRPr="0014029A">
        <w:t xml:space="preserve">irtualus žaidimas „Advento kalendoriaus užduotys“; </w:t>
      </w:r>
      <w:r>
        <w:t>v</w:t>
      </w:r>
      <w:r w:rsidRPr="0014029A">
        <w:t>irtuali edukacija „Dovana Mamai – keksiukai“ v</w:t>
      </w:r>
      <w:r>
        <w:t>aizd</w:t>
      </w:r>
      <w:r w:rsidRPr="0014029A">
        <w:t xml:space="preserve">o pamoka; </w:t>
      </w:r>
      <w:r>
        <w:t>v</w:t>
      </w:r>
      <w:r w:rsidRPr="0014029A">
        <w:t xml:space="preserve">irtuali programa </w:t>
      </w:r>
      <w:r>
        <w:t>minint tarptautinę Šeimos dieną; l</w:t>
      </w:r>
      <w:r w:rsidRPr="0014029A">
        <w:t xml:space="preserve">obio paieška; 3D spausdintuvo užsiėmimai; </w:t>
      </w:r>
      <w:r>
        <w:t>„</w:t>
      </w:r>
      <w:r w:rsidRPr="0014029A">
        <w:t>Burbuliadienis</w:t>
      </w:r>
      <w:r>
        <w:t>“; ž</w:t>
      </w:r>
      <w:r w:rsidRPr="0014029A">
        <w:t xml:space="preserve">aidimų kiemeliai; </w:t>
      </w:r>
      <w:r>
        <w:t>i</w:t>
      </w:r>
      <w:r w:rsidRPr="0014029A">
        <w:t xml:space="preserve">švažiuojamoji lego edukacija Perekšliuose; „Gardu </w:t>
      </w:r>
      <w:r>
        <w:t>k</w:t>
      </w:r>
      <w:r w:rsidRPr="0014029A">
        <w:t xml:space="preserve">aip </w:t>
      </w:r>
      <w:r>
        <w:t>d</w:t>
      </w:r>
      <w:r w:rsidRPr="0014029A">
        <w:t xml:space="preserve">u </w:t>
      </w:r>
      <w:r>
        <w:t>m</w:t>
      </w:r>
      <w:r w:rsidRPr="0014029A">
        <w:t>edu“ veiklos</w:t>
      </w:r>
      <w:r>
        <w:rPr>
          <w:rFonts w:eastAsia="MS ??"/>
        </w:rPr>
        <w:t>. Už Ramygalos atviro jaunimo centro veiklos įgyvendinimą tiesiogiai atsakingos dvi jaunimo darbuotojos, kurios savo kompetencijas tobulino mokymuose ir seminaruose. Unikalių lankytojų skaičius Ramygalos atvirajame jaunimo centre per metus – 102, bendras lankytojų</w:t>
      </w:r>
      <w:r w:rsidRPr="00577DD0">
        <w:rPr>
          <w:rFonts w:cs="Times New Roman"/>
          <w:szCs w:val="24"/>
        </w:rPr>
        <w:br/>
      </w:r>
      <w:r>
        <w:rPr>
          <w:rFonts w:eastAsia="MS ??"/>
        </w:rPr>
        <w:t>skaičius – 539.</w:t>
      </w:r>
      <w:r w:rsidRPr="007F017F">
        <w:rPr>
          <w:rFonts w:eastAsia="MS ??"/>
        </w:rPr>
        <w:t xml:space="preserve"> </w:t>
      </w:r>
      <w:r>
        <w:t xml:space="preserve">Į </w:t>
      </w:r>
      <w:r w:rsidR="002A1E06">
        <w:t>A</w:t>
      </w:r>
      <w:r>
        <w:t>tviro jaunimo centro</w:t>
      </w:r>
      <w:r w:rsidRPr="007F017F">
        <w:t xml:space="preserve"> nuotolines veiklas įtraukt</w:t>
      </w:r>
      <w:r>
        <w:t>i</w:t>
      </w:r>
      <w:r w:rsidRPr="007F017F">
        <w:t xml:space="preserve"> 33 unikalūs lankytojai</w:t>
      </w:r>
      <w:r>
        <w:t xml:space="preserve">, bendras </w:t>
      </w:r>
      <w:r w:rsidRPr="007F017F">
        <w:t>lankytojų skaičius</w:t>
      </w:r>
      <w:r>
        <w:t xml:space="preserve"> nuotoliniu būdu</w:t>
      </w:r>
      <w:r w:rsidRPr="007F017F">
        <w:t xml:space="preserve"> – 88</w:t>
      </w:r>
      <w:r>
        <w:rPr>
          <w:rFonts w:eastAsia="MS ??"/>
        </w:rPr>
        <w:t xml:space="preserve">. Individualiai konsultuoti 53 jaunuoliai. Parengti ir įgyvendinti 4 projektai </w:t>
      </w:r>
      <w:r w:rsidRPr="00811E95">
        <w:rPr>
          <w:rFonts w:eastAsia="MS ??"/>
        </w:rPr>
        <w:t>(</w:t>
      </w:r>
      <w:r w:rsidRPr="00811E95">
        <w:t xml:space="preserve">„Metam aukštyn“, „Tu </w:t>
      </w:r>
      <w:r>
        <w:t>n</w:t>
      </w:r>
      <w:r w:rsidRPr="00811E95">
        <w:t xml:space="preserve">e </w:t>
      </w:r>
      <w:r>
        <w:t>v</w:t>
      </w:r>
      <w:r w:rsidRPr="00811E95">
        <w:t>ienas</w:t>
      </w:r>
      <w:r>
        <w:t xml:space="preserve"> </w:t>
      </w:r>
      <w:r w:rsidRPr="00811E95">
        <w:t>2“,</w:t>
      </w:r>
      <w:r w:rsidRPr="00811E95">
        <w:rPr>
          <w:lang w:val="it-CH"/>
        </w:rPr>
        <w:t xml:space="preserve"> </w:t>
      </w:r>
      <w:r>
        <w:t>„</w:t>
      </w:r>
      <w:r w:rsidRPr="00811E95">
        <w:rPr>
          <w:lang w:val="it-CH"/>
        </w:rPr>
        <w:t xml:space="preserve">Koja </w:t>
      </w:r>
      <w:r>
        <w:rPr>
          <w:lang w:val="it-CH"/>
        </w:rPr>
        <w:t>k</w:t>
      </w:r>
      <w:r w:rsidRPr="00811E95">
        <w:rPr>
          <w:lang w:val="it-CH"/>
        </w:rPr>
        <w:t>ojon</w:t>
      </w:r>
      <w:r>
        <w:rPr>
          <w:lang w:val="it-CH"/>
        </w:rPr>
        <w:t xml:space="preserve"> </w:t>
      </w:r>
      <w:r w:rsidRPr="00811E95">
        <w:rPr>
          <w:lang w:val="it-CH"/>
        </w:rPr>
        <w:t>2</w:t>
      </w:r>
      <w:r w:rsidRPr="00811E95">
        <w:t>“, „Jaunimo vasaros užimtumo žemės ūkyje programa“)</w:t>
      </w:r>
      <w:r w:rsidRPr="00811E95">
        <w:rPr>
          <w:rFonts w:eastAsia="MS ??"/>
        </w:rPr>
        <w:t>,</w:t>
      </w:r>
      <w:r>
        <w:rPr>
          <w:rFonts w:eastAsia="MS ??"/>
        </w:rPr>
        <w:t xml:space="preserve"> į kuriuos įtraukta 70 dalyvių ir 250 stebėtojų. </w:t>
      </w:r>
      <w:r>
        <w:rPr>
          <w:color w:val="000000" w:themeColor="text1"/>
        </w:rPr>
        <w:t xml:space="preserve">Pagal jaunimo savanoriškos tarnybos modelį Panevėžio rajone 2021 m. savanoriavo 2 savanoriai, kurie savanorystę atliko Ramygalos atvirajame jaunimo centre. </w:t>
      </w:r>
      <w:r>
        <w:rPr>
          <w:rFonts w:eastAsia="MS ??"/>
        </w:rPr>
        <w:t xml:space="preserve">Šilagalio kultūros centre veikė atvira jaunimo erdvė „Spiečius“, patalpos pritaikytos atvirajam darbui su jaunimu vykdyti. </w:t>
      </w:r>
    </w:p>
    <w:p w14:paraId="0DB95FEC" w14:textId="77777777" w:rsidR="001D42A9" w:rsidRPr="00F05B60" w:rsidRDefault="001D42A9" w:rsidP="001D42A9">
      <w:pPr>
        <w:rPr>
          <w:rStyle w:val="Strong"/>
          <w:rFonts w:eastAsia="Calibri" w:cs="Times New Roman"/>
          <w:b w:val="0"/>
          <w:szCs w:val="24"/>
        </w:rPr>
      </w:pPr>
      <w:r>
        <w:rPr>
          <w:rFonts w:eastAsia="MS ??"/>
          <w:i/>
          <w:color w:val="C9211E"/>
        </w:rPr>
        <w:t xml:space="preserve"> </w:t>
      </w:r>
      <w:r>
        <w:rPr>
          <w:rFonts w:eastAsia="MS ??"/>
        </w:rPr>
        <w:t xml:space="preserve">Bendradarbiauta su VšĮ Panevėžio plėtros agentūra. Organizuoti viešieji pirkimai „Turizmo informavimo paslaugų teikimas“ (apie Panevėžio rajoną). Dalyvauta VšĮ Panevėžio plėtros agentūros dalininkų susirinkimuose. </w:t>
      </w:r>
      <w:r>
        <w:t>Panevėžio rajono savivaldybė ir VšĮ Panevėžio plėtros agentūra teikė informaciją turistams ir visuomenei apie lankytinus objektus, pramogines veiklas ir</w:t>
      </w:r>
      <w:r>
        <w:rPr>
          <w:lang w:eastAsia="ar-SA"/>
        </w:rPr>
        <w:t xml:space="preserve"> turizmo išteklius, informacija skalbiama savivaldybės ir agentūros interneto svetainėse, socialiniuose tinkluose („Facebook“, ,,Instagram“ ,,LinkedIn</w:t>
      </w:r>
      <w:r w:rsidRPr="00F05B60">
        <w:rPr>
          <w:lang w:eastAsia="ar-SA"/>
        </w:rPr>
        <w:t>“).</w:t>
      </w:r>
      <w:r w:rsidRPr="00F05B60">
        <w:t xml:space="preserve"> </w:t>
      </w:r>
    </w:p>
    <w:p w14:paraId="1BA1A871" w14:textId="77777777" w:rsidR="001D42A9" w:rsidRDefault="001D42A9" w:rsidP="001D42A9">
      <w:r>
        <w:rPr>
          <w:rFonts w:eastAsia="MS ??"/>
        </w:rPr>
        <w:t xml:space="preserve">VšĮ Panevėžio plėtros agentūra </w:t>
      </w:r>
      <w:r>
        <w:t>nuolat vykdo</w:t>
      </w:r>
      <w:r w:rsidRPr="00F94C95">
        <w:t xml:space="preserve"> turizmo informacijos sklaid</w:t>
      </w:r>
      <w:r>
        <w:t>ą</w:t>
      </w:r>
      <w:r w:rsidRPr="00F94C95">
        <w:t xml:space="preserve"> Panevėžio plėtros agentūros interneto svetainėje, socialiniuose tinkluose, į agentūrą užsukantiems lankytojams. Per metus nemokama turizmo informacija suteikta daugiau nei 2</w:t>
      </w:r>
      <w:r>
        <w:t xml:space="preserve"> </w:t>
      </w:r>
      <w:r w:rsidRPr="00F94C95">
        <w:t xml:space="preserve">000 į Panevėžio plėtros agentūrą užsukusių lankytojų. Turizmo informacijos interneto svetainėje auditorijos dydis – apie 13 tūkst. Socialiniuose tinkluose informacija apie </w:t>
      </w:r>
      <w:r>
        <w:t xml:space="preserve">Panevėžio </w:t>
      </w:r>
      <w:r w:rsidRPr="00F94C95">
        <w:t>rajoną pasiekė 37</w:t>
      </w:r>
      <w:r>
        <w:t xml:space="preserve"> </w:t>
      </w:r>
      <w:r w:rsidRPr="00F94C95">
        <w:t>668 asmenų auditoriją. Iš viso paviešinti 25 straipsniai, 57 įrašai socialini</w:t>
      </w:r>
      <w:r>
        <w:t>uose</w:t>
      </w:r>
      <w:r w:rsidRPr="00F94C95">
        <w:t xml:space="preserve"> tinkl</w:t>
      </w:r>
      <w:r>
        <w:t>uose</w:t>
      </w:r>
      <w:r w:rsidRPr="00F94C95">
        <w:t>.</w:t>
      </w:r>
    </w:p>
    <w:p w14:paraId="23C7CA60" w14:textId="77777777" w:rsidR="001D42A9" w:rsidRDefault="001D42A9" w:rsidP="001D42A9">
      <w:r w:rsidRPr="00821664">
        <w:t xml:space="preserve">VšĮ Panevėžio agentūra įgyvendino du Panevėžio rajono savivaldybės biudžeto </w:t>
      </w:r>
      <w:r>
        <w:t xml:space="preserve">lėšomis finansuojamus </w:t>
      </w:r>
      <w:r w:rsidRPr="00821664">
        <w:t xml:space="preserve">projektus turizmo srityje. </w:t>
      </w:r>
      <w:r w:rsidRPr="00F05B60">
        <w:t>Spaudinių leidybos projektu</w:t>
      </w:r>
      <w:r w:rsidRPr="00821664">
        <w:t xml:space="preserve"> buvo vykdyta akcija „Keliauk su šeima ir pasidalink įspūdžiais“</w:t>
      </w:r>
      <w:r>
        <w:t>.</w:t>
      </w:r>
      <w:r w:rsidRPr="00821664">
        <w:t xml:space="preserve"> </w:t>
      </w:r>
      <w:r>
        <w:t>P</w:t>
      </w:r>
      <w:r w:rsidRPr="00821664">
        <w:t xml:space="preserve">rie iniciatyvos prisijungusios šeimos buvo kviečiamos aplankyti </w:t>
      </w:r>
      <w:r w:rsidRPr="00821664">
        <w:lastRenderedPageBreak/>
        <w:t>įvairius Panevėžio rajono turizmo objektus, užfiksuoti savo patirtį ir ja pasidal</w:t>
      </w:r>
      <w:r>
        <w:t>y</w:t>
      </w:r>
      <w:r w:rsidRPr="00821664">
        <w:t>ti. Remiantis šia patirtimi buvo sukurtas ir trimis kalbomis (lietuvių, anglų, rusų) išleistas informacinis leidinys „Po Panevėžio rajoną su vaikais“, taip pat viešinimui parengta elektroninė leidinio versija. Leidinyje atrinkta informacija pritaikyta šeimos poilsiui Panevėžio rajone: ką aplankyti, kur pavalgyti, taip pat smagios užduotėlės, kurios įtraukia visą šeimą.</w:t>
      </w:r>
      <w:r>
        <w:t xml:space="preserve"> Įgyvendinant </w:t>
      </w:r>
      <w:r w:rsidRPr="006445AC">
        <w:t>Visuomenės sveikatos gerinimo projektą „Judėk, pažink, ragauk“ parengti 4 žygi</w:t>
      </w:r>
      <w:r>
        <w:t xml:space="preserve">ų </w:t>
      </w:r>
      <w:r w:rsidRPr="006445AC">
        <w:t>p</w:t>
      </w:r>
      <w:r w:rsidRPr="004B4C04">
        <w:t>ėsčiomis</w:t>
      </w:r>
      <w:r w:rsidRPr="006445AC">
        <w:t xml:space="preserve"> </w:t>
      </w:r>
      <w:r w:rsidRPr="004B4C04">
        <w:t xml:space="preserve">Panevėžio rajone </w:t>
      </w:r>
      <w:r w:rsidRPr="006445AC">
        <w:t>maršrutai</w:t>
      </w:r>
      <w:r w:rsidRPr="004B4C04">
        <w:t xml:space="preserve"> ir paviešinti kelionių po Lietuvą portale „Pamatyk Lietuvoje“. Tokiu būdu skatinamas gyventojų fizinis aktyvumas patraukliu būdu – keliaujant ir pažįstant Panevėžio rajono kultūrinę ir gamtinę aplinką. Taip pat gruodžio 4 d. organizuotas 4 val. trukmės pėsčiųjų žygis-ekskursija kartu su gidu „Ratu aplink Ramygalą“. Žygyje dalyvavo 25 asmenys iš įvairių tikslinių grupių: šeimos su vaikais, senjorai, aktyvūs keliautojai. Buvo nueitas 10 km maršrutas.</w:t>
      </w:r>
    </w:p>
    <w:p w14:paraId="42AB77C0" w14:textId="77777777" w:rsidR="001D42A9" w:rsidRPr="005A5137" w:rsidRDefault="001D42A9" w:rsidP="001D42A9">
      <w:r w:rsidRPr="004B4C04">
        <w:t xml:space="preserve">Bendradarbiaujant su iniciatyvomis „Mamos, varom kavos“ bei „Keliaujančios mamos“ parengtas informacinis straipsnis „Ką veikti su vaikais Panevėžio rajone“ ir paviešintas portale „We love Lithuania“. </w:t>
      </w:r>
      <w:r>
        <w:t>V</w:t>
      </w:r>
      <w:r w:rsidRPr="004B4C04">
        <w:t xml:space="preserve">ykdyta nacionalinė rinkodaros kampanija portale „We love Lithuania“ pristatant laisvalaikio galimybes Panevėžio rajone. Kampanijos metu publikuoti 9 straipsniai apie Panevėžio rajoną ir jo lankytinas vietas, tokias kaip Pašilių stumbrynas, </w:t>
      </w:r>
      <w:r>
        <w:t>s</w:t>
      </w:r>
      <w:r w:rsidRPr="004B4C04">
        <w:t xml:space="preserve">raigių ūkis, </w:t>
      </w:r>
      <w:r>
        <w:t>Juozo Tumo-Vaižganto ir k</w:t>
      </w:r>
      <w:r w:rsidRPr="004B4C04">
        <w:t>nygnešių muziejus ir kt. Spalio 14</w:t>
      </w:r>
      <w:r>
        <w:t>–</w:t>
      </w:r>
      <w:r w:rsidRPr="004B4C04">
        <w:t>15 d. organizuota kontaktų mugė ir infoturas kelionių agentūrų atstovams ir organizatoriams pristatant Panevėžio rajono turistinį potencialą. Kontaktų mugėje dalyvavo apgyvendinimo, maitinimo, pramogų organizatoriai</w:t>
      </w:r>
      <w:r>
        <w:t>,</w:t>
      </w:r>
      <w:r w:rsidRPr="004B4C04">
        <w:t xml:space="preserve"> veikiantys Panevėžio rajone.</w:t>
      </w:r>
    </w:p>
    <w:p w14:paraId="471DE767" w14:textId="77777777" w:rsidR="001D42A9" w:rsidRDefault="001D42A9" w:rsidP="001D42A9">
      <w:r>
        <w:t xml:space="preserve">Skatinant suteikti turistams ir svečiams daugiau informacijos apie Panevėžio rajone esančias lankytinas vietas, platinamas informacinis leidinys „Panevėžio rajono gidas“. Leidinys parengtas lietuvių ir anglų kalbomis. </w:t>
      </w:r>
    </w:p>
    <w:p w14:paraId="61432E69" w14:textId="77777777" w:rsidR="001D42A9" w:rsidRPr="00AE1EB3" w:rsidRDefault="001D42A9" w:rsidP="001D42A9">
      <w:r>
        <w:t xml:space="preserve">Spalio mėn. buvo dalyvauta VII Lietuvos turizmo forume, kuriame </w:t>
      </w:r>
      <w:r w:rsidRPr="00AE1EB3">
        <w:rPr>
          <w:color w:val="222222"/>
        </w:rPr>
        <w:t>pagerb</w:t>
      </w:r>
      <w:r>
        <w:rPr>
          <w:color w:val="222222"/>
        </w:rPr>
        <w:t>t</w:t>
      </w:r>
      <w:r w:rsidRPr="00AE1EB3">
        <w:rPr>
          <w:color w:val="222222"/>
        </w:rPr>
        <w:t>i Lietuvos turizmui nusipelnę asmenys, COVID-19 pandemiją priėm</w:t>
      </w:r>
      <w:r>
        <w:rPr>
          <w:color w:val="222222"/>
        </w:rPr>
        <w:t>ę</w:t>
      </w:r>
      <w:r w:rsidRPr="00AE1EB3">
        <w:rPr>
          <w:color w:val="222222"/>
        </w:rPr>
        <w:t xml:space="preserve"> kaip didelį išbandymą ir kaip naują galimybę: galimybę kurti, keistis, tobulėti, atsinaujinti, </w:t>
      </w:r>
      <w:r>
        <w:rPr>
          <w:color w:val="222222"/>
        </w:rPr>
        <w:t>keis</w:t>
      </w:r>
      <w:r w:rsidRPr="00AE1EB3">
        <w:rPr>
          <w:color w:val="222222"/>
        </w:rPr>
        <w:t>ti veiklą.</w:t>
      </w:r>
      <w:r>
        <w:rPr>
          <w:color w:val="222222"/>
        </w:rPr>
        <w:t xml:space="preserve"> Forumo metu pristatytos turizmo ateities prognozės, pagrindiniai Europos turizmo iššūkiai iki 2030 m., pagalbos turizmo verslui</w:t>
      </w:r>
      <w:r w:rsidRPr="006445AC">
        <w:rPr>
          <w:color w:val="222222"/>
        </w:rPr>
        <w:t xml:space="preserve"> </w:t>
      </w:r>
      <w:r>
        <w:rPr>
          <w:color w:val="222222"/>
        </w:rPr>
        <w:t>priemonės.</w:t>
      </w:r>
    </w:p>
    <w:p w14:paraId="695863BC" w14:textId="19C42D96" w:rsidR="001D42A9" w:rsidRDefault="001D42A9" w:rsidP="001D42A9">
      <w:pPr>
        <w:rPr>
          <w:bCs/>
        </w:rPr>
      </w:pPr>
      <w:r w:rsidRPr="00EA157C">
        <w:rPr>
          <w:rFonts w:eastAsia="MS ??"/>
          <w:color w:val="000000" w:themeColor="text1"/>
        </w:rPr>
        <w:t xml:space="preserve">Parengtas Panevėžio rajono lankytinų vietų sąrašas, kuris buvo patvirtintas Panevėžio rajono savivaldybės tarybos 2021 m. rugsėjo 30 d. sprendimu Nr. T-203 „Dėl Panevėžio rajono lankytinų vietų sąrašo patvirtinimo“. </w:t>
      </w:r>
      <w:r>
        <w:rPr>
          <w:rFonts w:eastAsia="MS ??"/>
          <w:color w:val="000000" w:themeColor="text1"/>
        </w:rPr>
        <w:t xml:space="preserve">Pagrindinis </w:t>
      </w:r>
      <w:r>
        <w:rPr>
          <w:bCs/>
        </w:rPr>
        <w:t xml:space="preserve">projekto tikslas buvo patvirtinti Panevėžio rajono lankytinus objektus. Esant tarybos sprendimu patvirtintoms lankytinoms vietoms yra sudaroma galimybė </w:t>
      </w:r>
      <w:r w:rsidRPr="00EA157C">
        <w:rPr>
          <w:bCs/>
        </w:rPr>
        <w:t xml:space="preserve">įrengti turizmo ženklinimo infrastruktūrą ir užtikrinti turistų bei lankytojų informavimą apie turizmo maršrutuose </w:t>
      </w:r>
      <w:r w:rsidR="00076B1E" w:rsidRPr="00EA157C">
        <w:rPr>
          <w:bCs/>
        </w:rPr>
        <w:t>Panevėžio rajono savivaldybės teritorijo</w:t>
      </w:r>
      <w:r w:rsidR="00076B1E">
        <w:rPr>
          <w:bCs/>
        </w:rPr>
        <w:t xml:space="preserve">je </w:t>
      </w:r>
      <w:r w:rsidRPr="00EA157C">
        <w:rPr>
          <w:bCs/>
        </w:rPr>
        <w:t xml:space="preserve">esančias lankytinas vietas. </w:t>
      </w:r>
      <w:r>
        <w:rPr>
          <w:bCs/>
        </w:rPr>
        <w:t>Taip pat yra</w:t>
      </w:r>
      <w:r w:rsidRPr="00EA157C">
        <w:rPr>
          <w:bCs/>
        </w:rPr>
        <w:t xml:space="preserve"> užtikrinamas Panevėžio rajono lankytinų vietų pavadinimų, patvirtintų Panevėžio rajono savivaldybės tarybos, naudojimas informaciniuose ženkluose </w:t>
      </w:r>
      <w:r w:rsidR="00076B1E">
        <w:rPr>
          <w:bCs/>
        </w:rPr>
        <w:t>ir</w:t>
      </w:r>
      <w:r w:rsidRPr="00EA157C">
        <w:rPr>
          <w:bCs/>
        </w:rPr>
        <w:t xml:space="preserve"> kituose įvairiuose informacijos šaltiniuose.</w:t>
      </w:r>
    </w:p>
    <w:p w14:paraId="7EF70B38" w14:textId="213358CE" w:rsidR="001D42A9" w:rsidRDefault="001D42A9" w:rsidP="001D42A9">
      <w:r>
        <w:rPr>
          <w:lang w:eastAsia="ar-SA"/>
        </w:rPr>
        <w:t xml:space="preserve">Populiariausios lankytinos turistinės vietos </w:t>
      </w:r>
      <w:r w:rsidRPr="0058523A">
        <w:rPr>
          <w:lang w:eastAsia="ar-SA"/>
        </w:rPr>
        <w:t>2021 m.</w:t>
      </w:r>
      <w:r>
        <w:rPr>
          <w:lang w:eastAsia="ar-SA"/>
        </w:rPr>
        <w:t xml:space="preserve"> Panevėžio rajone: Krekenavos regioninis parkas, Krekenavos regioninio parko lankytojų centras (Dobrovolės k. 2), Pojūčių takas (Dobrovolės k. 2), Pašilių stumbrynas (Girelės viensėdis), Girinio takas, Bistrampolio dvaras </w:t>
      </w:r>
      <w:r w:rsidR="00076B1E">
        <w:rPr>
          <w:lang w:eastAsia="ar-SA"/>
        </w:rPr>
        <w:t xml:space="preserve">    </w:t>
      </w:r>
      <w:r>
        <w:rPr>
          <w:lang w:eastAsia="ar-SA"/>
        </w:rPr>
        <w:t>(Kučių k.), Panevėžio alpakų ūkis (Medikonių k.), Upytės tradicinių amatų centras (Upytės k.),</w:t>
      </w:r>
      <w:r w:rsidRPr="00F05B60">
        <w:rPr>
          <w:rFonts w:cs="Times New Roman"/>
          <w:szCs w:val="24"/>
        </w:rPr>
        <w:t xml:space="preserve"> </w:t>
      </w:r>
      <w:r w:rsidRPr="00577DD0">
        <w:rPr>
          <w:rFonts w:cs="Times New Roman"/>
          <w:szCs w:val="24"/>
        </w:rPr>
        <w:br/>
      </w:r>
      <w:r>
        <w:rPr>
          <w:lang w:eastAsia="ar-SA"/>
        </w:rPr>
        <w:t>K. Sakalausko senienų muziejus (Piniavos k.), Eglutės žaisliukų muziejus (Miežiškių mstl.), „Mėnulio akmens“ parkas (Leonardavo k.).</w:t>
      </w:r>
    </w:p>
    <w:p w14:paraId="66766112" w14:textId="6E68C95A" w:rsidR="001D42A9" w:rsidRPr="00802908" w:rsidRDefault="001D42A9" w:rsidP="001D42A9">
      <w:r w:rsidRPr="005E364A">
        <w:t xml:space="preserve">Gerbiamas Savivaldybės mere, gerbiami Savivaldybės tarybos nariai, dėkoju Jums ir visiems Tarybos nariams už pritarimą Savivaldybės administracijos vykdomiems darbams. Visų </w:t>
      </w:r>
      <w:r w:rsidR="00B54D72">
        <w:t>J</w:t>
      </w:r>
      <w:r w:rsidRPr="005E364A">
        <w:t xml:space="preserve">ūsų indėlis kuriant kokybiškesnį </w:t>
      </w:r>
      <w:r w:rsidRPr="00802908">
        <w:t>gyvenimą Panevėžio rajone iš tiesų yra reikšmingas. Taip pat dėkoju Savivaldybės administracijos ir seniūnijų darbuotojams už bendrą dalykišką darbą.</w:t>
      </w:r>
    </w:p>
    <w:p w14:paraId="6676E7F2" w14:textId="77777777" w:rsidR="001D42A9" w:rsidRPr="00802908" w:rsidRDefault="001D42A9" w:rsidP="001D42A9">
      <w:r w:rsidRPr="00802908">
        <w:t>Savivaldybės administracija toliau dirbs, siekdama efektyviai įgyvendinti jai priskirtas viešojo administravimo funkcijas, vykdys Savivaldybės tarybos sprendimus, organizuos jų vykdymo ir įgyvendinimo kontrolę.</w:t>
      </w:r>
    </w:p>
    <w:p w14:paraId="7AAD2B24" w14:textId="77777777" w:rsidR="001D42A9" w:rsidRPr="00802908" w:rsidRDefault="001D42A9" w:rsidP="001D42A9"/>
    <w:p w14:paraId="605D0A6C" w14:textId="6CF0219C" w:rsidR="001D42A9" w:rsidRPr="00802908" w:rsidRDefault="00FF4C1C" w:rsidP="001D42A9">
      <w:r>
        <w:drawing>
          <wp:inline distT="0" distB="0" distL="0" distR="0" wp14:anchorId="26906C3C" wp14:editId="04CDF9AD">
            <wp:extent cx="4779645" cy="24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9645" cy="24130"/>
                    </a:xfrm>
                    <a:prstGeom prst="rect">
                      <a:avLst/>
                    </a:prstGeom>
                    <a:noFill/>
                  </pic:spPr>
                </pic:pic>
              </a:graphicData>
            </a:graphic>
          </wp:inline>
        </w:drawing>
      </w:r>
    </w:p>
    <w:sectPr w:rsidR="001D42A9" w:rsidRPr="00802908" w:rsidSect="003D4E22">
      <w:headerReference w:type="default" r:id="rId28"/>
      <w:footerReference w:type="defaul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67EA" w14:textId="77777777" w:rsidR="00437B8C" w:rsidRDefault="00437B8C">
      <w:r>
        <w:separator/>
      </w:r>
    </w:p>
  </w:endnote>
  <w:endnote w:type="continuationSeparator" w:id="0">
    <w:p w14:paraId="2CF2E6E2" w14:textId="77777777" w:rsidR="00437B8C" w:rsidRDefault="0043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Full">
    <w:altName w:val="Times New Roman"/>
    <w:panose1 w:val="00000000000000000000"/>
    <w:charset w:val="00"/>
    <w:family w:val="roman"/>
    <w:notTrueType/>
    <w:pitch w:val="default"/>
  </w:font>
  <w:font w:name="+mj-e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720B" w14:textId="347864B6" w:rsidR="0014104A" w:rsidRDefault="0014104A">
    <w:pPr>
      <w:pStyle w:val="Footer"/>
      <w:jc w:val="right"/>
    </w:pPr>
  </w:p>
  <w:p w14:paraId="428A0230" w14:textId="77777777" w:rsidR="0014104A" w:rsidRDefault="0014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F852" w14:textId="77777777" w:rsidR="00437B8C" w:rsidRDefault="00437B8C">
      <w:r>
        <w:separator/>
      </w:r>
    </w:p>
  </w:footnote>
  <w:footnote w:type="continuationSeparator" w:id="0">
    <w:p w14:paraId="119F3685" w14:textId="77777777" w:rsidR="00437B8C" w:rsidRDefault="0043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89889"/>
      <w:docPartObj>
        <w:docPartGallery w:val="Page Numbers (Top of Page)"/>
        <w:docPartUnique/>
      </w:docPartObj>
    </w:sdtPr>
    <w:sdtEndPr/>
    <w:sdtContent>
      <w:p w14:paraId="0C38022D" w14:textId="77777777" w:rsidR="0014104A" w:rsidRDefault="0014104A">
        <w:pPr>
          <w:pStyle w:val="Header"/>
          <w:jc w:val="center"/>
        </w:pPr>
        <w:r>
          <w:fldChar w:fldCharType="begin"/>
        </w:r>
        <w:r>
          <w:instrText>PAGE   \* MERGEFORMAT</w:instrText>
        </w:r>
        <w:r>
          <w:fldChar w:fldCharType="separate"/>
        </w:r>
        <w:r w:rsidR="00355E1C">
          <w:rPr>
            <w:noProof/>
          </w:rPr>
          <w:t>67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7211F5B"/>
    <w:multiLevelType w:val="hybridMultilevel"/>
    <w:tmpl w:val="910864EA"/>
    <w:lvl w:ilvl="0" w:tplc="0104341C">
      <w:numFmt w:val="bullet"/>
      <w:lvlText w:val="•"/>
      <w:lvlJc w:val="left"/>
      <w:pPr>
        <w:ind w:left="1286" w:hanging="435"/>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B101F"/>
    <w:multiLevelType w:val="hybridMultilevel"/>
    <w:tmpl w:val="9EF49550"/>
    <w:lvl w:ilvl="0" w:tplc="0104341C">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B2667FF"/>
    <w:multiLevelType w:val="hybridMultilevel"/>
    <w:tmpl w:val="5F826D98"/>
    <w:lvl w:ilvl="0" w:tplc="0146243C">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8843874"/>
    <w:multiLevelType w:val="hybridMultilevel"/>
    <w:tmpl w:val="EC1225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14F07D0"/>
    <w:multiLevelType w:val="hybridMultilevel"/>
    <w:tmpl w:val="F0546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14534B"/>
    <w:multiLevelType w:val="hybridMultilevel"/>
    <w:tmpl w:val="6B88C4EA"/>
    <w:lvl w:ilvl="0" w:tplc="07AA405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973DB7"/>
    <w:multiLevelType w:val="hybridMultilevel"/>
    <w:tmpl w:val="C94CEB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3247442"/>
    <w:multiLevelType w:val="hybridMultilevel"/>
    <w:tmpl w:val="D7DA7B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7"/>
  </w:num>
  <w:num w:numId="3">
    <w:abstractNumId w:val="13"/>
  </w:num>
  <w:num w:numId="4">
    <w:abstractNumId w:val="11"/>
  </w:num>
  <w:num w:numId="5">
    <w:abstractNumId w:val="12"/>
  </w:num>
  <w:num w:numId="6">
    <w:abstractNumId w:val="14"/>
  </w:num>
  <w:num w:numId="7">
    <w:abstractNumId w:val="9"/>
  </w:num>
  <w:num w:numId="8">
    <w:abstractNumId w:val="10"/>
  </w:num>
  <w:num w:numId="9">
    <w:abstractNumId w:val="6"/>
  </w:num>
  <w:num w:numId="10">
    <w:abstractNumId w:val="15"/>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0D"/>
    <w:rsid w:val="00000377"/>
    <w:rsid w:val="00001BEE"/>
    <w:rsid w:val="000037AE"/>
    <w:rsid w:val="00003EEE"/>
    <w:rsid w:val="0000440C"/>
    <w:rsid w:val="00010012"/>
    <w:rsid w:val="000127EC"/>
    <w:rsid w:val="00012928"/>
    <w:rsid w:val="00012F50"/>
    <w:rsid w:val="000153C0"/>
    <w:rsid w:val="00021CA5"/>
    <w:rsid w:val="0002347F"/>
    <w:rsid w:val="00024B1A"/>
    <w:rsid w:val="00025325"/>
    <w:rsid w:val="00027628"/>
    <w:rsid w:val="00030ABE"/>
    <w:rsid w:val="00032C9D"/>
    <w:rsid w:val="00033F15"/>
    <w:rsid w:val="00036AF3"/>
    <w:rsid w:val="00044703"/>
    <w:rsid w:val="000455A9"/>
    <w:rsid w:val="00052FDD"/>
    <w:rsid w:val="00053194"/>
    <w:rsid w:val="00055CD2"/>
    <w:rsid w:val="00055CE3"/>
    <w:rsid w:val="00056668"/>
    <w:rsid w:val="000632B8"/>
    <w:rsid w:val="000648CE"/>
    <w:rsid w:val="000667C2"/>
    <w:rsid w:val="000705D3"/>
    <w:rsid w:val="000708A9"/>
    <w:rsid w:val="00074863"/>
    <w:rsid w:val="00075255"/>
    <w:rsid w:val="00076B1E"/>
    <w:rsid w:val="00077C7C"/>
    <w:rsid w:val="000807D1"/>
    <w:rsid w:val="00081866"/>
    <w:rsid w:val="0008213F"/>
    <w:rsid w:val="000837FF"/>
    <w:rsid w:val="000840A7"/>
    <w:rsid w:val="00084274"/>
    <w:rsid w:val="00084D11"/>
    <w:rsid w:val="00084EE0"/>
    <w:rsid w:val="00085A9A"/>
    <w:rsid w:val="00086B83"/>
    <w:rsid w:val="000874EE"/>
    <w:rsid w:val="00090D50"/>
    <w:rsid w:val="00091224"/>
    <w:rsid w:val="00093295"/>
    <w:rsid w:val="0009342E"/>
    <w:rsid w:val="00094359"/>
    <w:rsid w:val="0009795B"/>
    <w:rsid w:val="000A0B9F"/>
    <w:rsid w:val="000A11A6"/>
    <w:rsid w:val="000A27E3"/>
    <w:rsid w:val="000A6E52"/>
    <w:rsid w:val="000A72CC"/>
    <w:rsid w:val="000B25FC"/>
    <w:rsid w:val="000B4FD1"/>
    <w:rsid w:val="000B7EFD"/>
    <w:rsid w:val="000C0D2B"/>
    <w:rsid w:val="000C11CE"/>
    <w:rsid w:val="000C163B"/>
    <w:rsid w:val="000C1BAD"/>
    <w:rsid w:val="000C74B3"/>
    <w:rsid w:val="000D0F5B"/>
    <w:rsid w:val="000D1920"/>
    <w:rsid w:val="000D2764"/>
    <w:rsid w:val="000D4019"/>
    <w:rsid w:val="000D4F4B"/>
    <w:rsid w:val="000D5274"/>
    <w:rsid w:val="000D61DC"/>
    <w:rsid w:val="000E1B78"/>
    <w:rsid w:val="000E3339"/>
    <w:rsid w:val="000E36A9"/>
    <w:rsid w:val="000E4650"/>
    <w:rsid w:val="000E47BB"/>
    <w:rsid w:val="000E6F88"/>
    <w:rsid w:val="000E7153"/>
    <w:rsid w:val="000F0BE7"/>
    <w:rsid w:val="000F0CAB"/>
    <w:rsid w:val="000F452B"/>
    <w:rsid w:val="000F6601"/>
    <w:rsid w:val="00102859"/>
    <w:rsid w:val="00103CF9"/>
    <w:rsid w:val="001050C8"/>
    <w:rsid w:val="00105107"/>
    <w:rsid w:val="001107FF"/>
    <w:rsid w:val="00110CB1"/>
    <w:rsid w:val="00114163"/>
    <w:rsid w:val="001153A2"/>
    <w:rsid w:val="00116911"/>
    <w:rsid w:val="0012113C"/>
    <w:rsid w:val="00122234"/>
    <w:rsid w:val="00122CF2"/>
    <w:rsid w:val="00122DCF"/>
    <w:rsid w:val="00124135"/>
    <w:rsid w:val="00130147"/>
    <w:rsid w:val="00133CF5"/>
    <w:rsid w:val="00136E5A"/>
    <w:rsid w:val="001370E5"/>
    <w:rsid w:val="00137D19"/>
    <w:rsid w:val="001404FB"/>
    <w:rsid w:val="0014104A"/>
    <w:rsid w:val="0014246A"/>
    <w:rsid w:val="00143828"/>
    <w:rsid w:val="0015180F"/>
    <w:rsid w:val="0015236F"/>
    <w:rsid w:val="0015277B"/>
    <w:rsid w:val="00152F3D"/>
    <w:rsid w:val="00162FF0"/>
    <w:rsid w:val="00163038"/>
    <w:rsid w:val="001640BA"/>
    <w:rsid w:val="001674F5"/>
    <w:rsid w:val="00167CD0"/>
    <w:rsid w:val="00172488"/>
    <w:rsid w:val="0017259A"/>
    <w:rsid w:val="001751F7"/>
    <w:rsid w:val="00177217"/>
    <w:rsid w:val="001834F8"/>
    <w:rsid w:val="00183CE5"/>
    <w:rsid w:val="00186802"/>
    <w:rsid w:val="001872CF"/>
    <w:rsid w:val="001879B1"/>
    <w:rsid w:val="0019168B"/>
    <w:rsid w:val="001954EC"/>
    <w:rsid w:val="00195979"/>
    <w:rsid w:val="0019660C"/>
    <w:rsid w:val="00196EAB"/>
    <w:rsid w:val="001A2AB3"/>
    <w:rsid w:val="001A2B9C"/>
    <w:rsid w:val="001A3370"/>
    <w:rsid w:val="001A3D20"/>
    <w:rsid w:val="001A632D"/>
    <w:rsid w:val="001A6E88"/>
    <w:rsid w:val="001B03A1"/>
    <w:rsid w:val="001B06C0"/>
    <w:rsid w:val="001B2268"/>
    <w:rsid w:val="001B3D23"/>
    <w:rsid w:val="001B46AB"/>
    <w:rsid w:val="001B4B96"/>
    <w:rsid w:val="001B5E3C"/>
    <w:rsid w:val="001C0071"/>
    <w:rsid w:val="001C1E6B"/>
    <w:rsid w:val="001C37A4"/>
    <w:rsid w:val="001C4A5F"/>
    <w:rsid w:val="001C7CD0"/>
    <w:rsid w:val="001D19A0"/>
    <w:rsid w:val="001D2EAA"/>
    <w:rsid w:val="001D42A9"/>
    <w:rsid w:val="001D4487"/>
    <w:rsid w:val="001D4BA1"/>
    <w:rsid w:val="001D58FD"/>
    <w:rsid w:val="001D61DF"/>
    <w:rsid w:val="001D7F64"/>
    <w:rsid w:val="001E1C0D"/>
    <w:rsid w:val="001F29EE"/>
    <w:rsid w:val="001F372C"/>
    <w:rsid w:val="001F48CE"/>
    <w:rsid w:val="001F72AD"/>
    <w:rsid w:val="002006A9"/>
    <w:rsid w:val="00200A60"/>
    <w:rsid w:val="002029FF"/>
    <w:rsid w:val="0020669F"/>
    <w:rsid w:val="00211155"/>
    <w:rsid w:val="00211931"/>
    <w:rsid w:val="002142FB"/>
    <w:rsid w:val="002146F1"/>
    <w:rsid w:val="00216155"/>
    <w:rsid w:val="0021681D"/>
    <w:rsid w:val="00217713"/>
    <w:rsid w:val="0022020E"/>
    <w:rsid w:val="0022495D"/>
    <w:rsid w:val="002257AB"/>
    <w:rsid w:val="002258EF"/>
    <w:rsid w:val="0023176B"/>
    <w:rsid w:val="00232FE6"/>
    <w:rsid w:val="00235CEE"/>
    <w:rsid w:val="00236F0C"/>
    <w:rsid w:val="00240CBD"/>
    <w:rsid w:val="00242CBD"/>
    <w:rsid w:val="002471EA"/>
    <w:rsid w:val="002476CF"/>
    <w:rsid w:val="0024797C"/>
    <w:rsid w:val="002502A0"/>
    <w:rsid w:val="00250CE4"/>
    <w:rsid w:val="002548C8"/>
    <w:rsid w:val="00255ECD"/>
    <w:rsid w:val="0025705B"/>
    <w:rsid w:val="00257351"/>
    <w:rsid w:val="002604E0"/>
    <w:rsid w:val="00263679"/>
    <w:rsid w:val="00267D58"/>
    <w:rsid w:val="00270026"/>
    <w:rsid w:val="002724A9"/>
    <w:rsid w:val="00275DFA"/>
    <w:rsid w:val="00276091"/>
    <w:rsid w:val="002766AF"/>
    <w:rsid w:val="0027673C"/>
    <w:rsid w:val="00277853"/>
    <w:rsid w:val="00286DDA"/>
    <w:rsid w:val="00286F8C"/>
    <w:rsid w:val="00287066"/>
    <w:rsid w:val="00287E28"/>
    <w:rsid w:val="002924E4"/>
    <w:rsid w:val="00292516"/>
    <w:rsid w:val="00294112"/>
    <w:rsid w:val="0029585C"/>
    <w:rsid w:val="00297F29"/>
    <w:rsid w:val="002A1087"/>
    <w:rsid w:val="002A1E06"/>
    <w:rsid w:val="002A3E8A"/>
    <w:rsid w:val="002A4F59"/>
    <w:rsid w:val="002A5595"/>
    <w:rsid w:val="002B0E2E"/>
    <w:rsid w:val="002B1A87"/>
    <w:rsid w:val="002B27F0"/>
    <w:rsid w:val="002B2EFC"/>
    <w:rsid w:val="002B31F7"/>
    <w:rsid w:val="002B53DE"/>
    <w:rsid w:val="002B6438"/>
    <w:rsid w:val="002B7189"/>
    <w:rsid w:val="002B7B35"/>
    <w:rsid w:val="002C0BCB"/>
    <w:rsid w:val="002C2356"/>
    <w:rsid w:val="002C34FF"/>
    <w:rsid w:val="002C4CE5"/>
    <w:rsid w:val="002D392D"/>
    <w:rsid w:val="002D3F32"/>
    <w:rsid w:val="002D4206"/>
    <w:rsid w:val="002D489C"/>
    <w:rsid w:val="002D4D10"/>
    <w:rsid w:val="002D5EDE"/>
    <w:rsid w:val="002D7E05"/>
    <w:rsid w:val="002E05E5"/>
    <w:rsid w:val="002E0902"/>
    <w:rsid w:val="002E1720"/>
    <w:rsid w:val="002E261D"/>
    <w:rsid w:val="002E36E6"/>
    <w:rsid w:val="002E6158"/>
    <w:rsid w:val="002E62F2"/>
    <w:rsid w:val="002E6EBC"/>
    <w:rsid w:val="002F1CFE"/>
    <w:rsid w:val="002F22D4"/>
    <w:rsid w:val="002F27EB"/>
    <w:rsid w:val="002F4016"/>
    <w:rsid w:val="002F6E7F"/>
    <w:rsid w:val="00301677"/>
    <w:rsid w:val="00305035"/>
    <w:rsid w:val="00305A7B"/>
    <w:rsid w:val="003070FB"/>
    <w:rsid w:val="003079AB"/>
    <w:rsid w:val="00307A63"/>
    <w:rsid w:val="0031029C"/>
    <w:rsid w:val="003133A7"/>
    <w:rsid w:val="00313A09"/>
    <w:rsid w:val="0031478E"/>
    <w:rsid w:val="00315A33"/>
    <w:rsid w:val="00320A8D"/>
    <w:rsid w:val="00321942"/>
    <w:rsid w:val="00322DAD"/>
    <w:rsid w:val="00323780"/>
    <w:rsid w:val="0032774B"/>
    <w:rsid w:val="00327DF6"/>
    <w:rsid w:val="00330DE4"/>
    <w:rsid w:val="0033297A"/>
    <w:rsid w:val="00335376"/>
    <w:rsid w:val="003356FA"/>
    <w:rsid w:val="00335883"/>
    <w:rsid w:val="00336031"/>
    <w:rsid w:val="00341071"/>
    <w:rsid w:val="00352B22"/>
    <w:rsid w:val="00353E3A"/>
    <w:rsid w:val="00355E1C"/>
    <w:rsid w:val="00356C82"/>
    <w:rsid w:val="003627BB"/>
    <w:rsid w:val="003652B8"/>
    <w:rsid w:val="00372051"/>
    <w:rsid w:val="00376FE8"/>
    <w:rsid w:val="003812F2"/>
    <w:rsid w:val="00381739"/>
    <w:rsid w:val="00381ABA"/>
    <w:rsid w:val="00381F33"/>
    <w:rsid w:val="00383A46"/>
    <w:rsid w:val="003851F7"/>
    <w:rsid w:val="003854D2"/>
    <w:rsid w:val="00392EE3"/>
    <w:rsid w:val="003934B4"/>
    <w:rsid w:val="00396549"/>
    <w:rsid w:val="00397B95"/>
    <w:rsid w:val="003A1F3F"/>
    <w:rsid w:val="003A48D6"/>
    <w:rsid w:val="003A60A5"/>
    <w:rsid w:val="003A64D4"/>
    <w:rsid w:val="003B0DB2"/>
    <w:rsid w:val="003B32C1"/>
    <w:rsid w:val="003B47B1"/>
    <w:rsid w:val="003B56BD"/>
    <w:rsid w:val="003B587F"/>
    <w:rsid w:val="003B594E"/>
    <w:rsid w:val="003B6E9C"/>
    <w:rsid w:val="003B7899"/>
    <w:rsid w:val="003B7A1B"/>
    <w:rsid w:val="003C282C"/>
    <w:rsid w:val="003C4688"/>
    <w:rsid w:val="003C4D45"/>
    <w:rsid w:val="003D0D42"/>
    <w:rsid w:val="003D1FF3"/>
    <w:rsid w:val="003D33C3"/>
    <w:rsid w:val="003D4E22"/>
    <w:rsid w:val="003E0B96"/>
    <w:rsid w:val="003E1359"/>
    <w:rsid w:val="003E1878"/>
    <w:rsid w:val="003E30CC"/>
    <w:rsid w:val="003E3A03"/>
    <w:rsid w:val="003E4184"/>
    <w:rsid w:val="003E455D"/>
    <w:rsid w:val="003E66D5"/>
    <w:rsid w:val="003F0569"/>
    <w:rsid w:val="003F4607"/>
    <w:rsid w:val="003F469B"/>
    <w:rsid w:val="003F522E"/>
    <w:rsid w:val="003F5F47"/>
    <w:rsid w:val="003F68FC"/>
    <w:rsid w:val="003F69A4"/>
    <w:rsid w:val="003F7314"/>
    <w:rsid w:val="003F7725"/>
    <w:rsid w:val="003F7C41"/>
    <w:rsid w:val="00405E5E"/>
    <w:rsid w:val="004062BE"/>
    <w:rsid w:val="00412F67"/>
    <w:rsid w:val="00416242"/>
    <w:rsid w:val="004170A1"/>
    <w:rsid w:val="00423008"/>
    <w:rsid w:val="00423E2A"/>
    <w:rsid w:val="004263FF"/>
    <w:rsid w:val="00427E29"/>
    <w:rsid w:val="00427E66"/>
    <w:rsid w:val="0043081B"/>
    <w:rsid w:val="0043219E"/>
    <w:rsid w:val="00437044"/>
    <w:rsid w:val="00437B8C"/>
    <w:rsid w:val="00437F24"/>
    <w:rsid w:val="004401D4"/>
    <w:rsid w:val="00443329"/>
    <w:rsid w:val="0044438D"/>
    <w:rsid w:val="00452EC9"/>
    <w:rsid w:val="004541CD"/>
    <w:rsid w:val="004572A2"/>
    <w:rsid w:val="0045735F"/>
    <w:rsid w:val="00460C60"/>
    <w:rsid w:val="0046428F"/>
    <w:rsid w:val="00467F71"/>
    <w:rsid w:val="00470B9E"/>
    <w:rsid w:val="00474D83"/>
    <w:rsid w:val="0047771A"/>
    <w:rsid w:val="004830AE"/>
    <w:rsid w:val="0048470C"/>
    <w:rsid w:val="00484833"/>
    <w:rsid w:val="00484E31"/>
    <w:rsid w:val="004852F0"/>
    <w:rsid w:val="00485463"/>
    <w:rsid w:val="00485E55"/>
    <w:rsid w:val="00486796"/>
    <w:rsid w:val="0049027A"/>
    <w:rsid w:val="0049060B"/>
    <w:rsid w:val="004938BD"/>
    <w:rsid w:val="00493D16"/>
    <w:rsid w:val="004943A2"/>
    <w:rsid w:val="00494D68"/>
    <w:rsid w:val="00495C8A"/>
    <w:rsid w:val="004979A2"/>
    <w:rsid w:val="004A00C9"/>
    <w:rsid w:val="004A05A5"/>
    <w:rsid w:val="004A213E"/>
    <w:rsid w:val="004A2D3C"/>
    <w:rsid w:val="004B27D4"/>
    <w:rsid w:val="004B5C4A"/>
    <w:rsid w:val="004B7644"/>
    <w:rsid w:val="004C0010"/>
    <w:rsid w:val="004C0B72"/>
    <w:rsid w:val="004C0F18"/>
    <w:rsid w:val="004C1667"/>
    <w:rsid w:val="004C44F4"/>
    <w:rsid w:val="004C57E8"/>
    <w:rsid w:val="004C6094"/>
    <w:rsid w:val="004C60DD"/>
    <w:rsid w:val="004C6C95"/>
    <w:rsid w:val="004D07C5"/>
    <w:rsid w:val="004D1079"/>
    <w:rsid w:val="004D1534"/>
    <w:rsid w:val="004D16DD"/>
    <w:rsid w:val="004D5943"/>
    <w:rsid w:val="004D63DC"/>
    <w:rsid w:val="004D78FD"/>
    <w:rsid w:val="004D7AE8"/>
    <w:rsid w:val="004D7EC5"/>
    <w:rsid w:val="004E16C7"/>
    <w:rsid w:val="004E2094"/>
    <w:rsid w:val="004E24DD"/>
    <w:rsid w:val="004E2957"/>
    <w:rsid w:val="004E3486"/>
    <w:rsid w:val="004E3668"/>
    <w:rsid w:val="004E39CD"/>
    <w:rsid w:val="004E515E"/>
    <w:rsid w:val="004E7779"/>
    <w:rsid w:val="004F0DC2"/>
    <w:rsid w:val="004F2F08"/>
    <w:rsid w:val="004F5E1E"/>
    <w:rsid w:val="00501DA7"/>
    <w:rsid w:val="00502DB1"/>
    <w:rsid w:val="00504B0A"/>
    <w:rsid w:val="00506589"/>
    <w:rsid w:val="00506B90"/>
    <w:rsid w:val="005078C8"/>
    <w:rsid w:val="00512553"/>
    <w:rsid w:val="00513B2E"/>
    <w:rsid w:val="00513BA8"/>
    <w:rsid w:val="005171E4"/>
    <w:rsid w:val="005233E3"/>
    <w:rsid w:val="00524EFC"/>
    <w:rsid w:val="00525268"/>
    <w:rsid w:val="005261C4"/>
    <w:rsid w:val="00526E88"/>
    <w:rsid w:val="00533589"/>
    <w:rsid w:val="00535075"/>
    <w:rsid w:val="0053569E"/>
    <w:rsid w:val="00536C00"/>
    <w:rsid w:val="00540378"/>
    <w:rsid w:val="00546E27"/>
    <w:rsid w:val="00546EF3"/>
    <w:rsid w:val="00547D96"/>
    <w:rsid w:val="00547FB9"/>
    <w:rsid w:val="005518FE"/>
    <w:rsid w:val="00551A00"/>
    <w:rsid w:val="00554C33"/>
    <w:rsid w:val="00554C63"/>
    <w:rsid w:val="005559C4"/>
    <w:rsid w:val="0055654E"/>
    <w:rsid w:val="00557C51"/>
    <w:rsid w:val="0056033C"/>
    <w:rsid w:val="005623D2"/>
    <w:rsid w:val="00562F69"/>
    <w:rsid w:val="00563343"/>
    <w:rsid w:val="00563D89"/>
    <w:rsid w:val="00564352"/>
    <w:rsid w:val="005645E8"/>
    <w:rsid w:val="0056528F"/>
    <w:rsid w:val="00572830"/>
    <w:rsid w:val="00574210"/>
    <w:rsid w:val="00575E53"/>
    <w:rsid w:val="0057700D"/>
    <w:rsid w:val="00577365"/>
    <w:rsid w:val="00577DD0"/>
    <w:rsid w:val="0058122B"/>
    <w:rsid w:val="0058201A"/>
    <w:rsid w:val="00586D11"/>
    <w:rsid w:val="00587548"/>
    <w:rsid w:val="0059100F"/>
    <w:rsid w:val="00592D28"/>
    <w:rsid w:val="00597BCC"/>
    <w:rsid w:val="005A00F0"/>
    <w:rsid w:val="005A020A"/>
    <w:rsid w:val="005A0AED"/>
    <w:rsid w:val="005A0C66"/>
    <w:rsid w:val="005A1AB5"/>
    <w:rsid w:val="005A3DA7"/>
    <w:rsid w:val="005A4145"/>
    <w:rsid w:val="005B2F19"/>
    <w:rsid w:val="005B5665"/>
    <w:rsid w:val="005B577D"/>
    <w:rsid w:val="005B669F"/>
    <w:rsid w:val="005B7CC4"/>
    <w:rsid w:val="005C0D15"/>
    <w:rsid w:val="005C4036"/>
    <w:rsid w:val="005C4923"/>
    <w:rsid w:val="005C4BFB"/>
    <w:rsid w:val="005C716F"/>
    <w:rsid w:val="005D1737"/>
    <w:rsid w:val="005D1859"/>
    <w:rsid w:val="005D2FF0"/>
    <w:rsid w:val="005D4090"/>
    <w:rsid w:val="005D525A"/>
    <w:rsid w:val="005D649C"/>
    <w:rsid w:val="005D7819"/>
    <w:rsid w:val="005E11E1"/>
    <w:rsid w:val="005E1FCE"/>
    <w:rsid w:val="005E364A"/>
    <w:rsid w:val="005E452F"/>
    <w:rsid w:val="005F12A4"/>
    <w:rsid w:val="005F137C"/>
    <w:rsid w:val="005F59E4"/>
    <w:rsid w:val="005F5AEF"/>
    <w:rsid w:val="005F5ECD"/>
    <w:rsid w:val="005F6D74"/>
    <w:rsid w:val="006005C5"/>
    <w:rsid w:val="00600FD7"/>
    <w:rsid w:val="006042E1"/>
    <w:rsid w:val="00604D14"/>
    <w:rsid w:val="006066E1"/>
    <w:rsid w:val="006078FE"/>
    <w:rsid w:val="00612BE7"/>
    <w:rsid w:val="00612C6F"/>
    <w:rsid w:val="00613247"/>
    <w:rsid w:val="00614022"/>
    <w:rsid w:val="006164D2"/>
    <w:rsid w:val="0061685F"/>
    <w:rsid w:val="00616C43"/>
    <w:rsid w:val="006200DD"/>
    <w:rsid w:val="0062182D"/>
    <w:rsid w:val="00622BB9"/>
    <w:rsid w:val="00623E84"/>
    <w:rsid w:val="006244BA"/>
    <w:rsid w:val="0062544C"/>
    <w:rsid w:val="0062656A"/>
    <w:rsid w:val="006271A0"/>
    <w:rsid w:val="006277C8"/>
    <w:rsid w:val="006328A4"/>
    <w:rsid w:val="00634FAA"/>
    <w:rsid w:val="0063508A"/>
    <w:rsid w:val="006362E8"/>
    <w:rsid w:val="00640EF9"/>
    <w:rsid w:val="00641855"/>
    <w:rsid w:val="006471F9"/>
    <w:rsid w:val="0065109C"/>
    <w:rsid w:val="00655E02"/>
    <w:rsid w:val="0065795F"/>
    <w:rsid w:val="00662F53"/>
    <w:rsid w:val="00663F3D"/>
    <w:rsid w:val="00664398"/>
    <w:rsid w:val="0066642E"/>
    <w:rsid w:val="00667D02"/>
    <w:rsid w:val="006710BA"/>
    <w:rsid w:val="0067309E"/>
    <w:rsid w:val="00676A84"/>
    <w:rsid w:val="00677127"/>
    <w:rsid w:val="00681C0E"/>
    <w:rsid w:val="00682166"/>
    <w:rsid w:val="00682EC4"/>
    <w:rsid w:val="006831B3"/>
    <w:rsid w:val="00683554"/>
    <w:rsid w:val="00684913"/>
    <w:rsid w:val="00684AD0"/>
    <w:rsid w:val="006851BE"/>
    <w:rsid w:val="00687D3E"/>
    <w:rsid w:val="00691B5F"/>
    <w:rsid w:val="006935A4"/>
    <w:rsid w:val="00693BCA"/>
    <w:rsid w:val="00694CB2"/>
    <w:rsid w:val="00695172"/>
    <w:rsid w:val="00696F2C"/>
    <w:rsid w:val="006976F8"/>
    <w:rsid w:val="00697768"/>
    <w:rsid w:val="006A2B47"/>
    <w:rsid w:val="006A2C26"/>
    <w:rsid w:val="006A4152"/>
    <w:rsid w:val="006A43CE"/>
    <w:rsid w:val="006A4BE1"/>
    <w:rsid w:val="006A4D07"/>
    <w:rsid w:val="006A4D9A"/>
    <w:rsid w:val="006A553A"/>
    <w:rsid w:val="006A67DA"/>
    <w:rsid w:val="006B1DAF"/>
    <w:rsid w:val="006B4A45"/>
    <w:rsid w:val="006B4D43"/>
    <w:rsid w:val="006B518E"/>
    <w:rsid w:val="006B571D"/>
    <w:rsid w:val="006B7598"/>
    <w:rsid w:val="006C153A"/>
    <w:rsid w:val="006C1C2B"/>
    <w:rsid w:val="006C3A61"/>
    <w:rsid w:val="006C3CE4"/>
    <w:rsid w:val="006C5301"/>
    <w:rsid w:val="006D07AC"/>
    <w:rsid w:val="006D108A"/>
    <w:rsid w:val="006D293B"/>
    <w:rsid w:val="006D2FDD"/>
    <w:rsid w:val="006D441A"/>
    <w:rsid w:val="006D698B"/>
    <w:rsid w:val="006E0358"/>
    <w:rsid w:val="006E0393"/>
    <w:rsid w:val="006E03F7"/>
    <w:rsid w:val="006E0D75"/>
    <w:rsid w:val="006E4427"/>
    <w:rsid w:val="006E5CBA"/>
    <w:rsid w:val="006E6429"/>
    <w:rsid w:val="006F521B"/>
    <w:rsid w:val="006F53F0"/>
    <w:rsid w:val="006F6440"/>
    <w:rsid w:val="006F76E8"/>
    <w:rsid w:val="00700F0E"/>
    <w:rsid w:val="00703982"/>
    <w:rsid w:val="00705C5C"/>
    <w:rsid w:val="00705E61"/>
    <w:rsid w:val="0070717F"/>
    <w:rsid w:val="007105ED"/>
    <w:rsid w:val="00710A70"/>
    <w:rsid w:val="00711049"/>
    <w:rsid w:val="007114B7"/>
    <w:rsid w:val="0071371D"/>
    <w:rsid w:val="00714ECB"/>
    <w:rsid w:val="00715326"/>
    <w:rsid w:val="007158CB"/>
    <w:rsid w:val="00715F14"/>
    <w:rsid w:val="0071603E"/>
    <w:rsid w:val="007173C5"/>
    <w:rsid w:val="00720F8C"/>
    <w:rsid w:val="00721230"/>
    <w:rsid w:val="007220C3"/>
    <w:rsid w:val="00723384"/>
    <w:rsid w:val="00725A9C"/>
    <w:rsid w:val="00726286"/>
    <w:rsid w:val="0072725D"/>
    <w:rsid w:val="00730DEE"/>
    <w:rsid w:val="007319E6"/>
    <w:rsid w:val="007322B8"/>
    <w:rsid w:val="00733542"/>
    <w:rsid w:val="00734ABC"/>
    <w:rsid w:val="00734BB4"/>
    <w:rsid w:val="00735456"/>
    <w:rsid w:val="00735996"/>
    <w:rsid w:val="00736D79"/>
    <w:rsid w:val="00736EA0"/>
    <w:rsid w:val="00741C95"/>
    <w:rsid w:val="007425F6"/>
    <w:rsid w:val="00743AE1"/>
    <w:rsid w:val="00745229"/>
    <w:rsid w:val="00746B08"/>
    <w:rsid w:val="00750242"/>
    <w:rsid w:val="00750446"/>
    <w:rsid w:val="007535BC"/>
    <w:rsid w:val="007549E9"/>
    <w:rsid w:val="0076081C"/>
    <w:rsid w:val="007637F2"/>
    <w:rsid w:val="007645B0"/>
    <w:rsid w:val="00764FF8"/>
    <w:rsid w:val="0076504C"/>
    <w:rsid w:val="007703D8"/>
    <w:rsid w:val="00770D8F"/>
    <w:rsid w:val="00771249"/>
    <w:rsid w:val="007736A5"/>
    <w:rsid w:val="007749DA"/>
    <w:rsid w:val="0077657A"/>
    <w:rsid w:val="00781C27"/>
    <w:rsid w:val="007837EA"/>
    <w:rsid w:val="007848DE"/>
    <w:rsid w:val="00787A5A"/>
    <w:rsid w:val="00792FB6"/>
    <w:rsid w:val="007931DE"/>
    <w:rsid w:val="0079324F"/>
    <w:rsid w:val="00795213"/>
    <w:rsid w:val="007A013B"/>
    <w:rsid w:val="007A185D"/>
    <w:rsid w:val="007A1B8D"/>
    <w:rsid w:val="007A2ADE"/>
    <w:rsid w:val="007A509A"/>
    <w:rsid w:val="007A5B44"/>
    <w:rsid w:val="007A6075"/>
    <w:rsid w:val="007A6432"/>
    <w:rsid w:val="007B0CF9"/>
    <w:rsid w:val="007B33E8"/>
    <w:rsid w:val="007B47C8"/>
    <w:rsid w:val="007B6AA5"/>
    <w:rsid w:val="007B77FF"/>
    <w:rsid w:val="007C0F38"/>
    <w:rsid w:val="007C10BC"/>
    <w:rsid w:val="007C1A0E"/>
    <w:rsid w:val="007C3FCB"/>
    <w:rsid w:val="007C43A5"/>
    <w:rsid w:val="007C4527"/>
    <w:rsid w:val="007C5829"/>
    <w:rsid w:val="007C5BAB"/>
    <w:rsid w:val="007C783C"/>
    <w:rsid w:val="007D05C2"/>
    <w:rsid w:val="007D0F28"/>
    <w:rsid w:val="007D3290"/>
    <w:rsid w:val="007D3456"/>
    <w:rsid w:val="007E0B66"/>
    <w:rsid w:val="007E2334"/>
    <w:rsid w:val="007E3C7D"/>
    <w:rsid w:val="007E7D67"/>
    <w:rsid w:val="007F2353"/>
    <w:rsid w:val="007F23E7"/>
    <w:rsid w:val="00802908"/>
    <w:rsid w:val="008045E6"/>
    <w:rsid w:val="00804633"/>
    <w:rsid w:val="00804BDF"/>
    <w:rsid w:val="00806BA3"/>
    <w:rsid w:val="00811A83"/>
    <w:rsid w:val="0081251A"/>
    <w:rsid w:val="0081409E"/>
    <w:rsid w:val="00816E7E"/>
    <w:rsid w:val="008210F4"/>
    <w:rsid w:val="00821F28"/>
    <w:rsid w:val="00823D1D"/>
    <w:rsid w:val="00825782"/>
    <w:rsid w:val="00825A31"/>
    <w:rsid w:val="00825F42"/>
    <w:rsid w:val="00830F73"/>
    <w:rsid w:val="00831F95"/>
    <w:rsid w:val="00832D84"/>
    <w:rsid w:val="00833CB0"/>
    <w:rsid w:val="00834F3A"/>
    <w:rsid w:val="0083549F"/>
    <w:rsid w:val="008359AE"/>
    <w:rsid w:val="008372F8"/>
    <w:rsid w:val="008402AE"/>
    <w:rsid w:val="00840758"/>
    <w:rsid w:val="00840E3A"/>
    <w:rsid w:val="00843DD9"/>
    <w:rsid w:val="00846EF1"/>
    <w:rsid w:val="008503CF"/>
    <w:rsid w:val="008516DB"/>
    <w:rsid w:val="008526CC"/>
    <w:rsid w:val="00853EA0"/>
    <w:rsid w:val="008548E5"/>
    <w:rsid w:val="00854A04"/>
    <w:rsid w:val="00856C59"/>
    <w:rsid w:val="008571D4"/>
    <w:rsid w:val="00857672"/>
    <w:rsid w:val="00860615"/>
    <w:rsid w:val="0086065F"/>
    <w:rsid w:val="00860F96"/>
    <w:rsid w:val="008628DE"/>
    <w:rsid w:val="0086307A"/>
    <w:rsid w:val="0086540A"/>
    <w:rsid w:val="008658BB"/>
    <w:rsid w:val="00866B6C"/>
    <w:rsid w:val="00866E24"/>
    <w:rsid w:val="00867255"/>
    <w:rsid w:val="00875372"/>
    <w:rsid w:val="00877388"/>
    <w:rsid w:val="00877549"/>
    <w:rsid w:val="0088038D"/>
    <w:rsid w:val="00882BAF"/>
    <w:rsid w:val="008859F7"/>
    <w:rsid w:val="008869DE"/>
    <w:rsid w:val="00887435"/>
    <w:rsid w:val="008900F6"/>
    <w:rsid w:val="00890602"/>
    <w:rsid w:val="008922B3"/>
    <w:rsid w:val="0089275E"/>
    <w:rsid w:val="00892BC6"/>
    <w:rsid w:val="00892E97"/>
    <w:rsid w:val="008934C7"/>
    <w:rsid w:val="008A28C0"/>
    <w:rsid w:val="008A2DC5"/>
    <w:rsid w:val="008A4B7E"/>
    <w:rsid w:val="008B10F0"/>
    <w:rsid w:val="008B3C10"/>
    <w:rsid w:val="008B3C51"/>
    <w:rsid w:val="008B7D8E"/>
    <w:rsid w:val="008C09FF"/>
    <w:rsid w:val="008C394C"/>
    <w:rsid w:val="008C3F55"/>
    <w:rsid w:val="008C3F8D"/>
    <w:rsid w:val="008C5258"/>
    <w:rsid w:val="008D05A8"/>
    <w:rsid w:val="008D0610"/>
    <w:rsid w:val="008D1604"/>
    <w:rsid w:val="008D564E"/>
    <w:rsid w:val="008D7302"/>
    <w:rsid w:val="008D75FE"/>
    <w:rsid w:val="008E22D4"/>
    <w:rsid w:val="008E2ABA"/>
    <w:rsid w:val="008E2D07"/>
    <w:rsid w:val="008E6826"/>
    <w:rsid w:val="008E7133"/>
    <w:rsid w:val="008E7C09"/>
    <w:rsid w:val="008F68AC"/>
    <w:rsid w:val="0090004A"/>
    <w:rsid w:val="00900E56"/>
    <w:rsid w:val="00903EBD"/>
    <w:rsid w:val="00904E1A"/>
    <w:rsid w:val="00905AA0"/>
    <w:rsid w:val="00907D87"/>
    <w:rsid w:val="00910155"/>
    <w:rsid w:val="00910372"/>
    <w:rsid w:val="00915062"/>
    <w:rsid w:val="00915378"/>
    <w:rsid w:val="00915526"/>
    <w:rsid w:val="00917A6D"/>
    <w:rsid w:val="00921CF2"/>
    <w:rsid w:val="009239FB"/>
    <w:rsid w:val="00923A3F"/>
    <w:rsid w:val="00923DB8"/>
    <w:rsid w:val="009254B2"/>
    <w:rsid w:val="009278DC"/>
    <w:rsid w:val="00927DB0"/>
    <w:rsid w:val="009320B5"/>
    <w:rsid w:val="00933785"/>
    <w:rsid w:val="00933BDD"/>
    <w:rsid w:val="00933EA5"/>
    <w:rsid w:val="00936929"/>
    <w:rsid w:val="00940156"/>
    <w:rsid w:val="0094420D"/>
    <w:rsid w:val="009450E7"/>
    <w:rsid w:val="009461D7"/>
    <w:rsid w:val="009464AF"/>
    <w:rsid w:val="00946FD7"/>
    <w:rsid w:val="009520D5"/>
    <w:rsid w:val="009523C8"/>
    <w:rsid w:val="009542FD"/>
    <w:rsid w:val="0095645D"/>
    <w:rsid w:val="00957139"/>
    <w:rsid w:val="00957438"/>
    <w:rsid w:val="00957B35"/>
    <w:rsid w:val="00960183"/>
    <w:rsid w:val="00960289"/>
    <w:rsid w:val="00965711"/>
    <w:rsid w:val="00966C21"/>
    <w:rsid w:val="0097094B"/>
    <w:rsid w:val="00970C4E"/>
    <w:rsid w:val="00970F63"/>
    <w:rsid w:val="00973211"/>
    <w:rsid w:val="00976258"/>
    <w:rsid w:val="00980A59"/>
    <w:rsid w:val="00985AEC"/>
    <w:rsid w:val="00985CB4"/>
    <w:rsid w:val="009866AE"/>
    <w:rsid w:val="009918D3"/>
    <w:rsid w:val="009921BC"/>
    <w:rsid w:val="00992DC3"/>
    <w:rsid w:val="0099307B"/>
    <w:rsid w:val="0099441E"/>
    <w:rsid w:val="00995ACD"/>
    <w:rsid w:val="00996C96"/>
    <w:rsid w:val="0099748D"/>
    <w:rsid w:val="0099783F"/>
    <w:rsid w:val="0099788F"/>
    <w:rsid w:val="009A044D"/>
    <w:rsid w:val="009A192B"/>
    <w:rsid w:val="009A2153"/>
    <w:rsid w:val="009A264B"/>
    <w:rsid w:val="009A3072"/>
    <w:rsid w:val="009A6EAB"/>
    <w:rsid w:val="009B03AD"/>
    <w:rsid w:val="009B18ED"/>
    <w:rsid w:val="009B4123"/>
    <w:rsid w:val="009B4E50"/>
    <w:rsid w:val="009B596C"/>
    <w:rsid w:val="009B75B2"/>
    <w:rsid w:val="009C0EBA"/>
    <w:rsid w:val="009C16FB"/>
    <w:rsid w:val="009C3B43"/>
    <w:rsid w:val="009C5735"/>
    <w:rsid w:val="009C6DCE"/>
    <w:rsid w:val="009D1159"/>
    <w:rsid w:val="009D118E"/>
    <w:rsid w:val="009D1D7C"/>
    <w:rsid w:val="009E087E"/>
    <w:rsid w:val="009E1C46"/>
    <w:rsid w:val="009E62F9"/>
    <w:rsid w:val="009E6FDB"/>
    <w:rsid w:val="009E7485"/>
    <w:rsid w:val="009F3634"/>
    <w:rsid w:val="009F4FD9"/>
    <w:rsid w:val="009F592E"/>
    <w:rsid w:val="009F5ABF"/>
    <w:rsid w:val="00A00319"/>
    <w:rsid w:val="00A01EC9"/>
    <w:rsid w:val="00A03B77"/>
    <w:rsid w:val="00A04027"/>
    <w:rsid w:val="00A04982"/>
    <w:rsid w:val="00A06F5E"/>
    <w:rsid w:val="00A14287"/>
    <w:rsid w:val="00A1443B"/>
    <w:rsid w:val="00A1703A"/>
    <w:rsid w:val="00A17215"/>
    <w:rsid w:val="00A173EA"/>
    <w:rsid w:val="00A22949"/>
    <w:rsid w:val="00A23BE6"/>
    <w:rsid w:val="00A26771"/>
    <w:rsid w:val="00A27228"/>
    <w:rsid w:val="00A30F71"/>
    <w:rsid w:val="00A34054"/>
    <w:rsid w:val="00A3472F"/>
    <w:rsid w:val="00A36308"/>
    <w:rsid w:val="00A36C06"/>
    <w:rsid w:val="00A50A8E"/>
    <w:rsid w:val="00A51BBA"/>
    <w:rsid w:val="00A52779"/>
    <w:rsid w:val="00A5430A"/>
    <w:rsid w:val="00A54345"/>
    <w:rsid w:val="00A55E85"/>
    <w:rsid w:val="00A57CF6"/>
    <w:rsid w:val="00A60060"/>
    <w:rsid w:val="00A61982"/>
    <w:rsid w:val="00A63E41"/>
    <w:rsid w:val="00A63FEE"/>
    <w:rsid w:val="00A67C05"/>
    <w:rsid w:val="00A74941"/>
    <w:rsid w:val="00A75088"/>
    <w:rsid w:val="00A753C6"/>
    <w:rsid w:val="00A76019"/>
    <w:rsid w:val="00A773F3"/>
    <w:rsid w:val="00A77BE3"/>
    <w:rsid w:val="00A77C2C"/>
    <w:rsid w:val="00A77EAE"/>
    <w:rsid w:val="00A804C3"/>
    <w:rsid w:val="00A805BF"/>
    <w:rsid w:val="00A83A68"/>
    <w:rsid w:val="00A842B9"/>
    <w:rsid w:val="00A8470E"/>
    <w:rsid w:val="00A85877"/>
    <w:rsid w:val="00A8649D"/>
    <w:rsid w:val="00A86991"/>
    <w:rsid w:val="00A86E89"/>
    <w:rsid w:val="00A9112B"/>
    <w:rsid w:val="00A91BC9"/>
    <w:rsid w:val="00A921B4"/>
    <w:rsid w:val="00A92ED1"/>
    <w:rsid w:val="00A95D65"/>
    <w:rsid w:val="00A96655"/>
    <w:rsid w:val="00A97092"/>
    <w:rsid w:val="00AA040A"/>
    <w:rsid w:val="00AA0D26"/>
    <w:rsid w:val="00AA5F44"/>
    <w:rsid w:val="00AA666B"/>
    <w:rsid w:val="00AB1585"/>
    <w:rsid w:val="00AB1676"/>
    <w:rsid w:val="00AB21D0"/>
    <w:rsid w:val="00AB38B3"/>
    <w:rsid w:val="00AB4A2C"/>
    <w:rsid w:val="00AB5130"/>
    <w:rsid w:val="00AB79A2"/>
    <w:rsid w:val="00AC0BAA"/>
    <w:rsid w:val="00AC4C3A"/>
    <w:rsid w:val="00AC51A5"/>
    <w:rsid w:val="00AC6799"/>
    <w:rsid w:val="00AC7A01"/>
    <w:rsid w:val="00AD0F85"/>
    <w:rsid w:val="00AD704C"/>
    <w:rsid w:val="00AE6102"/>
    <w:rsid w:val="00AE6C75"/>
    <w:rsid w:val="00AF1A96"/>
    <w:rsid w:val="00AF2F42"/>
    <w:rsid w:val="00AF3361"/>
    <w:rsid w:val="00AF373C"/>
    <w:rsid w:val="00AF48EE"/>
    <w:rsid w:val="00AF56D7"/>
    <w:rsid w:val="00AF6EB3"/>
    <w:rsid w:val="00AF76D8"/>
    <w:rsid w:val="00AF7DD0"/>
    <w:rsid w:val="00B02787"/>
    <w:rsid w:val="00B02FC0"/>
    <w:rsid w:val="00B051B5"/>
    <w:rsid w:val="00B05977"/>
    <w:rsid w:val="00B05EE7"/>
    <w:rsid w:val="00B06F12"/>
    <w:rsid w:val="00B07ACA"/>
    <w:rsid w:val="00B11849"/>
    <w:rsid w:val="00B11B28"/>
    <w:rsid w:val="00B1235B"/>
    <w:rsid w:val="00B1605B"/>
    <w:rsid w:val="00B166C4"/>
    <w:rsid w:val="00B167EF"/>
    <w:rsid w:val="00B16CBC"/>
    <w:rsid w:val="00B1730A"/>
    <w:rsid w:val="00B17F92"/>
    <w:rsid w:val="00B25512"/>
    <w:rsid w:val="00B25AD2"/>
    <w:rsid w:val="00B27424"/>
    <w:rsid w:val="00B30B73"/>
    <w:rsid w:val="00B30F63"/>
    <w:rsid w:val="00B3619E"/>
    <w:rsid w:val="00B3644C"/>
    <w:rsid w:val="00B37F2C"/>
    <w:rsid w:val="00B42225"/>
    <w:rsid w:val="00B42279"/>
    <w:rsid w:val="00B42491"/>
    <w:rsid w:val="00B4257F"/>
    <w:rsid w:val="00B42A76"/>
    <w:rsid w:val="00B44E46"/>
    <w:rsid w:val="00B46937"/>
    <w:rsid w:val="00B47688"/>
    <w:rsid w:val="00B47D49"/>
    <w:rsid w:val="00B5390A"/>
    <w:rsid w:val="00B53EEC"/>
    <w:rsid w:val="00B5457A"/>
    <w:rsid w:val="00B54D72"/>
    <w:rsid w:val="00B55407"/>
    <w:rsid w:val="00B5583D"/>
    <w:rsid w:val="00B62C1A"/>
    <w:rsid w:val="00B64A88"/>
    <w:rsid w:val="00B65F06"/>
    <w:rsid w:val="00B67D66"/>
    <w:rsid w:val="00B70040"/>
    <w:rsid w:val="00B72B16"/>
    <w:rsid w:val="00B73D2F"/>
    <w:rsid w:val="00B810CE"/>
    <w:rsid w:val="00B82072"/>
    <w:rsid w:val="00B8271A"/>
    <w:rsid w:val="00B83C43"/>
    <w:rsid w:val="00B83E31"/>
    <w:rsid w:val="00B84488"/>
    <w:rsid w:val="00B85D6A"/>
    <w:rsid w:val="00B903F9"/>
    <w:rsid w:val="00B95BC9"/>
    <w:rsid w:val="00B977D9"/>
    <w:rsid w:val="00BA0802"/>
    <w:rsid w:val="00BA3ACF"/>
    <w:rsid w:val="00BA4A35"/>
    <w:rsid w:val="00BA6C5E"/>
    <w:rsid w:val="00BA7EAF"/>
    <w:rsid w:val="00BB125A"/>
    <w:rsid w:val="00BB2D9D"/>
    <w:rsid w:val="00BB3808"/>
    <w:rsid w:val="00BB4C96"/>
    <w:rsid w:val="00BB581A"/>
    <w:rsid w:val="00BB6180"/>
    <w:rsid w:val="00BB7E64"/>
    <w:rsid w:val="00BC01C1"/>
    <w:rsid w:val="00BC0353"/>
    <w:rsid w:val="00BC753A"/>
    <w:rsid w:val="00BC75CE"/>
    <w:rsid w:val="00BD1F97"/>
    <w:rsid w:val="00BD28E4"/>
    <w:rsid w:val="00BD4276"/>
    <w:rsid w:val="00BD520D"/>
    <w:rsid w:val="00BE671C"/>
    <w:rsid w:val="00BE6EDE"/>
    <w:rsid w:val="00BF4632"/>
    <w:rsid w:val="00BF6BBD"/>
    <w:rsid w:val="00C023B7"/>
    <w:rsid w:val="00C0473D"/>
    <w:rsid w:val="00C04B44"/>
    <w:rsid w:val="00C05E0C"/>
    <w:rsid w:val="00C061E3"/>
    <w:rsid w:val="00C070BA"/>
    <w:rsid w:val="00C119DD"/>
    <w:rsid w:val="00C125B9"/>
    <w:rsid w:val="00C151BD"/>
    <w:rsid w:val="00C15E90"/>
    <w:rsid w:val="00C16045"/>
    <w:rsid w:val="00C23EA0"/>
    <w:rsid w:val="00C24E10"/>
    <w:rsid w:val="00C26669"/>
    <w:rsid w:val="00C2716C"/>
    <w:rsid w:val="00C3530E"/>
    <w:rsid w:val="00C36B6B"/>
    <w:rsid w:val="00C37021"/>
    <w:rsid w:val="00C408AE"/>
    <w:rsid w:val="00C4523C"/>
    <w:rsid w:val="00C45666"/>
    <w:rsid w:val="00C4721F"/>
    <w:rsid w:val="00C50387"/>
    <w:rsid w:val="00C50623"/>
    <w:rsid w:val="00C513DC"/>
    <w:rsid w:val="00C5220E"/>
    <w:rsid w:val="00C52C33"/>
    <w:rsid w:val="00C547F8"/>
    <w:rsid w:val="00C56C66"/>
    <w:rsid w:val="00C570EE"/>
    <w:rsid w:val="00C57758"/>
    <w:rsid w:val="00C57B8C"/>
    <w:rsid w:val="00C61DA8"/>
    <w:rsid w:val="00C646DC"/>
    <w:rsid w:val="00C6551E"/>
    <w:rsid w:val="00C6794C"/>
    <w:rsid w:val="00C67BE2"/>
    <w:rsid w:val="00C73C4F"/>
    <w:rsid w:val="00C73ED3"/>
    <w:rsid w:val="00C76009"/>
    <w:rsid w:val="00C77E1C"/>
    <w:rsid w:val="00C77F5B"/>
    <w:rsid w:val="00C820BA"/>
    <w:rsid w:val="00C825B4"/>
    <w:rsid w:val="00C83726"/>
    <w:rsid w:val="00C83B3A"/>
    <w:rsid w:val="00C932BC"/>
    <w:rsid w:val="00C93565"/>
    <w:rsid w:val="00C943B1"/>
    <w:rsid w:val="00C95A95"/>
    <w:rsid w:val="00C95FD2"/>
    <w:rsid w:val="00C97745"/>
    <w:rsid w:val="00CA0235"/>
    <w:rsid w:val="00CA1FA5"/>
    <w:rsid w:val="00CA2151"/>
    <w:rsid w:val="00CA388F"/>
    <w:rsid w:val="00CA5835"/>
    <w:rsid w:val="00CA69F5"/>
    <w:rsid w:val="00CA6A45"/>
    <w:rsid w:val="00CA6F8A"/>
    <w:rsid w:val="00CA75A4"/>
    <w:rsid w:val="00CA76E7"/>
    <w:rsid w:val="00CB19C0"/>
    <w:rsid w:val="00CB4D45"/>
    <w:rsid w:val="00CB71ED"/>
    <w:rsid w:val="00CB7555"/>
    <w:rsid w:val="00CB7880"/>
    <w:rsid w:val="00CC25F4"/>
    <w:rsid w:val="00CC4067"/>
    <w:rsid w:val="00CC4748"/>
    <w:rsid w:val="00CC59BB"/>
    <w:rsid w:val="00CC650A"/>
    <w:rsid w:val="00CC6E4A"/>
    <w:rsid w:val="00CC7384"/>
    <w:rsid w:val="00CD08D8"/>
    <w:rsid w:val="00CD0D8B"/>
    <w:rsid w:val="00CD23EA"/>
    <w:rsid w:val="00CD5846"/>
    <w:rsid w:val="00CE0241"/>
    <w:rsid w:val="00CE1983"/>
    <w:rsid w:val="00CE2B87"/>
    <w:rsid w:val="00CE2F56"/>
    <w:rsid w:val="00CE338A"/>
    <w:rsid w:val="00CE39B9"/>
    <w:rsid w:val="00CE6212"/>
    <w:rsid w:val="00CE75DB"/>
    <w:rsid w:val="00CF2B85"/>
    <w:rsid w:val="00CF3FE3"/>
    <w:rsid w:val="00CF50AC"/>
    <w:rsid w:val="00CF55BC"/>
    <w:rsid w:val="00CF58A9"/>
    <w:rsid w:val="00CF6DA2"/>
    <w:rsid w:val="00D035C7"/>
    <w:rsid w:val="00D0477A"/>
    <w:rsid w:val="00D048AE"/>
    <w:rsid w:val="00D05909"/>
    <w:rsid w:val="00D06FB1"/>
    <w:rsid w:val="00D07555"/>
    <w:rsid w:val="00D141FA"/>
    <w:rsid w:val="00D15514"/>
    <w:rsid w:val="00D15E86"/>
    <w:rsid w:val="00D17C95"/>
    <w:rsid w:val="00D20D39"/>
    <w:rsid w:val="00D21253"/>
    <w:rsid w:val="00D222C6"/>
    <w:rsid w:val="00D224B1"/>
    <w:rsid w:val="00D2387E"/>
    <w:rsid w:val="00D266FA"/>
    <w:rsid w:val="00D31D31"/>
    <w:rsid w:val="00D3216F"/>
    <w:rsid w:val="00D34626"/>
    <w:rsid w:val="00D353BF"/>
    <w:rsid w:val="00D35C37"/>
    <w:rsid w:val="00D411B4"/>
    <w:rsid w:val="00D41593"/>
    <w:rsid w:val="00D42AFC"/>
    <w:rsid w:val="00D43504"/>
    <w:rsid w:val="00D43DF3"/>
    <w:rsid w:val="00D4566D"/>
    <w:rsid w:val="00D46184"/>
    <w:rsid w:val="00D46CCC"/>
    <w:rsid w:val="00D527D8"/>
    <w:rsid w:val="00D52A31"/>
    <w:rsid w:val="00D53077"/>
    <w:rsid w:val="00D5531C"/>
    <w:rsid w:val="00D60F2D"/>
    <w:rsid w:val="00D616C5"/>
    <w:rsid w:val="00D61D5D"/>
    <w:rsid w:val="00D626AC"/>
    <w:rsid w:val="00D63855"/>
    <w:rsid w:val="00D6542F"/>
    <w:rsid w:val="00D6548C"/>
    <w:rsid w:val="00D74CE2"/>
    <w:rsid w:val="00D754A9"/>
    <w:rsid w:val="00D75BCA"/>
    <w:rsid w:val="00D75BF5"/>
    <w:rsid w:val="00D778DD"/>
    <w:rsid w:val="00D80BEE"/>
    <w:rsid w:val="00D811CC"/>
    <w:rsid w:val="00D81769"/>
    <w:rsid w:val="00D817C5"/>
    <w:rsid w:val="00D8338E"/>
    <w:rsid w:val="00D84B7D"/>
    <w:rsid w:val="00D85187"/>
    <w:rsid w:val="00D855DA"/>
    <w:rsid w:val="00D875BC"/>
    <w:rsid w:val="00D875D8"/>
    <w:rsid w:val="00D90290"/>
    <w:rsid w:val="00D90F9E"/>
    <w:rsid w:val="00D911D0"/>
    <w:rsid w:val="00D91ED2"/>
    <w:rsid w:val="00D93009"/>
    <w:rsid w:val="00D94089"/>
    <w:rsid w:val="00D958F1"/>
    <w:rsid w:val="00D95CE7"/>
    <w:rsid w:val="00D96667"/>
    <w:rsid w:val="00D97182"/>
    <w:rsid w:val="00D978B3"/>
    <w:rsid w:val="00DA1B0E"/>
    <w:rsid w:val="00DA1DA3"/>
    <w:rsid w:val="00DA3477"/>
    <w:rsid w:val="00DA41E4"/>
    <w:rsid w:val="00DA47EC"/>
    <w:rsid w:val="00DA4D8E"/>
    <w:rsid w:val="00DA766F"/>
    <w:rsid w:val="00DB1595"/>
    <w:rsid w:val="00DB24D2"/>
    <w:rsid w:val="00DB2D43"/>
    <w:rsid w:val="00DB3066"/>
    <w:rsid w:val="00DB59FC"/>
    <w:rsid w:val="00DB6808"/>
    <w:rsid w:val="00DB7050"/>
    <w:rsid w:val="00DB7A14"/>
    <w:rsid w:val="00DC08B3"/>
    <w:rsid w:val="00DC5545"/>
    <w:rsid w:val="00DC5F91"/>
    <w:rsid w:val="00DC65F9"/>
    <w:rsid w:val="00DD3444"/>
    <w:rsid w:val="00DD4789"/>
    <w:rsid w:val="00DD625A"/>
    <w:rsid w:val="00DD634F"/>
    <w:rsid w:val="00DD67F9"/>
    <w:rsid w:val="00DE3AFF"/>
    <w:rsid w:val="00DE3BE8"/>
    <w:rsid w:val="00DE42FB"/>
    <w:rsid w:val="00DE51A2"/>
    <w:rsid w:val="00DE5AF4"/>
    <w:rsid w:val="00DE6260"/>
    <w:rsid w:val="00DE6CEA"/>
    <w:rsid w:val="00DF155A"/>
    <w:rsid w:val="00DF1B5E"/>
    <w:rsid w:val="00DF3E87"/>
    <w:rsid w:val="00DF4087"/>
    <w:rsid w:val="00DF60FA"/>
    <w:rsid w:val="00DF6700"/>
    <w:rsid w:val="00E046AE"/>
    <w:rsid w:val="00E051FD"/>
    <w:rsid w:val="00E052DB"/>
    <w:rsid w:val="00E06635"/>
    <w:rsid w:val="00E14D01"/>
    <w:rsid w:val="00E16E69"/>
    <w:rsid w:val="00E21AF1"/>
    <w:rsid w:val="00E3276F"/>
    <w:rsid w:val="00E3628B"/>
    <w:rsid w:val="00E40CD8"/>
    <w:rsid w:val="00E4396C"/>
    <w:rsid w:val="00E44DAC"/>
    <w:rsid w:val="00E45B26"/>
    <w:rsid w:val="00E45F31"/>
    <w:rsid w:val="00E461EE"/>
    <w:rsid w:val="00E47716"/>
    <w:rsid w:val="00E479B6"/>
    <w:rsid w:val="00E47A96"/>
    <w:rsid w:val="00E50CDD"/>
    <w:rsid w:val="00E52DDD"/>
    <w:rsid w:val="00E55A27"/>
    <w:rsid w:val="00E60555"/>
    <w:rsid w:val="00E60B30"/>
    <w:rsid w:val="00E70800"/>
    <w:rsid w:val="00E709AA"/>
    <w:rsid w:val="00E76447"/>
    <w:rsid w:val="00E81225"/>
    <w:rsid w:val="00E83852"/>
    <w:rsid w:val="00E86815"/>
    <w:rsid w:val="00E874CE"/>
    <w:rsid w:val="00E87874"/>
    <w:rsid w:val="00E931BA"/>
    <w:rsid w:val="00E933BE"/>
    <w:rsid w:val="00E96DCA"/>
    <w:rsid w:val="00EA172E"/>
    <w:rsid w:val="00EA189C"/>
    <w:rsid w:val="00EA2314"/>
    <w:rsid w:val="00EA265C"/>
    <w:rsid w:val="00EA2A00"/>
    <w:rsid w:val="00EA3967"/>
    <w:rsid w:val="00EA4403"/>
    <w:rsid w:val="00EA4A6A"/>
    <w:rsid w:val="00EA57BD"/>
    <w:rsid w:val="00EA60BC"/>
    <w:rsid w:val="00EB0C30"/>
    <w:rsid w:val="00EB2255"/>
    <w:rsid w:val="00EB3557"/>
    <w:rsid w:val="00EB3C19"/>
    <w:rsid w:val="00EB47F1"/>
    <w:rsid w:val="00EB63C9"/>
    <w:rsid w:val="00EC0649"/>
    <w:rsid w:val="00EC537A"/>
    <w:rsid w:val="00ED07A3"/>
    <w:rsid w:val="00ED09F3"/>
    <w:rsid w:val="00ED1B00"/>
    <w:rsid w:val="00ED35A5"/>
    <w:rsid w:val="00ED5B94"/>
    <w:rsid w:val="00ED6BD0"/>
    <w:rsid w:val="00ED7762"/>
    <w:rsid w:val="00EE1835"/>
    <w:rsid w:val="00EE1C35"/>
    <w:rsid w:val="00EE571C"/>
    <w:rsid w:val="00EE599E"/>
    <w:rsid w:val="00EF005C"/>
    <w:rsid w:val="00EF081B"/>
    <w:rsid w:val="00EF15FE"/>
    <w:rsid w:val="00EF1917"/>
    <w:rsid w:val="00EF1F07"/>
    <w:rsid w:val="00EF3034"/>
    <w:rsid w:val="00EF4C3C"/>
    <w:rsid w:val="00EF504E"/>
    <w:rsid w:val="00EF7688"/>
    <w:rsid w:val="00F00B62"/>
    <w:rsid w:val="00F04D0C"/>
    <w:rsid w:val="00F05B60"/>
    <w:rsid w:val="00F111D2"/>
    <w:rsid w:val="00F11D75"/>
    <w:rsid w:val="00F161C8"/>
    <w:rsid w:val="00F238CD"/>
    <w:rsid w:val="00F2466F"/>
    <w:rsid w:val="00F24D78"/>
    <w:rsid w:val="00F24F43"/>
    <w:rsid w:val="00F250BD"/>
    <w:rsid w:val="00F26C88"/>
    <w:rsid w:val="00F31C9F"/>
    <w:rsid w:val="00F326BD"/>
    <w:rsid w:val="00F33799"/>
    <w:rsid w:val="00F339A0"/>
    <w:rsid w:val="00F34508"/>
    <w:rsid w:val="00F35B03"/>
    <w:rsid w:val="00F37BEF"/>
    <w:rsid w:val="00F40ABF"/>
    <w:rsid w:val="00F411C1"/>
    <w:rsid w:val="00F42FBD"/>
    <w:rsid w:val="00F43577"/>
    <w:rsid w:val="00F45F00"/>
    <w:rsid w:val="00F46587"/>
    <w:rsid w:val="00F50727"/>
    <w:rsid w:val="00F50BA2"/>
    <w:rsid w:val="00F5117C"/>
    <w:rsid w:val="00F51DA8"/>
    <w:rsid w:val="00F51F45"/>
    <w:rsid w:val="00F54EA4"/>
    <w:rsid w:val="00F561E8"/>
    <w:rsid w:val="00F63924"/>
    <w:rsid w:val="00F64BEA"/>
    <w:rsid w:val="00F654FB"/>
    <w:rsid w:val="00F66AD8"/>
    <w:rsid w:val="00F71FB5"/>
    <w:rsid w:val="00F73BF9"/>
    <w:rsid w:val="00F743AE"/>
    <w:rsid w:val="00F7477B"/>
    <w:rsid w:val="00F75F8D"/>
    <w:rsid w:val="00F8036B"/>
    <w:rsid w:val="00F83B6D"/>
    <w:rsid w:val="00F83C17"/>
    <w:rsid w:val="00F86596"/>
    <w:rsid w:val="00F91329"/>
    <w:rsid w:val="00F9220B"/>
    <w:rsid w:val="00F92246"/>
    <w:rsid w:val="00F939FB"/>
    <w:rsid w:val="00F9542C"/>
    <w:rsid w:val="00F9692E"/>
    <w:rsid w:val="00F97D80"/>
    <w:rsid w:val="00FA00F7"/>
    <w:rsid w:val="00FA0AE2"/>
    <w:rsid w:val="00FA0D1F"/>
    <w:rsid w:val="00FA2618"/>
    <w:rsid w:val="00FA28C3"/>
    <w:rsid w:val="00FB0AFC"/>
    <w:rsid w:val="00FB1601"/>
    <w:rsid w:val="00FB45F3"/>
    <w:rsid w:val="00FB4A52"/>
    <w:rsid w:val="00FB4CB0"/>
    <w:rsid w:val="00FB5A8F"/>
    <w:rsid w:val="00FB772E"/>
    <w:rsid w:val="00FB7754"/>
    <w:rsid w:val="00FC16BD"/>
    <w:rsid w:val="00FC1A8B"/>
    <w:rsid w:val="00FC20AC"/>
    <w:rsid w:val="00FC3C68"/>
    <w:rsid w:val="00FC5E24"/>
    <w:rsid w:val="00FC76EC"/>
    <w:rsid w:val="00FC7B35"/>
    <w:rsid w:val="00FD1625"/>
    <w:rsid w:val="00FD26E6"/>
    <w:rsid w:val="00FD3495"/>
    <w:rsid w:val="00FD37F0"/>
    <w:rsid w:val="00FD5F47"/>
    <w:rsid w:val="00FD7DF4"/>
    <w:rsid w:val="00FE08E8"/>
    <w:rsid w:val="00FE2A70"/>
    <w:rsid w:val="00FE382C"/>
    <w:rsid w:val="00FF2C26"/>
    <w:rsid w:val="00FF31F0"/>
    <w:rsid w:val="00FF3E13"/>
    <w:rsid w:val="00FF4C1C"/>
    <w:rsid w:val="00FF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uiPriority w:val="99"/>
    <w:qForma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2E261D"/>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2E261D"/>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DefaultParagraphFont"/>
    <w:rsid w:val="008C3F8D"/>
  </w:style>
  <w:style w:type="character" w:customStyle="1" w:styleId="Internetosaitas">
    <w:name w:val="Interneto saitas"/>
    <w:rsid w:val="004C60DD"/>
    <w:rPr>
      <w:color w:val="000080"/>
      <w:u w:val="single"/>
    </w:rPr>
  </w:style>
  <w:style w:type="numbering" w:customStyle="1" w:styleId="Sraonra1">
    <w:name w:val="Sąrašo nėra1"/>
    <w:next w:val="NoList"/>
    <w:uiPriority w:val="99"/>
    <w:semiHidden/>
    <w:unhideWhenUsed/>
    <w:rsid w:val="00FA00F7"/>
  </w:style>
  <w:style w:type="table" w:customStyle="1" w:styleId="Lentelstinklelis1">
    <w:name w:val="Lentelės tinklelis1"/>
    <w:basedOn w:val="TableNormal"/>
    <w:next w:val="TableGrid"/>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Normal"/>
    <w:next w:val="Normal"/>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6">
    <w:name w:val="Numatytasis pastraipos šriftas6"/>
    <w:rsid w:val="00D53077"/>
  </w:style>
  <w:style w:type="paragraph" w:customStyle="1" w:styleId="prastasis6">
    <w:name w:val="Įprastasis6"/>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73C5"/>
    <w:rPr>
      <w:sz w:val="16"/>
      <w:szCs w:val="16"/>
    </w:rPr>
  </w:style>
  <w:style w:type="paragraph" w:styleId="CommentText">
    <w:name w:val="annotation text"/>
    <w:basedOn w:val="Normal"/>
    <w:link w:val="CommentTextChar"/>
    <w:uiPriority w:val="99"/>
    <w:semiHidden/>
    <w:unhideWhenUsed/>
    <w:rsid w:val="007173C5"/>
    <w:rPr>
      <w:sz w:val="20"/>
    </w:rPr>
  </w:style>
  <w:style w:type="character" w:customStyle="1" w:styleId="CommentTextChar">
    <w:name w:val="Comment Text Char"/>
    <w:basedOn w:val="DefaultParagraphFont"/>
    <w:link w:val="CommentText"/>
    <w:uiPriority w:val="99"/>
    <w:semiHidden/>
    <w:rsid w:val="007173C5"/>
    <w:rPr>
      <w:rFonts w:ascii="Times New Roman" w:eastAsia="Times New Roman" w:hAnsi="Times New Roman" w:cs="Mangal"/>
      <w:noProof/>
      <w:kern w:val="24"/>
      <w:sz w:val="20"/>
      <w:szCs w:val="20"/>
      <w:lang w:eastAsia="lt-LT"/>
    </w:rPr>
  </w:style>
  <w:style w:type="paragraph" w:styleId="CommentSubject">
    <w:name w:val="annotation subject"/>
    <w:basedOn w:val="CommentText"/>
    <w:next w:val="CommentText"/>
    <w:link w:val="CommentSubjectChar"/>
    <w:uiPriority w:val="99"/>
    <w:semiHidden/>
    <w:unhideWhenUsed/>
    <w:rsid w:val="007173C5"/>
    <w:rPr>
      <w:b/>
      <w:bCs/>
    </w:rPr>
  </w:style>
  <w:style w:type="character" w:customStyle="1" w:styleId="CommentSubjectChar">
    <w:name w:val="Comment Subject Char"/>
    <w:basedOn w:val="CommentTextChar"/>
    <w:link w:val="CommentSubject"/>
    <w:uiPriority w:val="99"/>
    <w:semiHidden/>
    <w:rsid w:val="007173C5"/>
    <w:rPr>
      <w:rFonts w:ascii="Times New Roman" w:eastAsia="Times New Roman" w:hAnsi="Times New Roman" w:cs="Mangal"/>
      <w:b/>
      <w:bCs/>
      <w:noProof/>
      <w:kern w:val="24"/>
      <w:sz w:val="20"/>
      <w:szCs w:val="20"/>
      <w:lang w:eastAsia="lt-LT"/>
    </w:rPr>
  </w:style>
  <w:style w:type="paragraph" w:styleId="Revision">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 w:type="paragraph" w:customStyle="1" w:styleId="Pagrindiniotekstotrauka2">
    <w:name w:val="Pagrindinio teksto įtrauka2"/>
    <w:basedOn w:val="prastasis6"/>
    <w:rsid w:val="003B7899"/>
    <w:pPr>
      <w:suppressAutoHyphens w:val="0"/>
      <w:spacing w:after="120"/>
      <w:ind w:left="283"/>
      <w:textAlignment w:val="auto"/>
    </w:pPr>
    <w:rPr>
      <w:szCs w:val="20"/>
    </w:rPr>
  </w:style>
  <w:style w:type="character" w:styleId="IntenseEmphasis">
    <w:name w:val="Intense Emphasis"/>
    <w:basedOn w:val="DefaultParagraphFont"/>
    <w:uiPriority w:val="21"/>
    <w:qFormat/>
    <w:rsid w:val="00AA0D26"/>
    <w:rPr>
      <w:b/>
      <w:bCs/>
      <w:i/>
      <w:iCs/>
      <w:color w:val="5B9BD5" w:themeColor="accent1"/>
    </w:rPr>
  </w:style>
  <w:style w:type="paragraph" w:customStyle="1" w:styleId="Antrat14">
    <w:name w:val="Antraštė 14"/>
    <w:basedOn w:val="Normal"/>
    <w:next w:val="Normal"/>
    <w:rsid w:val="00AA0D26"/>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markedcontent">
    <w:name w:val="markedcontent"/>
    <w:basedOn w:val="DefaultParagraphFont"/>
    <w:rsid w:val="00A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hyperlink" Target="http://www.panrbiblioteka.lt" TargetMode="External"/><Relationship Id="rId3" Type="http://schemas.openxmlformats.org/officeDocument/2006/relationships/styles" Target="styles.xml"/><Relationship Id="rId21" Type="http://schemas.openxmlformats.org/officeDocument/2006/relationships/hyperlink" Target="http://www.prsc.l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ietuva.gov.lt" TargetMode="External"/><Relationship Id="rId25" Type="http://schemas.openxmlformats.org/officeDocument/2006/relationships/hyperlink" Target="http://prsc.lt/lt/?id=2" TargetMode="External"/><Relationship Id="rId2" Type="http://schemas.openxmlformats.org/officeDocument/2006/relationships/numbering" Target="numbering.xml"/><Relationship Id="rId16" Type="http://schemas.openxmlformats.org/officeDocument/2006/relationships/hyperlink" Target="file:///C:\Users\Ruta.Rude\AppData\Local\Temp\AppData\Local\Microsoft\Windows\INetCache\User01\Documents\SOCIALINIS%20BUSTAS1\2020%20sarasai\sarasas2020-09-02.xlsx"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24" Type="http://schemas.openxmlformats.org/officeDocument/2006/relationships/hyperlink" Target="https://ec.europa.eu/epale/lt" TargetMode="External"/><Relationship Id="rId5" Type="http://schemas.openxmlformats.org/officeDocument/2006/relationships/webSettings" Target="webSettings.xml"/><Relationship Id="rId15" Type="http://schemas.openxmlformats.org/officeDocument/2006/relationships/hyperlink" Target="file:///C:\Users\Ruta.Rude\AppData\Local\Temp\AppData\Local\Microsoft\Windows\INetCache\User01\Documents\SOCIALINIS%20BUSTAS1\2020%20sarasai\sarasas2020-09-02.xlsx" TargetMode="External"/><Relationship Id="rId23" Type="http://schemas.openxmlformats.org/officeDocument/2006/relationships/hyperlink" Target="http://www.svietimonaujienos.lt"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panrs.lt" TargetMode="External"/><Relationship Id="rId22" Type="http://schemas.openxmlformats.org/officeDocument/2006/relationships/hyperlink" Target="http://www.panrs.lt"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AC1C-D9F3-4752-AE48-3846875F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166507</Words>
  <Characters>94909</Characters>
  <Application>Microsoft Office Word</Application>
  <DocSecurity>0</DocSecurity>
  <Lines>790</Lines>
  <Paragraphs>521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Ruta Rude</cp:lastModifiedBy>
  <cp:revision>58</cp:revision>
  <cp:lastPrinted>2022-03-15T13:20:00Z</cp:lastPrinted>
  <dcterms:created xsi:type="dcterms:W3CDTF">2022-03-17T15:19:00Z</dcterms:created>
  <dcterms:modified xsi:type="dcterms:W3CDTF">2022-03-31T10:23:00Z</dcterms:modified>
</cp:coreProperties>
</file>