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9C" w:rsidRDefault="004F10D8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PANEVĖŽIO RAJONO SAVIVALDYBĖS TARYBA </w:t>
      </w:r>
    </w:p>
    <w:p w:rsidR="00A3229C" w:rsidRDefault="00A3229C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</w:p>
    <w:p w:rsidR="00A3229C" w:rsidRDefault="004F10D8">
      <w:pPr>
        <w:tabs>
          <w:tab w:val="center" w:pos="4153"/>
          <w:tab w:val="right" w:pos="8306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SPRENDIMAS</w:t>
      </w: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DĖL PANEVĖŽIO RAJONO LANKYTINŲ VIETŲ SĄRAŠO PATVIRTINIMO </w:t>
      </w:r>
    </w:p>
    <w:p w:rsidR="00A3229C" w:rsidRDefault="00A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29C" w:rsidRDefault="0070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 m. rugsėjo 30 d. Nr. T-203</w:t>
      </w:r>
    </w:p>
    <w:p w:rsidR="00A3229C" w:rsidRDefault="004F10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Panevėžys</w:t>
      </w:r>
    </w:p>
    <w:p w:rsidR="00A3229C" w:rsidRDefault="00A322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Vadovaudamasi Lietuvos Respublikos vietos savivaldos įstatymo 18 straipsnio                 1 dalimi ir atsižvelgdama į Lankytinų vietų ir laikinų renginių maršrutinio orientavimo automobilių keliuose taisyklių LVMOT 15, patvirtintų Lietuvos automobilių kelių direkcijos prie Susisiekimo ministerijos direktoriaus 2015 m. kovo 3 d. įsakymu Nr. V(E)-4 „Dėl Lankytinų vietų ir laikinų renginių maršrutinio orientavimo automobilių keliuose taisyklių LVMOT 15 patvirtinimo“,             12.4 papunktį, Panevėžio rajono savivaldybės taryba n u s p r e n d ž i a:</w:t>
      </w: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Patvirtinti Panevėžio rajono lankytinų vietų sąrašą (pridedama).</w:t>
      </w:r>
    </w:p>
    <w:p w:rsidR="00A3229C" w:rsidRDefault="004F10D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 Pripažinti netekusiu galios Panevėžio rajono savivaldybės tarybos 2016 m. sausio  28 d. sprendimą Nr. T-16 „Dėl Panevėžio rajono lankytinų vietų sąrašo patvirtinimo“ su vėlesniais pakeitimais.</w:t>
      </w:r>
    </w:p>
    <w:p w:rsidR="00A3229C" w:rsidRDefault="004F10D8">
      <w:pPr>
        <w:spacing w:after="0" w:line="240" w:lineRule="auto"/>
        <w:ind w:firstLine="90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FC" w:rsidRPr="000D5FFC" w:rsidRDefault="000D5FFC" w:rsidP="000D5FFC">
      <w:pPr>
        <w:tabs>
          <w:tab w:val="left" w:pos="8165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5F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meras                                                                                                      Povilas </w:t>
      </w:r>
      <w:proofErr w:type="spellStart"/>
      <w:r w:rsidRPr="000D5FFC">
        <w:rPr>
          <w:rFonts w:ascii="Times New Roman" w:eastAsia="Times New Roman" w:hAnsi="Times New Roman" w:cs="Times New Roman"/>
          <w:sz w:val="24"/>
          <w:szCs w:val="24"/>
          <w:lang w:eastAsia="ar-SA"/>
        </w:rPr>
        <w:t>Žagunis</w:t>
      </w:r>
      <w:proofErr w:type="spellEnd"/>
    </w:p>
    <w:p w:rsidR="000D5FFC" w:rsidRPr="000D5FFC" w:rsidRDefault="000D5FFC" w:rsidP="000D5FFC">
      <w:pPr>
        <w:tabs>
          <w:tab w:val="left" w:pos="8165"/>
        </w:tabs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FC" w:rsidRDefault="000D5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29C" w:rsidRDefault="00A322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FC" w:rsidRDefault="000D5FF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5FFC" w:rsidRDefault="000D5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0D5FFC">
          <w:headerReference w:type="even" r:id="rId7"/>
          <w:headerReference w:type="default" r:id="rId8"/>
          <w:pgSz w:w="11906" w:h="16838"/>
          <w:pgMar w:top="1701" w:right="567" w:bottom="1134" w:left="1701" w:header="567" w:footer="0" w:gutter="0"/>
          <w:cols w:space="1296"/>
          <w:formProt w:val="0"/>
          <w:docGrid w:linePitch="360" w:charSpace="4096"/>
        </w:sectPr>
      </w:pPr>
    </w:p>
    <w:p w:rsidR="00A3229C" w:rsidRDefault="004F10D8">
      <w:pPr>
        <w:spacing w:before="61" w:after="0" w:line="240" w:lineRule="auto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PATVIRTINTA</w:t>
      </w:r>
    </w:p>
    <w:p w:rsidR="00A3229C" w:rsidRDefault="004F10D8">
      <w:pPr>
        <w:spacing w:after="46" w:line="240" w:lineRule="auto"/>
        <w:ind w:left="5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Panevėžio rajono savivaldybės tary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/>
          <w:color w:val="000000"/>
          <w:sz w:val="24"/>
          <w:szCs w:val="24"/>
        </w:rPr>
        <w:t>os</w:t>
      </w:r>
    </w:p>
    <w:p w:rsidR="00A3229C" w:rsidRDefault="004F10D8">
      <w:pPr>
        <w:spacing w:after="46" w:line="240" w:lineRule="auto"/>
        <w:ind w:left="298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`                                 </w:t>
      </w:r>
      <w:r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2021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. rugsėjo 30 d. sprendi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u Nr. T-</w:t>
      </w:r>
      <w:r w:rsidR="0070751A">
        <w:rPr>
          <w:rFonts w:ascii="Times New Roman" w:hAnsi="Times New Roman"/>
          <w:color w:val="000000"/>
          <w:sz w:val="24"/>
          <w:szCs w:val="24"/>
        </w:rPr>
        <w:t>203</w:t>
      </w:r>
      <w:bookmarkStart w:id="0" w:name="_GoBack"/>
      <w:bookmarkEnd w:id="0"/>
    </w:p>
    <w:p w:rsidR="00A3229C" w:rsidRDefault="00A3229C">
      <w:pPr>
        <w:spacing w:line="240" w:lineRule="auto"/>
        <w:ind w:left="2982"/>
        <w:rPr>
          <w:sz w:val="24"/>
          <w:szCs w:val="24"/>
        </w:rPr>
      </w:pPr>
    </w:p>
    <w:p w:rsidR="00A3229C" w:rsidRDefault="004F10D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P</w:t>
      </w:r>
      <w:r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/>
          <w:b/>
          <w:color w:val="000000"/>
          <w:sz w:val="24"/>
          <w:szCs w:val="24"/>
        </w:rPr>
        <w:t>NEV</w:t>
      </w: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Ė</w:t>
      </w:r>
      <w:r>
        <w:rPr>
          <w:rFonts w:ascii="Times New Roman" w:hAnsi="Times New Roman"/>
          <w:b/>
          <w:color w:val="000000"/>
          <w:sz w:val="24"/>
          <w:szCs w:val="24"/>
        </w:rPr>
        <w:t>ŽIO RAJONO LANKYTINŲ VIETŲ SĄRAŠAS</w:t>
      </w:r>
    </w:p>
    <w:tbl>
      <w:tblPr>
        <w:tblW w:w="9636" w:type="dxa"/>
        <w:tblInd w:w="-2" w:type="dxa"/>
        <w:tblLook w:val="0000" w:firstRow="0" w:lastRow="0" w:firstColumn="0" w:lastColumn="0" w:noHBand="0" w:noVBand="0"/>
      </w:tblPr>
      <w:tblGrid>
        <w:gridCol w:w="627"/>
        <w:gridCol w:w="2338"/>
        <w:gridCol w:w="3779"/>
        <w:gridCol w:w="2832"/>
        <w:gridCol w:w="60"/>
      </w:tblGrid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tipas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pavadinimas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Lankytino objekto adresas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Daugiakamienė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pušis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Kalnelio k.,   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Žymių žmonių kapai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Karaimų kapinės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Kalnelio k.,  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hd w:val="clear" w:color="auto" w:fill="FFFFFF"/>
              <w:spacing w:after="300" w:line="240" w:lineRule="auto"/>
              <w:textAlignment w:val="baseline"/>
              <w:rPr>
                <w:rFonts w:ascii="Times New Roman" w:eastAsia="Calibri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val="pt-BR"/>
              </w:rPr>
              <w:t>Kunigo Kazimiero Kuzmicko Atminties kambarys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hd w:val="clear" w:color="auto" w:fill="FFFFFF"/>
              <w:spacing w:after="72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Nėries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 Naujamiesčio mstl.,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Svirnupio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vinkšna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Vadaktėlių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Nauradų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akmuo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Mazgaigalio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Bažnyčia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Berčiūnų Lietuvos Kankinių bažnyčia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Kurorto g. 2, Berčiūnų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Vitražas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 Ušinsko vitražas „Jėzaus širdis“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Kurorto g. 2, Berčiūnų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Naudvario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dvaro sodyba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Dvaro g.,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Naudvario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Naujamiesčio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Upytės piliakalnis (Čičinsko kalnas)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Tarnagalos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Upytės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Lankytojų centras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Tradicinių amatų centras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Ėriškių g. 16A, Upytės k., Upytės sen.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Linų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Stultiškių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Stultiškių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Upytės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Bistrampolio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dvaras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Bistrampolio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g. 1,     Kučių k., 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Pašilių stumbrynas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Girelės vs.,        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Barklainių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Barklainių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    Ramygalos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Emphasis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Senasis Ramygalos malūnas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S. Dariaus ir S. Girėno g. 46A, Ramygala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Puziniškio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dvaro sodyba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Puziniškio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715B33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Smilgių Šv. Jurgio bažnyčios statinių kompleksas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Panevėžio g. 18A,  Smilgių mstl.,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Smilgių etnografinė sodyba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g. 21,     Smilgių mstl., Smilgių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Švč. Mergelės Marijos Ėmimo į dangų bažnyčios statinių kompleksas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Bažnyčios g. 13, Krekenavos mstl.,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Ustronės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sodyba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Ustronės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Nepriklausomos Lietuvos užsienio reikalų ministro Juozo Urbšio sodyba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Čiūrų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Lankytojų centras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regioninio parko lankytojų centras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Bokštas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Krekenavos regioninio parko apžvalgos bokštas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233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Pojūčių takas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Dobrovolės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2338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 Nevėžio upės slėnyje</w:t>
            </w:r>
          </w:p>
        </w:tc>
        <w:tc>
          <w:tcPr>
            <w:tcW w:w="283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3229C" w:rsidRDefault="004F10D8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Gringalių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tcMar>
              <w:left w:w="10" w:type="dxa"/>
              <w:right w:w="10" w:type="dxa"/>
            </w:tcMar>
          </w:tcPr>
          <w:p w:rsidR="00A3229C" w:rsidRDefault="00A3229C">
            <w:pPr>
              <w:pStyle w:val="TableContents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Pažintinis takas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Girinio takas 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Petriškių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Gamtos objektas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Daniliškio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liepų alėja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Daniliškio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Parkas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Skulptūrų parkas „Duonos kelias“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Truskavos g.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Linkaučių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Radviliškių kaimo kepykla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Truskavos g. 16,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Linkaučių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k., 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Kazokų k. tilto liekanos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Kazokų k.,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Žibartonių Šv. Vincento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Pauliečio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Žibartonių k.,  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Parkas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„Mėnulio akmens“ parkas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Leonardavo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 2, Krekenavos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Skulptoriaus Juozo Zikaro namas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Paliukų k., Paįstrio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Lėktuvų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Stanionių k., Paįstrio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Klemento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Sakalausko privatus senienų muziejus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Saulėtekio g. 7,     Piniavos k., Panevėžio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Skulptūra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Dekoratyvinė skulptūra „Nevėžis“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Papušių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k., Panevėžio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Eglutės žaisliukų muziejus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Nevėžio g. 26, Miežiškių mstl., Miežiškių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Koplyčia 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Sodelių Šv. Dvasios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Sodelių k., 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Bygailių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Šv. Marijos Magdalenos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Bygailių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Bikiškių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Kristaus Atsimainymo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Bikiškių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Naujikų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Naujikų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Palaukių Šv. Pranciškaus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Palaukių k.,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Žiliškių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Šv. Kryžiaus Išaukštinimo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Žiliškių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k.,   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Lankytina vieta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Idėjų parkas bunkeris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Vabalninko g. 73,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Likpetrių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k.,     Karsakiškio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Paminklas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color w:val="000000"/>
                <w:kern w:val="2"/>
                <w:sz w:val="24"/>
                <w:szCs w:val="24"/>
                <w:lang w:eastAsia="zh-CN" w:bidi="hi-IN"/>
              </w:rPr>
              <w:t xml:space="preserve">Paminklas Vyčio apygardos partizanams 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zh-CN" w:bidi="hi-IN"/>
              </w:rPr>
              <w:t>Vadoklių mstl.,     Vadoklių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Koplyčia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Marijonavos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kapinių koplyčia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Kabelių k.,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Velžio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A3229C">
        <w:tc>
          <w:tcPr>
            <w:tcW w:w="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3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Muziejus</w:t>
            </w:r>
          </w:p>
        </w:tc>
        <w:tc>
          <w:tcPr>
            <w:tcW w:w="3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Kino muziejus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229C" w:rsidRDefault="004F10D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Nevėžio g. 21, Raguvos mstl., Raguvos sen.</w:t>
            </w:r>
          </w:p>
        </w:tc>
        <w:tc>
          <w:tcPr>
            <w:tcW w:w="60" w:type="dxa"/>
            <w:shd w:val="clear" w:color="auto" w:fill="auto"/>
            <w:tcMar>
              <w:left w:w="10" w:type="dxa"/>
              <w:right w:w="10" w:type="dxa"/>
            </w:tcMar>
          </w:tcPr>
          <w:p w:rsidR="00A3229C" w:rsidRDefault="00A3229C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A3229C" w:rsidRDefault="00A3229C">
      <w:pPr>
        <w:spacing w:after="0" w:line="240" w:lineRule="auto"/>
        <w:jc w:val="center"/>
        <w:rPr>
          <w:sz w:val="24"/>
          <w:szCs w:val="24"/>
          <w:lang w:eastAsia="lt-LT"/>
        </w:rPr>
      </w:pPr>
    </w:p>
    <w:p w:rsidR="00A3229C" w:rsidRDefault="004F10D8">
      <w:pPr>
        <w:spacing w:after="0" w:line="240" w:lineRule="auto"/>
        <w:jc w:val="center"/>
        <w:rPr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_____________________________</w:t>
      </w: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p w:rsidR="00A3229C" w:rsidRDefault="00A3229C">
      <w:pPr>
        <w:spacing w:after="0" w:line="240" w:lineRule="auto"/>
        <w:rPr>
          <w:sz w:val="24"/>
          <w:szCs w:val="24"/>
          <w:lang w:eastAsia="lt-LT"/>
        </w:rPr>
      </w:pPr>
    </w:p>
    <w:sectPr w:rsidR="00A3229C">
      <w:headerReference w:type="even" r:id="rId9"/>
      <w:headerReference w:type="default" r:id="rId10"/>
      <w:pgSz w:w="11906" w:h="16838"/>
      <w:pgMar w:top="1701" w:right="567" w:bottom="1134" w:left="1701" w:header="567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9FB" w:rsidRDefault="008959FB">
      <w:pPr>
        <w:spacing w:after="0" w:line="240" w:lineRule="auto"/>
      </w:pPr>
      <w:r>
        <w:separator/>
      </w:r>
    </w:p>
  </w:endnote>
  <w:endnote w:type="continuationSeparator" w:id="0">
    <w:p w:rsidR="008959FB" w:rsidRDefault="0089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9FB" w:rsidRDefault="008959FB">
      <w:pPr>
        <w:spacing w:after="0" w:line="240" w:lineRule="auto"/>
      </w:pPr>
      <w:r>
        <w:separator/>
      </w:r>
    </w:p>
  </w:footnote>
  <w:footnote w:type="continuationSeparator" w:id="0">
    <w:p w:rsidR="008959FB" w:rsidRDefault="00895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  <w:p w:rsidR="00A3229C" w:rsidRDefault="004F10D8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542925" cy="647700"/>
          <wp:effectExtent l="0" t="0" r="0" b="0"/>
          <wp:docPr id="1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  <w:p w:rsidR="00A3229C" w:rsidRDefault="00A3229C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29C"/>
    <w:rsid w:val="000D5FFC"/>
    <w:rsid w:val="004F10D8"/>
    <w:rsid w:val="004F320F"/>
    <w:rsid w:val="0070751A"/>
    <w:rsid w:val="00715B33"/>
    <w:rsid w:val="007B1660"/>
    <w:rsid w:val="008959FB"/>
    <w:rsid w:val="00A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58A29-F640-4E2F-93FB-FB477DA0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3FBC"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207703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207703"/>
  </w:style>
  <w:style w:type="character" w:styleId="Hipersaitas">
    <w:name w:val="Hyperlink"/>
    <w:basedOn w:val="Numatytasispastraiposriftas"/>
    <w:uiPriority w:val="99"/>
    <w:unhideWhenUsed/>
    <w:rsid w:val="00531244"/>
    <w:rPr>
      <w:color w:val="0563C1" w:themeColor="hyperlink"/>
      <w:u w:val="singl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D1195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Numatytasispastraiposriftas"/>
    <w:qFormat/>
    <w:rsid w:val="009F55AF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207703"/>
    <w:pPr>
      <w:tabs>
        <w:tab w:val="center" w:pos="4819"/>
        <w:tab w:val="right" w:pos="9638"/>
      </w:tabs>
      <w:spacing w:after="0" w:line="240" w:lineRule="auto"/>
    </w:pPr>
  </w:style>
  <w:style w:type="paragraph" w:styleId="Betarp">
    <w:name w:val="No Spacing"/>
    <w:uiPriority w:val="1"/>
    <w:qFormat/>
    <w:rsid w:val="005D13B0"/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D119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5347A"/>
    <w:pPr>
      <w:ind w:left="720"/>
      <w:contextualSpacing/>
    </w:pPr>
  </w:style>
  <w:style w:type="paragraph" w:customStyle="1" w:styleId="Standard">
    <w:name w:val="Standard"/>
    <w:qFormat/>
    <w:pPr>
      <w:suppressAutoHyphens/>
      <w:spacing w:after="160" w:line="247" w:lineRule="auto"/>
      <w:textAlignment w:val="baseline"/>
    </w:pPr>
    <w:rPr>
      <w:sz w:val="22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CE6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B6A2-A205-4DCE-B600-583DDD8B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3577</Words>
  <Characters>2040</Characters>
  <Application>Microsoft Office Word</Application>
  <DocSecurity>0</DocSecurity>
  <Lines>17</Lines>
  <Paragraphs>11</Paragraphs>
  <ScaleCrop>false</ScaleCrop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Liutkevičienė</dc:creator>
  <dc:description/>
  <cp:lastModifiedBy>Sandra Budreikiene</cp:lastModifiedBy>
  <cp:revision>13</cp:revision>
  <dcterms:created xsi:type="dcterms:W3CDTF">2021-09-16T11:57:00Z</dcterms:created>
  <dcterms:modified xsi:type="dcterms:W3CDTF">2021-09-30T06:53:00Z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