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6E1D83">
      <w:pPr>
        <w:pStyle w:val="NoSpacing"/>
        <w:ind w:left="3888" w:firstLine="1296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CF156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096C55" w:rsidP="00B8612C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D8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096C55" w:rsidP="00B8612C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D8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0D258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2020</w:t>
      </w:r>
      <w:r w:rsidR="006E143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m. </w:t>
      </w:r>
      <w:r w:rsidR="008D6DA7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gegužės </w:t>
      </w:r>
      <w:r w:rsidR="008C4B4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28</w:t>
      </w:r>
      <w:r w:rsidR="008D6DA7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627D5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128</w:t>
      </w:r>
    </w:p>
    <w:p w:rsidR="00955A35" w:rsidRDefault="00955A35" w:rsidP="006D1D39">
      <w:pPr>
        <w:rPr>
          <w:rStyle w:val="Numatytasispastraiposriftas10"/>
          <w:lang w:val="lt-LT"/>
        </w:rPr>
      </w:pPr>
    </w:p>
    <w:p w:rsidR="006E1D83" w:rsidRPr="006D1D39" w:rsidRDefault="006E1D83" w:rsidP="006D1D39">
      <w:pPr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096C55">
        <w:rPr>
          <w:rStyle w:val="Numatytasispastraiposriftas10"/>
          <w:b/>
          <w:lang w:val="lt-LT"/>
        </w:rPr>
        <w:t xml:space="preserve">VADOKLIŲ PAGRINDINĖS MOKYKLOS </w:t>
      </w:r>
      <w:r w:rsidR="008C4B4F">
        <w:rPr>
          <w:rStyle w:val="Numatytasispastraiposriftas10"/>
          <w:b/>
          <w:lang w:val="lt-LT"/>
        </w:rPr>
        <w:br/>
      </w:r>
      <w:r w:rsidR="00837531">
        <w:rPr>
          <w:rStyle w:val="Numatytasispastraiposriftas10"/>
          <w:b/>
          <w:bCs/>
          <w:lang w:val="lt-LT"/>
        </w:rPr>
        <w:t>2019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F312A" w:rsidRDefault="000F312A" w:rsidP="00376795"/>
    <w:p w:rsidR="006E1D83" w:rsidRDefault="006E1D83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</w:p>
    <w:p w:rsidR="00AD5A35" w:rsidRDefault="00AD5A35" w:rsidP="000C46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CF1563" w:rsidP="00AA64B0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1F0ED1" w:rsidRPr="00A677E3" w:rsidRDefault="0058395F" w:rsidP="000D2580">
      <w:pPr>
        <w:pStyle w:val="Betarp1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Vadoklių pagrindinė mokykla</w:t>
      </w:r>
      <w:r w:rsidR="001F0ED1" w:rsidRPr="001F0ED1">
        <w:rPr>
          <w:rFonts w:ascii="TimesNewRomanPSMT" w:hAnsi="TimesNewRomanPSMT" w:cs="TimesNewRomanPSMT"/>
          <w:sz w:val="24"/>
          <w:szCs w:val="24"/>
        </w:rPr>
        <w:t xml:space="preserve"> </w:t>
      </w:r>
      <w:r w:rsidR="001F0ED1">
        <w:rPr>
          <w:rFonts w:ascii="TimesNewRomanPSMT" w:hAnsi="TimesNewRomanPSMT" w:cs="TimesNewRomanPSMT"/>
          <w:sz w:val="24"/>
          <w:szCs w:val="24"/>
        </w:rPr>
        <w:t>nuo rajono centro įsikūrusi 35 km,</w:t>
      </w:r>
      <w:r>
        <w:rPr>
          <w:rFonts w:ascii="TimesNewRomanPSMT" w:hAnsi="TimesNewRomanPSMT" w:cs="TimesNewRomanPSMT"/>
          <w:sz w:val="24"/>
          <w:szCs w:val="24"/>
        </w:rPr>
        <w:t xml:space="preserve"> nuo kitų m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okyklų </w:t>
      </w:r>
      <w:r w:rsidR="008C4B4F">
        <w:rPr>
          <w:rFonts w:ascii="TimesNewRomanPSMT" w:hAnsi="TimesNewRomanPSMT" w:cs="TimesNewRomanPSMT"/>
          <w:sz w:val="24"/>
          <w:szCs w:val="24"/>
        </w:rPr>
        <w:t>–</w:t>
      </w:r>
      <w:r>
        <w:rPr>
          <w:rFonts w:ascii="TimesNewRomanPSMT" w:hAnsi="TimesNewRomanPSMT" w:cs="TimesNewRomanPSMT"/>
          <w:sz w:val="24"/>
          <w:szCs w:val="24"/>
        </w:rPr>
        <w:t xml:space="preserve"> 11–26 km atstumu.</w:t>
      </w:r>
      <w:r w:rsidR="00C43BA5">
        <w:rPr>
          <w:rFonts w:ascii="TimesNewRomanPSMT" w:hAnsi="TimesNewRomanPSMT" w:cs="TimesNewRomanPSMT"/>
          <w:sz w:val="24"/>
          <w:szCs w:val="24"/>
        </w:rPr>
        <w:t xml:space="preserve"> </w:t>
      </w:r>
      <w:r w:rsidR="004D78AD">
        <w:rPr>
          <w:rFonts w:ascii="TimesNewRomanPSMT" w:hAnsi="TimesNewRomanPSMT" w:cs="TimesNewRomanPSMT"/>
          <w:sz w:val="24"/>
          <w:szCs w:val="24"/>
        </w:rPr>
        <w:t>Vidurinio ugdymo programa</w:t>
      </w:r>
      <w:r w:rsidR="00C43BA5">
        <w:rPr>
          <w:rFonts w:ascii="TimesNewRomanPSMT" w:hAnsi="TimesNewRomanPSMT" w:cs="TimesNewRomanPSMT"/>
          <w:sz w:val="24"/>
          <w:szCs w:val="24"/>
        </w:rPr>
        <w:t xml:space="preserve"> priskirta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 R</w:t>
      </w:r>
      <w:r w:rsidR="00C43BA5">
        <w:rPr>
          <w:rFonts w:ascii="TimesNewRomanPSMT" w:hAnsi="TimesNewRomanPSMT" w:cs="TimesNewRomanPSMT"/>
          <w:sz w:val="24"/>
          <w:szCs w:val="24"/>
        </w:rPr>
        <w:t>amygalos gimnazijos aptarnaujamai teritorijai</w:t>
      </w:r>
      <w:r w:rsidR="001F0ED1">
        <w:rPr>
          <w:rFonts w:ascii="TimesNewRomanPSMT" w:hAnsi="TimesNewRomanPSMT" w:cs="TimesNewRomanPSMT"/>
          <w:sz w:val="24"/>
          <w:szCs w:val="24"/>
        </w:rPr>
        <w:t>. Aplinkui veikia dar 3 gimnazijos: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8F02D9">
        <w:rPr>
          <w:rFonts w:ascii="TimesNewRomanPSMT" w:hAnsi="TimesNewRomanPSMT" w:cs="TimesNewRomanPSMT"/>
          <w:sz w:val="24"/>
          <w:szCs w:val="24"/>
        </w:rPr>
        <w:t>Raguvos, Velžio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bei Ukmergės r. Taujėnų, todėl mokiniai turi puikias galimybes </w:t>
      </w:r>
      <w:r w:rsidR="00C43BA5">
        <w:rPr>
          <w:rFonts w:ascii="TimesNewRomanPSMT" w:hAnsi="TimesNewRomanPSMT" w:cs="TimesNewRomanPSMT"/>
          <w:sz w:val="24"/>
          <w:szCs w:val="24"/>
        </w:rPr>
        <w:t>tęsti vidurinio ugdymo programą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1F0ED1">
        <w:rPr>
          <w:rFonts w:ascii="TimesNewRomanPSMT" w:hAnsi="TimesNewRomanPSMT" w:cs="TimesNewRomanPSMT"/>
          <w:sz w:val="24"/>
          <w:szCs w:val="24"/>
        </w:rPr>
        <w:t>kit</w:t>
      </w:r>
      <w:r w:rsidR="00C43BA5">
        <w:rPr>
          <w:rFonts w:ascii="TimesNewRomanPSMT" w:hAnsi="TimesNewRomanPSMT" w:cs="TimesNewRomanPSMT"/>
          <w:sz w:val="24"/>
          <w:szCs w:val="24"/>
        </w:rPr>
        <w:t>oje mokykloje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 </w:t>
      </w:r>
      <w:r w:rsidR="00A677E3" w:rsidRPr="00A677E3">
        <w:rPr>
          <w:rFonts w:ascii="Times New Roman" w:hAnsi="Times New Roman" w:cs="Times New Roman"/>
          <w:sz w:val="24"/>
          <w:szCs w:val="24"/>
        </w:rPr>
        <w:t>35 (</w:t>
      </w:r>
      <w:r w:rsidR="00BA07EC" w:rsidRPr="00A677E3">
        <w:rPr>
          <w:rFonts w:ascii="Times New Roman" w:hAnsi="Times New Roman" w:cs="Times New Roman"/>
          <w:sz w:val="24"/>
          <w:szCs w:val="24"/>
        </w:rPr>
        <w:t>3</w:t>
      </w:r>
      <w:r w:rsidR="00A677E3" w:rsidRPr="00A677E3">
        <w:rPr>
          <w:rFonts w:ascii="Times New Roman" w:hAnsi="Times New Roman" w:cs="Times New Roman"/>
          <w:sz w:val="24"/>
          <w:szCs w:val="24"/>
        </w:rPr>
        <w:t xml:space="preserve">2,7 proc.) mokiniai </w:t>
      </w:r>
      <w:r w:rsidR="00BA07EC" w:rsidRPr="00A677E3">
        <w:rPr>
          <w:rFonts w:ascii="Times New Roman" w:hAnsi="Times New Roman" w:cs="Times New Roman"/>
          <w:sz w:val="24"/>
          <w:szCs w:val="24"/>
        </w:rPr>
        <w:t xml:space="preserve">į ugdymo įstaigą atvyksta </w:t>
      </w:r>
      <w:r w:rsidR="00070C81">
        <w:rPr>
          <w:rFonts w:ascii="Times New Roman" w:hAnsi="Times New Roman" w:cs="Times New Roman"/>
          <w:sz w:val="24"/>
          <w:szCs w:val="24"/>
        </w:rPr>
        <w:t>mokyklos</w:t>
      </w:r>
      <w:r w:rsidR="00A677E3" w:rsidRPr="00A677E3">
        <w:rPr>
          <w:rFonts w:ascii="Times New Roman" w:hAnsi="Times New Roman" w:cs="Times New Roman"/>
          <w:sz w:val="24"/>
          <w:szCs w:val="24"/>
        </w:rPr>
        <w:t xml:space="preserve"> transportu</w:t>
      </w:r>
      <w:r w:rsidR="00BA07EC" w:rsidRPr="00A677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090" w:rsidRDefault="00837531" w:rsidP="00837531">
      <w:pPr>
        <w:pStyle w:val="NoSpacing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 w:rsidRPr="00A677E3">
        <w:rPr>
          <w:rFonts w:ascii="TimesNewRomanPSMT" w:hAnsi="TimesNewRomanPSMT" w:cs="TimesNewRomanPSMT"/>
          <w:sz w:val="24"/>
          <w:szCs w:val="24"/>
        </w:rPr>
        <w:t xml:space="preserve">Vadokliai yra seniūnijos centras. </w:t>
      </w:r>
      <w:r w:rsidR="001F0ED1" w:rsidRPr="00A677E3">
        <w:rPr>
          <w:rFonts w:ascii="TimesNewRomanPSMT" w:hAnsi="TimesNewRomanPSMT" w:cs="TimesNewRomanPSMT"/>
          <w:sz w:val="24"/>
          <w:szCs w:val="24"/>
        </w:rPr>
        <w:t>Seniūnijoje didėja gyventojų amžiaus vidurk</w:t>
      </w:r>
      <w:r w:rsidR="00DA473F" w:rsidRPr="00A677E3">
        <w:rPr>
          <w:rFonts w:ascii="TimesNewRomanPSMT" w:hAnsi="TimesNewRomanPSMT" w:cs="TimesNewRomanPSMT"/>
          <w:sz w:val="24"/>
          <w:szCs w:val="24"/>
        </w:rPr>
        <w:t>is</w:t>
      </w:r>
      <w:r w:rsidR="00DA473F">
        <w:rPr>
          <w:rFonts w:ascii="TimesNewRomanPSMT" w:hAnsi="TimesNewRomanPSMT" w:cs="TimesNewRomanPSMT"/>
          <w:sz w:val="24"/>
          <w:szCs w:val="24"/>
        </w:rPr>
        <w:t>, auga socialinio būsto paklausa</w:t>
      </w:r>
      <w:r w:rsidR="001F0ED1">
        <w:rPr>
          <w:rFonts w:ascii="TimesNewRomanPSMT" w:hAnsi="TimesNewRomanPSMT" w:cs="TimesNewRomanPSMT"/>
          <w:sz w:val="24"/>
          <w:szCs w:val="24"/>
        </w:rPr>
        <w:t>,</w:t>
      </w:r>
      <w:r w:rsidR="00C16989">
        <w:rPr>
          <w:rFonts w:ascii="TimesNewRomanPSMT" w:hAnsi="TimesNewRomanPSMT" w:cs="TimesNewRomanPSMT"/>
          <w:sz w:val="24"/>
          <w:szCs w:val="24"/>
        </w:rPr>
        <w:t xml:space="preserve"> </w:t>
      </w:r>
      <w:r w:rsidR="00FC7954">
        <w:rPr>
          <w:rFonts w:ascii="TimesNewRomanPSMT" w:hAnsi="TimesNewRomanPSMT" w:cs="TimesNewRomanPSMT"/>
          <w:sz w:val="24"/>
          <w:szCs w:val="24"/>
        </w:rPr>
        <w:t>tačiau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 </w:t>
      </w:r>
      <w:r w:rsidR="0058395F">
        <w:rPr>
          <w:rFonts w:ascii="TimesNewRomanPSMT" w:hAnsi="TimesNewRomanPSMT" w:cs="TimesNewRomanPSMT"/>
          <w:sz w:val="24"/>
          <w:szCs w:val="24"/>
        </w:rPr>
        <w:t xml:space="preserve">mažėja </w:t>
      </w:r>
      <w:r w:rsidR="001F0ED1">
        <w:rPr>
          <w:rFonts w:ascii="TimesNewRomanPSMT" w:hAnsi="TimesNewRomanPSMT" w:cs="TimesNewRomanPSMT"/>
          <w:sz w:val="24"/>
          <w:szCs w:val="24"/>
        </w:rPr>
        <w:t xml:space="preserve">bendras </w:t>
      </w:r>
      <w:r w:rsidR="00FC7954">
        <w:rPr>
          <w:rFonts w:ascii="TimesNewRomanPSMT" w:hAnsi="TimesNewRomanPSMT" w:cs="TimesNewRomanPSMT"/>
          <w:sz w:val="24"/>
          <w:szCs w:val="24"/>
        </w:rPr>
        <w:t>mokinių ir mokinių</w:t>
      </w:r>
      <w:r w:rsidR="008C4B4F">
        <w:rPr>
          <w:rFonts w:ascii="TimesNewRomanPSMT" w:hAnsi="TimesNewRomanPSMT" w:cs="TimesNewRomanPSMT"/>
          <w:sz w:val="24"/>
          <w:szCs w:val="24"/>
        </w:rPr>
        <w:t>,</w:t>
      </w:r>
      <w:r w:rsidR="0058395F">
        <w:rPr>
          <w:rFonts w:ascii="TimesNewRomanPSMT" w:hAnsi="TimesNewRomanPSMT" w:cs="TimesNewRomanPSMT"/>
          <w:sz w:val="24"/>
          <w:szCs w:val="24"/>
        </w:rPr>
        <w:t xml:space="preserve"> lankan</w:t>
      </w:r>
      <w:r w:rsidR="00FC7954">
        <w:rPr>
          <w:rFonts w:ascii="TimesNewRomanPSMT" w:hAnsi="TimesNewRomanPSMT" w:cs="TimesNewRomanPSMT"/>
          <w:sz w:val="24"/>
          <w:szCs w:val="24"/>
        </w:rPr>
        <w:t>čių Vadoklių pagrindinę mokyklą</w:t>
      </w:r>
      <w:r w:rsidR="008C4B4F">
        <w:rPr>
          <w:rFonts w:ascii="TimesNewRomanPSMT" w:hAnsi="TimesNewRomanPSMT" w:cs="TimesNewRomanPSMT"/>
          <w:sz w:val="24"/>
          <w:szCs w:val="24"/>
        </w:rPr>
        <w:t>,</w:t>
      </w:r>
      <w:r w:rsidR="0058395F">
        <w:rPr>
          <w:rFonts w:ascii="TimesNewRomanPSMT" w:hAnsi="TimesNewRomanPSMT" w:cs="TimesNewRomanPSMT"/>
          <w:sz w:val="24"/>
          <w:szCs w:val="24"/>
        </w:rPr>
        <w:t xml:space="preserve"> skaičius.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E16A93" w:rsidRPr="00591EE5">
        <w:rPr>
          <w:rFonts w:ascii="TimesNewRomanPSMT" w:hAnsi="TimesNewRomanPSMT" w:cs="TimesNewRomanPSMT"/>
          <w:sz w:val="24"/>
          <w:szCs w:val="24"/>
        </w:rPr>
        <w:t>V</w:t>
      </w:r>
      <w:r w:rsidR="00BD5090" w:rsidRPr="00591EE5">
        <w:rPr>
          <w:rFonts w:ascii="TimesNewRomanPSMT" w:hAnsi="TimesNewRomanPSMT" w:cs="TimesNewRomanPSMT"/>
          <w:sz w:val="24"/>
          <w:szCs w:val="24"/>
        </w:rPr>
        <w:t>eikia</w:t>
      </w:r>
      <w:r w:rsidR="00E16A93" w:rsidRPr="00591EE5">
        <w:rPr>
          <w:rFonts w:ascii="TimesNewRomanPSMT" w:hAnsi="TimesNewRomanPSMT" w:cs="TimesNewRomanPSMT"/>
          <w:sz w:val="24"/>
          <w:szCs w:val="24"/>
        </w:rPr>
        <w:t xml:space="preserve"> </w:t>
      </w:r>
      <w:r w:rsidR="00E16A93" w:rsidRPr="00B5552B">
        <w:rPr>
          <w:rFonts w:ascii="TimesNewRomanPSMT" w:hAnsi="TimesNewRomanPSMT" w:cs="TimesNewRomanPSMT"/>
          <w:sz w:val="24"/>
          <w:szCs w:val="24"/>
        </w:rPr>
        <w:t>paštas</w:t>
      </w:r>
      <w:r w:rsidR="00E16A93">
        <w:rPr>
          <w:rFonts w:ascii="TimesNewRomanPSMT" w:hAnsi="TimesNewRomanPSMT" w:cs="TimesNewRomanPSMT"/>
          <w:sz w:val="24"/>
          <w:szCs w:val="24"/>
        </w:rPr>
        <w:t>, medicinos punktas, parduotuvės, renovuotas kultūros centras ir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</w:t>
      </w:r>
      <w:r w:rsidR="008C4B4F">
        <w:rPr>
          <w:rFonts w:ascii="TimesNewRomanPSMT" w:hAnsi="TimesNewRomanPSMT" w:cs="TimesNewRomanPSMT"/>
          <w:sz w:val="24"/>
          <w:szCs w:val="24"/>
        </w:rPr>
        <w:t>N</w:t>
      </w:r>
      <w:r w:rsidR="00BD5090">
        <w:rPr>
          <w:rFonts w:ascii="TimesNewRomanPSMT" w:hAnsi="TimesNewRomanPSMT" w:cs="TimesNewRomanPSMT"/>
          <w:sz w:val="24"/>
          <w:szCs w:val="24"/>
        </w:rPr>
        <w:t>estacio</w:t>
      </w:r>
      <w:r w:rsidR="00E16A93">
        <w:rPr>
          <w:rFonts w:ascii="TimesNewRomanPSMT" w:hAnsi="TimesNewRomanPSMT" w:cs="TimesNewRomanPSMT"/>
          <w:sz w:val="24"/>
          <w:szCs w:val="24"/>
        </w:rPr>
        <w:t>narių socialinių paslaugų namai.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UAB </w:t>
      </w:r>
      <w:r w:rsidR="00BD5090" w:rsidRPr="00BF71D0">
        <w:rPr>
          <w:rFonts w:ascii="Times New Roman" w:hAnsi="Times New Roman" w:cs="Times New Roman"/>
          <w:sz w:val="24"/>
          <w:szCs w:val="24"/>
        </w:rPr>
        <w:t>„</w:t>
      </w:r>
      <w:r w:rsidR="00BD5090" w:rsidRPr="00BF71D0">
        <w:rPr>
          <w:rFonts w:ascii="TimesNewRomanPSMT" w:hAnsi="TimesNewRomanPSMT" w:cs="TimesNewRomanPSMT"/>
          <w:sz w:val="24"/>
          <w:szCs w:val="24"/>
        </w:rPr>
        <w:t>Vadoklių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a</w:t>
      </w:r>
      <w:r w:rsidR="00BD5090" w:rsidRPr="00BF71D0">
        <w:rPr>
          <w:rFonts w:ascii="TimesNewRomanPSMT" w:hAnsi="TimesNewRomanPSMT" w:cs="TimesNewRomanPSMT"/>
          <w:sz w:val="24"/>
          <w:szCs w:val="24"/>
        </w:rPr>
        <w:t>gro</w:t>
      </w:r>
      <w:r w:rsidR="00BD5090">
        <w:rPr>
          <w:rFonts w:ascii="TimesNewRomanPSMT" w:hAnsi="TimesNewRomanPSMT" w:cs="TimesNewRomanPSMT"/>
          <w:sz w:val="24"/>
          <w:szCs w:val="24"/>
        </w:rPr>
        <w:t>centras</w:t>
      </w:r>
      <w:r w:rsidR="00E16A93">
        <w:rPr>
          <w:rFonts w:ascii="Times New Roman" w:hAnsi="Times New Roman" w:cs="Times New Roman"/>
          <w:sz w:val="24"/>
          <w:szCs w:val="24"/>
        </w:rPr>
        <w:t>“</w:t>
      </w:r>
      <w:r w:rsidR="00BD5090">
        <w:rPr>
          <w:rFonts w:ascii="Times New Roman" w:hAnsi="Times New Roman" w:cs="Times New Roman"/>
          <w:sz w:val="24"/>
          <w:szCs w:val="24"/>
        </w:rPr>
        <w:t xml:space="preserve"> </w:t>
      </w:r>
      <w:r w:rsidR="00BD5090">
        <w:rPr>
          <w:rFonts w:ascii="TimesNewRomanPSMT" w:hAnsi="TimesNewRomanPSMT" w:cs="TimesNewRomanPSMT"/>
          <w:sz w:val="24"/>
          <w:szCs w:val="24"/>
        </w:rPr>
        <w:t>suteikia darbą</w:t>
      </w:r>
      <w:r w:rsidR="00DA473F">
        <w:rPr>
          <w:rFonts w:ascii="TimesNewRomanPSMT" w:hAnsi="TimesNewRomanPSMT" w:cs="TimesNewRomanPSMT"/>
          <w:sz w:val="24"/>
          <w:szCs w:val="24"/>
        </w:rPr>
        <w:t xml:space="preserve"> net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keliasdešimčiai darbuotojų</w:t>
      </w:r>
      <w:r w:rsidR="00FC7954">
        <w:rPr>
          <w:rFonts w:ascii="TimesNewRomanPSMT" w:hAnsi="TimesNewRomanPSMT" w:cs="TimesNewRomanPSMT"/>
          <w:sz w:val="24"/>
          <w:szCs w:val="24"/>
        </w:rPr>
        <w:t>, dalis dirba pas ūkininkus, tačiau v</w:t>
      </w:r>
      <w:r w:rsidR="00E16A93">
        <w:rPr>
          <w:rFonts w:ascii="TimesNewRomanPSMT" w:hAnsi="TimesNewRomanPSMT" w:cs="TimesNewRomanPSMT"/>
          <w:sz w:val="24"/>
          <w:szCs w:val="24"/>
        </w:rPr>
        <w:t>is tik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kaime didel</w:t>
      </w:r>
      <w:r w:rsidR="00CF1563">
        <w:rPr>
          <w:rFonts w:ascii="TimesNewRomanPSMT" w:hAnsi="TimesNewRomanPSMT" w:cs="TimesNewRomanPSMT"/>
          <w:sz w:val="24"/>
          <w:szCs w:val="24"/>
        </w:rPr>
        <w:t>is n</w:t>
      </w:r>
      <w:r w:rsidR="00BD5090">
        <w:rPr>
          <w:rFonts w:ascii="TimesNewRomanPSMT" w:hAnsi="TimesNewRomanPSMT" w:cs="TimesNewRomanPSMT"/>
          <w:sz w:val="24"/>
          <w:szCs w:val="24"/>
        </w:rPr>
        <w:t>edarb</w:t>
      </w:r>
      <w:r w:rsidR="00CF1563">
        <w:rPr>
          <w:rFonts w:ascii="TimesNewRomanPSMT" w:hAnsi="TimesNewRomanPSMT" w:cs="TimesNewRomanPSMT"/>
          <w:sz w:val="24"/>
          <w:szCs w:val="24"/>
        </w:rPr>
        <w:t>as</w:t>
      </w:r>
      <w:r w:rsidR="00E16A93">
        <w:rPr>
          <w:rFonts w:ascii="TimesNewRomanPSMT" w:hAnsi="TimesNewRomanPSMT" w:cs="TimesNewRomanPSMT"/>
          <w:sz w:val="24"/>
          <w:szCs w:val="24"/>
        </w:rPr>
        <w:t>.</w:t>
      </w:r>
      <w:r w:rsidR="00BD5090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10B39" w:rsidRDefault="00B67C4B" w:rsidP="00C16989">
      <w:pPr>
        <w:ind w:firstLine="1296"/>
        <w:jc w:val="both"/>
      </w:pPr>
      <w:proofErr w:type="spellStart"/>
      <w:r>
        <w:rPr>
          <w:bCs/>
        </w:rPr>
        <w:t>Mokykla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</w:t>
      </w:r>
      <w:r w:rsidRPr="0029001E">
        <w:rPr>
          <w:bCs/>
        </w:rPr>
        <w:t>renovuota</w:t>
      </w:r>
      <w:proofErr w:type="spellEnd"/>
      <w:r w:rsidRPr="0029001E">
        <w:rPr>
          <w:bCs/>
        </w:rPr>
        <w:t xml:space="preserve">, </w:t>
      </w:r>
      <w:proofErr w:type="spellStart"/>
      <w:r>
        <w:rPr>
          <w:bCs/>
        </w:rPr>
        <w:t>tačiau</w:t>
      </w:r>
      <w:proofErr w:type="spellEnd"/>
      <w:r>
        <w:rPr>
          <w:bCs/>
        </w:rPr>
        <w:t xml:space="preserve"> </w:t>
      </w:r>
      <w:proofErr w:type="spellStart"/>
      <w:r w:rsidR="00236ABB">
        <w:rPr>
          <w:bCs/>
        </w:rPr>
        <w:t>atitinka</w:t>
      </w:r>
      <w:proofErr w:type="spellEnd"/>
      <w:r w:rsidRPr="0029001E">
        <w:rPr>
          <w:bCs/>
        </w:rPr>
        <w:t xml:space="preserve"> </w:t>
      </w:r>
      <w:proofErr w:type="spellStart"/>
      <w:r>
        <w:rPr>
          <w:bCs/>
        </w:rPr>
        <w:t>H</w:t>
      </w:r>
      <w:r w:rsidRPr="0029001E">
        <w:rPr>
          <w:bCs/>
        </w:rPr>
        <w:t>igienos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normų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reikalavimus</w:t>
      </w:r>
      <w:proofErr w:type="spellEnd"/>
      <w:r w:rsidRPr="0029001E">
        <w:rPr>
          <w:bCs/>
        </w:rPr>
        <w:t>.</w:t>
      </w:r>
      <w:r>
        <w:rPr>
          <w:bCs/>
        </w:rPr>
        <w:t xml:space="preserve"> </w:t>
      </w:r>
      <w:proofErr w:type="spellStart"/>
      <w:r w:rsidR="00ED089C">
        <w:t>Kabinetuose</w:t>
      </w:r>
      <w:proofErr w:type="spellEnd"/>
      <w:r w:rsidR="00C16989">
        <w:t xml:space="preserve"> </w:t>
      </w:r>
      <w:proofErr w:type="spellStart"/>
      <w:r w:rsidR="00C16989">
        <w:t>mokytojų</w:t>
      </w:r>
      <w:proofErr w:type="spellEnd"/>
      <w:r w:rsidR="00C16989">
        <w:t xml:space="preserve"> </w:t>
      </w:r>
      <w:proofErr w:type="spellStart"/>
      <w:r w:rsidR="00C16989">
        <w:t>darbo</w:t>
      </w:r>
      <w:proofErr w:type="spellEnd"/>
      <w:r w:rsidR="00C16989">
        <w:t xml:space="preserve"> </w:t>
      </w:r>
      <w:proofErr w:type="spellStart"/>
      <w:r w:rsidR="00C16989">
        <w:t>vietos</w:t>
      </w:r>
      <w:proofErr w:type="spellEnd"/>
      <w:r w:rsidR="00C16989">
        <w:t xml:space="preserve"> </w:t>
      </w:r>
      <w:proofErr w:type="spellStart"/>
      <w:r w:rsidR="00C16989">
        <w:t>aprūpintos</w:t>
      </w:r>
      <w:proofErr w:type="spellEnd"/>
      <w:r w:rsidR="00C16989">
        <w:t xml:space="preserve"> </w:t>
      </w:r>
      <w:proofErr w:type="spellStart"/>
      <w:r w:rsidR="00ED089C">
        <w:t>kompiuteri</w:t>
      </w:r>
      <w:r w:rsidR="003461F7">
        <w:t>ais</w:t>
      </w:r>
      <w:proofErr w:type="spellEnd"/>
      <w:r w:rsidR="003461F7">
        <w:t xml:space="preserve"> </w:t>
      </w:r>
      <w:proofErr w:type="spellStart"/>
      <w:r w:rsidR="003461F7">
        <w:t>ir</w:t>
      </w:r>
      <w:proofErr w:type="spellEnd"/>
      <w:r w:rsidR="003461F7">
        <w:t xml:space="preserve"> </w:t>
      </w:r>
      <w:proofErr w:type="spellStart"/>
      <w:r w:rsidR="003461F7">
        <w:t>projektoriais</w:t>
      </w:r>
      <w:proofErr w:type="spellEnd"/>
      <w:r w:rsidR="003461F7">
        <w:t xml:space="preserve"> (</w:t>
      </w:r>
      <w:proofErr w:type="spellStart"/>
      <w:r w:rsidR="003461F7">
        <w:t>jų</w:t>
      </w:r>
      <w:proofErr w:type="spellEnd"/>
      <w:r w:rsidR="00C16989">
        <w:t xml:space="preserve"> </w:t>
      </w:r>
      <w:proofErr w:type="spellStart"/>
      <w:r w:rsidR="00C16989">
        <w:t>dar</w:t>
      </w:r>
      <w:proofErr w:type="spellEnd"/>
      <w:r w:rsidR="00C16989">
        <w:t xml:space="preserve"> </w:t>
      </w:r>
      <w:proofErr w:type="spellStart"/>
      <w:r w:rsidR="00C16989">
        <w:t>trūksta</w:t>
      </w:r>
      <w:proofErr w:type="spellEnd"/>
      <w:r w:rsidR="00C16989">
        <w:t xml:space="preserve"> </w:t>
      </w:r>
      <w:proofErr w:type="spellStart"/>
      <w:r w:rsidR="00C16989">
        <w:t>pradinių</w:t>
      </w:r>
      <w:proofErr w:type="spellEnd"/>
      <w:r w:rsidR="00C16989">
        <w:t xml:space="preserve"> </w:t>
      </w:r>
      <w:proofErr w:type="spellStart"/>
      <w:r w:rsidR="00C16989">
        <w:t>klasių</w:t>
      </w:r>
      <w:proofErr w:type="spellEnd"/>
      <w:r w:rsidR="00C16989">
        <w:t xml:space="preserve"> </w:t>
      </w:r>
      <w:proofErr w:type="spellStart"/>
      <w:r w:rsidR="00C16989">
        <w:t>ir</w:t>
      </w:r>
      <w:proofErr w:type="spellEnd"/>
      <w:r w:rsidR="00C16989">
        <w:t xml:space="preserve"> </w:t>
      </w:r>
      <w:proofErr w:type="spellStart"/>
      <w:r w:rsidR="00C16989">
        <w:t>tikybos-muzikos</w:t>
      </w:r>
      <w:proofErr w:type="spellEnd"/>
      <w:r w:rsidR="00C16989">
        <w:t xml:space="preserve">, </w:t>
      </w:r>
      <w:proofErr w:type="spellStart"/>
      <w:r w:rsidR="00C16989">
        <w:t>dailės-technologijų</w:t>
      </w:r>
      <w:proofErr w:type="spellEnd"/>
      <w:r w:rsidR="003461F7">
        <w:t xml:space="preserve"> </w:t>
      </w:r>
      <w:proofErr w:type="spellStart"/>
      <w:r w:rsidR="003461F7">
        <w:t>kabinetuose</w:t>
      </w:r>
      <w:proofErr w:type="spellEnd"/>
      <w:r w:rsidR="003461F7">
        <w:t xml:space="preserve">), </w:t>
      </w:r>
      <w:proofErr w:type="spellStart"/>
      <w:r w:rsidR="003461F7">
        <w:t>pakanka</w:t>
      </w:r>
      <w:proofErr w:type="spellEnd"/>
      <w:r w:rsidR="003461F7">
        <w:t xml:space="preserve"> </w:t>
      </w:r>
      <w:proofErr w:type="spellStart"/>
      <w:r w:rsidR="003461F7">
        <w:t>kompiuterių</w:t>
      </w:r>
      <w:proofErr w:type="spellEnd"/>
      <w:r w:rsidR="003461F7">
        <w:t xml:space="preserve"> </w:t>
      </w:r>
      <w:r w:rsidR="00236ABB">
        <w:t xml:space="preserve">IKT </w:t>
      </w:r>
      <w:proofErr w:type="spellStart"/>
      <w:r w:rsidR="00236ABB">
        <w:t>kabinete</w:t>
      </w:r>
      <w:proofErr w:type="spellEnd"/>
      <w:r w:rsidR="00236ABB">
        <w:t>.</w:t>
      </w:r>
      <w:r w:rsidR="00C16989">
        <w:t xml:space="preserve"> </w:t>
      </w:r>
    </w:p>
    <w:p w:rsidR="00C16989" w:rsidRPr="000F0606" w:rsidRDefault="00110B39" w:rsidP="000F0606">
      <w:pPr>
        <w:ind w:firstLine="1296"/>
        <w:jc w:val="both"/>
        <w:rPr>
          <w:b/>
          <w:bCs/>
        </w:rPr>
      </w:pPr>
      <w:proofErr w:type="spellStart"/>
      <w:r>
        <w:t>Mokytojai</w:t>
      </w:r>
      <w:proofErr w:type="spellEnd"/>
      <w:r w:rsidRPr="0029001E">
        <w:t xml:space="preserve"> </w:t>
      </w:r>
      <w:proofErr w:type="spellStart"/>
      <w:r w:rsidRPr="008F540A">
        <w:t>naudojasi</w:t>
      </w:r>
      <w:proofErr w:type="spellEnd"/>
      <w:r w:rsidRPr="008F540A">
        <w:t xml:space="preserve"> </w:t>
      </w:r>
      <w:proofErr w:type="spellStart"/>
      <w:r w:rsidRPr="008F540A">
        <w:t>Kultūros</w:t>
      </w:r>
      <w:proofErr w:type="spellEnd"/>
      <w:r w:rsidRPr="0029001E">
        <w:t xml:space="preserve"> </w:t>
      </w:r>
      <w:proofErr w:type="spellStart"/>
      <w:r w:rsidRPr="0029001E">
        <w:t>paso</w:t>
      </w:r>
      <w:proofErr w:type="spellEnd"/>
      <w:r w:rsidRPr="0029001E">
        <w:t xml:space="preserve"> </w:t>
      </w:r>
      <w:proofErr w:type="spellStart"/>
      <w:r w:rsidRPr="0029001E">
        <w:t>teikiamomis</w:t>
      </w:r>
      <w:proofErr w:type="spellEnd"/>
      <w:r w:rsidRPr="0029001E">
        <w:t xml:space="preserve"> </w:t>
      </w:r>
      <w:proofErr w:type="spellStart"/>
      <w:r w:rsidRPr="0029001E">
        <w:t>galimybėmis</w:t>
      </w:r>
      <w:proofErr w:type="spellEnd"/>
      <w:r w:rsidRPr="0029001E">
        <w:t xml:space="preserve">, </w:t>
      </w:r>
      <w:proofErr w:type="spellStart"/>
      <w:r w:rsidRPr="0029001E">
        <w:t>bendradarbiauja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vykdo</w:t>
      </w:r>
      <w:proofErr w:type="spellEnd"/>
      <w:r w:rsidRPr="0029001E">
        <w:t xml:space="preserve"> </w:t>
      </w:r>
      <w:proofErr w:type="spellStart"/>
      <w:r w:rsidRPr="0029001E">
        <w:t>edukacines</w:t>
      </w:r>
      <w:proofErr w:type="spellEnd"/>
      <w:r w:rsidRPr="0029001E">
        <w:t xml:space="preserve"> </w:t>
      </w:r>
      <w:proofErr w:type="spellStart"/>
      <w:r w:rsidRPr="0029001E">
        <w:t>veiklas</w:t>
      </w:r>
      <w:proofErr w:type="spellEnd"/>
      <w:r w:rsidRPr="0029001E">
        <w:t xml:space="preserve"> </w:t>
      </w:r>
      <w:proofErr w:type="spellStart"/>
      <w:r w:rsidRPr="0029001E">
        <w:t>su</w:t>
      </w:r>
      <w:proofErr w:type="spellEnd"/>
      <w:r w:rsidR="00236ABB">
        <w:t xml:space="preserve"> </w:t>
      </w:r>
      <w:proofErr w:type="spellStart"/>
      <w:r w:rsidR="00236ABB">
        <w:t>bažnyčia</w:t>
      </w:r>
      <w:proofErr w:type="spellEnd"/>
      <w:r w:rsidR="00236ABB">
        <w:t>,</w:t>
      </w:r>
      <w:r w:rsidRPr="008B6219">
        <w:t xml:space="preserve"> </w:t>
      </w:r>
      <w:proofErr w:type="spellStart"/>
      <w:r w:rsidRPr="008B6219">
        <w:t>Panevėžio</w:t>
      </w:r>
      <w:proofErr w:type="spellEnd"/>
      <w:r w:rsidRPr="008B6219">
        <w:t xml:space="preserve"> </w:t>
      </w:r>
      <w:proofErr w:type="spellStart"/>
      <w:r w:rsidRPr="008B6219">
        <w:t>rajono</w:t>
      </w:r>
      <w:proofErr w:type="spellEnd"/>
      <w:r w:rsidRPr="008B6219">
        <w:t xml:space="preserve"> </w:t>
      </w:r>
      <w:proofErr w:type="spellStart"/>
      <w:r w:rsidRPr="008B6219">
        <w:t>visuom</w:t>
      </w:r>
      <w:r>
        <w:t>enės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biuru</w:t>
      </w:r>
      <w:proofErr w:type="spellEnd"/>
      <w:r w:rsidRPr="008B6219">
        <w:t>.</w:t>
      </w:r>
    </w:p>
    <w:p w:rsidR="00CF1563" w:rsidRDefault="00202501" w:rsidP="00AA64B0">
      <w:pPr>
        <w:ind w:firstLine="1296"/>
        <w:jc w:val="both"/>
      </w:pPr>
      <w:r>
        <w:t xml:space="preserve">1.2. </w:t>
      </w:r>
      <w:proofErr w:type="spellStart"/>
      <w:r w:rsidR="006D1D39" w:rsidRPr="00BB5153">
        <w:t>Vadybinės</w:t>
      </w:r>
      <w:proofErr w:type="spellEnd"/>
      <w:r w:rsidR="00E16A93">
        <w:t xml:space="preserve"> </w:t>
      </w:r>
      <w:proofErr w:type="spellStart"/>
      <w:r w:rsidR="006D1D39" w:rsidRPr="00BB5153">
        <w:t>veiklos</w:t>
      </w:r>
      <w:proofErr w:type="spellEnd"/>
      <w:r w:rsidR="00E16A93">
        <w:t xml:space="preserve"> </w:t>
      </w:r>
      <w:proofErr w:type="spellStart"/>
      <w:r w:rsidR="006D1D39" w:rsidRPr="00BB5153">
        <w:t>pasiekimai</w:t>
      </w:r>
      <w:proofErr w:type="spellEnd"/>
      <w:r w:rsidR="006D1D39" w:rsidRPr="00BB5153">
        <w:t xml:space="preserve">, </w:t>
      </w:r>
      <w:proofErr w:type="spellStart"/>
      <w:r w:rsidR="006D1D39" w:rsidRPr="00BB5153">
        <w:t>įsimintini</w:t>
      </w:r>
      <w:proofErr w:type="spellEnd"/>
      <w:r w:rsidR="00E16A93">
        <w:t xml:space="preserve"> </w:t>
      </w:r>
      <w:proofErr w:type="spellStart"/>
      <w:r w:rsidR="006D1D39" w:rsidRPr="00BB5153">
        <w:t>sėkmės</w:t>
      </w:r>
      <w:proofErr w:type="spellEnd"/>
      <w:r w:rsidR="00E16A93">
        <w:t xml:space="preserve"> </w:t>
      </w:r>
      <w:proofErr w:type="spellStart"/>
      <w:r w:rsidR="006D1D39" w:rsidRPr="00BB5153">
        <w:t>atvejai</w:t>
      </w:r>
      <w:proofErr w:type="spellEnd"/>
      <w:r w:rsidR="006D1D39" w:rsidRPr="00BB5153">
        <w:t>.</w:t>
      </w:r>
    </w:p>
    <w:p w:rsidR="00BD5090" w:rsidRPr="00AD5A35" w:rsidRDefault="00CF1563" w:rsidP="006E1D83">
      <w:pPr>
        <w:ind w:firstLine="1296"/>
        <w:jc w:val="both"/>
      </w:pPr>
      <w:proofErr w:type="spellStart"/>
      <w:r>
        <w:t>P</w:t>
      </w:r>
      <w:r w:rsidR="00BD5090">
        <w:t>avyko</w:t>
      </w:r>
      <w:proofErr w:type="spellEnd"/>
      <w:r w:rsidR="00BD5090">
        <w:t xml:space="preserve"> </w:t>
      </w:r>
      <w:proofErr w:type="spellStart"/>
      <w:r w:rsidR="00950CD1">
        <w:t>įgyvendinti</w:t>
      </w:r>
      <w:proofErr w:type="spellEnd"/>
      <w:r w:rsidR="00950CD1">
        <w:t xml:space="preserve"> </w:t>
      </w:r>
      <w:proofErr w:type="spellStart"/>
      <w:r w:rsidR="00950CD1">
        <w:t>iš</w:t>
      </w:r>
      <w:r w:rsidR="00F25BDB">
        <w:t>si</w:t>
      </w:r>
      <w:r w:rsidR="003461F7">
        <w:t>keltas</w:t>
      </w:r>
      <w:proofErr w:type="spellEnd"/>
      <w:r w:rsidR="003461F7">
        <w:t xml:space="preserve"> </w:t>
      </w:r>
      <w:proofErr w:type="spellStart"/>
      <w:r w:rsidR="003461F7">
        <w:t>veiklos</w:t>
      </w:r>
      <w:proofErr w:type="spellEnd"/>
      <w:r w:rsidR="003461F7">
        <w:t xml:space="preserve"> </w:t>
      </w:r>
      <w:proofErr w:type="spellStart"/>
      <w:r w:rsidR="003461F7">
        <w:t>užduotis</w:t>
      </w:r>
      <w:proofErr w:type="spellEnd"/>
      <w:r w:rsidR="003461F7">
        <w:t>.</w:t>
      </w:r>
    </w:p>
    <w:p w:rsidR="00C81304" w:rsidRPr="00AA64B0" w:rsidRDefault="00AA64B0" w:rsidP="00AA64B0">
      <w:pPr>
        <w:ind w:firstLine="1296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AA64B0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66"/>
        <w:gridCol w:w="6717"/>
        <w:gridCol w:w="1742"/>
      </w:tblGrid>
      <w:tr w:rsidR="00C81304" w:rsidTr="002B50A3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</w:t>
            </w:r>
            <w:r w:rsidR="00AA64B0">
              <w:rPr>
                <w:lang w:val="lt-LT"/>
              </w:rPr>
              <w:t xml:space="preserve">il. </w:t>
            </w:r>
            <w:r w:rsidRPr="006E143F">
              <w:rPr>
                <w:lang w:val="lt-LT"/>
              </w:rPr>
              <w:t>Nr.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732" w:rsidRPr="00CD3732" w:rsidRDefault="00CD3732" w:rsidP="002627D9">
            <w:pPr>
              <w:jc w:val="center"/>
              <w:rPr>
                <w:color w:val="auto"/>
                <w:lang w:val="lt-LT"/>
              </w:rPr>
            </w:pPr>
            <w:r w:rsidRPr="00CD3732">
              <w:rPr>
                <w:color w:val="auto"/>
                <w:lang w:val="lt-LT"/>
              </w:rPr>
              <w:t xml:space="preserve">2019 </w:t>
            </w:r>
          </w:p>
          <w:p w:rsidR="00C81304" w:rsidRPr="006E143F" w:rsidRDefault="00376795" w:rsidP="002627D9">
            <w:pPr>
              <w:jc w:val="center"/>
            </w:pPr>
            <w:r>
              <w:rPr>
                <w:lang w:val="lt-LT"/>
              </w:rPr>
              <w:t xml:space="preserve">gruodžio </w:t>
            </w:r>
            <w:r w:rsidR="00C81304"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0318B" w:rsidP="002627D9">
            <w:pPr>
              <w:jc w:val="center"/>
            </w:pPr>
            <w:r>
              <w:t>4</w:t>
            </w:r>
            <w:r w:rsidR="00950CD1">
              <w:t>6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0318B" w:rsidP="002627D9">
            <w:pPr>
              <w:jc w:val="center"/>
            </w:pPr>
            <w:r>
              <w:t>2</w:t>
            </w:r>
            <w:r w:rsidR="00CD3732">
              <w:t>5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1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1</w:t>
            </w:r>
            <w:r w:rsidR="00CD3732">
              <w:t>5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D3732" w:rsidP="002627D9">
            <w:pPr>
              <w:jc w:val="center"/>
            </w:pPr>
            <w:r>
              <w:t>3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>pagalbos mokiniui specialistai (psichologas, soc. pedagogas, spec. pedagogas, logopedas, mokytojo padėjėjas, bibliotekininkas ir t.t.)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4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2</w:t>
            </w:r>
            <w:r w:rsidR="00CD3732">
              <w:t>1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-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4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1</w:t>
            </w:r>
            <w:r w:rsidR="00CD3732">
              <w:t>4</w:t>
            </w:r>
          </w:p>
        </w:tc>
      </w:tr>
      <w:tr w:rsidR="00C81304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D3732" w:rsidP="002627D9">
            <w:pPr>
              <w:jc w:val="center"/>
            </w:pPr>
            <w:r>
              <w:t>4</w:t>
            </w:r>
          </w:p>
        </w:tc>
      </w:tr>
      <w:tr w:rsidR="00C81304" w:rsidRPr="006E143F" w:rsidTr="002B50A3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D3732" w:rsidP="002627D9">
            <w:pPr>
              <w:jc w:val="center"/>
            </w:pPr>
            <w:r>
              <w:t>1</w:t>
            </w:r>
          </w:p>
        </w:tc>
      </w:tr>
    </w:tbl>
    <w:p w:rsidR="00AD7E6C" w:rsidRDefault="000F0606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</w:t>
      </w:r>
      <w:r w:rsidR="00AA64B0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</w:t>
      </w:r>
      <w:r w:rsidR="00950CD1">
        <w:rPr>
          <w:bCs/>
          <w:shd w:val="clear" w:color="auto" w:fill="FFFFFF"/>
          <w:lang w:val="lt-LT"/>
        </w:rPr>
        <w:t>imas:</w:t>
      </w:r>
    </w:p>
    <w:p w:rsidR="0038144F" w:rsidRDefault="00ED089C" w:rsidP="00904285">
      <w:pPr>
        <w:spacing w:line="240" w:lineRule="auto"/>
        <w:ind w:firstLine="1296"/>
        <w:jc w:val="both"/>
      </w:pPr>
      <w:proofErr w:type="spellStart"/>
      <w:r>
        <w:t>Įgyvendinant</w:t>
      </w:r>
      <w:proofErr w:type="spellEnd"/>
      <w:r>
        <w:t xml:space="preserve"> 2019</w:t>
      </w:r>
      <w:r w:rsidR="00961FBF">
        <w:t xml:space="preserve"> </w:t>
      </w:r>
      <w:proofErr w:type="spellStart"/>
      <w:r w:rsidR="00961FBF">
        <w:t>metų</w:t>
      </w:r>
      <w:proofErr w:type="spellEnd"/>
      <w:r w:rsidR="00961FBF">
        <w:t xml:space="preserve"> </w:t>
      </w:r>
      <w:proofErr w:type="spellStart"/>
      <w:r w:rsidR="00961FBF">
        <w:t>veiklos</w:t>
      </w:r>
      <w:proofErr w:type="spellEnd"/>
      <w:r w:rsidR="00961FBF">
        <w:t xml:space="preserve"> </w:t>
      </w:r>
      <w:proofErr w:type="spellStart"/>
      <w:r w:rsidR="00961FBF">
        <w:t>planą</w:t>
      </w:r>
      <w:proofErr w:type="spellEnd"/>
      <w:r w:rsidR="00961FBF">
        <w:t xml:space="preserve"> </w:t>
      </w:r>
      <w:proofErr w:type="spellStart"/>
      <w:r w:rsidR="00961FBF">
        <w:t>dėmesys</w:t>
      </w:r>
      <w:proofErr w:type="spellEnd"/>
      <w:r w:rsidR="00961FBF">
        <w:t xml:space="preserve"> </w:t>
      </w:r>
      <w:proofErr w:type="spellStart"/>
      <w:r w:rsidR="00961FBF">
        <w:t>buvo</w:t>
      </w:r>
      <w:proofErr w:type="spellEnd"/>
      <w:r w:rsidR="00961FBF">
        <w:t xml:space="preserve"> </w:t>
      </w:r>
      <w:proofErr w:type="spellStart"/>
      <w:r w:rsidR="00961FBF">
        <w:t>skiriamas</w:t>
      </w:r>
      <w:proofErr w:type="spellEnd"/>
      <w:r w:rsidRPr="00657522">
        <w:t xml:space="preserve"> </w:t>
      </w:r>
      <w:proofErr w:type="spellStart"/>
      <w:proofErr w:type="gramStart"/>
      <w:r w:rsidRPr="00657522">
        <w:t>mokymo</w:t>
      </w:r>
      <w:proofErr w:type="spellEnd"/>
      <w:r w:rsidRPr="00657522">
        <w:t>(</w:t>
      </w:r>
      <w:proofErr w:type="spellStart"/>
      <w:proofErr w:type="gramEnd"/>
      <w:r w:rsidRPr="00657522">
        <w:t>si</w:t>
      </w:r>
      <w:proofErr w:type="spellEnd"/>
      <w:r w:rsidRPr="00657522">
        <w:t xml:space="preserve">) </w:t>
      </w:r>
      <w:proofErr w:type="spellStart"/>
      <w:r w:rsidRPr="00657522">
        <w:t>kokybės</w:t>
      </w:r>
      <w:proofErr w:type="spellEnd"/>
      <w:r w:rsidRPr="00657522">
        <w:t xml:space="preserve"> </w:t>
      </w:r>
      <w:proofErr w:type="spellStart"/>
      <w:r w:rsidRPr="00657522">
        <w:t>gerini</w:t>
      </w:r>
      <w:r>
        <w:t>mui</w:t>
      </w:r>
      <w:proofErr w:type="spellEnd"/>
      <w:r>
        <w:t xml:space="preserve">,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motyvacijos</w:t>
      </w:r>
      <w:proofErr w:type="spellEnd"/>
      <w:r w:rsidRPr="00657522">
        <w:t xml:space="preserve"> </w:t>
      </w:r>
      <w:proofErr w:type="spellStart"/>
      <w:r w:rsidRPr="00657522">
        <w:t>stiprinimui</w:t>
      </w:r>
      <w:proofErr w:type="spellEnd"/>
      <w:r w:rsidRPr="00657522">
        <w:t xml:space="preserve">, </w:t>
      </w:r>
      <w:proofErr w:type="spellStart"/>
      <w:r w:rsidRPr="00657522">
        <w:t>mokymo</w:t>
      </w:r>
      <w:proofErr w:type="spellEnd"/>
      <w:r w:rsidRPr="00657522">
        <w:t xml:space="preserve"> </w:t>
      </w:r>
      <w:proofErr w:type="spellStart"/>
      <w:r w:rsidRPr="00657522">
        <w:t>ir</w:t>
      </w:r>
      <w:proofErr w:type="spellEnd"/>
      <w:r w:rsidRPr="00657522">
        <w:t xml:space="preserve"> </w:t>
      </w:r>
      <w:proofErr w:type="spellStart"/>
      <w:r w:rsidRPr="00657522">
        <w:t>mokymosi</w:t>
      </w:r>
      <w:proofErr w:type="spellEnd"/>
      <w:r w:rsidRPr="00657522">
        <w:t xml:space="preserve"> </w:t>
      </w:r>
      <w:proofErr w:type="spellStart"/>
      <w:r w:rsidRPr="00657522">
        <w:t>tobulinimui</w:t>
      </w:r>
      <w:proofErr w:type="spellEnd"/>
      <w:r w:rsidRPr="00657522">
        <w:t xml:space="preserve">; </w:t>
      </w:r>
      <w:proofErr w:type="spellStart"/>
      <w:r w:rsidRPr="00657522">
        <w:t>mokyklos</w:t>
      </w:r>
      <w:proofErr w:type="spellEnd"/>
      <w:r w:rsidRPr="00657522">
        <w:t xml:space="preserve"> </w:t>
      </w:r>
      <w:proofErr w:type="spellStart"/>
      <w:r w:rsidRPr="00657522">
        <w:t>bendruomenės</w:t>
      </w:r>
      <w:proofErr w:type="spellEnd"/>
      <w:r w:rsidRPr="00657522">
        <w:t xml:space="preserve"> </w:t>
      </w:r>
      <w:proofErr w:type="spellStart"/>
      <w:r w:rsidRPr="00657522">
        <w:t>narių</w:t>
      </w:r>
      <w:proofErr w:type="spellEnd"/>
      <w:r w:rsidRPr="00657522">
        <w:t xml:space="preserve"> </w:t>
      </w:r>
      <w:proofErr w:type="spellStart"/>
      <w:r w:rsidRPr="00657522">
        <w:t>bendravimo</w:t>
      </w:r>
      <w:proofErr w:type="spellEnd"/>
      <w:r w:rsidRPr="00657522">
        <w:t xml:space="preserve"> </w:t>
      </w:r>
      <w:proofErr w:type="spellStart"/>
      <w:r w:rsidRPr="00657522">
        <w:t>ir</w:t>
      </w:r>
      <w:proofErr w:type="spellEnd"/>
      <w:r w:rsidRPr="00657522">
        <w:t xml:space="preserve"> </w:t>
      </w:r>
      <w:proofErr w:type="spellStart"/>
      <w:r w:rsidRPr="00657522">
        <w:t>bendradarbiavimo</w:t>
      </w:r>
      <w:proofErr w:type="spellEnd"/>
      <w:r w:rsidRPr="00657522">
        <w:t xml:space="preserve"> </w:t>
      </w:r>
      <w:proofErr w:type="spellStart"/>
      <w:r w:rsidRPr="00657522">
        <w:t>skatinimui</w:t>
      </w:r>
      <w:proofErr w:type="spellEnd"/>
      <w:r w:rsidRPr="00657522">
        <w:t xml:space="preserve">; </w:t>
      </w:r>
      <w:proofErr w:type="spellStart"/>
      <w:r w:rsidRPr="00657522">
        <w:t>bendradarbiavimo</w:t>
      </w:r>
      <w:proofErr w:type="spellEnd"/>
      <w:r w:rsidRPr="00657522">
        <w:t xml:space="preserve"> </w:t>
      </w:r>
      <w:proofErr w:type="spellStart"/>
      <w:r w:rsidRPr="00657522">
        <w:t>ir</w:t>
      </w:r>
      <w:proofErr w:type="spellEnd"/>
      <w:r w:rsidRPr="00657522">
        <w:t xml:space="preserve"> </w:t>
      </w:r>
      <w:proofErr w:type="spellStart"/>
      <w:r w:rsidRPr="00657522">
        <w:t>bendravimo</w:t>
      </w:r>
      <w:proofErr w:type="spellEnd"/>
      <w:r w:rsidRPr="00657522">
        <w:t xml:space="preserve"> </w:t>
      </w:r>
      <w:proofErr w:type="spellStart"/>
      <w:r w:rsidRPr="00657522">
        <w:t>su</w:t>
      </w:r>
      <w:proofErr w:type="spellEnd"/>
      <w:r w:rsidRPr="00657522">
        <w:t xml:space="preserve"> </w:t>
      </w:r>
      <w:proofErr w:type="spellStart"/>
      <w:r w:rsidRPr="00657522">
        <w:t>socialiniais</w:t>
      </w:r>
      <w:proofErr w:type="spellEnd"/>
      <w:r w:rsidRPr="00657522">
        <w:t xml:space="preserve"> </w:t>
      </w:r>
      <w:proofErr w:type="spellStart"/>
      <w:r w:rsidRPr="00657522">
        <w:t>partneriais</w:t>
      </w:r>
      <w:proofErr w:type="spellEnd"/>
      <w:r w:rsidRPr="00657522">
        <w:t xml:space="preserve"> </w:t>
      </w:r>
      <w:proofErr w:type="spellStart"/>
      <w:r w:rsidRPr="00657522">
        <w:t>stiprinimui</w:t>
      </w:r>
      <w:proofErr w:type="spellEnd"/>
      <w:r w:rsidRPr="00657522">
        <w:t xml:space="preserve">. </w:t>
      </w:r>
      <w:proofErr w:type="spellStart"/>
      <w:r w:rsidR="00904285">
        <w:t>Daug</w:t>
      </w:r>
      <w:proofErr w:type="spellEnd"/>
      <w:r w:rsidR="00904285">
        <w:t xml:space="preserve"> </w:t>
      </w:r>
      <w:proofErr w:type="spellStart"/>
      <w:r w:rsidR="00904285">
        <w:t>dėmesio</w:t>
      </w:r>
      <w:proofErr w:type="spellEnd"/>
      <w:r w:rsidR="00904285">
        <w:t xml:space="preserve"> </w:t>
      </w:r>
      <w:proofErr w:type="spellStart"/>
      <w:r w:rsidR="00904285">
        <w:t>skirta</w:t>
      </w:r>
      <w:proofErr w:type="spellEnd"/>
      <w:r w:rsidRPr="00657522">
        <w:t xml:space="preserve"> </w:t>
      </w:r>
      <w:proofErr w:type="spellStart"/>
      <w:r w:rsidRPr="00657522">
        <w:t>mokinių</w:t>
      </w:r>
      <w:proofErr w:type="spellEnd"/>
      <w:r w:rsidRPr="00657522">
        <w:t xml:space="preserve"> </w:t>
      </w:r>
      <w:proofErr w:type="spellStart"/>
      <w:r w:rsidRPr="00657522">
        <w:t>tėvų</w:t>
      </w:r>
      <w:proofErr w:type="spellEnd"/>
      <w:r w:rsidRPr="00657522">
        <w:t xml:space="preserve"> (</w:t>
      </w:r>
      <w:proofErr w:type="spellStart"/>
      <w:r w:rsidRPr="00657522">
        <w:t>globėjų</w:t>
      </w:r>
      <w:proofErr w:type="spellEnd"/>
      <w:r w:rsidRPr="00657522">
        <w:t xml:space="preserve">, </w:t>
      </w:r>
      <w:proofErr w:type="spellStart"/>
      <w:r w:rsidRPr="00657522">
        <w:t>rūpintojų</w:t>
      </w:r>
      <w:proofErr w:type="spellEnd"/>
      <w:r w:rsidRPr="00657522">
        <w:t xml:space="preserve">) </w:t>
      </w:r>
      <w:proofErr w:type="spellStart"/>
      <w:r w:rsidRPr="00657522">
        <w:t>inf</w:t>
      </w:r>
      <w:r w:rsidR="00961FBF">
        <w:t>ormavimui</w:t>
      </w:r>
      <w:proofErr w:type="spellEnd"/>
      <w:r w:rsidR="00961FBF">
        <w:t xml:space="preserve"> </w:t>
      </w:r>
      <w:proofErr w:type="spellStart"/>
      <w:r w:rsidR="00961FBF">
        <w:t>apie</w:t>
      </w:r>
      <w:proofErr w:type="spellEnd"/>
      <w:r w:rsidR="00961FBF">
        <w:t xml:space="preserve"> </w:t>
      </w:r>
      <w:proofErr w:type="spellStart"/>
      <w:r w:rsidR="00961FBF">
        <w:t>vaiko</w:t>
      </w:r>
      <w:proofErr w:type="spellEnd"/>
      <w:r w:rsidR="00961FBF">
        <w:t xml:space="preserve"> </w:t>
      </w:r>
      <w:proofErr w:type="spellStart"/>
      <w:proofErr w:type="gramStart"/>
      <w:r w:rsidR="00961FBF">
        <w:t>ugdymą</w:t>
      </w:r>
      <w:proofErr w:type="spellEnd"/>
      <w:r w:rsidR="00961FBF">
        <w:t>(</w:t>
      </w:r>
      <w:proofErr w:type="spellStart"/>
      <w:proofErr w:type="gramEnd"/>
      <w:r w:rsidR="00961FBF">
        <w:t>si</w:t>
      </w:r>
      <w:proofErr w:type="spellEnd"/>
      <w:r w:rsidR="00961FBF">
        <w:t>).</w:t>
      </w:r>
      <w:r w:rsidRPr="00657522">
        <w:t xml:space="preserve"> </w:t>
      </w:r>
    </w:p>
    <w:p w:rsidR="00ED089C" w:rsidRPr="00286182" w:rsidRDefault="000F0606" w:rsidP="00286182">
      <w:pPr>
        <w:spacing w:line="240" w:lineRule="auto"/>
        <w:ind w:firstLine="1296"/>
        <w:jc w:val="both"/>
      </w:pPr>
      <w:proofErr w:type="spellStart"/>
      <w:r>
        <w:t>Mokykla</w:t>
      </w:r>
      <w:proofErr w:type="spellEnd"/>
      <w:r>
        <w:t xml:space="preserve"> </w:t>
      </w:r>
      <w:proofErr w:type="spellStart"/>
      <w:r w:rsidR="0038144F">
        <w:t>stiprindama</w:t>
      </w:r>
      <w:proofErr w:type="spellEnd"/>
      <w:r w:rsidR="0038144F">
        <w:t xml:space="preserve"> </w:t>
      </w:r>
      <w:proofErr w:type="spellStart"/>
      <w:r w:rsidR="0038144F">
        <w:t>ryšius</w:t>
      </w:r>
      <w:proofErr w:type="spellEnd"/>
      <w:r w:rsidR="0038144F">
        <w:t xml:space="preserve"> </w:t>
      </w:r>
      <w:proofErr w:type="spellStart"/>
      <w:r w:rsidR="0038144F">
        <w:t>su</w:t>
      </w:r>
      <w:proofErr w:type="spellEnd"/>
      <w:r w:rsidR="0038144F">
        <w:t xml:space="preserve"> </w:t>
      </w:r>
      <w:proofErr w:type="spellStart"/>
      <w:r w:rsidR="0038144F">
        <w:t>šeima</w:t>
      </w:r>
      <w:proofErr w:type="spellEnd"/>
      <w:r>
        <w:t xml:space="preserve"> </w:t>
      </w:r>
      <w:proofErr w:type="spellStart"/>
      <w:r w:rsidR="0038144F" w:rsidRPr="00657522">
        <w:t>organizavo</w:t>
      </w:r>
      <w:proofErr w:type="spellEnd"/>
      <w:r w:rsidR="0038144F" w:rsidRPr="00657522">
        <w:t xml:space="preserve"> </w:t>
      </w:r>
      <w:proofErr w:type="spellStart"/>
      <w:r w:rsidR="0038144F" w:rsidRPr="00657522">
        <w:t>r</w:t>
      </w:r>
      <w:r w:rsidR="00286182">
        <w:t>enginius</w:t>
      </w:r>
      <w:proofErr w:type="spellEnd"/>
      <w:r w:rsidR="00286182">
        <w:t xml:space="preserve">: </w:t>
      </w:r>
      <w:proofErr w:type="spellStart"/>
      <w:r w:rsidR="00286182">
        <w:t>parodą</w:t>
      </w:r>
      <w:proofErr w:type="spellEnd"/>
      <w:r w:rsidR="00286182">
        <w:t xml:space="preserve"> </w:t>
      </w:r>
      <w:r w:rsidR="0038144F">
        <w:t>„</w:t>
      </w:r>
      <w:proofErr w:type="spellStart"/>
      <w:r w:rsidR="0038144F">
        <w:t>Senis</w:t>
      </w:r>
      <w:proofErr w:type="spellEnd"/>
      <w:r w:rsidR="0038144F">
        <w:t xml:space="preserve"> </w:t>
      </w:r>
      <w:proofErr w:type="spellStart"/>
      <w:r w:rsidR="0038144F">
        <w:t>Besmegenis</w:t>
      </w:r>
      <w:proofErr w:type="spellEnd"/>
      <w:proofErr w:type="gramStart"/>
      <w:r w:rsidR="0038144F">
        <w:t>“ (</w:t>
      </w:r>
      <w:proofErr w:type="spellStart"/>
      <w:proofErr w:type="gramEnd"/>
      <w:r w:rsidR="0038144F">
        <w:t>vaikų</w:t>
      </w:r>
      <w:proofErr w:type="spellEnd"/>
      <w:r w:rsidR="0038144F">
        <w:t xml:space="preserve"> </w:t>
      </w:r>
      <w:proofErr w:type="spellStart"/>
      <w:r w:rsidR="0038144F">
        <w:t>ir</w:t>
      </w:r>
      <w:proofErr w:type="spellEnd"/>
      <w:r w:rsidR="0038144F">
        <w:t xml:space="preserve"> </w:t>
      </w:r>
      <w:proofErr w:type="spellStart"/>
      <w:r w:rsidR="0038144F">
        <w:t>tėvų</w:t>
      </w:r>
      <w:proofErr w:type="spellEnd"/>
      <w:r w:rsidR="0038144F">
        <w:t xml:space="preserve"> </w:t>
      </w:r>
      <w:r w:rsidR="008C4B4F">
        <w:t>(</w:t>
      </w:r>
      <w:proofErr w:type="spellStart"/>
      <w:r w:rsidR="008C4B4F">
        <w:t>globėjų</w:t>
      </w:r>
      <w:proofErr w:type="spellEnd"/>
      <w:r w:rsidR="008C4B4F">
        <w:t xml:space="preserve">, </w:t>
      </w:r>
      <w:proofErr w:type="spellStart"/>
      <w:r w:rsidR="008C4B4F">
        <w:t>rūpintojų</w:t>
      </w:r>
      <w:proofErr w:type="spellEnd"/>
      <w:r w:rsidR="008C4B4F">
        <w:t xml:space="preserve">) </w:t>
      </w:r>
      <w:proofErr w:type="spellStart"/>
      <w:r w:rsidR="0038144F">
        <w:t>darbai</w:t>
      </w:r>
      <w:proofErr w:type="spellEnd"/>
      <w:r w:rsidR="0038144F">
        <w:t xml:space="preserve">), </w:t>
      </w:r>
      <w:proofErr w:type="spellStart"/>
      <w:r w:rsidR="0038144F">
        <w:t>tradicinę</w:t>
      </w:r>
      <w:proofErr w:type="spellEnd"/>
      <w:r w:rsidR="0038144F">
        <w:t xml:space="preserve"> </w:t>
      </w:r>
      <w:proofErr w:type="spellStart"/>
      <w:r w:rsidR="0038144F">
        <w:t>šeimų</w:t>
      </w:r>
      <w:proofErr w:type="spellEnd"/>
      <w:r w:rsidR="0038144F">
        <w:t xml:space="preserve"> </w:t>
      </w:r>
      <w:proofErr w:type="spellStart"/>
      <w:r w:rsidR="0038144F">
        <w:t>sporto</w:t>
      </w:r>
      <w:proofErr w:type="spellEnd"/>
      <w:r w:rsidR="0038144F" w:rsidRPr="00657522">
        <w:t xml:space="preserve"> </w:t>
      </w:r>
      <w:proofErr w:type="spellStart"/>
      <w:r w:rsidR="0038144F" w:rsidRPr="00657522">
        <w:t>di</w:t>
      </w:r>
      <w:r w:rsidR="0038144F">
        <w:t>eną</w:t>
      </w:r>
      <w:proofErr w:type="spellEnd"/>
      <w:r w:rsidR="0038144F">
        <w:t xml:space="preserve"> „</w:t>
      </w:r>
      <w:proofErr w:type="spellStart"/>
      <w:r w:rsidR="0038144F">
        <w:t>Sportuokime</w:t>
      </w:r>
      <w:proofErr w:type="spellEnd"/>
      <w:r w:rsidR="0038144F">
        <w:t xml:space="preserve"> </w:t>
      </w:r>
      <w:proofErr w:type="spellStart"/>
      <w:r w:rsidR="0038144F">
        <w:t>drauge</w:t>
      </w:r>
      <w:proofErr w:type="spellEnd"/>
      <w:r w:rsidR="0038144F">
        <w:t>“,</w:t>
      </w:r>
      <w:r w:rsidR="00286182">
        <w:t xml:space="preserve"> </w:t>
      </w:r>
      <w:proofErr w:type="spellStart"/>
      <w:r w:rsidR="0038144F" w:rsidRPr="00657522">
        <w:t>Pavasario</w:t>
      </w:r>
      <w:proofErr w:type="spellEnd"/>
      <w:r w:rsidR="00286182">
        <w:t xml:space="preserve"> </w:t>
      </w:r>
      <w:proofErr w:type="spellStart"/>
      <w:r w:rsidR="00286182">
        <w:t>mugę</w:t>
      </w:r>
      <w:proofErr w:type="spellEnd"/>
      <w:r w:rsidR="00286182">
        <w:t xml:space="preserve">, </w:t>
      </w:r>
      <w:proofErr w:type="spellStart"/>
      <w:r w:rsidR="00286182">
        <w:t>Mamyčių</w:t>
      </w:r>
      <w:proofErr w:type="spellEnd"/>
      <w:r w:rsidR="00286182">
        <w:t xml:space="preserve"> </w:t>
      </w:r>
      <w:proofErr w:type="spellStart"/>
      <w:r w:rsidR="00286182">
        <w:t>dieną</w:t>
      </w:r>
      <w:proofErr w:type="spellEnd"/>
      <w:r w:rsidR="00286182">
        <w:t xml:space="preserve">, </w:t>
      </w:r>
      <w:proofErr w:type="spellStart"/>
      <w:r w:rsidR="00286182">
        <w:t>Paskutinio</w:t>
      </w:r>
      <w:proofErr w:type="spellEnd"/>
      <w:r w:rsidR="00286182">
        <w:t xml:space="preserve"> </w:t>
      </w:r>
      <w:proofErr w:type="spellStart"/>
      <w:r w:rsidR="00286182">
        <w:t>skambučio</w:t>
      </w:r>
      <w:proofErr w:type="spellEnd"/>
      <w:r w:rsidR="00286182">
        <w:t xml:space="preserve"> </w:t>
      </w:r>
      <w:proofErr w:type="spellStart"/>
      <w:r w:rsidR="00286182">
        <w:t>šventę</w:t>
      </w:r>
      <w:proofErr w:type="spellEnd"/>
      <w:r w:rsidR="0038144F" w:rsidRPr="00657522">
        <w:t>.</w:t>
      </w:r>
      <w:r w:rsidR="00286182">
        <w:t xml:space="preserve"> </w:t>
      </w:r>
      <w:proofErr w:type="spellStart"/>
      <w:r w:rsidR="00286182">
        <w:t>T</w:t>
      </w:r>
      <w:r w:rsidR="0038144F">
        <w:t>ėvams</w:t>
      </w:r>
      <w:proofErr w:type="spellEnd"/>
      <w:r w:rsidR="0038144F">
        <w:t xml:space="preserve"> </w:t>
      </w:r>
      <w:r w:rsidR="008C4B4F">
        <w:t>(</w:t>
      </w:r>
      <w:proofErr w:type="spellStart"/>
      <w:r w:rsidR="008C4B4F">
        <w:t>globėjams</w:t>
      </w:r>
      <w:proofErr w:type="spellEnd"/>
      <w:r w:rsidR="008C4B4F">
        <w:t xml:space="preserve">, </w:t>
      </w:r>
      <w:proofErr w:type="spellStart"/>
      <w:r w:rsidR="008C4B4F">
        <w:t>rūpintojams</w:t>
      </w:r>
      <w:proofErr w:type="spellEnd"/>
      <w:r w:rsidR="008C4B4F">
        <w:t>)</w:t>
      </w:r>
      <w:r w:rsidR="0038144F">
        <w:t xml:space="preserve"> </w:t>
      </w:r>
      <w:proofErr w:type="spellStart"/>
      <w:r w:rsidR="0038144F">
        <w:t>organizuotos</w:t>
      </w:r>
      <w:proofErr w:type="spellEnd"/>
      <w:r w:rsidR="0038144F">
        <w:t xml:space="preserve"> </w:t>
      </w:r>
      <w:proofErr w:type="spellStart"/>
      <w:r w:rsidR="0038144F">
        <w:t>paskaitos</w:t>
      </w:r>
      <w:proofErr w:type="spellEnd"/>
      <w:r w:rsidR="0038144F">
        <w:t xml:space="preserve"> </w:t>
      </w:r>
      <w:proofErr w:type="spellStart"/>
      <w:r w:rsidR="00286182">
        <w:t>ir</w:t>
      </w:r>
      <w:proofErr w:type="spellEnd"/>
      <w:r w:rsidR="00286182">
        <w:t xml:space="preserve"> </w:t>
      </w:r>
      <w:proofErr w:type="spellStart"/>
      <w:r w:rsidR="00286182">
        <w:t>susitikimai</w:t>
      </w:r>
      <w:proofErr w:type="spellEnd"/>
      <w:r w:rsidR="00286182">
        <w:t xml:space="preserve"> </w:t>
      </w:r>
      <w:proofErr w:type="spellStart"/>
      <w:r w:rsidR="00286182">
        <w:t>su</w:t>
      </w:r>
      <w:proofErr w:type="spellEnd"/>
      <w:r w:rsidR="00286182">
        <w:t xml:space="preserve"> </w:t>
      </w:r>
      <w:proofErr w:type="spellStart"/>
      <w:r w:rsidR="00286182">
        <w:t>prokurore</w:t>
      </w:r>
      <w:proofErr w:type="spellEnd"/>
      <w:r w:rsidR="00286182">
        <w:t xml:space="preserve">, </w:t>
      </w:r>
      <w:proofErr w:type="spellStart"/>
      <w:r w:rsidR="00286182">
        <w:t>vaikų</w:t>
      </w:r>
      <w:proofErr w:type="spellEnd"/>
      <w:r w:rsidR="00286182">
        <w:t xml:space="preserve"> </w:t>
      </w:r>
      <w:proofErr w:type="spellStart"/>
      <w:r w:rsidR="00286182">
        <w:t>teisių</w:t>
      </w:r>
      <w:proofErr w:type="spellEnd"/>
      <w:r w:rsidR="003622DE">
        <w:t xml:space="preserve"> </w:t>
      </w:r>
      <w:proofErr w:type="spellStart"/>
      <w:r w:rsidR="003622DE">
        <w:t>apsaugos</w:t>
      </w:r>
      <w:proofErr w:type="spellEnd"/>
      <w:r w:rsidR="00286182">
        <w:t xml:space="preserve"> </w:t>
      </w:r>
      <w:proofErr w:type="spellStart"/>
      <w:r w:rsidR="00286182">
        <w:t>spacialistais</w:t>
      </w:r>
      <w:proofErr w:type="spellEnd"/>
      <w:r w:rsidR="0038144F">
        <w:t>.</w:t>
      </w:r>
      <w:r w:rsidR="0038144F" w:rsidRPr="00657522">
        <w:t xml:space="preserve"> </w:t>
      </w:r>
      <w:proofErr w:type="spellStart"/>
      <w:r w:rsidR="0038144F" w:rsidRPr="00657522">
        <w:lastRenderedPageBreak/>
        <w:t>Sprendžiant</w:t>
      </w:r>
      <w:proofErr w:type="spellEnd"/>
      <w:r w:rsidR="0038144F" w:rsidRPr="00657522">
        <w:t xml:space="preserve"> </w:t>
      </w:r>
      <w:proofErr w:type="spellStart"/>
      <w:r w:rsidR="0038144F" w:rsidRPr="00657522">
        <w:t>mokinių</w:t>
      </w:r>
      <w:proofErr w:type="spellEnd"/>
      <w:r w:rsidR="0038144F" w:rsidRPr="00657522">
        <w:t xml:space="preserve"> </w:t>
      </w:r>
      <w:proofErr w:type="spellStart"/>
      <w:r w:rsidR="0038144F">
        <w:t>ugdymosi</w:t>
      </w:r>
      <w:proofErr w:type="spellEnd"/>
      <w:r w:rsidR="0038144F">
        <w:t xml:space="preserve"> </w:t>
      </w:r>
      <w:proofErr w:type="spellStart"/>
      <w:r w:rsidR="0038144F" w:rsidRPr="00657522">
        <w:t>pažangos</w:t>
      </w:r>
      <w:proofErr w:type="spellEnd"/>
      <w:r w:rsidR="0038144F" w:rsidRPr="00657522">
        <w:t xml:space="preserve"> </w:t>
      </w:r>
      <w:proofErr w:type="spellStart"/>
      <w:r w:rsidR="0038144F" w:rsidRPr="00657522">
        <w:t>ir</w:t>
      </w:r>
      <w:proofErr w:type="spellEnd"/>
      <w:r w:rsidR="0038144F" w:rsidRPr="00657522">
        <w:t xml:space="preserve"> </w:t>
      </w:r>
      <w:proofErr w:type="spellStart"/>
      <w:r w:rsidR="0038144F" w:rsidRPr="00657522">
        <w:t>pasiekimų</w:t>
      </w:r>
      <w:proofErr w:type="spellEnd"/>
      <w:r w:rsidR="0038144F" w:rsidRPr="00657522">
        <w:t xml:space="preserve"> </w:t>
      </w:r>
      <w:proofErr w:type="spellStart"/>
      <w:r w:rsidR="0038144F" w:rsidRPr="00657522">
        <w:t>problemas</w:t>
      </w:r>
      <w:proofErr w:type="spellEnd"/>
      <w:r w:rsidR="0038144F" w:rsidRPr="00657522">
        <w:t xml:space="preserve"> </w:t>
      </w:r>
      <w:proofErr w:type="spellStart"/>
      <w:r w:rsidR="00286182">
        <w:t>tradiciškai</w:t>
      </w:r>
      <w:proofErr w:type="spellEnd"/>
      <w:r w:rsidR="00286182">
        <w:t xml:space="preserve"> </w:t>
      </w:r>
      <w:proofErr w:type="spellStart"/>
      <w:r w:rsidR="0038144F" w:rsidRPr="00657522">
        <w:t>organiz</w:t>
      </w:r>
      <w:r w:rsidR="00286182">
        <w:t>uojami</w:t>
      </w:r>
      <w:proofErr w:type="spellEnd"/>
      <w:r w:rsidR="00286182">
        <w:t xml:space="preserve"> </w:t>
      </w:r>
      <w:proofErr w:type="spellStart"/>
      <w:r w:rsidR="00286182">
        <w:t>klasių</w:t>
      </w:r>
      <w:proofErr w:type="spellEnd"/>
      <w:r w:rsidR="00286182">
        <w:t xml:space="preserve"> </w:t>
      </w:r>
      <w:proofErr w:type="spellStart"/>
      <w:r w:rsidR="00286182">
        <w:t>tėvų</w:t>
      </w:r>
      <w:proofErr w:type="spellEnd"/>
      <w:r w:rsidR="00286182">
        <w:t xml:space="preserve"> </w:t>
      </w:r>
      <w:r w:rsidR="008C4B4F">
        <w:t>(</w:t>
      </w:r>
      <w:proofErr w:type="spellStart"/>
      <w:r w:rsidR="008C4B4F">
        <w:t>globėjų</w:t>
      </w:r>
      <w:proofErr w:type="spellEnd"/>
      <w:r w:rsidR="008C4B4F">
        <w:t xml:space="preserve">, </w:t>
      </w:r>
      <w:proofErr w:type="spellStart"/>
      <w:r w:rsidR="008C4B4F">
        <w:t>rūpintojų</w:t>
      </w:r>
      <w:proofErr w:type="spellEnd"/>
      <w:r w:rsidR="008C4B4F">
        <w:t xml:space="preserve">) </w:t>
      </w:r>
      <w:proofErr w:type="spellStart"/>
      <w:r w:rsidR="00286182">
        <w:t>susirinkimai</w:t>
      </w:r>
      <w:proofErr w:type="spellEnd"/>
      <w:r w:rsidR="00286182">
        <w:t xml:space="preserve">, </w:t>
      </w:r>
      <w:proofErr w:type="spellStart"/>
      <w:r w:rsidR="00286182">
        <w:t>klasių</w:t>
      </w:r>
      <w:proofErr w:type="spellEnd"/>
      <w:r w:rsidR="00286182">
        <w:t xml:space="preserve"> </w:t>
      </w:r>
      <w:proofErr w:type="spellStart"/>
      <w:r w:rsidR="00286182">
        <w:t>vadovai</w:t>
      </w:r>
      <w:proofErr w:type="spellEnd"/>
      <w:r w:rsidR="00286182">
        <w:t xml:space="preserve"> </w:t>
      </w:r>
      <w:proofErr w:type="spellStart"/>
      <w:r w:rsidR="00286182">
        <w:t>lankėsi</w:t>
      </w:r>
      <w:proofErr w:type="spellEnd"/>
      <w:r w:rsidR="00286182">
        <w:t xml:space="preserve"> </w:t>
      </w:r>
      <w:proofErr w:type="spellStart"/>
      <w:r w:rsidR="00286182">
        <w:t>šeimose</w:t>
      </w:r>
      <w:proofErr w:type="spellEnd"/>
      <w:r w:rsidR="00286182">
        <w:t>.</w:t>
      </w:r>
    </w:p>
    <w:p w:rsidR="003168A3" w:rsidRPr="005A4E7D" w:rsidRDefault="008C4B4F" w:rsidP="005A4E7D">
      <w:pPr>
        <w:spacing w:line="240" w:lineRule="auto"/>
        <w:ind w:firstLine="1296"/>
        <w:jc w:val="both"/>
      </w:pPr>
      <w:r>
        <w:t>2019 m.</w:t>
      </w:r>
      <w:r w:rsidR="003168A3" w:rsidRPr="00904285">
        <w:rPr>
          <w:color w:val="auto"/>
        </w:rPr>
        <w:t xml:space="preserve"> </w:t>
      </w:r>
      <w:proofErr w:type="spellStart"/>
      <w:r w:rsidR="00591EE5" w:rsidRPr="00904285">
        <w:rPr>
          <w:color w:val="auto"/>
        </w:rPr>
        <w:t>įvyko</w:t>
      </w:r>
      <w:proofErr w:type="spellEnd"/>
      <w:r w:rsidR="00591EE5" w:rsidRPr="00904285">
        <w:rPr>
          <w:color w:val="auto"/>
        </w:rPr>
        <w:t xml:space="preserve"> </w:t>
      </w:r>
      <w:r w:rsidR="00961FBF">
        <w:t xml:space="preserve">83 proc. </w:t>
      </w:r>
      <w:proofErr w:type="spellStart"/>
      <w:r w:rsidR="003168A3">
        <w:t>planuotų</w:t>
      </w:r>
      <w:proofErr w:type="spellEnd"/>
      <w:r w:rsidR="003168A3">
        <w:t xml:space="preserve"> </w:t>
      </w:r>
      <w:proofErr w:type="spellStart"/>
      <w:r w:rsidR="003168A3">
        <w:t>renginių</w:t>
      </w:r>
      <w:proofErr w:type="spellEnd"/>
      <w:r w:rsidR="003168A3">
        <w:t xml:space="preserve">. </w:t>
      </w:r>
      <w:proofErr w:type="spellStart"/>
      <w:r w:rsidR="003168A3" w:rsidRPr="00657522">
        <w:t>Labiausiai</w:t>
      </w:r>
      <w:proofErr w:type="spellEnd"/>
      <w:r w:rsidR="003168A3" w:rsidRPr="00657522">
        <w:t xml:space="preserve"> </w:t>
      </w:r>
      <w:proofErr w:type="spellStart"/>
      <w:r w:rsidR="003168A3" w:rsidRPr="00657522">
        <w:t>pavyk</w:t>
      </w:r>
      <w:r>
        <w:t>o</w:t>
      </w:r>
      <w:proofErr w:type="spellEnd"/>
      <w:r w:rsidR="00961FBF">
        <w:t xml:space="preserve"> </w:t>
      </w:r>
      <w:proofErr w:type="spellStart"/>
      <w:r w:rsidR="00286182">
        <w:t>Užgavėnės</w:t>
      </w:r>
      <w:proofErr w:type="spellEnd"/>
      <w:r w:rsidR="00286182">
        <w:t>,</w:t>
      </w:r>
      <w:r w:rsidR="003168A3" w:rsidRPr="00657522">
        <w:t xml:space="preserve"> „</w:t>
      </w:r>
      <w:proofErr w:type="spellStart"/>
      <w:r w:rsidR="003168A3" w:rsidRPr="00657522">
        <w:t>Naktiniai</w:t>
      </w:r>
      <w:proofErr w:type="spellEnd"/>
      <w:r w:rsidR="003168A3" w:rsidRPr="00657522">
        <w:t xml:space="preserve"> </w:t>
      </w:r>
      <w:proofErr w:type="spellStart"/>
      <w:r w:rsidR="003168A3" w:rsidRPr="00657522">
        <w:t>skaitiniai</w:t>
      </w:r>
      <w:proofErr w:type="spellEnd"/>
      <w:r w:rsidR="003168A3" w:rsidRPr="00657522">
        <w:t xml:space="preserve">“ </w:t>
      </w:r>
      <w:proofErr w:type="spellStart"/>
      <w:r w:rsidR="003168A3" w:rsidRPr="00657522">
        <w:t>pradinių</w:t>
      </w:r>
      <w:proofErr w:type="spellEnd"/>
      <w:r w:rsidR="003168A3" w:rsidRPr="00657522">
        <w:t xml:space="preserve"> </w:t>
      </w:r>
      <w:proofErr w:type="spellStart"/>
      <w:r w:rsidR="003168A3" w:rsidRPr="00657522">
        <w:t>klasių</w:t>
      </w:r>
      <w:proofErr w:type="spellEnd"/>
      <w:r w:rsidR="003168A3" w:rsidRPr="00657522">
        <w:t xml:space="preserve"> </w:t>
      </w:r>
      <w:proofErr w:type="spellStart"/>
      <w:r w:rsidR="003168A3" w:rsidRPr="00657522">
        <w:t>mokiniams</w:t>
      </w:r>
      <w:proofErr w:type="spellEnd"/>
      <w:r w:rsidR="003168A3" w:rsidRPr="00657522">
        <w:t>, „</w:t>
      </w:r>
      <w:proofErr w:type="spellStart"/>
      <w:r w:rsidR="003168A3" w:rsidRPr="00657522">
        <w:t>Užduočių</w:t>
      </w:r>
      <w:proofErr w:type="spellEnd"/>
      <w:r w:rsidR="003168A3" w:rsidRPr="00657522">
        <w:t xml:space="preserve"> </w:t>
      </w:r>
      <w:proofErr w:type="spellStart"/>
      <w:r w:rsidR="003168A3" w:rsidRPr="00657522">
        <w:t>kraitelė</w:t>
      </w:r>
      <w:proofErr w:type="spellEnd"/>
      <w:r w:rsidR="003168A3" w:rsidRPr="00657522">
        <w:t xml:space="preserve">“ </w:t>
      </w:r>
      <w:proofErr w:type="spellStart"/>
      <w:r w:rsidR="003168A3" w:rsidRPr="00657522">
        <w:t>specialiuosius</w:t>
      </w:r>
      <w:proofErr w:type="spellEnd"/>
      <w:r w:rsidR="003168A3" w:rsidRPr="00657522">
        <w:t xml:space="preserve"> </w:t>
      </w:r>
      <w:proofErr w:type="spellStart"/>
      <w:r w:rsidR="003168A3" w:rsidRPr="00657522">
        <w:t>ugdymosi</w:t>
      </w:r>
      <w:proofErr w:type="spellEnd"/>
      <w:r w:rsidR="003168A3" w:rsidRPr="00657522">
        <w:t xml:space="preserve"> </w:t>
      </w:r>
      <w:proofErr w:type="spellStart"/>
      <w:r w:rsidR="003168A3" w:rsidRPr="00657522">
        <w:t>poreikius</w:t>
      </w:r>
      <w:proofErr w:type="spellEnd"/>
      <w:r w:rsidR="003168A3" w:rsidRPr="00657522">
        <w:t xml:space="preserve"> </w:t>
      </w:r>
      <w:proofErr w:type="spellStart"/>
      <w:r w:rsidR="003168A3" w:rsidRPr="00657522">
        <w:t>turintiems</w:t>
      </w:r>
      <w:proofErr w:type="spellEnd"/>
      <w:r w:rsidR="003168A3" w:rsidRPr="00657522">
        <w:t xml:space="preserve"> </w:t>
      </w:r>
      <w:proofErr w:type="spellStart"/>
      <w:r w:rsidR="003168A3" w:rsidRPr="00657522">
        <w:t>mokiniams</w:t>
      </w:r>
      <w:proofErr w:type="spellEnd"/>
      <w:r w:rsidR="003168A3" w:rsidRPr="00657522">
        <w:t xml:space="preserve">, </w:t>
      </w:r>
      <w:proofErr w:type="spellStart"/>
      <w:r w:rsidR="003168A3" w:rsidRPr="00657522">
        <w:t>mokslo</w:t>
      </w:r>
      <w:proofErr w:type="spellEnd"/>
      <w:r w:rsidR="003168A3" w:rsidRPr="00657522">
        <w:t xml:space="preserve"> </w:t>
      </w:r>
      <w:proofErr w:type="spellStart"/>
      <w:r w:rsidR="003168A3" w:rsidRPr="00657522">
        <w:t>metų</w:t>
      </w:r>
      <w:proofErr w:type="spellEnd"/>
      <w:r w:rsidR="003168A3" w:rsidRPr="00657522">
        <w:t xml:space="preserve"> </w:t>
      </w:r>
      <w:proofErr w:type="spellStart"/>
      <w:r w:rsidR="003168A3" w:rsidRPr="00657522">
        <w:t>baigimo</w:t>
      </w:r>
      <w:proofErr w:type="spellEnd"/>
      <w:r w:rsidR="003168A3" w:rsidRPr="00657522">
        <w:t xml:space="preserve"> </w:t>
      </w:r>
      <w:proofErr w:type="spellStart"/>
      <w:r w:rsidR="003168A3" w:rsidRPr="00657522">
        <w:t>šventė</w:t>
      </w:r>
      <w:proofErr w:type="spellEnd"/>
      <w:r w:rsidR="003168A3" w:rsidRPr="00657522">
        <w:t xml:space="preserve">, </w:t>
      </w:r>
      <w:proofErr w:type="spellStart"/>
      <w:r w:rsidR="003168A3" w:rsidRPr="00657522">
        <w:t>Rugsėjo</w:t>
      </w:r>
      <w:proofErr w:type="spellEnd"/>
      <w:r w:rsidR="003168A3">
        <w:t xml:space="preserve"> 1-osios </w:t>
      </w:r>
      <w:proofErr w:type="spellStart"/>
      <w:r w:rsidR="003168A3">
        <w:t>šventė</w:t>
      </w:r>
      <w:proofErr w:type="spellEnd"/>
      <w:r w:rsidR="003168A3">
        <w:t xml:space="preserve">, </w:t>
      </w:r>
      <w:proofErr w:type="spellStart"/>
      <w:r w:rsidR="003168A3">
        <w:t>Adventinis</w:t>
      </w:r>
      <w:proofErr w:type="spellEnd"/>
      <w:r w:rsidR="003168A3">
        <w:t xml:space="preserve"> </w:t>
      </w:r>
      <w:proofErr w:type="spellStart"/>
      <w:r w:rsidR="003168A3">
        <w:t>renginys</w:t>
      </w:r>
      <w:proofErr w:type="spellEnd"/>
      <w:r w:rsidR="003168A3">
        <w:t xml:space="preserve">, </w:t>
      </w:r>
      <w:proofErr w:type="spellStart"/>
      <w:r w:rsidR="003168A3">
        <w:t>Olimpinė</w:t>
      </w:r>
      <w:proofErr w:type="spellEnd"/>
      <w:r w:rsidR="003168A3">
        <w:t xml:space="preserve"> </w:t>
      </w:r>
      <w:proofErr w:type="spellStart"/>
      <w:r w:rsidR="003168A3">
        <w:t>diena</w:t>
      </w:r>
      <w:proofErr w:type="spellEnd"/>
      <w:r w:rsidR="003168A3">
        <w:t xml:space="preserve">, </w:t>
      </w:r>
      <w:proofErr w:type="spellStart"/>
      <w:r w:rsidR="003168A3">
        <w:t>kurie</w:t>
      </w:r>
      <w:proofErr w:type="spellEnd"/>
      <w:r w:rsidR="003168A3">
        <w:t xml:space="preserve"> </w:t>
      </w:r>
      <w:proofErr w:type="spellStart"/>
      <w:r w:rsidR="003168A3">
        <w:t>buvo</w:t>
      </w:r>
      <w:proofErr w:type="spellEnd"/>
      <w:r w:rsidR="003168A3">
        <w:t xml:space="preserve"> </w:t>
      </w:r>
      <w:proofErr w:type="spellStart"/>
      <w:r w:rsidR="003168A3">
        <w:t>skirti</w:t>
      </w:r>
      <w:proofErr w:type="spellEnd"/>
      <w:r w:rsidR="003168A3">
        <w:t xml:space="preserve"> </w:t>
      </w:r>
      <w:proofErr w:type="spellStart"/>
      <w:r w:rsidR="00961FBF">
        <w:t>visai</w:t>
      </w:r>
      <w:proofErr w:type="spellEnd"/>
      <w:r w:rsidR="00961FBF">
        <w:t xml:space="preserve"> </w:t>
      </w:r>
      <w:proofErr w:type="spellStart"/>
      <w:r w:rsidR="00961FBF">
        <w:t>mokyklos</w:t>
      </w:r>
      <w:proofErr w:type="spellEnd"/>
      <w:r w:rsidR="00961FBF">
        <w:t xml:space="preserve"> </w:t>
      </w:r>
      <w:proofErr w:type="spellStart"/>
      <w:r w:rsidR="00961FBF">
        <w:t>bendruomenei</w:t>
      </w:r>
      <w:proofErr w:type="spellEnd"/>
      <w:r w:rsidR="00961FBF">
        <w:t>.</w:t>
      </w:r>
      <w:r w:rsidR="003168A3" w:rsidRPr="00657522">
        <w:t xml:space="preserve"> </w:t>
      </w:r>
      <w:proofErr w:type="spellStart"/>
      <w:r w:rsidR="003168A3" w:rsidRPr="00657522">
        <w:t>Džiaugiamės</w:t>
      </w:r>
      <w:proofErr w:type="spellEnd"/>
      <w:r w:rsidR="003168A3" w:rsidRPr="00657522">
        <w:t xml:space="preserve"> </w:t>
      </w:r>
      <w:proofErr w:type="spellStart"/>
      <w:r w:rsidR="003168A3" w:rsidRPr="00657522">
        <w:t>dramos</w:t>
      </w:r>
      <w:proofErr w:type="spellEnd"/>
      <w:r w:rsidR="003168A3" w:rsidRPr="00657522">
        <w:t xml:space="preserve"> </w:t>
      </w:r>
      <w:proofErr w:type="spellStart"/>
      <w:r w:rsidR="003168A3" w:rsidRPr="00657522">
        <w:t>būreli</w:t>
      </w:r>
      <w:r w:rsidR="00864104">
        <w:t>o</w:t>
      </w:r>
      <w:proofErr w:type="spellEnd"/>
      <w:r w:rsidR="003168A3" w:rsidRPr="00657522">
        <w:t xml:space="preserve">, </w:t>
      </w:r>
      <w:proofErr w:type="spellStart"/>
      <w:r w:rsidR="003168A3" w:rsidRPr="00657522">
        <w:t>Jaunųjų</w:t>
      </w:r>
      <w:proofErr w:type="spellEnd"/>
      <w:r w:rsidR="003168A3" w:rsidRPr="00657522">
        <w:t xml:space="preserve"> </w:t>
      </w:r>
      <w:proofErr w:type="spellStart"/>
      <w:r w:rsidR="003168A3" w:rsidRPr="00657522">
        <w:t>meistrelių</w:t>
      </w:r>
      <w:proofErr w:type="spellEnd"/>
      <w:r w:rsidR="003168A3" w:rsidRPr="00657522">
        <w:t xml:space="preserve">, </w:t>
      </w:r>
      <w:proofErr w:type="spellStart"/>
      <w:r w:rsidR="003168A3" w:rsidRPr="00657522">
        <w:t>Jaunųjų</w:t>
      </w:r>
      <w:proofErr w:type="spellEnd"/>
      <w:r w:rsidR="003168A3" w:rsidRPr="00657522">
        <w:t xml:space="preserve"> </w:t>
      </w:r>
      <w:proofErr w:type="spellStart"/>
      <w:r w:rsidR="003168A3" w:rsidRPr="00657522">
        <w:t>g</w:t>
      </w:r>
      <w:r w:rsidR="00864104">
        <w:t>amtininkų</w:t>
      </w:r>
      <w:proofErr w:type="spellEnd"/>
      <w:r>
        <w:t xml:space="preserve"> </w:t>
      </w:r>
      <w:proofErr w:type="spellStart"/>
      <w:r>
        <w:t>būrelių</w:t>
      </w:r>
      <w:proofErr w:type="spellEnd"/>
      <w:r w:rsidR="003168A3" w:rsidRPr="00657522">
        <w:t xml:space="preserve"> </w:t>
      </w:r>
      <w:proofErr w:type="spellStart"/>
      <w:r w:rsidR="003168A3" w:rsidRPr="00657522">
        <w:t>veikla</w:t>
      </w:r>
      <w:proofErr w:type="spellEnd"/>
      <w:r>
        <w:t xml:space="preserve">, </w:t>
      </w:r>
      <w:proofErr w:type="spellStart"/>
      <w:r w:rsidR="003168A3" w:rsidRPr="00657522">
        <w:t>puoš</w:t>
      </w:r>
      <w:r>
        <w:t>iančia</w:t>
      </w:r>
      <w:proofErr w:type="spellEnd"/>
      <w:r w:rsidR="003168A3" w:rsidRPr="00657522">
        <w:t xml:space="preserve"> </w:t>
      </w:r>
      <w:proofErr w:type="spellStart"/>
      <w:r w:rsidR="003168A3" w:rsidRPr="00657522">
        <w:t>mokyklos</w:t>
      </w:r>
      <w:proofErr w:type="spellEnd"/>
      <w:r w:rsidR="003168A3" w:rsidRPr="00657522">
        <w:t xml:space="preserve"> </w:t>
      </w:r>
      <w:proofErr w:type="spellStart"/>
      <w:r w:rsidR="003168A3" w:rsidRPr="00657522">
        <w:t>gyvenimą</w:t>
      </w:r>
      <w:proofErr w:type="spellEnd"/>
      <w:r w:rsidR="003168A3" w:rsidRPr="00657522">
        <w:t xml:space="preserve">. </w:t>
      </w:r>
      <w:proofErr w:type="spellStart"/>
      <w:r w:rsidR="003168A3" w:rsidRPr="00657522">
        <w:t>Didžiuoja</w:t>
      </w:r>
      <w:r w:rsidR="00864104">
        <w:t>mės</w:t>
      </w:r>
      <w:proofErr w:type="spellEnd"/>
      <w:r w:rsidR="00864104">
        <w:t xml:space="preserve"> </w:t>
      </w:r>
      <w:proofErr w:type="spellStart"/>
      <w:r w:rsidR="00864104">
        <w:t>lietuvių</w:t>
      </w:r>
      <w:proofErr w:type="spellEnd"/>
      <w:r w:rsidR="00864104">
        <w:t xml:space="preserve"> </w:t>
      </w:r>
      <w:proofErr w:type="spellStart"/>
      <w:r w:rsidR="00864104">
        <w:t>kalbos</w:t>
      </w:r>
      <w:proofErr w:type="spellEnd"/>
      <w:r w:rsidR="00864104">
        <w:t xml:space="preserve"> </w:t>
      </w:r>
      <w:proofErr w:type="spellStart"/>
      <w:r w:rsidR="00864104">
        <w:t>mokytojos</w:t>
      </w:r>
      <w:proofErr w:type="spellEnd"/>
      <w:r w:rsidR="00864104">
        <w:t xml:space="preserve"> </w:t>
      </w:r>
      <w:proofErr w:type="spellStart"/>
      <w:r w:rsidR="00864104">
        <w:t>metodininkės</w:t>
      </w:r>
      <w:proofErr w:type="spellEnd"/>
      <w:r w:rsidR="00864104">
        <w:t xml:space="preserve"> </w:t>
      </w:r>
      <w:proofErr w:type="spellStart"/>
      <w:r w:rsidR="00864104">
        <w:t>mokinių</w:t>
      </w:r>
      <w:proofErr w:type="spellEnd"/>
      <w:r w:rsidR="003168A3">
        <w:t xml:space="preserve"> </w:t>
      </w:r>
      <w:proofErr w:type="spellStart"/>
      <w:r w:rsidR="003168A3">
        <w:t>pasiekimais</w:t>
      </w:r>
      <w:proofErr w:type="spellEnd"/>
      <w:r w:rsidR="003168A3">
        <w:t xml:space="preserve"> </w:t>
      </w:r>
      <w:proofErr w:type="spellStart"/>
      <w:r w:rsidR="003168A3">
        <w:t>ir</w:t>
      </w:r>
      <w:proofErr w:type="spellEnd"/>
      <w:r w:rsidR="003168A3">
        <w:t xml:space="preserve"> </w:t>
      </w:r>
      <w:proofErr w:type="spellStart"/>
      <w:r w:rsidR="003168A3">
        <w:t>darbais</w:t>
      </w:r>
      <w:proofErr w:type="spellEnd"/>
      <w:r w:rsidR="003168A3" w:rsidRPr="00657522">
        <w:t xml:space="preserve">.  </w:t>
      </w:r>
    </w:p>
    <w:p w:rsidR="00950CD1" w:rsidRDefault="00A4122F" w:rsidP="000F0606">
      <w:pPr>
        <w:ind w:firstLine="1296"/>
        <w:jc w:val="both"/>
      </w:pPr>
      <w:r>
        <w:rPr>
          <w:lang w:val="lt-LT"/>
        </w:rPr>
        <w:t>Š</w:t>
      </w:r>
      <w:r w:rsidR="00115302">
        <w:rPr>
          <w:lang w:val="lt-LT"/>
        </w:rPr>
        <w:t>alies patyčių prevencijos program</w:t>
      </w:r>
      <w:r>
        <w:rPr>
          <w:lang w:val="lt-LT"/>
        </w:rPr>
        <w:t>oje</w:t>
      </w:r>
      <w:r w:rsidR="00115302">
        <w:rPr>
          <w:lang w:val="lt-LT"/>
        </w:rPr>
        <w:t xml:space="preserve"> „Olweus“ dalyvauja visi 1</w:t>
      </w:r>
      <w:r w:rsidR="00E21B66">
        <w:rPr>
          <w:lang w:val="lt-LT"/>
        </w:rPr>
        <w:t>–</w:t>
      </w:r>
      <w:r w:rsidR="00115302">
        <w:rPr>
          <w:lang w:val="lt-LT"/>
        </w:rPr>
        <w:t>10 klasių mokiniai, mokyklos darbuotojai, dalis tėvų</w:t>
      </w:r>
      <w:r w:rsidR="005A4E7D">
        <w:rPr>
          <w:lang w:val="lt-LT"/>
        </w:rPr>
        <w:t xml:space="preserve"> </w:t>
      </w:r>
      <w:r w:rsidR="00115302">
        <w:rPr>
          <w:lang w:val="lt-LT"/>
        </w:rPr>
        <w:t xml:space="preserve">(globėjų, rūpintojų). Priešmokyklinio ugdymo grupės vaikai dalyvauja prevencinėje programoje „Zipio draugai“. </w:t>
      </w:r>
    </w:p>
    <w:p w:rsidR="00AA64B0" w:rsidRDefault="008F02D9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 w:rsidRPr="000913E6">
        <w:rPr>
          <w:bCs/>
          <w:shd w:val="clear" w:color="auto" w:fill="FFFFFF"/>
          <w:lang w:val="lt-LT"/>
        </w:rPr>
        <w:t>Veiklos kokybės įsivertinimas.</w:t>
      </w:r>
    </w:p>
    <w:p w:rsidR="0056544E" w:rsidRPr="002C0292" w:rsidRDefault="00DC25E1" w:rsidP="00A4122F">
      <w:pPr>
        <w:ind w:firstLine="1296"/>
        <w:jc w:val="both"/>
        <w:rPr>
          <w:color w:val="auto"/>
        </w:rPr>
      </w:pPr>
      <w:proofErr w:type="spellStart"/>
      <w:r w:rsidRPr="002C0292">
        <w:rPr>
          <w:color w:val="auto"/>
        </w:rPr>
        <w:t>Įgyvendinant</w:t>
      </w:r>
      <w:proofErr w:type="spellEnd"/>
      <w:r w:rsidRPr="002C0292">
        <w:rPr>
          <w:color w:val="auto"/>
        </w:rPr>
        <w:t xml:space="preserve"> 2019 </w:t>
      </w:r>
      <w:proofErr w:type="spellStart"/>
      <w:r w:rsidRPr="002C0292">
        <w:rPr>
          <w:color w:val="auto"/>
        </w:rPr>
        <w:t>metų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veiklos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plano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tikslus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ir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uždavinius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didesn</w:t>
      </w:r>
      <w:r w:rsidR="00A6158E">
        <w:rPr>
          <w:color w:val="auto"/>
        </w:rPr>
        <w:t>is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dėmes</w:t>
      </w:r>
      <w:r w:rsidR="00A6158E">
        <w:rPr>
          <w:color w:val="auto"/>
        </w:rPr>
        <w:t>ys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skirt</w:t>
      </w:r>
      <w:r w:rsidR="00A6158E">
        <w:rPr>
          <w:color w:val="auto"/>
        </w:rPr>
        <w:t>as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mokymo</w:t>
      </w:r>
      <w:proofErr w:type="spellEnd"/>
      <w:r w:rsidRPr="002C0292">
        <w:rPr>
          <w:color w:val="auto"/>
        </w:rPr>
        <w:t>(</w:t>
      </w:r>
      <w:proofErr w:type="spellStart"/>
      <w:r w:rsidRPr="002C0292">
        <w:rPr>
          <w:color w:val="auto"/>
        </w:rPr>
        <w:t>si</w:t>
      </w:r>
      <w:proofErr w:type="spellEnd"/>
      <w:r w:rsidRPr="002C0292">
        <w:rPr>
          <w:color w:val="auto"/>
        </w:rPr>
        <w:t xml:space="preserve">) </w:t>
      </w:r>
      <w:proofErr w:type="spellStart"/>
      <w:r w:rsidRPr="002C0292">
        <w:rPr>
          <w:color w:val="auto"/>
        </w:rPr>
        <w:t>kokybės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gerinimui</w:t>
      </w:r>
      <w:proofErr w:type="spellEnd"/>
      <w:r w:rsidRPr="002C0292">
        <w:rPr>
          <w:color w:val="auto"/>
        </w:rPr>
        <w:t xml:space="preserve">, </w:t>
      </w:r>
      <w:proofErr w:type="spellStart"/>
      <w:r w:rsidRPr="002C0292">
        <w:rPr>
          <w:color w:val="auto"/>
        </w:rPr>
        <w:t>mokinių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mokymosi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motyvacijos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stiprinimui</w:t>
      </w:r>
      <w:proofErr w:type="spellEnd"/>
      <w:r w:rsidRPr="002C0292">
        <w:rPr>
          <w:color w:val="auto"/>
        </w:rPr>
        <w:t xml:space="preserve">, </w:t>
      </w:r>
      <w:proofErr w:type="spellStart"/>
      <w:r w:rsidRPr="002C0292">
        <w:rPr>
          <w:color w:val="auto"/>
        </w:rPr>
        <w:t>mokymo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ir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mokymosi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tobulinimui</w:t>
      </w:r>
      <w:proofErr w:type="spellEnd"/>
      <w:r w:rsidRPr="002C0292">
        <w:rPr>
          <w:color w:val="auto"/>
        </w:rPr>
        <w:t xml:space="preserve">; </w:t>
      </w:r>
      <w:proofErr w:type="spellStart"/>
      <w:r w:rsidRPr="002C0292">
        <w:rPr>
          <w:color w:val="auto"/>
        </w:rPr>
        <w:t>mokyklos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bendruomenės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narių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bendravimo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ir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bendradarbiavimo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skatinimui</w:t>
      </w:r>
      <w:proofErr w:type="spellEnd"/>
      <w:r w:rsidRPr="002C0292">
        <w:rPr>
          <w:color w:val="auto"/>
        </w:rPr>
        <w:t xml:space="preserve">; </w:t>
      </w:r>
      <w:proofErr w:type="spellStart"/>
      <w:r w:rsidRPr="002C0292">
        <w:rPr>
          <w:color w:val="auto"/>
        </w:rPr>
        <w:t>bendradarbiavimo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ir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bendravimo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su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socialiniais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partneriais</w:t>
      </w:r>
      <w:proofErr w:type="spellEnd"/>
      <w:r w:rsidRPr="002C0292">
        <w:rPr>
          <w:color w:val="auto"/>
        </w:rPr>
        <w:t xml:space="preserve"> </w:t>
      </w:r>
      <w:proofErr w:type="spellStart"/>
      <w:r w:rsidRPr="002C0292">
        <w:rPr>
          <w:color w:val="auto"/>
        </w:rPr>
        <w:t>stiprinimui</w:t>
      </w:r>
      <w:proofErr w:type="spellEnd"/>
      <w:r w:rsidRPr="002C0292">
        <w:rPr>
          <w:color w:val="auto"/>
        </w:rPr>
        <w:t xml:space="preserve">. </w:t>
      </w:r>
    </w:p>
    <w:p w:rsidR="00EF74F8" w:rsidRPr="002C0292" w:rsidRDefault="00EF74F8" w:rsidP="00EF74F8">
      <w:pPr>
        <w:spacing w:line="240" w:lineRule="auto"/>
        <w:ind w:firstLine="720"/>
        <w:rPr>
          <w:color w:val="auto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AA64B0" w:rsidRDefault="00AA64B0" w:rsidP="00AA64B0">
      <w:pPr>
        <w:ind w:firstLine="1296"/>
        <w:rPr>
          <w:rStyle w:val="Numatytasispastraiposriftas1"/>
          <w:rFonts w:eastAsia="Times New Roman"/>
          <w:kern w:val="0"/>
        </w:rPr>
      </w:pPr>
    </w:p>
    <w:p w:rsidR="00481F7E" w:rsidRPr="006E143F" w:rsidRDefault="0055372D" w:rsidP="00AA64B0">
      <w:pPr>
        <w:ind w:firstLine="1296"/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FE772D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="00C20F2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C20F29"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="00C20F2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C20F29">
              <w:rPr>
                <w:rStyle w:val="Numatytasispastraiposriftas1"/>
                <w:rFonts w:eastAsia="Times New Roman"/>
                <w:kern w:val="0"/>
              </w:rPr>
              <w:t>priešmokyklinio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EC156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FE772D">
        <w:tc>
          <w:tcPr>
            <w:tcW w:w="1559" w:type="dxa"/>
          </w:tcPr>
          <w:p w:rsidR="00481F7E" w:rsidRDefault="00EC1561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2018</w:t>
            </w:r>
            <w:r w:rsidR="00481F7E">
              <w:rPr>
                <w:rStyle w:val="Numatytasispastraiposriftas1"/>
                <w:rFonts w:eastAsia="Times New Roman"/>
                <w:kern w:val="0"/>
              </w:rPr>
              <w:t>-09-01</w:t>
            </w:r>
          </w:p>
        </w:tc>
        <w:tc>
          <w:tcPr>
            <w:tcW w:w="1835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24</w:t>
            </w:r>
          </w:p>
        </w:tc>
        <w:tc>
          <w:tcPr>
            <w:tcW w:w="717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29</w:t>
            </w:r>
          </w:p>
        </w:tc>
        <w:tc>
          <w:tcPr>
            <w:tcW w:w="764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39</w:t>
            </w:r>
          </w:p>
        </w:tc>
        <w:tc>
          <w:tcPr>
            <w:tcW w:w="795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851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96</w:t>
            </w:r>
          </w:p>
        </w:tc>
        <w:tc>
          <w:tcPr>
            <w:tcW w:w="1957" w:type="dxa"/>
          </w:tcPr>
          <w:p w:rsidR="00481F7E" w:rsidRDefault="0012143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DF597B">
              <w:rPr>
                <w:rStyle w:val="Numatytasispastraiposriftas1"/>
                <w:rFonts w:eastAsia="Times New Roman"/>
                <w:kern w:val="0"/>
              </w:rPr>
              <w:t>48</w:t>
            </w:r>
            <w:r w:rsidR="00EF5B4A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</w:p>
        </w:tc>
      </w:tr>
      <w:tr w:rsidR="00481F7E" w:rsidTr="00FE772D">
        <w:tc>
          <w:tcPr>
            <w:tcW w:w="1559" w:type="dxa"/>
          </w:tcPr>
          <w:p w:rsidR="00481F7E" w:rsidRDefault="00EC1561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2019</w:t>
            </w:r>
            <w:r w:rsidR="00481F7E">
              <w:rPr>
                <w:rStyle w:val="Numatytasispastraiposriftas1"/>
                <w:rFonts w:eastAsia="Times New Roman"/>
                <w:kern w:val="0"/>
              </w:rPr>
              <w:t>-09-01</w:t>
            </w:r>
          </w:p>
        </w:tc>
        <w:tc>
          <w:tcPr>
            <w:tcW w:w="1835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23</w:t>
            </w:r>
          </w:p>
        </w:tc>
        <w:tc>
          <w:tcPr>
            <w:tcW w:w="717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30</w:t>
            </w:r>
          </w:p>
        </w:tc>
        <w:tc>
          <w:tcPr>
            <w:tcW w:w="764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37</w:t>
            </w:r>
          </w:p>
        </w:tc>
        <w:tc>
          <w:tcPr>
            <w:tcW w:w="795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17</w:t>
            </w:r>
          </w:p>
        </w:tc>
        <w:tc>
          <w:tcPr>
            <w:tcW w:w="851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Default="00904285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107</w:t>
            </w:r>
          </w:p>
        </w:tc>
        <w:tc>
          <w:tcPr>
            <w:tcW w:w="1957" w:type="dxa"/>
          </w:tcPr>
          <w:p w:rsidR="00481F7E" w:rsidRDefault="00FB0AC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</w:t>
            </w:r>
            <w:r w:rsidR="00904285">
              <w:rPr>
                <w:rStyle w:val="Numatytasispastraiposriftas1"/>
                <w:rFonts w:eastAsia="Times New Roman"/>
                <w:kern w:val="0"/>
              </w:rPr>
              <w:t>4</w:t>
            </w: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132D58" w:rsidRPr="006E143F" w:rsidRDefault="0055372D" w:rsidP="00AA64B0">
      <w:pPr>
        <w:ind w:firstLine="1296"/>
      </w:pPr>
      <w:r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CB7611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842"/>
        <w:gridCol w:w="810"/>
        <w:gridCol w:w="758"/>
        <w:gridCol w:w="850"/>
        <w:gridCol w:w="851"/>
        <w:gridCol w:w="850"/>
        <w:gridCol w:w="851"/>
      </w:tblGrid>
      <w:tr w:rsidR="00132D58" w:rsidRPr="006E143F" w:rsidTr="00F06761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92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16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1D76B0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A64B0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A64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D76B0">
              <w:rPr>
                <w:rFonts w:ascii="Times New Roman" w:eastAsia="Times New Roman" w:hAnsi="Times New Roman" w:cs="Times New Roman"/>
                <w:kern w:val="0"/>
              </w:rPr>
              <w:t xml:space="preserve">11–12 </w:t>
            </w: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kl. 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F06761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067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1D76B0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45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2017</w:t>
            </w:r>
            <w:r w:rsidR="00F46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67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 w:rsidR="00C20F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 w:rsidR="00C20F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72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63,0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14,7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 w:rsidR="00CB76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B761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  <w:tr w:rsidR="00132D58" w:rsidTr="001D76B0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45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2018</w:t>
            </w:r>
            <w:r w:rsidR="00F46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84,1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63,6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93,7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108,7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BF459A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27,6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2,1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37,2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904285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52,5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</w:tbl>
    <w:p w:rsidR="006A7C88" w:rsidRDefault="006A7C88">
      <w:pPr>
        <w:jc w:val="both"/>
        <w:rPr>
          <w:lang w:val="lt-LT"/>
        </w:rPr>
      </w:pPr>
    </w:p>
    <w:p w:rsidR="00FD7599" w:rsidRDefault="0055372D" w:rsidP="00AA64B0">
      <w:pPr>
        <w:ind w:firstLine="1296"/>
        <w:jc w:val="both"/>
        <w:rPr>
          <w:lang w:val="lt-LT"/>
        </w:rPr>
      </w:pPr>
      <w:r>
        <w:rPr>
          <w:lang w:val="lt-LT"/>
        </w:rPr>
        <w:t xml:space="preserve">2.3. </w:t>
      </w:r>
      <w:r w:rsidR="006A7C88"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90428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7</w:t>
            </w:r>
            <w:r w:rsidR="00FD4F40">
              <w:rPr>
                <w:iCs/>
                <w:lang w:val="lt-LT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FD4F40">
            <w:pPr>
              <w:jc w:val="center"/>
            </w:pPr>
            <w:r>
              <w:t>69</w:t>
            </w:r>
            <w:r w:rsidR="00EF74F8">
              <w:t>,</w:t>
            </w:r>
            <w:r w:rsidR="00904285">
              <w:t>2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9042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9D64B1">
              <w:rPr>
                <w:lang w:val="lt-LT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904285">
            <w:pPr>
              <w:jc w:val="center"/>
            </w:pPr>
            <w:r>
              <w:t>51</w:t>
            </w:r>
            <w:r w:rsidR="00EF74F8">
              <w:t>,</w:t>
            </w:r>
            <w:r>
              <w:t>4</w:t>
            </w:r>
          </w:p>
        </w:tc>
      </w:tr>
    </w:tbl>
    <w:p w:rsidR="003353F6" w:rsidRDefault="003353F6">
      <w:pPr>
        <w:jc w:val="both"/>
        <w:rPr>
          <w:b/>
          <w:bCs/>
          <w:lang w:val="lt-LT"/>
        </w:rPr>
      </w:pPr>
    </w:p>
    <w:p w:rsidR="003353F6" w:rsidRPr="006E143F" w:rsidRDefault="0055372D" w:rsidP="00AA64B0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6E143F" w:rsidRDefault="00C20F29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4902" w:type="dxa"/>
          </w:tcPr>
          <w:p w:rsidR="003353F6" w:rsidRPr="006E143F" w:rsidRDefault="00904285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0,9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55372D" w:rsidP="00AA64B0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595F13" w:rsidP="005F6D5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64</w:t>
            </w:r>
          </w:p>
        </w:tc>
        <w:tc>
          <w:tcPr>
            <w:tcW w:w="4902" w:type="dxa"/>
          </w:tcPr>
          <w:p w:rsidR="00A30B6B" w:rsidRPr="00C82A09" w:rsidRDefault="00904285" w:rsidP="00C82A09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76</w:t>
            </w:r>
            <w:r w:rsidR="00EF74F8">
              <w:rPr>
                <w:bCs/>
                <w:lang w:val="lt-LT"/>
              </w:rPr>
              <w:t>,</w:t>
            </w:r>
            <w:r w:rsidR="00FD4F40">
              <w:rPr>
                <w:bCs/>
                <w:lang w:val="lt-LT"/>
              </w:rPr>
              <w:t>6</w:t>
            </w:r>
          </w:p>
        </w:tc>
      </w:tr>
    </w:tbl>
    <w:p w:rsidR="00A30B6B" w:rsidRDefault="00A30B6B">
      <w:pPr>
        <w:jc w:val="both"/>
        <w:rPr>
          <w:b/>
          <w:bCs/>
          <w:lang w:val="lt-LT"/>
        </w:rPr>
      </w:pPr>
    </w:p>
    <w:p w:rsidR="00003BFC" w:rsidRPr="006E143F" w:rsidRDefault="0055372D" w:rsidP="00AA64B0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6A7C88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lastRenderedPageBreak/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863A73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6A7C88">
        <w:tc>
          <w:tcPr>
            <w:tcW w:w="3018" w:type="dxa"/>
          </w:tcPr>
          <w:p w:rsidR="00CB689A" w:rsidRPr="009423E5" w:rsidRDefault="00904285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51</w:t>
            </w:r>
          </w:p>
        </w:tc>
        <w:tc>
          <w:tcPr>
            <w:tcW w:w="3155" w:type="dxa"/>
          </w:tcPr>
          <w:p w:rsidR="00CB689A" w:rsidRPr="009423E5" w:rsidRDefault="00904285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="00EF74F8">
              <w:rPr>
                <w:bCs/>
                <w:lang w:val="lt-LT"/>
              </w:rPr>
              <w:t>,7</w:t>
            </w:r>
          </w:p>
        </w:tc>
        <w:tc>
          <w:tcPr>
            <w:tcW w:w="3324" w:type="dxa"/>
          </w:tcPr>
          <w:p w:rsidR="00CB689A" w:rsidRPr="009423E5" w:rsidRDefault="00863A73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</w:t>
            </w: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55372D" w:rsidP="00AA64B0">
      <w:pPr>
        <w:ind w:firstLine="1296"/>
        <w:rPr>
          <w:lang w:val="lt-LT"/>
        </w:rPr>
      </w:pPr>
      <w:r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 w:rsidP="001D76B0">
            <w:pPr>
              <w:jc w:val="center"/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863A73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1105" w:type="dxa"/>
          </w:tcPr>
          <w:p w:rsidR="00F13B61" w:rsidRDefault="00863A73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4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55372D" w:rsidP="00AA64B0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37679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863A73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24</w:t>
            </w:r>
          </w:p>
        </w:tc>
        <w:tc>
          <w:tcPr>
            <w:tcW w:w="1560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6E143F" w:rsidRDefault="00863A73" w:rsidP="003F285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22,4</w:t>
            </w:r>
          </w:p>
        </w:tc>
        <w:tc>
          <w:tcPr>
            <w:tcW w:w="1560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55372D" w:rsidP="00AA64B0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041986" w:rsidRPr="006E143F" w:rsidRDefault="00863A7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  <w:r w:rsidR="008D6DA7">
              <w:rPr>
                <w:bCs/>
                <w:lang w:val="lt-LT"/>
              </w:rPr>
              <w:t>7</w:t>
            </w:r>
          </w:p>
        </w:tc>
        <w:tc>
          <w:tcPr>
            <w:tcW w:w="1760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7D0A32">
              <w:rPr>
                <w:color w:val="auto"/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AA64B0" w:rsidRDefault="00863A7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 (12</w:t>
            </w:r>
            <w:r w:rsidR="008D6DA7">
              <w:rPr>
                <w:bCs/>
                <w:lang w:val="lt-LT"/>
              </w:rPr>
              <w:t>,8</w:t>
            </w:r>
            <w:r w:rsidR="00FB0AC9">
              <w:rPr>
                <w:bCs/>
                <w:lang w:val="lt-LT"/>
              </w:rPr>
              <w:t>%)</w:t>
            </w:r>
          </w:p>
        </w:tc>
        <w:tc>
          <w:tcPr>
            <w:tcW w:w="2366" w:type="dxa"/>
          </w:tcPr>
          <w:p w:rsidR="00041986" w:rsidRPr="00AA64B0" w:rsidRDefault="00863A7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 (40,4</w:t>
            </w:r>
            <w:r w:rsidR="00FB0AC9">
              <w:rPr>
                <w:bCs/>
                <w:lang w:val="lt-LT"/>
              </w:rPr>
              <w:t>%)</w:t>
            </w:r>
          </w:p>
        </w:tc>
        <w:tc>
          <w:tcPr>
            <w:tcW w:w="2536" w:type="dxa"/>
          </w:tcPr>
          <w:p w:rsidR="00041986" w:rsidRPr="00AA64B0" w:rsidRDefault="00863A7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22</w:t>
            </w:r>
            <w:r w:rsidR="008D6DA7">
              <w:rPr>
                <w:bCs/>
                <w:lang w:val="lt-LT"/>
              </w:rPr>
              <w:t xml:space="preserve"> (46</w:t>
            </w:r>
            <w:r>
              <w:rPr>
                <w:bCs/>
                <w:lang w:val="lt-LT"/>
              </w:rPr>
              <w:t>,8</w:t>
            </w:r>
            <w:r w:rsidR="00FB0AC9">
              <w:rPr>
                <w:bCs/>
                <w:lang w:val="lt-LT"/>
              </w:rPr>
              <w:t>%)</w:t>
            </w:r>
          </w:p>
        </w:tc>
      </w:tr>
    </w:tbl>
    <w:p w:rsidR="00EF0A6B" w:rsidRPr="006E143F" w:rsidRDefault="00EF0A6B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AD2176" w:rsidRDefault="00AD2176" w:rsidP="00EF0A6B">
      <w:pPr>
        <w:spacing w:line="240" w:lineRule="auto"/>
        <w:jc w:val="both"/>
      </w:pPr>
    </w:p>
    <w:p w:rsidR="00AD2176" w:rsidRPr="00657522" w:rsidRDefault="00AD2176" w:rsidP="00AD2176">
      <w:pPr>
        <w:spacing w:line="240" w:lineRule="auto"/>
        <w:ind w:firstLine="1296"/>
        <w:jc w:val="both"/>
      </w:pPr>
      <w:proofErr w:type="spellStart"/>
      <w:r>
        <w:t>Taikytos</w:t>
      </w:r>
      <w:proofErr w:type="spellEnd"/>
      <w:r>
        <w:t xml:space="preserve"> </w:t>
      </w:r>
      <w:proofErr w:type="spellStart"/>
      <w:r>
        <w:t>priemonės</w:t>
      </w:r>
      <w:proofErr w:type="spellEnd"/>
      <w:r>
        <w:t xml:space="preserve"> </w:t>
      </w:r>
      <w:proofErr w:type="spellStart"/>
      <w:r w:rsidR="00A4122F">
        <w:t>keičia</w:t>
      </w:r>
      <w:proofErr w:type="spellEnd"/>
      <w:r>
        <w:t xml:space="preserve"> </w:t>
      </w:r>
      <w:proofErr w:type="spellStart"/>
      <w:r>
        <w:t>rezultat</w:t>
      </w:r>
      <w:r w:rsidR="00A4122F">
        <w:t>us</w:t>
      </w:r>
      <w:proofErr w:type="spellEnd"/>
      <w:r w:rsidRPr="00657522">
        <w:t xml:space="preserve">: </w:t>
      </w:r>
      <w:proofErr w:type="spellStart"/>
      <w:r w:rsidRPr="00657522">
        <w:t>pagerėjo</w:t>
      </w:r>
      <w:proofErr w:type="spellEnd"/>
      <w:r w:rsidRPr="00657522">
        <w:t xml:space="preserve"> </w:t>
      </w:r>
      <w:proofErr w:type="spellStart"/>
      <w:r w:rsidRPr="00657522">
        <w:t>mokyklos</w:t>
      </w:r>
      <w:proofErr w:type="spellEnd"/>
      <w:r w:rsidRPr="00657522">
        <w:t xml:space="preserve"> </w:t>
      </w:r>
      <w:proofErr w:type="spellStart"/>
      <w:r w:rsidRPr="00657522">
        <w:t>ugdymosi</w:t>
      </w:r>
      <w:proofErr w:type="spellEnd"/>
      <w:r w:rsidRPr="00657522">
        <w:t xml:space="preserve"> </w:t>
      </w:r>
      <w:proofErr w:type="spellStart"/>
      <w:r w:rsidRPr="00657522">
        <w:t>rezultatų</w:t>
      </w:r>
      <w:proofErr w:type="spellEnd"/>
      <w:r w:rsidRPr="00657522">
        <w:t xml:space="preserve"> </w:t>
      </w:r>
      <w:proofErr w:type="spellStart"/>
      <w:r w:rsidRPr="00657522">
        <w:t>rodikliai</w:t>
      </w:r>
      <w:proofErr w:type="spellEnd"/>
      <w:r w:rsidRPr="00657522">
        <w:t xml:space="preserve"> 10 </w:t>
      </w:r>
      <w:proofErr w:type="spellStart"/>
      <w:r w:rsidRPr="00657522">
        <w:t>klasės</w:t>
      </w:r>
      <w:proofErr w:type="spellEnd"/>
      <w:r w:rsidRPr="00657522">
        <w:t xml:space="preserve"> </w:t>
      </w:r>
      <w:proofErr w:type="spellStart"/>
      <w:r w:rsidRPr="00657522">
        <w:t>pasiekimų</w:t>
      </w:r>
      <w:proofErr w:type="spellEnd"/>
      <w:r w:rsidRPr="00657522">
        <w:t xml:space="preserve"> </w:t>
      </w:r>
      <w:proofErr w:type="spellStart"/>
      <w:r w:rsidRPr="00657522">
        <w:t>patikrinimuose</w:t>
      </w:r>
      <w:proofErr w:type="spellEnd"/>
      <w:r w:rsidRPr="00657522">
        <w:t xml:space="preserve"> </w:t>
      </w:r>
      <w:proofErr w:type="spellStart"/>
      <w:r>
        <w:t>ir</w:t>
      </w:r>
      <w:proofErr w:type="spellEnd"/>
      <w:r>
        <w:t xml:space="preserve"> </w:t>
      </w:r>
      <w:r w:rsidRPr="00657522">
        <w:t>NMPP</w:t>
      </w:r>
      <w:r>
        <w:t xml:space="preserve"> (2, 4, 6 </w:t>
      </w:r>
      <w:proofErr w:type="spellStart"/>
      <w:r>
        <w:t>ir</w:t>
      </w:r>
      <w:proofErr w:type="spellEnd"/>
      <w:r>
        <w:t xml:space="preserve"> 8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testuose</w:t>
      </w:r>
      <w:proofErr w:type="spellEnd"/>
      <w:r>
        <w:t>)</w:t>
      </w:r>
      <w:r w:rsidRPr="00657522">
        <w:t>.</w:t>
      </w:r>
    </w:p>
    <w:p w:rsidR="00D636C4" w:rsidRPr="00657522" w:rsidRDefault="00D636C4" w:rsidP="00D636C4">
      <w:pPr>
        <w:spacing w:line="240" w:lineRule="auto"/>
        <w:ind w:firstLine="1296"/>
        <w:jc w:val="both"/>
      </w:pPr>
      <w:proofErr w:type="spellStart"/>
      <w:r w:rsidRPr="00657522">
        <w:t>Mokinių</w:t>
      </w:r>
      <w:proofErr w:type="spellEnd"/>
      <w:r w:rsidRPr="00657522">
        <w:t xml:space="preserve"> </w:t>
      </w:r>
      <w:proofErr w:type="spellStart"/>
      <w:r w:rsidRPr="00657522">
        <w:t>pasiekimai</w:t>
      </w:r>
      <w:proofErr w:type="spellEnd"/>
      <w:r w:rsidRPr="00657522">
        <w:t>:</w:t>
      </w:r>
      <w:r>
        <w:t xml:space="preserve"> „</w:t>
      </w:r>
      <w:proofErr w:type="spellStart"/>
      <w:r>
        <w:t>Olimpis</w:t>
      </w:r>
      <w:proofErr w:type="spellEnd"/>
      <w:r>
        <w:t xml:space="preserve"> 2019 – </w:t>
      </w:r>
      <w:proofErr w:type="spellStart"/>
      <w:r w:rsidR="00A4122F">
        <w:t>p</w:t>
      </w:r>
      <w:r>
        <w:t>avasario</w:t>
      </w:r>
      <w:proofErr w:type="spellEnd"/>
      <w:r>
        <w:t xml:space="preserve"> </w:t>
      </w:r>
      <w:proofErr w:type="spellStart"/>
      <w:r>
        <w:t>sesija</w:t>
      </w:r>
      <w:proofErr w:type="spellEnd"/>
      <w:proofErr w:type="gramStart"/>
      <w:r w:rsidR="00A4122F">
        <w:t>“</w:t>
      </w:r>
      <w:r w:rsidR="002B50A3">
        <w:t xml:space="preserve"> (</w:t>
      </w:r>
      <w:proofErr w:type="spellStart"/>
      <w:proofErr w:type="gramEnd"/>
      <w:r w:rsidR="002B50A3">
        <w:t>pradinukai</w:t>
      </w:r>
      <w:proofErr w:type="spellEnd"/>
      <w:r w:rsidR="002B50A3">
        <w:t xml:space="preserve">), </w:t>
      </w:r>
      <w:proofErr w:type="spellStart"/>
      <w:r w:rsidR="002B50A3">
        <w:t>Panevėžio</w:t>
      </w:r>
      <w:proofErr w:type="spellEnd"/>
      <w:r w:rsidR="002B50A3">
        <w:t xml:space="preserve"> </w:t>
      </w:r>
      <w:proofErr w:type="spellStart"/>
      <w:r w:rsidR="002B50A3">
        <w:t>rajono</w:t>
      </w:r>
      <w:proofErr w:type="spellEnd"/>
      <w:r>
        <w:t xml:space="preserve"> </w:t>
      </w:r>
      <w:proofErr w:type="spellStart"/>
      <w:r>
        <w:t>geografijos</w:t>
      </w:r>
      <w:proofErr w:type="spellEnd"/>
      <w:r>
        <w:t xml:space="preserve"> </w:t>
      </w:r>
      <w:proofErr w:type="spellStart"/>
      <w:r>
        <w:t>olimpiad</w:t>
      </w:r>
      <w:r w:rsidR="00864104">
        <w:t>a</w:t>
      </w:r>
      <w:proofErr w:type="spellEnd"/>
      <w:r w:rsidR="00864104">
        <w:t xml:space="preserve"> „Mano </w:t>
      </w:r>
      <w:proofErr w:type="spellStart"/>
      <w:r w:rsidR="00864104">
        <w:t>gaublys</w:t>
      </w:r>
      <w:proofErr w:type="spellEnd"/>
      <w:r w:rsidR="00A4122F">
        <w:t>“</w:t>
      </w:r>
      <w:r w:rsidR="00864104">
        <w:t xml:space="preserve"> (V </w:t>
      </w:r>
      <w:proofErr w:type="spellStart"/>
      <w:r w:rsidR="00864104">
        <w:t>vieta</w:t>
      </w:r>
      <w:proofErr w:type="spellEnd"/>
      <w:r>
        <w:t xml:space="preserve">);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geografijos</w:t>
      </w:r>
      <w:proofErr w:type="spellEnd"/>
      <w:r>
        <w:t xml:space="preserve"> </w:t>
      </w:r>
      <w:proofErr w:type="spellStart"/>
      <w:r>
        <w:t>olimpiada</w:t>
      </w:r>
      <w:proofErr w:type="spellEnd"/>
      <w:r>
        <w:t xml:space="preserve"> 9–1</w:t>
      </w:r>
      <w:r w:rsidR="00864104">
        <w:t xml:space="preserve">2 kl. </w:t>
      </w:r>
      <w:proofErr w:type="spellStart"/>
      <w:r w:rsidR="00864104">
        <w:t>mokiniams</w:t>
      </w:r>
      <w:proofErr w:type="spellEnd"/>
      <w:r w:rsidR="00864104">
        <w:t xml:space="preserve"> (IV </w:t>
      </w:r>
      <w:proofErr w:type="spellStart"/>
      <w:r w:rsidR="00864104">
        <w:t>vieta</w:t>
      </w:r>
      <w:proofErr w:type="spellEnd"/>
      <w:r>
        <w:t xml:space="preserve">);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eko</w:t>
      </w:r>
      <w:r w:rsidR="00864104">
        <w:t>loginio</w:t>
      </w:r>
      <w:proofErr w:type="spellEnd"/>
      <w:r w:rsidR="00864104">
        <w:t xml:space="preserve"> </w:t>
      </w:r>
      <w:proofErr w:type="spellStart"/>
      <w:r w:rsidR="00864104">
        <w:t>raš</w:t>
      </w:r>
      <w:r w:rsidR="00A4122F">
        <w:t>i</w:t>
      </w:r>
      <w:r w:rsidR="00864104">
        <w:t>nio</w:t>
      </w:r>
      <w:proofErr w:type="spellEnd"/>
      <w:r w:rsidR="00864104">
        <w:t xml:space="preserve"> </w:t>
      </w:r>
      <w:proofErr w:type="spellStart"/>
      <w:r w:rsidR="00864104">
        <w:t>konkursas</w:t>
      </w:r>
      <w:proofErr w:type="spellEnd"/>
      <w:r w:rsidR="00864104">
        <w:t xml:space="preserve"> (III </w:t>
      </w:r>
      <w:proofErr w:type="spellStart"/>
      <w:r w:rsidR="00864104">
        <w:t>vieta</w:t>
      </w:r>
      <w:proofErr w:type="spellEnd"/>
      <w:r w:rsidR="00864104">
        <w:t xml:space="preserve">, I </w:t>
      </w:r>
      <w:proofErr w:type="spellStart"/>
      <w:r w:rsidR="00864104">
        <w:t>vieta</w:t>
      </w:r>
      <w:proofErr w:type="spellEnd"/>
      <w:r w:rsidR="00864104">
        <w:t xml:space="preserve">);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jaunųjų</w:t>
      </w:r>
      <w:proofErr w:type="spellEnd"/>
      <w:r>
        <w:t xml:space="preserve"> </w:t>
      </w:r>
      <w:proofErr w:type="spellStart"/>
      <w:r>
        <w:t>filologų</w:t>
      </w:r>
      <w:proofErr w:type="spellEnd"/>
      <w:r w:rsidR="00864104">
        <w:t xml:space="preserve"> </w:t>
      </w:r>
      <w:proofErr w:type="spellStart"/>
      <w:r w:rsidR="00864104">
        <w:t>konkursas</w:t>
      </w:r>
      <w:proofErr w:type="spellEnd"/>
      <w:r w:rsidR="00864104">
        <w:t xml:space="preserve"> (II </w:t>
      </w:r>
      <w:proofErr w:type="spellStart"/>
      <w:r w:rsidR="00864104">
        <w:t>vieta</w:t>
      </w:r>
      <w:proofErr w:type="spellEnd"/>
      <w:r w:rsidR="00864104">
        <w:t xml:space="preserve"> </w:t>
      </w:r>
      <w:proofErr w:type="spellStart"/>
      <w:r w:rsidR="00864104">
        <w:t>rajone</w:t>
      </w:r>
      <w:proofErr w:type="spellEnd"/>
      <w:r w:rsidR="00864104">
        <w:t xml:space="preserve">);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</w:t>
      </w:r>
      <w:proofErr w:type="spellStart"/>
      <w:r>
        <w:t>nacionaliniame</w:t>
      </w:r>
      <w:proofErr w:type="spellEnd"/>
      <w:r>
        <w:t xml:space="preserve"> </w:t>
      </w:r>
      <w:proofErr w:type="spellStart"/>
      <w:r>
        <w:t>konkurse</w:t>
      </w:r>
      <w:proofErr w:type="spellEnd"/>
      <w:r>
        <w:t xml:space="preserve">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istorijos</w:t>
      </w:r>
      <w:proofErr w:type="spellEnd"/>
      <w:r>
        <w:t xml:space="preserve"> </w:t>
      </w:r>
      <w:proofErr w:type="spellStart"/>
      <w:r>
        <w:t>žinovas</w:t>
      </w:r>
      <w:proofErr w:type="spellEnd"/>
      <w:r w:rsidR="00A4122F">
        <w:t>“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A4122F">
        <w:t>šalies</w:t>
      </w:r>
      <w:proofErr w:type="spellEnd"/>
      <w:r>
        <w:t xml:space="preserve"> </w:t>
      </w:r>
      <w:proofErr w:type="spellStart"/>
      <w:r>
        <w:t>konkurse</w:t>
      </w:r>
      <w:proofErr w:type="spellEnd"/>
      <w:r>
        <w:t xml:space="preserve"> „</w:t>
      </w:r>
      <w:proofErr w:type="spellStart"/>
      <w:r>
        <w:t>Ką</w:t>
      </w:r>
      <w:proofErr w:type="spellEnd"/>
      <w:r>
        <w:t xml:space="preserve"> </w:t>
      </w:r>
      <w:proofErr w:type="spellStart"/>
      <w:r>
        <w:t>žinai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kariuomenę</w:t>
      </w:r>
      <w:proofErr w:type="spellEnd"/>
      <w:r>
        <w:t>?</w:t>
      </w:r>
      <w:r w:rsidR="00A4122F">
        <w:t>“</w:t>
      </w:r>
      <w:r>
        <w:t xml:space="preserve">; </w:t>
      </w:r>
      <w:proofErr w:type="spellStart"/>
      <w:r w:rsidR="002B50A3">
        <w:t>šalie</w:t>
      </w:r>
      <w:r>
        <w:t>s</w:t>
      </w:r>
      <w:proofErr w:type="spellEnd"/>
      <w:r>
        <w:t xml:space="preserve"> </w:t>
      </w:r>
      <w:proofErr w:type="spellStart"/>
      <w:r>
        <w:t>kompiuterinių</w:t>
      </w:r>
      <w:proofErr w:type="spellEnd"/>
      <w:r>
        <w:t xml:space="preserve"> </w:t>
      </w:r>
      <w:proofErr w:type="spellStart"/>
      <w:r>
        <w:t>atvirukų</w:t>
      </w:r>
      <w:proofErr w:type="spellEnd"/>
      <w:r>
        <w:t xml:space="preserve"> </w:t>
      </w:r>
      <w:proofErr w:type="spellStart"/>
      <w:r>
        <w:t>konkurs</w:t>
      </w:r>
      <w:r w:rsidR="00A4122F">
        <w:t>e</w:t>
      </w:r>
      <w:proofErr w:type="spellEnd"/>
      <w:r>
        <w:t xml:space="preserve"> „</w:t>
      </w:r>
      <w:proofErr w:type="spellStart"/>
      <w:r>
        <w:t>Žiemos</w:t>
      </w:r>
      <w:proofErr w:type="spellEnd"/>
      <w:r>
        <w:t xml:space="preserve"> </w:t>
      </w:r>
      <w:proofErr w:type="spellStart"/>
      <w:r>
        <w:t>fantazija</w:t>
      </w:r>
      <w:proofErr w:type="spellEnd"/>
      <w:r w:rsidR="00A4122F">
        <w:t>“</w:t>
      </w:r>
      <w:r>
        <w:t xml:space="preserve">; </w:t>
      </w:r>
      <w:proofErr w:type="spellStart"/>
      <w:r>
        <w:t>nuotolinis</w:t>
      </w:r>
      <w:proofErr w:type="spellEnd"/>
      <w:r>
        <w:t xml:space="preserve"> </w:t>
      </w:r>
      <w:proofErr w:type="spellStart"/>
      <w:r>
        <w:t>p</w:t>
      </w:r>
      <w:r w:rsidR="00864104">
        <w:t>ateikčių</w:t>
      </w:r>
      <w:proofErr w:type="spellEnd"/>
      <w:r w:rsidR="00864104">
        <w:t xml:space="preserve"> </w:t>
      </w:r>
      <w:proofErr w:type="spellStart"/>
      <w:r w:rsidR="00864104">
        <w:t>kūrimo</w:t>
      </w:r>
      <w:proofErr w:type="spellEnd"/>
      <w:r w:rsidR="00864104">
        <w:t xml:space="preserve"> </w:t>
      </w:r>
      <w:proofErr w:type="spellStart"/>
      <w:r w:rsidR="00864104">
        <w:t>konkursas</w:t>
      </w:r>
      <w:proofErr w:type="spellEnd"/>
      <w:r w:rsidR="00864104">
        <w:t xml:space="preserve"> </w:t>
      </w:r>
      <w:r w:rsidR="002B50A3">
        <w:br/>
      </w:r>
      <w:r w:rsidR="00864104">
        <w:t xml:space="preserve">(I </w:t>
      </w:r>
      <w:proofErr w:type="spellStart"/>
      <w:r w:rsidR="00864104">
        <w:t>vieta</w:t>
      </w:r>
      <w:proofErr w:type="spellEnd"/>
      <w:r>
        <w:t>).</w:t>
      </w:r>
    </w:p>
    <w:p w:rsidR="006E1D83" w:rsidRDefault="006E1D83" w:rsidP="002B50A3">
      <w:pPr>
        <w:rPr>
          <w:bCs/>
          <w:color w:val="auto"/>
          <w:lang w:val="lt-LT"/>
        </w:rPr>
      </w:pPr>
    </w:p>
    <w:p w:rsidR="000C46E6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9C0452" w:rsidRPr="00AA64B0" w:rsidRDefault="009C0452" w:rsidP="00AD5A35">
      <w:pPr>
        <w:jc w:val="center"/>
        <w:rPr>
          <w:bCs/>
          <w:color w:val="auto"/>
          <w:lang w:val="lt-LT"/>
        </w:rPr>
      </w:pPr>
    </w:p>
    <w:p w:rsidR="00BE5CB1" w:rsidRPr="00BE5CB1" w:rsidRDefault="0055372D" w:rsidP="00BE5CB1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0C46E6">
        <w:rPr>
          <w:rFonts w:ascii="Times New Roman" w:hAnsi="Times New Roman" w:cs="Times New Roman"/>
          <w:sz w:val="24"/>
          <w:szCs w:val="24"/>
        </w:rPr>
        <w:t>ulinimo prioritetai.</w:t>
      </w:r>
    </w:p>
    <w:p w:rsidR="00BE5CB1" w:rsidRDefault="00BE5CB1" w:rsidP="00BE5CB1">
      <w:pPr>
        <w:spacing w:line="240" w:lineRule="auto"/>
        <w:ind w:firstLine="1296"/>
        <w:jc w:val="both"/>
      </w:pPr>
      <w:proofErr w:type="spellStart"/>
      <w:r w:rsidRPr="00657522">
        <w:t>Mokytojai</w:t>
      </w:r>
      <w:proofErr w:type="spellEnd"/>
      <w:r>
        <w:t xml:space="preserve"> </w:t>
      </w:r>
      <w:proofErr w:type="spellStart"/>
      <w:r>
        <w:t>atsižvelgdami</w:t>
      </w:r>
      <w:proofErr w:type="spellEnd"/>
      <w:r>
        <w:t xml:space="preserve"> į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, </w:t>
      </w:r>
      <w:proofErr w:type="spellStart"/>
      <w:r>
        <w:t>ieškojo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metodų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būdų</w:t>
      </w:r>
      <w:proofErr w:type="spellEnd"/>
      <w:r>
        <w:t xml:space="preserve">, </w:t>
      </w:r>
      <w:proofErr w:type="spellStart"/>
      <w:r>
        <w:t>skatinčių</w:t>
      </w:r>
      <w:proofErr w:type="spellEnd"/>
      <w:r w:rsidRPr="00657522">
        <w:t xml:space="preserve"> </w:t>
      </w:r>
      <w:proofErr w:type="spellStart"/>
      <w:r w:rsidRPr="00657522">
        <w:t>mokinių</w:t>
      </w:r>
      <w:proofErr w:type="spellEnd"/>
      <w:r w:rsidRPr="00657522">
        <w:t xml:space="preserve"> </w:t>
      </w:r>
      <w:proofErr w:type="spellStart"/>
      <w:r w:rsidRPr="00657522">
        <w:t>mokymosi</w:t>
      </w:r>
      <w:proofErr w:type="spellEnd"/>
      <w:r w:rsidRPr="00657522">
        <w:t xml:space="preserve"> </w:t>
      </w:r>
      <w:proofErr w:type="spellStart"/>
      <w:r w:rsidRPr="00657522">
        <w:t>motyvaciją</w:t>
      </w:r>
      <w:proofErr w:type="spellEnd"/>
      <w:r w:rsidRPr="00657522">
        <w:t xml:space="preserve">, </w:t>
      </w:r>
      <w:proofErr w:type="spellStart"/>
      <w:r w:rsidRPr="00657522">
        <w:t>siekiant</w:t>
      </w:r>
      <w:proofErr w:type="spellEnd"/>
      <w:r w:rsidRPr="00657522">
        <w:t xml:space="preserve"> </w:t>
      </w:r>
      <w:proofErr w:type="spellStart"/>
      <w:r w:rsidRPr="00657522">
        <w:t>mokinio</w:t>
      </w:r>
      <w:proofErr w:type="spellEnd"/>
      <w:r w:rsidRPr="00657522">
        <w:t xml:space="preserve"> </w:t>
      </w:r>
      <w:proofErr w:type="spellStart"/>
      <w:r w:rsidRPr="00657522">
        <w:t>mokymosi</w:t>
      </w:r>
      <w:proofErr w:type="spellEnd"/>
      <w:r w:rsidRPr="00657522">
        <w:t xml:space="preserve"> </w:t>
      </w:r>
      <w:proofErr w:type="spellStart"/>
      <w:r w:rsidRPr="00657522">
        <w:t>pažangos</w:t>
      </w:r>
      <w:proofErr w:type="spellEnd"/>
      <w:r w:rsidRPr="00657522">
        <w:t xml:space="preserve">, </w:t>
      </w:r>
      <w:proofErr w:type="spellStart"/>
      <w:r w:rsidRPr="00657522">
        <w:t>stiprinant</w:t>
      </w:r>
      <w:proofErr w:type="spellEnd"/>
      <w:r w:rsidRPr="00657522">
        <w:t xml:space="preserve"> </w:t>
      </w:r>
      <w:proofErr w:type="spellStart"/>
      <w:r w:rsidRPr="00657522">
        <w:t>mokėjimo</w:t>
      </w:r>
      <w:proofErr w:type="spellEnd"/>
      <w:r w:rsidRPr="00657522">
        <w:t xml:space="preserve"> </w:t>
      </w:r>
      <w:proofErr w:type="spellStart"/>
      <w:r w:rsidRPr="00657522">
        <w:t>mokytis</w:t>
      </w:r>
      <w:proofErr w:type="spellEnd"/>
      <w:r w:rsidRPr="00657522">
        <w:t xml:space="preserve"> </w:t>
      </w:r>
      <w:proofErr w:type="spellStart"/>
      <w:r w:rsidRPr="00657522">
        <w:t>kompetencijas</w:t>
      </w:r>
      <w:proofErr w:type="spellEnd"/>
      <w:r w:rsidRPr="00657522">
        <w:t xml:space="preserve">, </w:t>
      </w:r>
      <w:proofErr w:type="spellStart"/>
      <w:r w:rsidRPr="00657522">
        <w:t>sudarant</w:t>
      </w:r>
      <w:proofErr w:type="spellEnd"/>
      <w:r w:rsidRPr="00657522">
        <w:t xml:space="preserve"> </w:t>
      </w:r>
      <w:proofErr w:type="spellStart"/>
      <w:r w:rsidRPr="00657522">
        <w:t>sąlygas</w:t>
      </w:r>
      <w:proofErr w:type="spellEnd"/>
      <w:r w:rsidRPr="00657522">
        <w:t xml:space="preserve"> </w:t>
      </w:r>
      <w:proofErr w:type="spellStart"/>
      <w:r w:rsidRPr="00657522">
        <w:t>ugdytis</w:t>
      </w:r>
      <w:proofErr w:type="spellEnd"/>
      <w:r w:rsidRPr="00657522">
        <w:t xml:space="preserve"> </w:t>
      </w:r>
      <w:proofErr w:type="spellStart"/>
      <w:r w:rsidRPr="00657522">
        <w:t>skirtingus</w:t>
      </w:r>
      <w:proofErr w:type="spellEnd"/>
      <w:r w:rsidRPr="00657522">
        <w:t xml:space="preserve"> </w:t>
      </w:r>
      <w:proofErr w:type="spellStart"/>
      <w:r w:rsidRPr="00657522">
        <w:t>gebėjimus</w:t>
      </w:r>
      <w:proofErr w:type="spellEnd"/>
      <w:r w:rsidRPr="00657522">
        <w:t xml:space="preserve"> </w:t>
      </w:r>
      <w:proofErr w:type="spellStart"/>
      <w:r w:rsidRPr="00657522">
        <w:t>turintiems</w:t>
      </w:r>
      <w:proofErr w:type="spellEnd"/>
      <w:r w:rsidRPr="00657522">
        <w:t xml:space="preserve"> </w:t>
      </w:r>
      <w:proofErr w:type="spellStart"/>
      <w:r w:rsidRPr="00657522">
        <w:t>mokiniams</w:t>
      </w:r>
      <w:proofErr w:type="spellEnd"/>
      <w:r w:rsidRPr="00657522">
        <w:t xml:space="preserve">, </w:t>
      </w:r>
      <w:proofErr w:type="spellStart"/>
      <w:r w:rsidRPr="00657522">
        <w:t>ieškant</w:t>
      </w:r>
      <w:proofErr w:type="spellEnd"/>
      <w:r w:rsidRPr="00657522">
        <w:t xml:space="preserve"> </w:t>
      </w:r>
      <w:proofErr w:type="spellStart"/>
      <w:r w:rsidRPr="00657522">
        <w:t>galimybių</w:t>
      </w:r>
      <w:proofErr w:type="spellEnd"/>
      <w:r w:rsidRPr="00657522">
        <w:t xml:space="preserve"> </w:t>
      </w:r>
      <w:proofErr w:type="spellStart"/>
      <w:r w:rsidRPr="00657522">
        <w:t>ugdymo</w:t>
      </w:r>
      <w:proofErr w:type="spellEnd"/>
      <w:r w:rsidRPr="00657522">
        <w:t xml:space="preserve"> </w:t>
      </w:r>
      <w:proofErr w:type="spellStart"/>
      <w:r w:rsidRPr="00657522">
        <w:t>procese</w:t>
      </w:r>
      <w:proofErr w:type="spellEnd"/>
      <w:r w:rsidRPr="00657522">
        <w:t xml:space="preserve"> </w:t>
      </w:r>
      <w:proofErr w:type="spellStart"/>
      <w:r w:rsidRPr="00657522">
        <w:t>panaudoti</w:t>
      </w:r>
      <w:proofErr w:type="spellEnd"/>
      <w:r w:rsidRPr="00657522">
        <w:t xml:space="preserve"> </w:t>
      </w:r>
      <w:proofErr w:type="spellStart"/>
      <w:r w:rsidRPr="00657522">
        <w:t>įvairesnes</w:t>
      </w:r>
      <w:proofErr w:type="spellEnd"/>
      <w:r w:rsidRPr="00657522">
        <w:t xml:space="preserve"> </w:t>
      </w:r>
      <w:proofErr w:type="spellStart"/>
      <w:r w:rsidRPr="00657522">
        <w:t>virtualias</w:t>
      </w:r>
      <w:proofErr w:type="spellEnd"/>
      <w:r w:rsidRPr="00657522">
        <w:t xml:space="preserve"> </w:t>
      </w:r>
      <w:proofErr w:type="spellStart"/>
      <w:r w:rsidRPr="00657522">
        <w:t>erdves</w:t>
      </w:r>
      <w:proofErr w:type="spellEnd"/>
      <w:r w:rsidRPr="00657522">
        <w:t xml:space="preserve">. </w:t>
      </w:r>
    </w:p>
    <w:p w:rsidR="00ED089C" w:rsidRPr="00657522" w:rsidRDefault="00ED089C" w:rsidP="00ED089C">
      <w:pPr>
        <w:spacing w:line="240" w:lineRule="auto"/>
        <w:ind w:firstLine="1296"/>
        <w:jc w:val="both"/>
      </w:pPr>
      <w:proofErr w:type="spellStart"/>
      <w:r w:rsidRPr="00657522">
        <w:t>Mokytojai</w:t>
      </w:r>
      <w:proofErr w:type="spellEnd"/>
      <w:r w:rsidRPr="00657522">
        <w:t xml:space="preserve"> </w:t>
      </w:r>
      <w:proofErr w:type="spellStart"/>
      <w:r w:rsidRPr="00657522">
        <w:t>skatinami</w:t>
      </w:r>
      <w:proofErr w:type="spellEnd"/>
      <w:r w:rsidRPr="00657522">
        <w:t xml:space="preserve"> </w:t>
      </w:r>
      <w:proofErr w:type="spellStart"/>
      <w:r w:rsidRPr="00657522">
        <w:t>plėsti</w:t>
      </w:r>
      <w:proofErr w:type="spellEnd"/>
      <w:r w:rsidRPr="00657522">
        <w:t xml:space="preserve"> </w:t>
      </w:r>
      <w:proofErr w:type="spellStart"/>
      <w:r w:rsidRPr="00657522">
        <w:t>savo</w:t>
      </w:r>
      <w:proofErr w:type="spellEnd"/>
      <w:r w:rsidRPr="00657522">
        <w:t xml:space="preserve"> </w:t>
      </w:r>
      <w:proofErr w:type="spellStart"/>
      <w:r w:rsidRPr="00657522">
        <w:t>dalykines</w:t>
      </w:r>
      <w:proofErr w:type="spellEnd"/>
      <w:r w:rsidRPr="00657522">
        <w:t xml:space="preserve"> </w:t>
      </w:r>
      <w:proofErr w:type="spellStart"/>
      <w:r w:rsidRPr="00657522">
        <w:t>ir</w:t>
      </w:r>
      <w:proofErr w:type="spellEnd"/>
      <w:r w:rsidRPr="00657522">
        <w:t xml:space="preserve"> </w:t>
      </w:r>
      <w:proofErr w:type="spellStart"/>
      <w:r w:rsidRPr="00657522">
        <w:t>bendrąsias</w:t>
      </w:r>
      <w:proofErr w:type="spellEnd"/>
      <w:r w:rsidRPr="00657522">
        <w:t xml:space="preserve"> </w:t>
      </w:r>
      <w:proofErr w:type="spellStart"/>
      <w:r>
        <w:t>pedagogines</w:t>
      </w:r>
      <w:proofErr w:type="spellEnd"/>
      <w:r>
        <w:t xml:space="preserve"> </w:t>
      </w:r>
      <w:proofErr w:type="spellStart"/>
      <w:r>
        <w:t>kompetencijas</w:t>
      </w:r>
      <w:proofErr w:type="spellEnd"/>
      <w:r>
        <w:t xml:space="preserve">, </w:t>
      </w:r>
      <w:proofErr w:type="spellStart"/>
      <w:r>
        <w:t>sudarant</w:t>
      </w:r>
      <w:proofErr w:type="spellEnd"/>
      <w:r>
        <w:t xml:space="preserve"> </w:t>
      </w:r>
      <w:proofErr w:type="spellStart"/>
      <w:r>
        <w:t>sąlyga</w:t>
      </w:r>
      <w:r w:rsidRPr="00657522">
        <w:t>s</w:t>
      </w:r>
      <w:proofErr w:type="spellEnd"/>
      <w:r w:rsidRPr="00657522">
        <w:t xml:space="preserve"> </w:t>
      </w:r>
      <w:proofErr w:type="spellStart"/>
      <w:r w:rsidRPr="00657522">
        <w:t>jų</w:t>
      </w:r>
      <w:proofErr w:type="spellEnd"/>
      <w:r w:rsidRPr="00657522">
        <w:t xml:space="preserve"> </w:t>
      </w:r>
      <w:proofErr w:type="spellStart"/>
      <w:r w:rsidRPr="00657522">
        <w:t>kvalifikacijos</w:t>
      </w:r>
      <w:proofErr w:type="spellEnd"/>
      <w:r w:rsidRPr="00657522">
        <w:t xml:space="preserve"> </w:t>
      </w:r>
      <w:proofErr w:type="spellStart"/>
      <w:r w:rsidRPr="00657522">
        <w:t>kėlimui</w:t>
      </w:r>
      <w:proofErr w:type="spellEnd"/>
      <w:r w:rsidRPr="00657522">
        <w:t xml:space="preserve">, </w:t>
      </w:r>
      <w:proofErr w:type="spellStart"/>
      <w:r w:rsidRPr="00657522">
        <w:t>dalykinių</w:t>
      </w:r>
      <w:proofErr w:type="spellEnd"/>
      <w:r w:rsidRPr="00657522">
        <w:t xml:space="preserve">, </w:t>
      </w:r>
      <w:proofErr w:type="spellStart"/>
      <w:r w:rsidRPr="00657522">
        <w:t>metodinių</w:t>
      </w:r>
      <w:proofErr w:type="spellEnd"/>
      <w:r w:rsidRPr="00657522">
        <w:t xml:space="preserve"> </w:t>
      </w:r>
      <w:proofErr w:type="spellStart"/>
      <w:r w:rsidRPr="00657522">
        <w:t>kompetencijų</w:t>
      </w:r>
      <w:proofErr w:type="spellEnd"/>
      <w:r w:rsidRPr="00657522">
        <w:t xml:space="preserve"> </w:t>
      </w:r>
      <w:proofErr w:type="spellStart"/>
      <w:r w:rsidRPr="00657522">
        <w:t>tobulinimui</w:t>
      </w:r>
      <w:proofErr w:type="spellEnd"/>
      <w:r w:rsidRPr="00657522">
        <w:t xml:space="preserve">: </w:t>
      </w:r>
      <w:r>
        <w:t xml:space="preserve">46 % </w:t>
      </w:r>
      <w:proofErr w:type="spellStart"/>
      <w:r w:rsidR="00A4122F">
        <w:t>mokytojų</w:t>
      </w:r>
      <w:proofErr w:type="spellEnd"/>
      <w:r w:rsidR="00A4122F">
        <w:t xml:space="preserve"> </w:t>
      </w:r>
      <w:proofErr w:type="spellStart"/>
      <w:r>
        <w:t>dalyvavo</w:t>
      </w:r>
      <w:proofErr w:type="spellEnd"/>
      <w:r>
        <w:t xml:space="preserve"> 20-yje</w:t>
      </w:r>
      <w:r w:rsidRPr="00657522">
        <w:t xml:space="preserve"> </w:t>
      </w:r>
      <w:proofErr w:type="spellStart"/>
      <w:r w:rsidRPr="00657522">
        <w:t>kvalifikacijos</w:t>
      </w:r>
      <w:proofErr w:type="spellEnd"/>
      <w:r w:rsidRPr="00657522">
        <w:t xml:space="preserve"> </w:t>
      </w:r>
      <w:proofErr w:type="spellStart"/>
      <w:r w:rsidRPr="00657522">
        <w:t>tobulinimo</w:t>
      </w:r>
      <w:proofErr w:type="spellEnd"/>
      <w:r w:rsidRPr="00657522">
        <w:t xml:space="preserve"> </w:t>
      </w:r>
      <w:proofErr w:type="spellStart"/>
      <w:r w:rsidRPr="00657522">
        <w:t>seminar</w:t>
      </w:r>
      <w:r w:rsidR="00963A49">
        <w:t>ų</w:t>
      </w:r>
      <w:proofErr w:type="spellEnd"/>
      <w:r>
        <w:t xml:space="preserve">, </w:t>
      </w:r>
      <w:proofErr w:type="spellStart"/>
      <w:r>
        <w:t>išklausė</w:t>
      </w:r>
      <w:proofErr w:type="spellEnd"/>
      <w:r>
        <w:t xml:space="preserve"> 232</w:t>
      </w:r>
      <w:r w:rsidRPr="00657522">
        <w:t xml:space="preserve"> </w:t>
      </w:r>
      <w:proofErr w:type="spellStart"/>
      <w:r w:rsidRPr="00657522">
        <w:t>valandų</w:t>
      </w:r>
      <w:proofErr w:type="spellEnd"/>
      <w:r w:rsidRPr="00657522">
        <w:t xml:space="preserve"> </w:t>
      </w:r>
      <w:proofErr w:type="spellStart"/>
      <w:r w:rsidRPr="00657522">
        <w:t>užsiėm</w:t>
      </w:r>
      <w:r>
        <w:t>imus</w:t>
      </w:r>
      <w:proofErr w:type="spellEnd"/>
      <w:r w:rsidRPr="00657522">
        <w:t xml:space="preserve">. </w:t>
      </w:r>
      <w:proofErr w:type="spellStart"/>
      <w:r w:rsidRPr="00657522">
        <w:t>Pagalbos</w:t>
      </w:r>
      <w:proofErr w:type="spellEnd"/>
      <w:r w:rsidRPr="00657522"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specialistai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8 </w:t>
      </w:r>
      <w:proofErr w:type="spellStart"/>
      <w:r>
        <w:t>seminaruose</w:t>
      </w:r>
      <w:proofErr w:type="spellEnd"/>
      <w:r>
        <w:t xml:space="preserve">, </w:t>
      </w:r>
      <w:proofErr w:type="spellStart"/>
      <w:r>
        <w:t>išklausė</w:t>
      </w:r>
      <w:proofErr w:type="spellEnd"/>
      <w:r>
        <w:t xml:space="preserve"> 50</w:t>
      </w:r>
      <w:r w:rsidRPr="00657522">
        <w:t xml:space="preserve"> </w:t>
      </w:r>
      <w:proofErr w:type="spellStart"/>
      <w:r w:rsidRPr="00657522">
        <w:t>valandų</w:t>
      </w:r>
      <w:proofErr w:type="spellEnd"/>
      <w:r w:rsidRPr="00657522">
        <w:t xml:space="preserve"> </w:t>
      </w:r>
      <w:proofErr w:type="spellStart"/>
      <w:r w:rsidRPr="00657522">
        <w:t>mokymus</w:t>
      </w:r>
      <w:proofErr w:type="spellEnd"/>
      <w:r w:rsidRPr="00657522">
        <w:t>.</w:t>
      </w:r>
    </w:p>
    <w:p w:rsidR="00096C55" w:rsidRDefault="0055372D" w:rsidP="00AA64B0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edagoginė</w:t>
      </w:r>
      <w:r w:rsidR="000C46E6">
        <w:rPr>
          <w:rFonts w:ascii="Times New Roman" w:hAnsi="Times New Roman" w:cs="Times New Roman"/>
          <w:sz w:val="24"/>
          <w:szCs w:val="24"/>
        </w:rPr>
        <w:t>s veiklos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  <w:r w:rsidR="00C03AA6">
        <w:rPr>
          <w:rFonts w:ascii="Times New Roman" w:hAnsi="Times New Roman" w:cs="Times New Roman"/>
          <w:sz w:val="24"/>
          <w:szCs w:val="24"/>
        </w:rPr>
        <w:t xml:space="preserve"> </w:t>
      </w:r>
      <w:r w:rsidR="00A40619">
        <w:rPr>
          <w:rFonts w:ascii="Times New Roman" w:hAnsi="Times New Roman" w:cs="Times New Roman"/>
          <w:sz w:val="24"/>
          <w:szCs w:val="24"/>
        </w:rPr>
        <w:t>Šalies ir užsienio projektuose mokyklos mokytojai nedalyvavo, leidini</w:t>
      </w:r>
      <w:r w:rsidR="00AA64B0">
        <w:rPr>
          <w:rFonts w:ascii="Times New Roman" w:hAnsi="Times New Roman" w:cs="Times New Roman"/>
          <w:sz w:val="24"/>
          <w:szCs w:val="24"/>
        </w:rPr>
        <w:t>ų neišleido ir seminarų nevedė.</w:t>
      </w:r>
    </w:p>
    <w:p w:rsidR="00AA64B0" w:rsidRPr="00AD5A35" w:rsidRDefault="00AA64B0" w:rsidP="00AA64B0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32D58" w:rsidRPr="00AD5A35" w:rsidRDefault="00080BA8" w:rsidP="00AD5A35">
      <w:pPr>
        <w:jc w:val="center"/>
        <w:rPr>
          <w:rStyle w:val="Numatytasispastraiposriftas10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0D6CDC" w:rsidRPr="00CD5E70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C42AB3" w:rsidRPr="00CD5E70" w:rsidRDefault="00AA366D" w:rsidP="008F02D9">
      <w:pPr>
        <w:pStyle w:val="prastasis10"/>
        <w:widowControl/>
        <w:suppressAutoHyphens w:val="0"/>
        <w:spacing w:after="0" w:line="240" w:lineRule="auto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 w:rsidRPr="00CD5E70">
        <w:rPr>
          <w:rFonts w:ascii="Times New Roman" w:hAnsi="Times New Roman" w:cs="Times New Roman"/>
          <w:sz w:val="24"/>
          <w:szCs w:val="24"/>
        </w:rPr>
        <w:t>2019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metų mokyklos biudžetą sudarė </w:t>
      </w:r>
      <w:r w:rsidRPr="00CD5E70">
        <w:rPr>
          <w:rFonts w:ascii="Times New Roman" w:hAnsi="Times New Roman" w:cs="Times New Roman"/>
          <w:sz w:val="24"/>
          <w:szCs w:val="24"/>
        </w:rPr>
        <w:t>555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200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Eur</w:t>
      </w:r>
      <w:r w:rsidR="000E035F" w:rsidRPr="00CD5E70">
        <w:rPr>
          <w:rFonts w:ascii="Times New Roman" w:hAnsi="Times New Roman" w:cs="Times New Roman"/>
          <w:sz w:val="24"/>
          <w:szCs w:val="24"/>
        </w:rPr>
        <w:t>, iš kurių mokymo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lėšos </w:t>
      </w:r>
      <w:r w:rsidR="00A4122F">
        <w:rPr>
          <w:rFonts w:ascii="Times New Roman" w:hAnsi="Times New Roman" w:cs="Times New Roman"/>
          <w:sz w:val="24"/>
          <w:szCs w:val="24"/>
        </w:rPr>
        <w:t>–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</w:t>
      </w:r>
      <w:r w:rsidR="002B50A3">
        <w:rPr>
          <w:rFonts w:ascii="Times New Roman" w:hAnsi="Times New Roman" w:cs="Times New Roman"/>
          <w:sz w:val="24"/>
          <w:szCs w:val="24"/>
        </w:rPr>
        <w:br/>
      </w:r>
      <w:r w:rsidRPr="00CD5E70">
        <w:rPr>
          <w:rFonts w:ascii="Times New Roman" w:hAnsi="Times New Roman" w:cs="Times New Roman"/>
          <w:sz w:val="24"/>
          <w:szCs w:val="24"/>
        </w:rPr>
        <w:t>272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800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Eur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, </w:t>
      </w:r>
      <w:r w:rsidRPr="00CD5E70">
        <w:rPr>
          <w:rFonts w:ascii="Times New Roman" w:hAnsi="Times New Roman" w:cs="Times New Roman"/>
          <w:sz w:val="24"/>
          <w:szCs w:val="24"/>
        </w:rPr>
        <w:t>savivaldybės biudžeto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lėšos – </w:t>
      </w:r>
      <w:r w:rsidRPr="00CD5E70">
        <w:rPr>
          <w:rFonts w:ascii="Times New Roman" w:hAnsi="Times New Roman" w:cs="Times New Roman"/>
          <w:sz w:val="24"/>
          <w:szCs w:val="24"/>
        </w:rPr>
        <w:t>219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600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Eur. </w:t>
      </w:r>
      <w:r w:rsidRPr="00CD5E70">
        <w:rPr>
          <w:rFonts w:ascii="Times New Roman" w:hAnsi="Times New Roman" w:cs="Times New Roman"/>
          <w:sz w:val="24"/>
          <w:szCs w:val="24"/>
        </w:rPr>
        <w:t>21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500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Eur skirta nemokamam mokinių </w:t>
      </w:r>
      <w:r w:rsidR="00C42AB3" w:rsidRPr="00CD5E70">
        <w:rPr>
          <w:rFonts w:ascii="Times New Roman" w:hAnsi="Times New Roman" w:cs="Times New Roman"/>
          <w:sz w:val="24"/>
          <w:szCs w:val="24"/>
        </w:rPr>
        <w:lastRenderedPageBreak/>
        <w:t xml:space="preserve">maitinimui, </w:t>
      </w:r>
      <w:r w:rsidRPr="00CD5E70">
        <w:rPr>
          <w:rFonts w:ascii="Times New Roman" w:hAnsi="Times New Roman" w:cs="Times New Roman"/>
          <w:sz w:val="24"/>
          <w:szCs w:val="24"/>
        </w:rPr>
        <w:t>4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100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Eur – neformalia</w:t>
      </w:r>
      <w:r w:rsidR="004044E5" w:rsidRPr="00CD5E70">
        <w:rPr>
          <w:rFonts w:ascii="Times New Roman" w:hAnsi="Times New Roman" w:cs="Times New Roman"/>
          <w:sz w:val="24"/>
          <w:szCs w:val="24"/>
        </w:rPr>
        <w:t>ja</w:t>
      </w:r>
      <w:r w:rsidR="00C42AB3" w:rsidRPr="00CD5E70">
        <w:rPr>
          <w:rFonts w:ascii="Times New Roman" w:hAnsi="Times New Roman" w:cs="Times New Roman"/>
          <w:sz w:val="24"/>
          <w:szCs w:val="24"/>
        </w:rPr>
        <w:t>m</w:t>
      </w:r>
      <w:r w:rsidR="004044E5" w:rsidRPr="00CD5E70">
        <w:rPr>
          <w:rFonts w:ascii="Times New Roman" w:hAnsi="Times New Roman" w:cs="Times New Roman"/>
          <w:sz w:val="24"/>
          <w:szCs w:val="24"/>
        </w:rPr>
        <w:t xml:space="preserve"> vaikų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švietimui, </w:t>
      </w:r>
      <w:r w:rsidRPr="00CD5E70">
        <w:rPr>
          <w:rFonts w:ascii="Times New Roman" w:hAnsi="Times New Roman" w:cs="Times New Roman"/>
          <w:sz w:val="24"/>
          <w:szCs w:val="24"/>
        </w:rPr>
        <w:t>21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200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Eur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– mokinių pavėžėjimui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, </w:t>
      </w:r>
      <w:r w:rsidR="002B50A3">
        <w:rPr>
          <w:rFonts w:ascii="Times New Roman" w:hAnsi="Times New Roman" w:cs="Times New Roman"/>
          <w:sz w:val="24"/>
          <w:szCs w:val="24"/>
        </w:rPr>
        <w:br/>
      </w:r>
      <w:r w:rsidR="00026538" w:rsidRPr="00CD5E70">
        <w:rPr>
          <w:rFonts w:ascii="Times New Roman" w:hAnsi="Times New Roman" w:cs="Times New Roman"/>
          <w:sz w:val="24"/>
          <w:szCs w:val="24"/>
        </w:rPr>
        <w:t>7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000 </w:t>
      </w:r>
      <w:r w:rsidR="00864104">
        <w:rPr>
          <w:rFonts w:ascii="Times New Roman" w:hAnsi="Times New Roman" w:cs="Times New Roman"/>
          <w:sz w:val="24"/>
          <w:szCs w:val="24"/>
        </w:rPr>
        <w:t>Eur –</w:t>
      </w:r>
      <w:r w:rsidR="00026538" w:rsidRPr="00CD5E70">
        <w:rPr>
          <w:rFonts w:ascii="Times New Roman" w:hAnsi="Times New Roman" w:cs="Times New Roman"/>
          <w:sz w:val="24"/>
          <w:szCs w:val="24"/>
        </w:rPr>
        <w:t xml:space="preserve"> </w:t>
      </w:r>
      <w:r w:rsidR="00C42AB3" w:rsidRPr="00CD5E70">
        <w:rPr>
          <w:rFonts w:ascii="Times New Roman" w:hAnsi="Times New Roman" w:cs="Times New Roman"/>
          <w:sz w:val="24"/>
          <w:szCs w:val="24"/>
        </w:rPr>
        <w:t>remonto darbams</w:t>
      </w:r>
      <w:r w:rsidR="00026538" w:rsidRPr="00CD5E70">
        <w:rPr>
          <w:rFonts w:ascii="Times New Roman" w:hAnsi="Times New Roman" w:cs="Times New Roman"/>
          <w:sz w:val="24"/>
          <w:szCs w:val="24"/>
        </w:rPr>
        <w:t>, 5</w:t>
      </w:r>
      <w:r w:rsidR="00864104">
        <w:rPr>
          <w:rFonts w:ascii="Times New Roman" w:hAnsi="Times New Roman" w:cs="Times New Roman"/>
          <w:sz w:val="24"/>
          <w:szCs w:val="24"/>
        </w:rPr>
        <w:t xml:space="preserve"> 800 Eur – </w:t>
      </w:r>
      <w:r w:rsidRPr="00CD5E70">
        <w:rPr>
          <w:rFonts w:ascii="Times New Roman" w:hAnsi="Times New Roman" w:cs="Times New Roman"/>
          <w:sz w:val="24"/>
          <w:szCs w:val="24"/>
        </w:rPr>
        <w:t>spec.</w:t>
      </w:r>
      <w:r w:rsidR="00864104">
        <w:rPr>
          <w:rFonts w:ascii="Times New Roman" w:hAnsi="Times New Roman" w:cs="Times New Roman"/>
          <w:sz w:val="24"/>
          <w:szCs w:val="24"/>
        </w:rPr>
        <w:t xml:space="preserve"> </w:t>
      </w:r>
      <w:r w:rsidRPr="00CD5E70">
        <w:rPr>
          <w:rFonts w:ascii="Times New Roman" w:hAnsi="Times New Roman" w:cs="Times New Roman"/>
          <w:sz w:val="24"/>
          <w:szCs w:val="24"/>
        </w:rPr>
        <w:t>programų lėšos</w:t>
      </w:r>
      <w:r w:rsidR="00864104">
        <w:rPr>
          <w:rFonts w:ascii="Times New Roman" w:hAnsi="Times New Roman" w:cs="Times New Roman"/>
          <w:sz w:val="24"/>
          <w:szCs w:val="24"/>
        </w:rPr>
        <w:t>,</w:t>
      </w:r>
      <w:r w:rsidRPr="00CD5E70">
        <w:rPr>
          <w:rFonts w:ascii="Times New Roman" w:hAnsi="Times New Roman" w:cs="Times New Roman"/>
          <w:sz w:val="24"/>
          <w:szCs w:val="24"/>
        </w:rPr>
        <w:t xml:space="preserve"> GPM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 </w:t>
      </w:r>
      <w:r w:rsidR="00026538" w:rsidRPr="00CD5E70">
        <w:rPr>
          <w:rFonts w:ascii="Times New Roman" w:hAnsi="Times New Roman" w:cs="Times New Roman"/>
          <w:sz w:val="24"/>
          <w:szCs w:val="24"/>
        </w:rPr>
        <w:t>1,</w:t>
      </w:r>
      <w:r w:rsidR="00C42AB3" w:rsidRPr="00CD5E70">
        <w:rPr>
          <w:rFonts w:ascii="Times New Roman" w:hAnsi="Times New Roman" w:cs="Times New Roman"/>
          <w:sz w:val="24"/>
          <w:szCs w:val="24"/>
        </w:rPr>
        <w:t xml:space="preserve">2 </w:t>
      </w:r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>lėšų</w:t>
      </w:r>
      <w:proofErr w:type="spellEnd"/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>surinkta</w:t>
      </w:r>
      <w:proofErr w:type="spellEnd"/>
      <w:r w:rsidR="00C44FE2" w:rsidRPr="00CD5E70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CD5E70">
        <w:rPr>
          <w:rFonts w:ascii="Times New Roman" w:hAnsi="Times New Roman" w:cs="Times New Roman"/>
          <w:sz w:val="24"/>
          <w:szCs w:val="24"/>
          <w:lang w:val="en-US"/>
        </w:rPr>
        <w:t>63</w:t>
      </w:r>
      <w:r w:rsidR="00C42AB3" w:rsidRPr="00CD5E70">
        <w:rPr>
          <w:rFonts w:ascii="Times New Roman" w:hAnsi="Times New Roman" w:cs="Times New Roman"/>
          <w:sz w:val="24"/>
          <w:szCs w:val="24"/>
          <w:lang w:val="en-US"/>
        </w:rPr>
        <w:t xml:space="preserve"> Eur. </w:t>
      </w:r>
    </w:p>
    <w:p w:rsidR="00C42AB3" w:rsidRPr="00C42AB3" w:rsidRDefault="00E17947" w:rsidP="00330F79">
      <w:pPr>
        <w:spacing w:line="240" w:lineRule="auto"/>
        <w:jc w:val="both"/>
      </w:pPr>
      <w:r>
        <w:tab/>
        <w:t>2019</w:t>
      </w:r>
      <w:r w:rsidRPr="0029001E">
        <w:t xml:space="preserve"> m</w:t>
      </w:r>
      <w:r>
        <w:t>.</w:t>
      </w:r>
      <w:r w:rsidRPr="0029001E">
        <w:t xml:space="preserve"> </w:t>
      </w:r>
      <w:proofErr w:type="spellStart"/>
      <w:r w:rsidRPr="0029001E">
        <w:t>mokytojų</w:t>
      </w:r>
      <w:proofErr w:type="spellEnd"/>
      <w:r w:rsidRPr="0029001E">
        <w:t xml:space="preserve"> </w:t>
      </w:r>
      <w:proofErr w:type="spellStart"/>
      <w:r w:rsidRPr="0029001E">
        <w:t>atlyginimai</w:t>
      </w:r>
      <w:proofErr w:type="spellEnd"/>
      <w:r w:rsidRPr="0029001E">
        <w:t xml:space="preserve"> </w:t>
      </w:r>
      <w:proofErr w:type="spellStart"/>
      <w:r w:rsidRPr="0029001E">
        <w:t>buvo</w:t>
      </w:r>
      <w:proofErr w:type="spellEnd"/>
      <w:r w:rsidRPr="0029001E">
        <w:t xml:space="preserve"> </w:t>
      </w:r>
      <w:proofErr w:type="spellStart"/>
      <w:r w:rsidRPr="0029001E">
        <w:t>skaičiuojami</w:t>
      </w:r>
      <w:proofErr w:type="spellEnd"/>
      <w:r w:rsidRPr="0029001E">
        <w:t xml:space="preserve"> </w:t>
      </w:r>
      <w:proofErr w:type="spellStart"/>
      <w:r w:rsidRPr="0029001E">
        <w:t>p</w:t>
      </w:r>
      <w:r>
        <w:t>agal</w:t>
      </w:r>
      <w:proofErr w:type="spellEnd"/>
      <w:r>
        <w:t xml:space="preserve"> </w:t>
      </w:r>
      <w:proofErr w:type="spellStart"/>
      <w:r>
        <w:t>koeficientų</w:t>
      </w:r>
      <w:proofErr w:type="spellEnd"/>
      <w:r>
        <w:t xml:space="preserve"> </w:t>
      </w:r>
      <w:proofErr w:type="spellStart"/>
      <w:r>
        <w:t>vidurkius</w:t>
      </w:r>
      <w:proofErr w:type="spellEnd"/>
      <w:r>
        <w:t xml:space="preserve">.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 w:rsidRPr="0029001E">
        <w:t xml:space="preserve"> </w:t>
      </w:r>
      <w:proofErr w:type="spellStart"/>
      <w:r w:rsidRPr="0029001E">
        <w:t>patvirtint</w:t>
      </w:r>
      <w:r w:rsidR="00A4122F">
        <w:t>am</w:t>
      </w:r>
      <w:r w:rsidRPr="0029001E">
        <w:t>e</w:t>
      </w:r>
      <w:proofErr w:type="spellEnd"/>
      <w:r w:rsidRPr="0029001E">
        <w:t xml:space="preserve"> </w:t>
      </w:r>
      <w:proofErr w:type="spellStart"/>
      <w:r w:rsidRPr="0029001E">
        <w:t>tvarko</w:t>
      </w:r>
      <w:r w:rsidR="00A4122F">
        <w:t>s</w:t>
      </w:r>
      <w:proofErr w:type="spellEnd"/>
      <w:r w:rsidR="00A4122F">
        <w:t xml:space="preserve"> </w:t>
      </w:r>
      <w:proofErr w:type="spellStart"/>
      <w:r w:rsidR="00A4122F">
        <w:t>apraš</w:t>
      </w:r>
      <w:r w:rsidRPr="0029001E">
        <w:t>e</w:t>
      </w:r>
      <w:proofErr w:type="spellEnd"/>
      <w:r w:rsidRPr="0029001E">
        <w:t xml:space="preserve"> </w:t>
      </w:r>
      <w:proofErr w:type="spellStart"/>
      <w:r w:rsidRPr="0029001E">
        <w:t>numatyta</w:t>
      </w:r>
      <w:proofErr w:type="spellEnd"/>
      <w:r w:rsidRPr="0029001E">
        <w:t xml:space="preserve"> </w:t>
      </w:r>
      <w:proofErr w:type="spellStart"/>
      <w:r w:rsidRPr="0029001E">
        <w:t>vadovėliams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mokymo</w:t>
      </w:r>
      <w:proofErr w:type="spellEnd"/>
      <w:r w:rsidRPr="0029001E">
        <w:t xml:space="preserve"> </w:t>
      </w:r>
      <w:proofErr w:type="spellStart"/>
      <w:r w:rsidRPr="0029001E">
        <w:t>priemonėms</w:t>
      </w:r>
      <w:proofErr w:type="spellEnd"/>
      <w:r w:rsidRPr="0029001E">
        <w:t xml:space="preserve"> – </w:t>
      </w:r>
      <w:r>
        <w:t>1</w:t>
      </w:r>
      <w:r w:rsidR="00864104">
        <w:t xml:space="preserve"> </w:t>
      </w:r>
      <w:r>
        <w:t>900</w:t>
      </w:r>
      <w:r w:rsidRPr="0029001E">
        <w:t xml:space="preserve"> </w:t>
      </w:r>
      <w:proofErr w:type="spellStart"/>
      <w:r w:rsidRPr="0029001E">
        <w:t>Eur</w:t>
      </w:r>
      <w:proofErr w:type="spellEnd"/>
      <w:r w:rsidRPr="0029001E">
        <w:t xml:space="preserve"> (80 proc.), </w:t>
      </w:r>
      <w:proofErr w:type="spellStart"/>
      <w:r w:rsidRPr="0029001E">
        <w:t>kvalifikacijos</w:t>
      </w:r>
      <w:proofErr w:type="spellEnd"/>
      <w:r w:rsidRPr="0029001E">
        <w:t xml:space="preserve"> </w:t>
      </w:r>
      <w:proofErr w:type="spellStart"/>
      <w:r w:rsidRPr="0029001E">
        <w:t>kėlimui</w:t>
      </w:r>
      <w:proofErr w:type="spellEnd"/>
      <w:r w:rsidRPr="0029001E">
        <w:t xml:space="preserve"> – </w:t>
      </w:r>
      <w:r>
        <w:t>700</w:t>
      </w:r>
      <w:r w:rsidRPr="0029001E">
        <w:t xml:space="preserve"> </w:t>
      </w:r>
      <w:proofErr w:type="spellStart"/>
      <w:r w:rsidRPr="0029001E">
        <w:t>Eur</w:t>
      </w:r>
      <w:proofErr w:type="spellEnd"/>
      <w:r w:rsidRPr="0029001E">
        <w:t xml:space="preserve"> (40 proc.), IKT </w:t>
      </w:r>
      <w:proofErr w:type="spellStart"/>
      <w:r w:rsidRPr="0029001E">
        <w:t>diegimui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naudojimui</w:t>
      </w:r>
      <w:proofErr w:type="spellEnd"/>
      <w:r w:rsidRPr="0029001E">
        <w:t xml:space="preserve"> – </w:t>
      </w:r>
      <w:r>
        <w:br/>
        <w:t>300</w:t>
      </w:r>
      <w:r w:rsidRPr="0029001E">
        <w:t xml:space="preserve"> </w:t>
      </w:r>
      <w:proofErr w:type="spellStart"/>
      <w:r w:rsidRPr="0029001E">
        <w:t>Eur</w:t>
      </w:r>
      <w:proofErr w:type="spellEnd"/>
      <w:r w:rsidRPr="0029001E">
        <w:t xml:space="preserve"> (40 proc.), </w:t>
      </w:r>
      <w:proofErr w:type="spellStart"/>
      <w:r w:rsidRPr="0029001E">
        <w:t>mokinių</w:t>
      </w:r>
      <w:proofErr w:type="spellEnd"/>
      <w:r w:rsidRPr="0029001E">
        <w:t xml:space="preserve"> </w:t>
      </w:r>
      <w:proofErr w:type="spellStart"/>
      <w:r w:rsidRPr="0029001E">
        <w:t>pažintinei</w:t>
      </w:r>
      <w:proofErr w:type="spellEnd"/>
      <w:r w:rsidRPr="0029001E">
        <w:t xml:space="preserve"> </w:t>
      </w:r>
      <w:proofErr w:type="spellStart"/>
      <w:r w:rsidRPr="0029001E">
        <w:t>veiklai</w:t>
      </w:r>
      <w:proofErr w:type="spellEnd"/>
      <w:r w:rsidRPr="0029001E">
        <w:t xml:space="preserve"> – </w:t>
      </w:r>
      <w:r>
        <w:t>400</w:t>
      </w:r>
      <w:r w:rsidRPr="0029001E">
        <w:t xml:space="preserve"> </w:t>
      </w:r>
      <w:proofErr w:type="spellStart"/>
      <w:r w:rsidRPr="0029001E">
        <w:t>Eur</w:t>
      </w:r>
      <w:proofErr w:type="spellEnd"/>
      <w:r w:rsidRPr="0029001E">
        <w:t xml:space="preserve"> (40 proc.).</w:t>
      </w:r>
      <w:r w:rsidR="00A4122F">
        <w:t xml:space="preserve"> </w:t>
      </w:r>
      <w:proofErr w:type="spellStart"/>
      <w:r w:rsidR="00A4122F">
        <w:t>T</w:t>
      </w:r>
      <w:r w:rsidRPr="0029001E">
        <w:t>inkamai</w:t>
      </w:r>
      <w:proofErr w:type="spellEnd"/>
      <w:r w:rsidRPr="0029001E">
        <w:t xml:space="preserve"> </w:t>
      </w:r>
      <w:proofErr w:type="spellStart"/>
      <w:r w:rsidRPr="0029001E">
        <w:t>finans</w:t>
      </w:r>
      <w:r w:rsidR="00A4122F">
        <w:t>uotas</w:t>
      </w:r>
      <w:proofErr w:type="spellEnd"/>
      <w:r w:rsidRPr="0029001E">
        <w:t xml:space="preserve"> </w:t>
      </w:r>
      <w:proofErr w:type="spellStart"/>
      <w:r w:rsidRPr="0029001E">
        <w:t>ugdymo</w:t>
      </w:r>
      <w:proofErr w:type="spellEnd"/>
      <w:r w:rsidRPr="0029001E">
        <w:t xml:space="preserve"> </w:t>
      </w:r>
      <w:proofErr w:type="spellStart"/>
      <w:r w:rsidRPr="0029001E">
        <w:t>plan</w:t>
      </w:r>
      <w:r w:rsidR="00A4122F">
        <w:t>as</w:t>
      </w:r>
      <w:proofErr w:type="spellEnd"/>
      <w:r w:rsidRPr="0029001E">
        <w:t xml:space="preserve">, </w:t>
      </w:r>
      <w:proofErr w:type="spellStart"/>
      <w:r w:rsidRPr="0029001E">
        <w:t>sk</w:t>
      </w:r>
      <w:r w:rsidR="00A4122F">
        <w:t>irta</w:t>
      </w:r>
      <w:proofErr w:type="spellEnd"/>
      <w:r w:rsidRPr="0029001E">
        <w:t xml:space="preserve"> </w:t>
      </w:r>
      <w:proofErr w:type="spellStart"/>
      <w:r w:rsidRPr="0029001E">
        <w:t>papildomų</w:t>
      </w:r>
      <w:proofErr w:type="spellEnd"/>
      <w:r w:rsidRPr="0029001E">
        <w:t xml:space="preserve"> </w:t>
      </w:r>
      <w:proofErr w:type="spellStart"/>
      <w:r w:rsidRPr="0029001E">
        <w:t>lėšų</w:t>
      </w:r>
      <w:proofErr w:type="spellEnd"/>
      <w:r w:rsidRPr="0029001E">
        <w:t xml:space="preserve"> </w:t>
      </w:r>
      <w:proofErr w:type="spellStart"/>
      <w:r w:rsidRPr="0029001E">
        <w:t>atlygin</w:t>
      </w:r>
      <w:r>
        <w:t>imams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priemonėms</w:t>
      </w:r>
      <w:proofErr w:type="spellEnd"/>
      <w:r>
        <w:t>. 2019</w:t>
      </w:r>
      <w:r w:rsidRPr="0029001E">
        <w:t xml:space="preserve"> </w:t>
      </w:r>
      <w:proofErr w:type="spellStart"/>
      <w:r w:rsidRPr="0029001E">
        <w:t>finansini</w:t>
      </w:r>
      <w:r>
        <w:t>ai</w:t>
      </w:r>
      <w:r w:rsidRPr="0029001E">
        <w:t>s</w:t>
      </w:r>
      <w:proofErr w:type="spellEnd"/>
      <w:r w:rsidRPr="0029001E">
        <w:t xml:space="preserve"> </w:t>
      </w:r>
      <w:proofErr w:type="spellStart"/>
      <w:r w:rsidRPr="0029001E">
        <w:t>met</w:t>
      </w:r>
      <w:r>
        <w:t>ai</w:t>
      </w:r>
      <w:r w:rsidRPr="0029001E">
        <w:t>s</w:t>
      </w:r>
      <w:proofErr w:type="spellEnd"/>
      <w:r w:rsidRPr="0029001E">
        <w:t xml:space="preserve"> </w:t>
      </w:r>
      <w:proofErr w:type="spellStart"/>
      <w:r w:rsidRPr="0029001E">
        <w:t>mokymo</w:t>
      </w:r>
      <w:proofErr w:type="spellEnd"/>
      <w:r w:rsidRPr="0029001E">
        <w:t xml:space="preserve"> </w:t>
      </w:r>
      <w:proofErr w:type="spellStart"/>
      <w:r w:rsidRPr="0029001E">
        <w:t>priemonėms</w:t>
      </w:r>
      <w:proofErr w:type="spellEnd"/>
      <w:r w:rsidRPr="0029001E">
        <w:t xml:space="preserve"> </w:t>
      </w:r>
      <w:proofErr w:type="spellStart"/>
      <w:r w:rsidRPr="0029001E">
        <w:t>įsigyti</w:t>
      </w:r>
      <w:proofErr w:type="spellEnd"/>
      <w:r w:rsidRPr="0029001E">
        <w:t xml:space="preserve"> </w:t>
      </w:r>
      <w:proofErr w:type="spellStart"/>
      <w:r w:rsidRPr="0029001E">
        <w:t>panaudota</w:t>
      </w:r>
      <w:proofErr w:type="spellEnd"/>
      <w:r w:rsidRPr="0029001E">
        <w:t xml:space="preserve"> </w:t>
      </w:r>
      <w:r>
        <w:t>2</w:t>
      </w:r>
      <w:r w:rsidR="008F02D9">
        <w:t xml:space="preserve"> </w:t>
      </w:r>
      <w:r>
        <w:t>166</w:t>
      </w:r>
      <w:proofErr w:type="gramStart"/>
      <w:r>
        <w:t>,40</w:t>
      </w:r>
      <w:proofErr w:type="gramEnd"/>
      <w:r>
        <w:t xml:space="preserve"> </w:t>
      </w:r>
      <w:proofErr w:type="spellStart"/>
      <w:r>
        <w:t>Eur</w:t>
      </w:r>
      <w:proofErr w:type="spellEnd"/>
      <w:r>
        <w:t xml:space="preserve"> (114</w:t>
      </w:r>
      <w:r w:rsidRPr="0029001E">
        <w:t xml:space="preserve"> proc.).</w:t>
      </w:r>
    </w:p>
    <w:p w:rsidR="008F02D9" w:rsidRPr="002B50A3" w:rsidRDefault="008F02D9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4779FF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PROBLEMOS IR </w:t>
      </w:r>
      <w:r w:rsidR="00080BA8" w:rsidRPr="00CC09A9">
        <w:rPr>
          <w:rFonts w:ascii="Times New Roman" w:hAnsi="Times New Roman" w:cs="Times New Roman"/>
          <w:b/>
          <w:sz w:val="24"/>
          <w:szCs w:val="24"/>
        </w:rPr>
        <w:t>JŲ SPRENDIMO BŪDAI</w:t>
      </w:r>
    </w:p>
    <w:p w:rsidR="00961FBF" w:rsidRDefault="00961FBF" w:rsidP="00961FBF">
      <w:pPr>
        <w:ind w:firstLine="1296"/>
        <w:jc w:val="both"/>
      </w:pPr>
    </w:p>
    <w:p w:rsidR="00336267" w:rsidRPr="00330F79" w:rsidRDefault="004B55C1" w:rsidP="00330F79">
      <w:pPr>
        <w:ind w:firstLine="1296"/>
        <w:jc w:val="both"/>
      </w:pPr>
      <w:r>
        <w:rPr>
          <w:lang w:val="lt-LT"/>
        </w:rPr>
        <w:t>Mažėjantis mokinių skaičius,</w:t>
      </w:r>
      <w:r w:rsidRPr="00D00E4A">
        <w:rPr>
          <w:lang w:val="lt-LT"/>
        </w:rPr>
        <w:t xml:space="preserve"> </w:t>
      </w:r>
      <w:r>
        <w:rPr>
          <w:lang w:val="lt-LT"/>
        </w:rPr>
        <w:t>nėra direktoriaus pavaduotojo ugdymui, nėra mokytojo padėjėjo.</w:t>
      </w:r>
      <w:r w:rsidR="00C25E89">
        <w:rPr>
          <w:lang w:val="lt-LT"/>
        </w:rPr>
        <w:t xml:space="preserve"> </w:t>
      </w:r>
      <w:proofErr w:type="spellStart"/>
      <w:r w:rsidR="00330F79">
        <w:t>Ž</w:t>
      </w:r>
      <w:r w:rsidR="00961FBF" w:rsidRPr="00333721">
        <w:t>emi</w:t>
      </w:r>
      <w:proofErr w:type="spellEnd"/>
      <w:r w:rsidR="00961FBF" w:rsidRPr="00333721">
        <w:t xml:space="preserve"> </w:t>
      </w:r>
      <w:proofErr w:type="spellStart"/>
      <w:r w:rsidR="00961FBF" w:rsidRPr="00333721">
        <w:t>asmenybės</w:t>
      </w:r>
      <w:proofErr w:type="spellEnd"/>
      <w:r w:rsidR="00961FBF" w:rsidRPr="00333721">
        <w:t xml:space="preserve"> </w:t>
      </w:r>
      <w:proofErr w:type="spellStart"/>
      <w:r w:rsidR="00961FBF" w:rsidRPr="00333721">
        <w:t>raidos</w:t>
      </w:r>
      <w:proofErr w:type="spellEnd"/>
      <w:r w:rsidR="00961FBF" w:rsidRPr="00333721">
        <w:t xml:space="preserve"> </w:t>
      </w:r>
      <w:proofErr w:type="spellStart"/>
      <w:r w:rsidR="00961FBF" w:rsidRPr="00333721">
        <w:t>lūkesčiai</w:t>
      </w:r>
      <w:proofErr w:type="spellEnd"/>
      <w:r w:rsidR="00961FBF" w:rsidRPr="00333721">
        <w:t xml:space="preserve">, </w:t>
      </w:r>
      <w:proofErr w:type="spellStart"/>
      <w:r w:rsidR="00961FBF" w:rsidRPr="00333721">
        <w:t>nepakankama</w:t>
      </w:r>
      <w:proofErr w:type="spellEnd"/>
      <w:r w:rsidR="00961FBF" w:rsidRPr="00333721">
        <w:t xml:space="preserve"> </w:t>
      </w:r>
      <w:proofErr w:type="spellStart"/>
      <w:r w:rsidR="00961FBF" w:rsidRPr="00333721">
        <w:t>mokinių</w:t>
      </w:r>
      <w:proofErr w:type="spellEnd"/>
      <w:r w:rsidR="00961FBF" w:rsidRPr="00333721">
        <w:t xml:space="preserve"> </w:t>
      </w:r>
      <w:proofErr w:type="spellStart"/>
      <w:r w:rsidR="00961FBF" w:rsidRPr="00333721">
        <w:t>m</w:t>
      </w:r>
      <w:r w:rsidR="00330F79">
        <w:t>okymosi</w:t>
      </w:r>
      <w:proofErr w:type="spellEnd"/>
      <w:r w:rsidR="00330F79">
        <w:t xml:space="preserve"> </w:t>
      </w:r>
      <w:proofErr w:type="spellStart"/>
      <w:r w:rsidR="00330F79">
        <w:t>motyvacija</w:t>
      </w:r>
      <w:proofErr w:type="spellEnd"/>
      <w:r w:rsidR="00330F79">
        <w:t>,</w:t>
      </w:r>
      <w:r w:rsidR="00961FBF">
        <w:t xml:space="preserve"> </w:t>
      </w:r>
      <w:proofErr w:type="spellStart"/>
      <w:r w:rsidR="00330F79">
        <w:t>nenoras</w:t>
      </w:r>
      <w:proofErr w:type="spellEnd"/>
      <w:r w:rsidR="00330F79">
        <w:t xml:space="preserve"> </w:t>
      </w:r>
      <w:proofErr w:type="spellStart"/>
      <w:r w:rsidR="00330F79">
        <w:t>laikytis</w:t>
      </w:r>
      <w:proofErr w:type="spellEnd"/>
      <w:r w:rsidR="00330F79">
        <w:t xml:space="preserve"> </w:t>
      </w:r>
      <w:proofErr w:type="spellStart"/>
      <w:r w:rsidR="00330F79">
        <w:t>taisyklių</w:t>
      </w:r>
      <w:proofErr w:type="spellEnd"/>
      <w:r w:rsidR="00330F79">
        <w:t xml:space="preserve"> </w:t>
      </w:r>
      <w:proofErr w:type="spellStart"/>
      <w:r w:rsidR="00330F79">
        <w:t>ir</w:t>
      </w:r>
      <w:proofErr w:type="spellEnd"/>
      <w:r w:rsidR="00330F79">
        <w:t xml:space="preserve"> </w:t>
      </w:r>
      <w:proofErr w:type="spellStart"/>
      <w:r w:rsidR="00961FBF" w:rsidRPr="00333721">
        <w:t>susitar</w:t>
      </w:r>
      <w:r w:rsidR="00330F79">
        <w:t>imų</w:t>
      </w:r>
      <w:proofErr w:type="spellEnd"/>
      <w:r w:rsidR="00330F79">
        <w:t>.</w:t>
      </w:r>
      <w:r w:rsidR="00330F79">
        <w:rPr>
          <w:lang w:val="lt-LT"/>
        </w:rPr>
        <w:t xml:space="preserve"> Vis</w:t>
      </w:r>
      <w:r w:rsidR="00AB5033">
        <w:rPr>
          <w:lang w:val="lt-LT"/>
        </w:rPr>
        <w:t xml:space="preserve">us rūpesčius </w:t>
      </w:r>
      <w:r w:rsidR="00C03AA6">
        <w:rPr>
          <w:lang w:val="lt-LT"/>
        </w:rPr>
        <w:t>vid</w:t>
      </w:r>
      <w:r w:rsidR="00A4122F">
        <w:rPr>
          <w:lang w:val="lt-LT"/>
        </w:rPr>
        <w:t>aus</w:t>
      </w:r>
      <w:r w:rsidR="00C03AA6">
        <w:rPr>
          <w:lang w:val="lt-LT"/>
        </w:rPr>
        <w:t xml:space="preserve"> susitarimų </w:t>
      </w:r>
      <w:r w:rsidR="00A4122F">
        <w:rPr>
          <w:lang w:val="lt-LT"/>
        </w:rPr>
        <w:t>būd</w:t>
      </w:r>
      <w:r w:rsidR="00C03AA6">
        <w:rPr>
          <w:lang w:val="lt-LT"/>
        </w:rPr>
        <w:t xml:space="preserve">u </w:t>
      </w:r>
      <w:r w:rsidR="00AB5033">
        <w:rPr>
          <w:lang w:val="lt-LT"/>
        </w:rPr>
        <w:t xml:space="preserve">su </w:t>
      </w:r>
      <w:r w:rsidR="00D55405">
        <w:rPr>
          <w:lang w:val="lt-LT"/>
        </w:rPr>
        <w:t>s</w:t>
      </w:r>
      <w:r w:rsidR="00A26E03">
        <w:rPr>
          <w:lang w:val="lt-LT"/>
        </w:rPr>
        <w:t>avivaldybės</w:t>
      </w:r>
      <w:r w:rsidR="00C03AA6">
        <w:rPr>
          <w:lang w:val="lt-LT"/>
        </w:rPr>
        <w:t xml:space="preserve"> pagalba </w:t>
      </w:r>
      <w:r w:rsidR="00AB5033">
        <w:rPr>
          <w:lang w:val="lt-LT"/>
        </w:rPr>
        <w:t>Vadoklių mokyklos kolektyvas yra pajėgus įveikti.</w:t>
      </w:r>
    </w:p>
    <w:p w:rsidR="00F741B5" w:rsidRDefault="009516EB" w:rsidP="009516EB">
      <w:pPr>
        <w:pStyle w:val="Standard"/>
        <w:tabs>
          <w:tab w:val="left" w:pos="1338"/>
        </w:tabs>
        <w:jc w:val="center"/>
        <w:rPr>
          <w:color w:val="auto"/>
        </w:rPr>
      </w:pPr>
      <w:r>
        <w:rPr>
          <w:lang w:val="lt-LT"/>
        </w:rPr>
        <w:t>____________________________________</w:t>
      </w:r>
      <w:bookmarkStart w:id="0" w:name="_GoBack"/>
      <w:bookmarkEnd w:id="0"/>
    </w:p>
    <w:sectPr w:rsidR="00F741B5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6AF" w:rsidRDefault="004146AF">
      <w:pPr>
        <w:spacing w:line="240" w:lineRule="auto"/>
      </w:pPr>
      <w:r>
        <w:separator/>
      </w:r>
    </w:p>
  </w:endnote>
  <w:endnote w:type="continuationSeparator" w:id="0">
    <w:p w:rsidR="004146AF" w:rsidRDefault="00414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6AF" w:rsidRDefault="004146AF">
      <w:pPr>
        <w:spacing w:line="240" w:lineRule="auto"/>
      </w:pPr>
      <w:r>
        <w:separator/>
      </w:r>
    </w:p>
  </w:footnote>
  <w:footnote w:type="continuationSeparator" w:id="0">
    <w:p w:rsidR="004146AF" w:rsidRDefault="004146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A4122F" w:rsidRDefault="00A412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6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122F" w:rsidRDefault="00A41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AAB"/>
    <w:multiLevelType w:val="multilevel"/>
    <w:tmpl w:val="A86EF5C4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" w:hanging="2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" w:hanging="5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" w:hanging="9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" w:hanging="94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" w:hanging="1305"/>
      </w:pPr>
      <w:rPr>
        <w:rFonts w:hint="default"/>
      </w:rPr>
    </w:lvl>
  </w:abstractNum>
  <w:abstractNum w:abstractNumId="1">
    <w:nsid w:val="305F7667"/>
    <w:multiLevelType w:val="multilevel"/>
    <w:tmpl w:val="59C8C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309733C"/>
    <w:multiLevelType w:val="multilevel"/>
    <w:tmpl w:val="466ACE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26538"/>
    <w:rsid w:val="00041986"/>
    <w:rsid w:val="00041EAD"/>
    <w:rsid w:val="000502FB"/>
    <w:rsid w:val="00065500"/>
    <w:rsid w:val="00070C81"/>
    <w:rsid w:val="00074F03"/>
    <w:rsid w:val="00080BA8"/>
    <w:rsid w:val="00082AA6"/>
    <w:rsid w:val="000913E6"/>
    <w:rsid w:val="00096C55"/>
    <w:rsid w:val="000B123D"/>
    <w:rsid w:val="000C445F"/>
    <w:rsid w:val="000C46E6"/>
    <w:rsid w:val="000D05C7"/>
    <w:rsid w:val="000D2580"/>
    <w:rsid w:val="000D6CDC"/>
    <w:rsid w:val="000E0132"/>
    <w:rsid w:val="000E035F"/>
    <w:rsid w:val="000E1356"/>
    <w:rsid w:val="000E3E97"/>
    <w:rsid w:val="000F0606"/>
    <w:rsid w:val="000F312A"/>
    <w:rsid w:val="00110B39"/>
    <w:rsid w:val="001142DE"/>
    <w:rsid w:val="00115302"/>
    <w:rsid w:val="00121439"/>
    <w:rsid w:val="00132D58"/>
    <w:rsid w:val="001430C6"/>
    <w:rsid w:val="001565C3"/>
    <w:rsid w:val="00173C7A"/>
    <w:rsid w:val="001743A7"/>
    <w:rsid w:val="0019331C"/>
    <w:rsid w:val="00194E25"/>
    <w:rsid w:val="001B6F6D"/>
    <w:rsid w:val="001C37E4"/>
    <w:rsid w:val="001D1895"/>
    <w:rsid w:val="001D54D7"/>
    <w:rsid w:val="001D68B4"/>
    <w:rsid w:val="001D76B0"/>
    <w:rsid w:val="001F0ED1"/>
    <w:rsid w:val="00201646"/>
    <w:rsid w:val="00202501"/>
    <w:rsid w:val="00236ABB"/>
    <w:rsid w:val="00237F4A"/>
    <w:rsid w:val="0025038E"/>
    <w:rsid w:val="00253ACF"/>
    <w:rsid w:val="002627D9"/>
    <w:rsid w:val="002730A7"/>
    <w:rsid w:val="0027764C"/>
    <w:rsid w:val="00286182"/>
    <w:rsid w:val="002B44B2"/>
    <w:rsid w:val="002B50A3"/>
    <w:rsid w:val="002B791F"/>
    <w:rsid w:val="002C0292"/>
    <w:rsid w:val="002D3D43"/>
    <w:rsid w:val="00303F82"/>
    <w:rsid w:val="003168A3"/>
    <w:rsid w:val="00330F79"/>
    <w:rsid w:val="00331AD5"/>
    <w:rsid w:val="003338E6"/>
    <w:rsid w:val="003342D1"/>
    <w:rsid w:val="003353F6"/>
    <w:rsid w:val="0033620F"/>
    <w:rsid w:val="00336267"/>
    <w:rsid w:val="00337688"/>
    <w:rsid w:val="003461F7"/>
    <w:rsid w:val="00353196"/>
    <w:rsid w:val="00357D1A"/>
    <w:rsid w:val="003622DE"/>
    <w:rsid w:val="00367576"/>
    <w:rsid w:val="00376795"/>
    <w:rsid w:val="0038144F"/>
    <w:rsid w:val="003958A7"/>
    <w:rsid w:val="003A59FD"/>
    <w:rsid w:val="003B4214"/>
    <w:rsid w:val="003C2AE3"/>
    <w:rsid w:val="003D060F"/>
    <w:rsid w:val="003D4E36"/>
    <w:rsid w:val="003E57D1"/>
    <w:rsid w:val="003F285E"/>
    <w:rsid w:val="004044E5"/>
    <w:rsid w:val="004146AF"/>
    <w:rsid w:val="004372FD"/>
    <w:rsid w:val="004779FF"/>
    <w:rsid w:val="00481554"/>
    <w:rsid w:val="00481F7E"/>
    <w:rsid w:val="004827A5"/>
    <w:rsid w:val="004A13DD"/>
    <w:rsid w:val="004A6134"/>
    <w:rsid w:val="004B55C1"/>
    <w:rsid w:val="004B65B9"/>
    <w:rsid w:val="004B6CD3"/>
    <w:rsid w:val="004D2EBA"/>
    <w:rsid w:val="004D5C8F"/>
    <w:rsid w:val="004D78AD"/>
    <w:rsid w:val="004E3EB1"/>
    <w:rsid w:val="005047EE"/>
    <w:rsid w:val="0050696D"/>
    <w:rsid w:val="00530432"/>
    <w:rsid w:val="0055372D"/>
    <w:rsid w:val="00553E9C"/>
    <w:rsid w:val="00565353"/>
    <w:rsid w:val="0056544E"/>
    <w:rsid w:val="0058395F"/>
    <w:rsid w:val="00591EE5"/>
    <w:rsid w:val="00595F13"/>
    <w:rsid w:val="005970C6"/>
    <w:rsid w:val="005A4E7D"/>
    <w:rsid w:val="005C48A5"/>
    <w:rsid w:val="005C7824"/>
    <w:rsid w:val="005F6D54"/>
    <w:rsid w:val="0060004F"/>
    <w:rsid w:val="00607E70"/>
    <w:rsid w:val="00622AC5"/>
    <w:rsid w:val="00627D53"/>
    <w:rsid w:val="006325AE"/>
    <w:rsid w:val="00644B3C"/>
    <w:rsid w:val="00646AEA"/>
    <w:rsid w:val="00647A99"/>
    <w:rsid w:val="0065315F"/>
    <w:rsid w:val="0066616A"/>
    <w:rsid w:val="00667300"/>
    <w:rsid w:val="006A7C88"/>
    <w:rsid w:val="006C5745"/>
    <w:rsid w:val="006D1D39"/>
    <w:rsid w:val="006E143F"/>
    <w:rsid w:val="006E1D83"/>
    <w:rsid w:val="006F23F8"/>
    <w:rsid w:val="00702DF2"/>
    <w:rsid w:val="00734F81"/>
    <w:rsid w:val="007526AE"/>
    <w:rsid w:val="00752EAD"/>
    <w:rsid w:val="00755BBB"/>
    <w:rsid w:val="00771195"/>
    <w:rsid w:val="0079685A"/>
    <w:rsid w:val="007B048C"/>
    <w:rsid w:val="007D0A32"/>
    <w:rsid w:val="007E7897"/>
    <w:rsid w:val="007F503B"/>
    <w:rsid w:val="0080318B"/>
    <w:rsid w:val="008153AD"/>
    <w:rsid w:val="00837531"/>
    <w:rsid w:val="00851977"/>
    <w:rsid w:val="008566B2"/>
    <w:rsid w:val="00863A73"/>
    <w:rsid w:val="00864104"/>
    <w:rsid w:val="00876E44"/>
    <w:rsid w:val="008A3501"/>
    <w:rsid w:val="008A4F8D"/>
    <w:rsid w:val="008A7954"/>
    <w:rsid w:val="008C4B4F"/>
    <w:rsid w:val="008D6DA7"/>
    <w:rsid w:val="008E3BAF"/>
    <w:rsid w:val="008E78E5"/>
    <w:rsid w:val="008F02D9"/>
    <w:rsid w:val="008F3CB7"/>
    <w:rsid w:val="008F4838"/>
    <w:rsid w:val="00904285"/>
    <w:rsid w:val="00912972"/>
    <w:rsid w:val="00923FE1"/>
    <w:rsid w:val="009412C5"/>
    <w:rsid w:val="009423E5"/>
    <w:rsid w:val="0094351F"/>
    <w:rsid w:val="00944E65"/>
    <w:rsid w:val="00950CD1"/>
    <w:rsid w:val="009516EB"/>
    <w:rsid w:val="00955A35"/>
    <w:rsid w:val="00961FBF"/>
    <w:rsid w:val="00963A49"/>
    <w:rsid w:val="00965315"/>
    <w:rsid w:val="00965FE3"/>
    <w:rsid w:val="00981AF8"/>
    <w:rsid w:val="00982CDF"/>
    <w:rsid w:val="00982ED7"/>
    <w:rsid w:val="009A4FC8"/>
    <w:rsid w:val="009B52BF"/>
    <w:rsid w:val="009C0452"/>
    <w:rsid w:val="009D1ED2"/>
    <w:rsid w:val="009D64B1"/>
    <w:rsid w:val="009F6211"/>
    <w:rsid w:val="00A04DCF"/>
    <w:rsid w:val="00A05AF5"/>
    <w:rsid w:val="00A26DD4"/>
    <w:rsid w:val="00A26E03"/>
    <w:rsid w:val="00A30B6B"/>
    <w:rsid w:val="00A35024"/>
    <w:rsid w:val="00A40619"/>
    <w:rsid w:val="00A4122F"/>
    <w:rsid w:val="00A41648"/>
    <w:rsid w:val="00A55523"/>
    <w:rsid w:val="00A5642F"/>
    <w:rsid w:val="00A60DB8"/>
    <w:rsid w:val="00A6158E"/>
    <w:rsid w:val="00A677E3"/>
    <w:rsid w:val="00A7280B"/>
    <w:rsid w:val="00A83E12"/>
    <w:rsid w:val="00A97155"/>
    <w:rsid w:val="00AA366D"/>
    <w:rsid w:val="00AA64B0"/>
    <w:rsid w:val="00AA6DAE"/>
    <w:rsid w:val="00AA6F2D"/>
    <w:rsid w:val="00AB5033"/>
    <w:rsid w:val="00AC19BA"/>
    <w:rsid w:val="00AD2176"/>
    <w:rsid w:val="00AD5A35"/>
    <w:rsid w:val="00AD7E6C"/>
    <w:rsid w:val="00AE4B4F"/>
    <w:rsid w:val="00B000CD"/>
    <w:rsid w:val="00B07457"/>
    <w:rsid w:val="00B17141"/>
    <w:rsid w:val="00B228A1"/>
    <w:rsid w:val="00B238C9"/>
    <w:rsid w:val="00B24693"/>
    <w:rsid w:val="00B34703"/>
    <w:rsid w:val="00B54536"/>
    <w:rsid w:val="00B5552B"/>
    <w:rsid w:val="00B67C4B"/>
    <w:rsid w:val="00B73592"/>
    <w:rsid w:val="00B8251A"/>
    <w:rsid w:val="00B82800"/>
    <w:rsid w:val="00B857AB"/>
    <w:rsid w:val="00B8612C"/>
    <w:rsid w:val="00B96C5F"/>
    <w:rsid w:val="00BA07EC"/>
    <w:rsid w:val="00BA1BB0"/>
    <w:rsid w:val="00BB04C9"/>
    <w:rsid w:val="00BB5153"/>
    <w:rsid w:val="00BB65CF"/>
    <w:rsid w:val="00BD5090"/>
    <w:rsid w:val="00BE5CB1"/>
    <w:rsid w:val="00BF01DD"/>
    <w:rsid w:val="00BF459A"/>
    <w:rsid w:val="00C0197A"/>
    <w:rsid w:val="00C03AA6"/>
    <w:rsid w:val="00C16989"/>
    <w:rsid w:val="00C20F29"/>
    <w:rsid w:val="00C25E89"/>
    <w:rsid w:val="00C35CF7"/>
    <w:rsid w:val="00C42AB3"/>
    <w:rsid w:val="00C43BA5"/>
    <w:rsid w:val="00C44FE2"/>
    <w:rsid w:val="00C74486"/>
    <w:rsid w:val="00C81304"/>
    <w:rsid w:val="00C818FB"/>
    <w:rsid w:val="00C82A09"/>
    <w:rsid w:val="00C9004B"/>
    <w:rsid w:val="00CA042D"/>
    <w:rsid w:val="00CB689A"/>
    <w:rsid w:val="00CB7611"/>
    <w:rsid w:val="00CC09A9"/>
    <w:rsid w:val="00CC1A21"/>
    <w:rsid w:val="00CC332E"/>
    <w:rsid w:val="00CD093E"/>
    <w:rsid w:val="00CD3732"/>
    <w:rsid w:val="00CD5B94"/>
    <w:rsid w:val="00CD5E70"/>
    <w:rsid w:val="00CE190E"/>
    <w:rsid w:val="00CF1563"/>
    <w:rsid w:val="00CF4CEC"/>
    <w:rsid w:val="00D00E4A"/>
    <w:rsid w:val="00D15C6B"/>
    <w:rsid w:val="00D17CB8"/>
    <w:rsid w:val="00D23F45"/>
    <w:rsid w:val="00D327E4"/>
    <w:rsid w:val="00D55405"/>
    <w:rsid w:val="00D568F5"/>
    <w:rsid w:val="00D636C4"/>
    <w:rsid w:val="00D7717A"/>
    <w:rsid w:val="00D87376"/>
    <w:rsid w:val="00DA055D"/>
    <w:rsid w:val="00DA473F"/>
    <w:rsid w:val="00DC113F"/>
    <w:rsid w:val="00DC25E1"/>
    <w:rsid w:val="00DF48EE"/>
    <w:rsid w:val="00DF597B"/>
    <w:rsid w:val="00DF7B2E"/>
    <w:rsid w:val="00E16A93"/>
    <w:rsid w:val="00E17947"/>
    <w:rsid w:val="00E219D3"/>
    <w:rsid w:val="00E21B66"/>
    <w:rsid w:val="00E36236"/>
    <w:rsid w:val="00E47EAD"/>
    <w:rsid w:val="00E522C1"/>
    <w:rsid w:val="00E713AA"/>
    <w:rsid w:val="00E72D0B"/>
    <w:rsid w:val="00EA69E2"/>
    <w:rsid w:val="00EC1561"/>
    <w:rsid w:val="00ED089C"/>
    <w:rsid w:val="00ED5089"/>
    <w:rsid w:val="00EE7A4B"/>
    <w:rsid w:val="00EF0A6B"/>
    <w:rsid w:val="00EF5B4A"/>
    <w:rsid w:val="00EF74F8"/>
    <w:rsid w:val="00F0544A"/>
    <w:rsid w:val="00F06761"/>
    <w:rsid w:val="00F13B61"/>
    <w:rsid w:val="00F25BDB"/>
    <w:rsid w:val="00F310F2"/>
    <w:rsid w:val="00F44C5E"/>
    <w:rsid w:val="00F4617A"/>
    <w:rsid w:val="00F46B47"/>
    <w:rsid w:val="00F6352D"/>
    <w:rsid w:val="00F6631B"/>
    <w:rsid w:val="00F727A3"/>
    <w:rsid w:val="00F741B5"/>
    <w:rsid w:val="00F804DE"/>
    <w:rsid w:val="00F85B04"/>
    <w:rsid w:val="00F932DF"/>
    <w:rsid w:val="00F93B19"/>
    <w:rsid w:val="00FA3A02"/>
    <w:rsid w:val="00FA3F32"/>
    <w:rsid w:val="00FA456A"/>
    <w:rsid w:val="00FB0AC9"/>
    <w:rsid w:val="00FB3026"/>
    <w:rsid w:val="00FB6162"/>
    <w:rsid w:val="00FC3D17"/>
    <w:rsid w:val="00FC7954"/>
    <w:rsid w:val="00FD4F40"/>
    <w:rsid w:val="00FD7599"/>
    <w:rsid w:val="00FE57EE"/>
    <w:rsid w:val="00FE772D"/>
    <w:rsid w:val="00FF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D8EDEE-3299-467A-B4F2-BC03331D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6D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1B6F6D"/>
  </w:style>
  <w:style w:type="character" w:customStyle="1" w:styleId="Numatytasispastraiposriftas10">
    <w:name w:val="Numatytasis pastraipos šriftas1"/>
    <w:rsid w:val="001B6F6D"/>
  </w:style>
  <w:style w:type="character" w:customStyle="1" w:styleId="PoratDiagrama">
    <w:name w:val="Poraštė Diagrama"/>
    <w:rsid w:val="001B6F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1B6F6D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1B6F6D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1B6F6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1B6F6D"/>
    <w:rPr>
      <w:position w:val="22"/>
      <w:sz w:val="14"/>
    </w:rPr>
  </w:style>
  <w:style w:type="character" w:customStyle="1" w:styleId="AntratsDiagrama">
    <w:name w:val="Antraštės Diagrama"/>
    <w:uiPriority w:val="99"/>
    <w:rsid w:val="001B6F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1B6F6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1B6F6D"/>
    <w:rPr>
      <w:rFonts w:cs="Courier New"/>
    </w:rPr>
  </w:style>
  <w:style w:type="character" w:customStyle="1" w:styleId="Puslapinsinaosramenys">
    <w:name w:val="Puslapinės išnašos rašmenys"/>
    <w:rsid w:val="001B6F6D"/>
  </w:style>
  <w:style w:type="character" w:styleId="FootnoteReference">
    <w:name w:val="footnote reference"/>
    <w:rsid w:val="001B6F6D"/>
    <w:rPr>
      <w:position w:val="22"/>
      <w:sz w:val="14"/>
    </w:rPr>
  </w:style>
  <w:style w:type="character" w:customStyle="1" w:styleId="Numeravimoenklai">
    <w:name w:val="Numeravimo ženklai"/>
    <w:rsid w:val="001B6F6D"/>
  </w:style>
  <w:style w:type="character" w:customStyle="1" w:styleId="HeaderChar">
    <w:name w:val="Header Char"/>
    <w:basedOn w:val="Numatytasispastraiposriftas1"/>
    <w:rsid w:val="001B6F6D"/>
  </w:style>
  <w:style w:type="character" w:customStyle="1" w:styleId="WWCharLFO1LVL2">
    <w:name w:val="WW_CharLFO1LVL2"/>
    <w:rsid w:val="001B6F6D"/>
    <w:rPr>
      <w:rFonts w:ascii="Times New Roman" w:hAnsi="Times New Roman" w:cs="Courier New"/>
    </w:rPr>
  </w:style>
  <w:style w:type="character" w:customStyle="1" w:styleId="WWCharLFO1LVL5">
    <w:name w:val="WW_CharLFO1LVL5"/>
    <w:rsid w:val="001B6F6D"/>
    <w:rPr>
      <w:rFonts w:ascii="Times New Roman" w:hAnsi="Times New Roman" w:cs="Courier New"/>
    </w:rPr>
  </w:style>
  <w:style w:type="character" w:customStyle="1" w:styleId="WWCharLFO1LVL8">
    <w:name w:val="WW_CharLFO1LVL8"/>
    <w:rsid w:val="001B6F6D"/>
    <w:rPr>
      <w:rFonts w:ascii="Times New Roman" w:hAnsi="Times New Roman" w:cs="Courier New"/>
    </w:rPr>
  </w:style>
  <w:style w:type="character" w:customStyle="1" w:styleId="WWCharLFO2LVL2">
    <w:name w:val="WW_CharLFO2LVL2"/>
    <w:rsid w:val="001B6F6D"/>
    <w:rPr>
      <w:rFonts w:ascii="Times New Roman" w:hAnsi="Times New Roman" w:cs="Courier New"/>
    </w:rPr>
  </w:style>
  <w:style w:type="character" w:customStyle="1" w:styleId="WWCharLFO2LVL5">
    <w:name w:val="WW_CharLFO2LVL5"/>
    <w:rsid w:val="001B6F6D"/>
    <w:rPr>
      <w:rFonts w:ascii="Times New Roman" w:hAnsi="Times New Roman" w:cs="Courier New"/>
    </w:rPr>
  </w:style>
  <w:style w:type="character" w:customStyle="1" w:styleId="WWCharLFO2LVL8">
    <w:name w:val="WW_CharLFO2LVL8"/>
    <w:rsid w:val="001B6F6D"/>
    <w:rPr>
      <w:rFonts w:ascii="Times New Roman" w:hAnsi="Times New Roman" w:cs="Courier New"/>
    </w:rPr>
  </w:style>
  <w:style w:type="character" w:customStyle="1" w:styleId="WWCharLFO3LVL2">
    <w:name w:val="WW_CharLFO3LVL2"/>
    <w:rsid w:val="001B6F6D"/>
    <w:rPr>
      <w:rFonts w:ascii="Times New Roman" w:hAnsi="Times New Roman" w:cs="Courier New"/>
    </w:rPr>
  </w:style>
  <w:style w:type="character" w:customStyle="1" w:styleId="WWCharLFO3LVL5">
    <w:name w:val="WW_CharLFO3LVL5"/>
    <w:rsid w:val="001B6F6D"/>
    <w:rPr>
      <w:rFonts w:ascii="Times New Roman" w:hAnsi="Times New Roman" w:cs="Courier New"/>
    </w:rPr>
  </w:style>
  <w:style w:type="character" w:customStyle="1" w:styleId="WWCharLFO3LVL8">
    <w:name w:val="WW_CharLFO3LVL8"/>
    <w:rsid w:val="001B6F6D"/>
    <w:rPr>
      <w:rFonts w:ascii="Times New Roman" w:hAnsi="Times New Roman" w:cs="Courier New"/>
    </w:rPr>
  </w:style>
  <w:style w:type="character" w:customStyle="1" w:styleId="WWCharLFO4LVL2">
    <w:name w:val="WW_CharLFO4LVL2"/>
    <w:rsid w:val="001B6F6D"/>
    <w:rPr>
      <w:rFonts w:ascii="Times New Roman" w:hAnsi="Times New Roman" w:cs="Courier New"/>
    </w:rPr>
  </w:style>
  <w:style w:type="character" w:customStyle="1" w:styleId="WWCharLFO4LVL5">
    <w:name w:val="WW_CharLFO4LVL5"/>
    <w:rsid w:val="001B6F6D"/>
    <w:rPr>
      <w:rFonts w:ascii="Times New Roman" w:hAnsi="Times New Roman" w:cs="Courier New"/>
    </w:rPr>
  </w:style>
  <w:style w:type="character" w:customStyle="1" w:styleId="WWCharLFO4LVL8">
    <w:name w:val="WW_CharLFO4LVL8"/>
    <w:rsid w:val="001B6F6D"/>
    <w:rPr>
      <w:rFonts w:ascii="Times New Roman" w:hAnsi="Times New Roman" w:cs="Courier New"/>
    </w:rPr>
  </w:style>
  <w:style w:type="paragraph" w:customStyle="1" w:styleId="prastasis1">
    <w:name w:val="Įprastasis1"/>
    <w:rsid w:val="001B6F6D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1B6F6D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Normal"/>
    <w:rsid w:val="001B6F6D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BodyText">
    <w:name w:val="Body Text"/>
    <w:basedOn w:val="Normal"/>
    <w:rsid w:val="001B6F6D"/>
    <w:pPr>
      <w:spacing w:after="120"/>
    </w:pPr>
  </w:style>
  <w:style w:type="paragraph" w:styleId="Title">
    <w:name w:val="Title"/>
    <w:basedOn w:val="Antrat1"/>
    <w:next w:val="Subtitle"/>
    <w:qFormat/>
    <w:rsid w:val="001B6F6D"/>
  </w:style>
  <w:style w:type="paragraph" w:styleId="Subtitle">
    <w:name w:val="Subtitle"/>
    <w:basedOn w:val="Antrat1"/>
    <w:next w:val="BodyText"/>
    <w:qFormat/>
    <w:rsid w:val="001B6F6D"/>
    <w:pPr>
      <w:jc w:val="center"/>
    </w:pPr>
  </w:style>
  <w:style w:type="paragraph" w:styleId="List">
    <w:name w:val="List"/>
    <w:basedOn w:val="BodyText"/>
    <w:rsid w:val="001B6F6D"/>
    <w:rPr>
      <w:rFonts w:cs="Lucida Sans"/>
    </w:rPr>
  </w:style>
  <w:style w:type="paragraph" w:customStyle="1" w:styleId="Rodykl">
    <w:name w:val="Rodyklė"/>
    <w:basedOn w:val="Normal"/>
    <w:rsid w:val="001B6F6D"/>
    <w:pPr>
      <w:suppressLineNumbers/>
    </w:pPr>
    <w:rPr>
      <w:rFonts w:cs="Lucida Sans"/>
    </w:rPr>
  </w:style>
  <w:style w:type="paragraph" w:customStyle="1" w:styleId="Porat1">
    <w:name w:val="Poraštė1"/>
    <w:basedOn w:val="Normal"/>
    <w:rsid w:val="001B6F6D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Normal"/>
    <w:rsid w:val="001B6F6D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Normal"/>
    <w:rsid w:val="001B6F6D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Normal"/>
    <w:rsid w:val="001B6F6D"/>
    <w:rPr>
      <w:sz w:val="20"/>
      <w:szCs w:val="20"/>
    </w:rPr>
  </w:style>
  <w:style w:type="paragraph" w:customStyle="1" w:styleId="Antrats1">
    <w:name w:val="Antraštės1"/>
    <w:basedOn w:val="Normal"/>
    <w:rsid w:val="001B6F6D"/>
    <w:pPr>
      <w:suppressLineNumbers/>
      <w:tabs>
        <w:tab w:val="center" w:pos="4513"/>
        <w:tab w:val="right" w:pos="9026"/>
      </w:tabs>
    </w:pPr>
  </w:style>
  <w:style w:type="paragraph" w:styleId="BalloonText">
    <w:name w:val="Balloon Text"/>
    <w:basedOn w:val="Normal"/>
    <w:rsid w:val="001B6F6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Normal"/>
    <w:rsid w:val="001B6F6D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FootnoteText">
    <w:name w:val="footnote text"/>
    <w:basedOn w:val="Normal"/>
    <w:rsid w:val="001B6F6D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Normal"/>
    <w:rsid w:val="001B6F6D"/>
    <w:pPr>
      <w:suppressLineNumbers/>
    </w:pPr>
  </w:style>
  <w:style w:type="paragraph" w:styleId="Header">
    <w:name w:val="header"/>
    <w:basedOn w:val="prastasis1"/>
    <w:uiPriority w:val="99"/>
    <w:rsid w:val="001B6F6D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1B6F6D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CC09A9"/>
    <w:pPr>
      <w:ind w:left="720"/>
      <w:contextualSpacing/>
    </w:pPr>
  </w:style>
  <w:style w:type="paragraph" w:styleId="NoSpacing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Strong">
    <w:name w:val="Strong"/>
    <w:qFormat/>
    <w:rsid w:val="005047E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TableGrid">
    <w:name w:val="Table Grid"/>
    <w:basedOn w:val="TableNorma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Betarp1">
    <w:name w:val="Be tarpų1"/>
    <w:uiPriority w:val="1"/>
    <w:qFormat/>
    <w:rsid w:val="00BA07EC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F3991-EA30-4CB8-A20A-9532850F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Inesa</cp:lastModifiedBy>
  <cp:revision>6</cp:revision>
  <cp:lastPrinted>2019-04-25T07:22:00Z</cp:lastPrinted>
  <dcterms:created xsi:type="dcterms:W3CDTF">2020-05-11T07:16:00Z</dcterms:created>
  <dcterms:modified xsi:type="dcterms:W3CDTF">2020-05-28T10:41:00Z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