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748" w:rsidRDefault="00FD4DEB">
      <w:pPr>
        <w:suppressAutoHyphens/>
        <w:spacing w:after="0" w:line="240" w:lineRule="auto"/>
        <w:ind w:left="4320"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PRITARTA</w:t>
      </w:r>
    </w:p>
    <w:p w:rsidR="00007748" w:rsidRDefault="00FD4DEB">
      <w:pPr>
        <w:suppressAutoHyphens/>
        <w:spacing w:after="0" w:line="240" w:lineRule="auto"/>
        <w:ind w:left="4320"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Panevėžio rajono savivaldybės tarybos</w:t>
      </w:r>
    </w:p>
    <w:p w:rsidR="00007748" w:rsidRDefault="00FD4DEB">
      <w:pPr>
        <w:suppressAutoHyphens/>
        <w:spacing w:after="0" w:line="240" w:lineRule="auto"/>
        <w:ind w:left="4320" w:firstLine="720"/>
        <w:rPr>
          <w:rFonts w:ascii="Times New Roman" w:eastAsia="Times New Roman" w:hAnsi="Times New Roman" w:cs="Times New Roman"/>
          <w:sz w:val="24"/>
        </w:rPr>
      </w:pPr>
      <w:r>
        <w:rPr>
          <w:rFonts w:ascii="Times New Roman" w:eastAsia="Times New Roman" w:hAnsi="Times New Roman" w:cs="Times New Roman"/>
          <w:sz w:val="24"/>
        </w:rPr>
        <w:t>20</w:t>
      </w:r>
      <w:r w:rsidR="0005071B">
        <w:rPr>
          <w:rFonts w:ascii="Times New Roman" w:eastAsia="Times New Roman" w:hAnsi="Times New Roman" w:cs="Times New Roman"/>
          <w:sz w:val="24"/>
        </w:rPr>
        <w:t>20</w:t>
      </w:r>
      <w:r>
        <w:rPr>
          <w:rFonts w:ascii="Times New Roman" w:eastAsia="Times New Roman" w:hAnsi="Times New Roman" w:cs="Times New Roman"/>
          <w:sz w:val="24"/>
        </w:rPr>
        <w:t xml:space="preserve"> m. </w:t>
      </w:r>
      <w:r w:rsidR="00CC43F2">
        <w:rPr>
          <w:rFonts w:ascii="Times New Roman" w:eastAsia="Times New Roman" w:hAnsi="Times New Roman" w:cs="Times New Roman"/>
          <w:sz w:val="24"/>
        </w:rPr>
        <w:t>gegužės</w:t>
      </w:r>
      <w:r w:rsidR="0051098F">
        <w:rPr>
          <w:rFonts w:ascii="Times New Roman" w:eastAsia="Times New Roman" w:hAnsi="Times New Roman" w:cs="Times New Roman"/>
          <w:sz w:val="24"/>
        </w:rPr>
        <w:t xml:space="preserve"> 28</w:t>
      </w:r>
      <w:r>
        <w:rPr>
          <w:rFonts w:ascii="Times New Roman" w:eastAsia="Times New Roman" w:hAnsi="Times New Roman" w:cs="Times New Roman"/>
          <w:sz w:val="24"/>
        </w:rPr>
        <w:t xml:space="preserve"> d. sprendimu Nr. T-</w:t>
      </w:r>
      <w:r w:rsidR="00016D65">
        <w:rPr>
          <w:rFonts w:ascii="Times New Roman" w:eastAsia="Times New Roman" w:hAnsi="Times New Roman" w:cs="Times New Roman"/>
          <w:sz w:val="24"/>
        </w:rPr>
        <w:t>128</w:t>
      </w:r>
    </w:p>
    <w:p w:rsidR="00007748" w:rsidRDefault="00007748">
      <w:pPr>
        <w:suppressAutoHyphens/>
        <w:spacing w:after="0" w:line="240" w:lineRule="auto"/>
        <w:jc w:val="both"/>
        <w:rPr>
          <w:rFonts w:ascii="Times New Roman" w:eastAsia="Times New Roman" w:hAnsi="Times New Roman" w:cs="Times New Roman"/>
          <w:color w:val="000000"/>
          <w:sz w:val="24"/>
        </w:rPr>
      </w:pPr>
    </w:p>
    <w:p w:rsidR="00007748" w:rsidRDefault="00FD4DEB">
      <w:pPr>
        <w:suppressAutoHyphens/>
        <w:spacing w:after="0" w:line="240" w:lineRule="auto"/>
        <w:ind w:left="360"/>
        <w:jc w:val="center"/>
        <w:rPr>
          <w:rFonts w:ascii="Times New Roman" w:eastAsia="Times New Roman" w:hAnsi="Times New Roman" w:cs="Times New Roman"/>
          <w:b/>
          <w:sz w:val="24"/>
        </w:rPr>
      </w:pPr>
      <w:r>
        <w:rPr>
          <w:rFonts w:ascii="Times New Roman" w:eastAsia="Times New Roman" w:hAnsi="Times New Roman" w:cs="Times New Roman"/>
          <w:b/>
          <w:sz w:val="24"/>
        </w:rPr>
        <w:t>PANEVĖŽIO RAJONO TILTAGALIŲ KULTŪROS CENTRO 201</w:t>
      </w:r>
      <w:r w:rsidR="0005071B">
        <w:rPr>
          <w:rFonts w:ascii="Times New Roman" w:eastAsia="Times New Roman" w:hAnsi="Times New Roman" w:cs="Times New Roman"/>
          <w:b/>
          <w:sz w:val="24"/>
        </w:rPr>
        <w:t>9</w:t>
      </w:r>
      <w:r>
        <w:rPr>
          <w:rFonts w:ascii="Times New Roman" w:eastAsia="Times New Roman" w:hAnsi="Times New Roman" w:cs="Times New Roman"/>
          <w:b/>
          <w:sz w:val="24"/>
        </w:rPr>
        <w:t xml:space="preserve"> METŲ VEIKLOS ATASKAITA</w:t>
      </w:r>
    </w:p>
    <w:p w:rsidR="00007748" w:rsidRDefault="00007748">
      <w:pPr>
        <w:suppressAutoHyphens/>
        <w:spacing w:after="0" w:line="240" w:lineRule="auto"/>
        <w:ind w:left="360"/>
        <w:jc w:val="center"/>
        <w:rPr>
          <w:rFonts w:ascii="Times New Roman" w:eastAsia="Times New Roman" w:hAnsi="Times New Roman" w:cs="Times New Roman"/>
          <w:sz w:val="24"/>
        </w:rPr>
      </w:pPr>
    </w:p>
    <w:p w:rsidR="00007748" w:rsidRDefault="00FD4DEB" w:rsidP="0051098F">
      <w:pPr>
        <w:suppressAutoHyphens/>
        <w:spacing w:after="0" w:line="240" w:lineRule="auto"/>
        <w:ind w:firstLine="626"/>
        <w:jc w:val="center"/>
        <w:rPr>
          <w:rFonts w:ascii="Times New Roman" w:eastAsia="Times New Roman" w:hAnsi="Times New Roman" w:cs="Times New Roman"/>
          <w:sz w:val="24"/>
        </w:rPr>
      </w:pPr>
      <w:r>
        <w:rPr>
          <w:rFonts w:ascii="Times New Roman" w:eastAsia="Times New Roman" w:hAnsi="Times New Roman" w:cs="Times New Roman"/>
          <w:b/>
          <w:sz w:val="24"/>
        </w:rPr>
        <w:t xml:space="preserve">I. PANEVĖŽIO RAJONO SAVIVALDYBĖS AKTYVAUS BENDRUOMENĖS GYVENIMO SKATINIMO PROGRAMOS (Nr. 3) 01 UŽDAVINYS – </w:t>
      </w:r>
      <w:r>
        <w:rPr>
          <w:rFonts w:ascii="Times New Roman" w:eastAsia="Times New Roman" w:hAnsi="Times New Roman" w:cs="Times New Roman"/>
          <w:b/>
          <w:caps/>
          <w:sz w:val="24"/>
        </w:rPr>
        <w:t>Sudaryti sąlygas gauti aukštos kokybės kultūrines paslaugas</w:t>
      </w:r>
    </w:p>
    <w:p w:rsidR="00007748" w:rsidRDefault="00FD4DEB">
      <w:pPr>
        <w:suppressAutoHyphens/>
        <w:spacing w:after="0" w:line="240" w:lineRule="auto"/>
        <w:ind w:firstLine="626"/>
        <w:jc w:val="both"/>
        <w:rPr>
          <w:rFonts w:ascii="Times New Roman" w:hAnsi="Times New Roman" w:cs="Times New Roman"/>
          <w:sz w:val="24"/>
          <w:szCs w:val="24"/>
        </w:rPr>
      </w:pPr>
      <w:r>
        <w:rPr>
          <w:rFonts w:ascii="Times New Roman" w:eastAsia="Times New Roman" w:hAnsi="Times New Roman" w:cs="Times New Roman"/>
          <w:sz w:val="24"/>
        </w:rPr>
        <w:t xml:space="preserve">1.1. </w:t>
      </w:r>
      <w:r w:rsidR="0005071B" w:rsidRPr="0005071B">
        <w:rPr>
          <w:rFonts w:ascii="Times New Roman" w:hAnsi="Times New Roman" w:cs="Times New Roman"/>
          <w:sz w:val="24"/>
          <w:szCs w:val="24"/>
        </w:rPr>
        <w:t>Aprašymas (kultūros centro tikslai, uždaviniai ir funkcijos (pagal nuostatus ir savivaldybės strateginį veiklos planą). Didžiausi 2019 m. pasiekimai ir įgyvendinti projektai.</w:t>
      </w:r>
    </w:p>
    <w:p w:rsidR="0051098F" w:rsidRPr="0051098F" w:rsidRDefault="0005071B" w:rsidP="0051098F">
      <w:pPr>
        <w:pStyle w:val="NoSpacing"/>
        <w:ind w:firstLine="626"/>
        <w:jc w:val="both"/>
        <w:rPr>
          <w:rFonts w:ascii="Times New Roman" w:hAnsi="Times New Roman" w:cs="Times New Roman"/>
          <w:sz w:val="24"/>
          <w:szCs w:val="24"/>
        </w:rPr>
      </w:pPr>
      <w:r w:rsidRPr="0051098F">
        <w:rPr>
          <w:rFonts w:ascii="Times New Roman" w:hAnsi="Times New Roman" w:cs="Times New Roman"/>
          <w:color w:val="000000" w:themeColor="text1"/>
          <w:sz w:val="24"/>
          <w:szCs w:val="24"/>
        </w:rPr>
        <w:t xml:space="preserve">Tiltagalių kultūros centras – atviras kūrybos, kultūros traukos centras, atliepiantis įvairaus amžiaus gyventojų laisvalaikio praleidimo poreikius. Tiltagalių kultūros centras vykdo Tiltagalių universaliojo daugiafunkcio centro veiklas. Vykdoma kultūrinė veikla, įvairios edukacinės programos, neformalusis vaikų ir suaugusiųjų švietimas, šviečiamoji ir informacinė veikla, laisvalaikio įprasminimas, atviros erdvės jaunimui. Rengia ir įgyvendina kultūrinių programų projektus. Bendradarbiauja su kitomis savivaldybės bei šalies kultūros, švietimo įstaigomis, kitomis institucijomis ir nevyriausybinėmis organizacijomis. Gerina materialinius išteklius. Sudaro palankias sąlygas mėgėjų meno kolektyvų veiklai, rūpinasi jų parengimu ir dalyvavimu šalies ir regiono renginiuose, </w:t>
      </w:r>
      <w:r w:rsidR="004040A1" w:rsidRPr="0051098F">
        <w:rPr>
          <w:rFonts w:ascii="Times New Roman" w:hAnsi="Times New Roman" w:cs="Times New Roman"/>
          <w:color w:val="000000" w:themeColor="text1"/>
          <w:sz w:val="24"/>
          <w:szCs w:val="24"/>
        </w:rPr>
        <w:t xml:space="preserve">rengia jų koncertines išvykas. </w:t>
      </w:r>
      <w:r w:rsidRPr="0051098F">
        <w:rPr>
          <w:rFonts w:ascii="Times New Roman" w:hAnsi="Times New Roman" w:cs="Times New Roman"/>
          <w:sz w:val="24"/>
          <w:szCs w:val="24"/>
        </w:rPr>
        <w:t>Didžiausi</w:t>
      </w:r>
      <w:r w:rsidR="004040A1" w:rsidRPr="0051098F">
        <w:rPr>
          <w:rFonts w:ascii="Times New Roman" w:hAnsi="Times New Roman" w:cs="Times New Roman"/>
          <w:sz w:val="24"/>
          <w:szCs w:val="24"/>
        </w:rPr>
        <w:t>as</w:t>
      </w:r>
      <w:r w:rsidRPr="0051098F">
        <w:rPr>
          <w:rFonts w:ascii="Times New Roman" w:hAnsi="Times New Roman" w:cs="Times New Roman"/>
          <w:sz w:val="24"/>
          <w:szCs w:val="24"/>
        </w:rPr>
        <w:t xml:space="preserve"> 2019 m. </w:t>
      </w:r>
      <w:r w:rsidR="004040A1" w:rsidRPr="0051098F">
        <w:rPr>
          <w:rFonts w:ascii="Times New Roman" w:hAnsi="Times New Roman" w:cs="Times New Roman"/>
          <w:sz w:val="24"/>
          <w:szCs w:val="24"/>
        </w:rPr>
        <w:t>į</w:t>
      </w:r>
      <w:r w:rsidRPr="0051098F">
        <w:rPr>
          <w:rFonts w:ascii="Times New Roman" w:hAnsi="Times New Roman" w:cs="Times New Roman"/>
          <w:sz w:val="24"/>
          <w:szCs w:val="24"/>
        </w:rPr>
        <w:t>gyvendintas projektas</w:t>
      </w:r>
      <w:r w:rsidR="00D55DCC" w:rsidRPr="0051098F">
        <w:rPr>
          <w:rFonts w:ascii="Times New Roman" w:hAnsi="Times New Roman" w:cs="Times New Roman"/>
          <w:sz w:val="24"/>
          <w:szCs w:val="24"/>
        </w:rPr>
        <w:t xml:space="preserve"> –</w:t>
      </w:r>
      <w:r w:rsidR="001F0FA0" w:rsidRPr="0051098F">
        <w:rPr>
          <w:rFonts w:ascii="Times New Roman" w:hAnsi="Times New Roman" w:cs="Times New Roman"/>
          <w:sz w:val="24"/>
          <w:szCs w:val="24"/>
        </w:rPr>
        <w:t xml:space="preserve"> </w:t>
      </w:r>
      <w:r w:rsidRPr="0051098F">
        <w:rPr>
          <w:rFonts w:ascii="Times New Roman" w:hAnsi="Times New Roman" w:cs="Times New Roman"/>
          <w:sz w:val="24"/>
          <w:szCs w:val="24"/>
        </w:rPr>
        <w:t>Aukštaitijos regiono alternatyvios mados festivalis „Žydėjimas“.</w:t>
      </w:r>
    </w:p>
    <w:p w:rsidR="0051098F" w:rsidRPr="0051098F" w:rsidRDefault="0051098F" w:rsidP="0051098F">
      <w:pPr>
        <w:pStyle w:val="NoSpacing"/>
        <w:ind w:firstLine="626"/>
        <w:jc w:val="both"/>
        <w:rPr>
          <w:rFonts w:ascii="Times New Roman" w:hAnsi="Times New Roman" w:cs="Times New Roman"/>
          <w:sz w:val="24"/>
          <w:szCs w:val="24"/>
        </w:rPr>
      </w:pPr>
      <w:r w:rsidRPr="0051098F">
        <w:rPr>
          <w:rFonts w:ascii="Times New Roman" w:eastAsia="Times New Roman" w:hAnsi="Times New Roman" w:cs="Times New Roman"/>
          <w:sz w:val="24"/>
          <w:szCs w:val="24"/>
        </w:rPr>
        <w:t>Karsakiškio padalinyje vyko proto mūšis „Iš širdies“, į klausimyną buvo įtraukti klausimai, susiję su Vaižganto metais, Žemaitijos metais, Pasaulio lietuvių metais ir Vietovardžių metais.</w:t>
      </w:r>
    </w:p>
    <w:p w:rsidR="00007748" w:rsidRPr="0051098F" w:rsidRDefault="00FD4DEB" w:rsidP="0051098F">
      <w:pPr>
        <w:pStyle w:val="NoSpacing"/>
        <w:ind w:firstLine="626"/>
        <w:jc w:val="both"/>
        <w:rPr>
          <w:rFonts w:ascii="Times New Roman" w:eastAsia="Times New Roman" w:hAnsi="Times New Roman" w:cs="Times New Roman"/>
          <w:sz w:val="24"/>
          <w:szCs w:val="24"/>
        </w:rPr>
      </w:pPr>
      <w:r w:rsidRPr="0051098F">
        <w:rPr>
          <w:rFonts w:ascii="Times New Roman" w:eastAsia="Times New Roman" w:hAnsi="Times New Roman" w:cs="Times New Roman"/>
          <w:sz w:val="24"/>
          <w:szCs w:val="24"/>
        </w:rPr>
        <w:t>1.2. Rezultatai (kultūros centro problemos 201</w:t>
      </w:r>
      <w:r w:rsidR="0005071B" w:rsidRPr="0051098F">
        <w:rPr>
          <w:rFonts w:ascii="Times New Roman" w:eastAsia="Times New Roman" w:hAnsi="Times New Roman" w:cs="Times New Roman"/>
          <w:sz w:val="24"/>
          <w:szCs w:val="24"/>
        </w:rPr>
        <w:t>9</w:t>
      </w:r>
      <w:r w:rsidR="00D55DCC" w:rsidRPr="0051098F">
        <w:rPr>
          <w:rFonts w:ascii="Times New Roman" w:eastAsia="Times New Roman" w:hAnsi="Times New Roman" w:cs="Times New Roman"/>
          <w:sz w:val="24"/>
          <w:szCs w:val="24"/>
        </w:rPr>
        <w:t xml:space="preserve"> </w:t>
      </w:r>
      <w:r w:rsidRPr="0051098F">
        <w:rPr>
          <w:rFonts w:ascii="Times New Roman" w:eastAsia="Times New Roman" w:hAnsi="Times New Roman" w:cs="Times New Roman"/>
          <w:sz w:val="24"/>
          <w:szCs w:val="24"/>
        </w:rPr>
        <w:t xml:space="preserve">m., patirtos finansinės ir kt. nesėkmės). </w:t>
      </w:r>
    </w:p>
    <w:p w:rsidR="00007748" w:rsidRPr="0051098F" w:rsidRDefault="00861D3F" w:rsidP="0051098F">
      <w:pPr>
        <w:pStyle w:val="NoSpacing"/>
        <w:jc w:val="both"/>
        <w:rPr>
          <w:rFonts w:ascii="Times New Roman" w:eastAsia="Times New Roman" w:hAnsi="Times New Roman" w:cs="Times New Roman"/>
          <w:color w:val="000000" w:themeColor="text1"/>
          <w:sz w:val="24"/>
          <w:szCs w:val="24"/>
        </w:rPr>
      </w:pPr>
      <w:r w:rsidRPr="0051098F">
        <w:rPr>
          <w:rFonts w:ascii="Times New Roman" w:eastAsia="Times New Roman" w:hAnsi="Times New Roman" w:cs="Times New Roman"/>
          <w:color w:val="000000" w:themeColor="text1"/>
          <w:sz w:val="24"/>
          <w:szCs w:val="24"/>
        </w:rPr>
        <w:t>Problema</w:t>
      </w:r>
      <w:r w:rsidR="00D55DCC" w:rsidRPr="0051098F">
        <w:rPr>
          <w:rFonts w:ascii="Times New Roman" w:eastAsia="Times New Roman" w:hAnsi="Times New Roman" w:cs="Times New Roman"/>
          <w:color w:val="000000" w:themeColor="text1"/>
          <w:sz w:val="24"/>
          <w:szCs w:val="24"/>
        </w:rPr>
        <w:t xml:space="preserve"> –</w:t>
      </w:r>
      <w:r w:rsidRPr="0051098F">
        <w:rPr>
          <w:rFonts w:ascii="Times New Roman" w:eastAsia="Times New Roman" w:hAnsi="Times New Roman" w:cs="Times New Roman"/>
          <w:color w:val="000000" w:themeColor="text1"/>
          <w:sz w:val="24"/>
          <w:szCs w:val="24"/>
        </w:rPr>
        <w:t xml:space="preserve"> Geležių padalinyje reikalinga įrengti san</w:t>
      </w:r>
      <w:r w:rsidR="00D55DCC" w:rsidRPr="0051098F">
        <w:rPr>
          <w:rFonts w:ascii="Times New Roman" w:eastAsia="Times New Roman" w:hAnsi="Times New Roman" w:cs="Times New Roman"/>
          <w:color w:val="000000" w:themeColor="text1"/>
          <w:sz w:val="24"/>
          <w:szCs w:val="24"/>
        </w:rPr>
        <w:t xml:space="preserve">. </w:t>
      </w:r>
      <w:r w:rsidRPr="0051098F">
        <w:rPr>
          <w:rFonts w:ascii="Times New Roman" w:eastAsia="Times New Roman" w:hAnsi="Times New Roman" w:cs="Times New Roman"/>
          <w:color w:val="000000" w:themeColor="text1"/>
          <w:sz w:val="24"/>
          <w:szCs w:val="24"/>
        </w:rPr>
        <w:t>mazgus.</w:t>
      </w:r>
    </w:p>
    <w:p w:rsidR="00753251" w:rsidRPr="0051098F" w:rsidRDefault="00FD4DEB" w:rsidP="0051098F">
      <w:pPr>
        <w:suppressAutoHyphens/>
        <w:spacing w:after="0" w:line="240" w:lineRule="auto"/>
        <w:ind w:left="2160"/>
        <w:jc w:val="center"/>
        <w:rPr>
          <w:rFonts w:ascii="Times New Roman" w:eastAsia="Times New Roman" w:hAnsi="Times New Roman" w:cs="Times New Roman"/>
          <w:b/>
          <w:sz w:val="24"/>
        </w:rPr>
      </w:pPr>
      <w:r>
        <w:rPr>
          <w:rFonts w:ascii="Times New Roman" w:eastAsia="Times New Roman" w:hAnsi="Times New Roman" w:cs="Times New Roman"/>
          <w:b/>
          <w:sz w:val="24"/>
        </w:rPr>
        <w:t>II. KULTŪROS CENTRO STRUKTŪRA</w:t>
      </w:r>
    </w:p>
    <w:p w:rsidR="00753251" w:rsidRPr="00753251" w:rsidRDefault="00AB1170" w:rsidP="00753251">
      <w:pPr>
        <w:suppressAutoHyphen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2.1. Darbuotojai:</w:t>
      </w:r>
    </w:p>
    <w:tbl>
      <w:tblPr>
        <w:tblW w:w="0" w:type="auto"/>
        <w:tblInd w:w="108" w:type="dxa"/>
        <w:tblCellMar>
          <w:left w:w="10" w:type="dxa"/>
          <w:right w:w="10" w:type="dxa"/>
        </w:tblCellMar>
        <w:tblLook w:val="0000" w:firstRow="0" w:lastRow="0" w:firstColumn="0" w:lastColumn="0" w:noHBand="0" w:noVBand="0"/>
      </w:tblPr>
      <w:tblGrid>
        <w:gridCol w:w="994"/>
        <w:gridCol w:w="739"/>
        <w:gridCol w:w="528"/>
        <w:gridCol w:w="739"/>
        <w:gridCol w:w="528"/>
        <w:gridCol w:w="742"/>
        <w:gridCol w:w="608"/>
        <w:gridCol w:w="796"/>
        <w:gridCol w:w="576"/>
        <w:gridCol w:w="743"/>
        <w:gridCol w:w="529"/>
        <w:gridCol w:w="739"/>
        <w:gridCol w:w="528"/>
        <w:gridCol w:w="683"/>
      </w:tblGrid>
      <w:tr w:rsidR="00007748">
        <w:tc>
          <w:tcPr>
            <w:tcW w:w="9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007748">
            <w:pPr>
              <w:suppressAutoHyphens/>
              <w:spacing w:after="0" w:line="240" w:lineRule="auto"/>
              <w:rPr>
                <w:rFonts w:ascii="Calibri" w:eastAsia="Calibri" w:hAnsi="Calibri" w:cs="Calibri"/>
              </w:rPr>
            </w:pPr>
          </w:p>
        </w:tc>
        <w:tc>
          <w:tcPr>
            <w:tcW w:w="126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Darbuotojai</w:t>
            </w:r>
          </w:p>
        </w:tc>
        <w:tc>
          <w:tcPr>
            <w:tcW w:w="126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Pareigybės</w:t>
            </w:r>
          </w:p>
        </w:tc>
        <w:tc>
          <w:tcPr>
            <w:tcW w:w="5944"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Kultūros ir meno darbuotojų išsilavinimas</w:t>
            </w:r>
          </w:p>
          <w:p w:rsidR="00007748" w:rsidRDefault="00FD4DEB">
            <w:pPr>
              <w:suppressAutoHyphens/>
              <w:spacing w:after="0" w:line="240" w:lineRule="auto"/>
              <w:jc w:val="center"/>
            </w:pPr>
            <w:r>
              <w:rPr>
                <w:rFonts w:ascii="Times New Roman" w:eastAsia="Times New Roman" w:hAnsi="Times New Roman" w:cs="Times New Roman"/>
                <w:sz w:val="20"/>
              </w:rPr>
              <w:t>(pagal turimus diplomus)</w:t>
            </w:r>
          </w:p>
        </w:tc>
      </w:tr>
      <w:tr w:rsidR="00007748">
        <w:tc>
          <w:tcPr>
            <w:tcW w:w="9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07748" w:rsidRDefault="00007748">
            <w:pPr>
              <w:spacing w:after="200" w:line="276" w:lineRule="auto"/>
              <w:rPr>
                <w:rFonts w:ascii="Calibri" w:eastAsia="Calibri" w:hAnsi="Calibri" w:cs="Calibri"/>
              </w:rPr>
            </w:pPr>
          </w:p>
        </w:tc>
        <w:tc>
          <w:tcPr>
            <w:tcW w:w="12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07748" w:rsidRDefault="00007748">
            <w:pPr>
              <w:spacing w:after="200" w:line="276" w:lineRule="auto"/>
              <w:rPr>
                <w:rFonts w:ascii="Calibri" w:eastAsia="Calibri" w:hAnsi="Calibri" w:cs="Calibri"/>
              </w:rPr>
            </w:pPr>
          </w:p>
        </w:tc>
        <w:tc>
          <w:tcPr>
            <w:tcW w:w="12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07748" w:rsidRDefault="00007748">
            <w:pPr>
              <w:spacing w:after="200" w:line="276" w:lineRule="auto"/>
              <w:rPr>
                <w:rFonts w:ascii="Calibri" w:eastAsia="Calibri" w:hAnsi="Calibri" w:cs="Calibri"/>
              </w:rPr>
            </w:pPr>
          </w:p>
        </w:tc>
        <w:tc>
          <w:tcPr>
            <w:tcW w:w="13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Aukštasis universitetinis</w:t>
            </w:r>
          </w:p>
        </w:tc>
        <w:tc>
          <w:tcPr>
            <w:tcW w:w="13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Aukštasis neuniversiteti-nis</w:t>
            </w:r>
          </w:p>
        </w:tc>
        <w:tc>
          <w:tcPr>
            <w:tcW w:w="12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Aukštesnysis</w:t>
            </w:r>
          </w:p>
        </w:tc>
        <w:tc>
          <w:tcPr>
            <w:tcW w:w="12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Specialusis vidurinis</w:t>
            </w:r>
          </w:p>
        </w:tc>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Vidu-rinis</w:t>
            </w:r>
          </w:p>
        </w:tc>
      </w:tr>
      <w:tr w:rsidR="00007748">
        <w:tc>
          <w:tcPr>
            <w:tcW w:w="9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07748" w:rsidRDefault="00007748">
            <w:pPr>
              <w:spacing w:after="200" w:line="276" w:lineRule="auto"/>
              <w:rPr>
                <w:rFonts w:ascii="Calibri" w:eastAsia="Calibri" w:hAnsi="Calibri" w:cs="Calibri"/>
              </w:rPr>
            </w:pP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Kultū-ros ir meno</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Kiti</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Kultū-ros ir meno</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Kiti</w:t>
            </w:r>
          </w:p>
        </w:tc>
        <w:tc>
          <w:tcPr>
            <w:tcW w:w="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Kultū-ros ir meno</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Kiti</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Kultū-ros ir meno</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Kiti</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Kultū-ros ir meno</w:t>
            </w:r>
          </w:p>
        </w:tc>
        <w:tc>
          <w:tcPr>
            <w:tcW w:w="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Kiti</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Kultū-ros ir meno</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Kiti</w:t>
            </w:r>
          </w:p>
        </w:tc>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007748">
            <w:pPr>
              <w:suppressAutoHyphens/>
              <w:spacing w:after="0" w:line="240" w:lineRule="auto"/>
              <w:rPr>
                <w:rFonts w:ascii="Calibri" w:eastAsia="Calibri" w:hAnsi="Calibri" w:cs="Calibri"/>
              </w:rPr>
            </w:pPr>
          </w:p>
        </w:tc>
      </w:tr>
      <w:tr w:rsidR="00007748">
        <w:tc>
          <w:tcPr>
            <w:tcW w:w="9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07748" w:rsidRDefault="00007748">
            <w:pPr>
              <w:spacing w:after="200" w:line="276" w:lineRule="auto"/>
              <w:rPr>
                <w:rFonts w:ascii="Calibri" w:eastAsia="Calibri" w:hAnsi="Calibri" w:cs="Calibri"/>
              </w:rPr>
            </w:pP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1</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2</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3</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4</w:t>
            </w:r>
          </w:p>
        </w:tc>
        <w:tc>
          <w:tcPr>
            <w:tcW w:w="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5</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6</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7</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8</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9</w:t>
            </w:r>
          </w:p>
        </w:tc>
        <w:tc>
          <w:tcPr>
            <w:tcW w:w="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10</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11</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12</w:t>
            </w:r>
          </w:p>
        </w:tc>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13</w:t>
            </w:r>
          </w:p>
        </w:tc>
      </w:tr>
      <w:tr w:rsidR="0005071B">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pPr>
            <w:r>
              <w:rPr>
                <w:rFonts w:ascii="Times New Roman" w:eastAsia="Times New Roman" w:hAnsi="Times New Roman" w:cs="Times New Roman"/>
                <w:sz w:val="20"/>
              </w:rPr>
              <w:t>Tiltagalių kultūros centras</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4</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2</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2,75</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1,5</w:t>
            </w:r>
          </w:p>
        </w:tc>
        <w:tc>
          <w:tcPr>
            <w:tcW w:w="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3</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1</w:t>
            </w:r>
          </w:p>
        </w:tc>
        <w:tc>
          <w:tcPr>
            <w:tcW w:w="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r>
      <w:tr w:rsidR="0005071B">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Geležių</w:t>
            </w:r>
          </w:p>
          <w:p w:rsidR="0005071B" w:rsidRDefault="0005071B">
            <w:pPr>
              <w:suppressAutoHyphens/>
              <w:spacing w:after="0" w:line="240" w:lineRule="auto"/>
            </w:pPr>
            <w:r>
              <w:rPr>
                <w:rFonts w:ascii="Times New Roman" w:eastAsia="Times New Roman" w:hAnsi="Times New Roman" w:cs="Times New Roman"/>
                <w:sz w:val="20"/>
              </w:rPr>
              <w:t>padalinys</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2</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1</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1,5</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0,5</w:t>
            </w:r>
          </w:p>
        </w:tc>
        <w:tc>
          <w:tcPr>
            <w:tcW w:w="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1</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1</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r>
      <w:tr w:rsidR="0005071B">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Karsakiš-kio</w:t>
            </w:r>
          </w:p>
          <w:p w:rsidR="0005071B" w:rsidRDefault="0005071B">
            <w:pPr>
              <w:suppressAutoHyphens/>
              <w:spacing w:after="0" w:line="240" w:lineRule="auto"/>
            </w:pPr>
            <w:r>
              <w:rPr>
                <w:rFonts w:ascii="Times New Roman" w:eastAsia="Times New Roman" w:hAnsi="Times New Roman" w:cs="Times New Roman"/>
                <w:sz w:val="20"/>
              </w:rPr>
              <w:t>padalinys</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3</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1</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1,5</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0,5</w:t>
            </w:r>
          </w:p>
        </w:tc>
        <w:tc>
          <w:tcPr>
            <w:tcW w:w="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2</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1</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r>
      <w:tr w:rsidR="0005071B" w:rsidTr="0051098F">
        <w:trPr>
          <w:trHeight w:val="251"/>
        </w:trPr>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pPr>
            <w:r>
              <w:rPr>
                <w:rFonts w:ascii="Times New Roman" w:eastAsia="Times New Roman" w:hAnsi="Times New Roman" w:cs="Times New Roman"/>
                <w:sz w:val="20"/>
              </w:rPr>
              <w:t>Iš viso</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9</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4</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5,75</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2,5</w:t>
            </w:r>
          </w:p>
        </w:tc>
        <w:tc>
          <w:tcPr>
            <w:tcW w:w="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6</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1</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1</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1</w:t>
            </w:r>
          </w:p>
        </w:tc>
        <w:tc>
          <w:tcPr>
            <w:tcW w:w="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r>
    </w:tbl>
    <w:p w:rsidR="00007748" w:rsidRDefault="00FD4DEB" w:rsidP="0051098F">
      <w:pPr>
        <w:suppressAutoHyphens/>
        <w:spacing w:after="0" w:line="240" w:lineRule="auto"/>
        <w:ind w:firstLine="1296"/>
        <w:rPr>
          <w:rFonts w:ascii="Times New Roman" w:eastAsia="Times New Roman" w:hAnsi="Times New Roman" w:cs="Times New Roman"/>
          <w:sz w:val="24"/>
        </w:rPr>
      </w:pPr>
      <w:r>
        <w:rPr>
          <w:rFonts w:ascii="Times New Roman" w:eastAsia="Times New Roman" w:hAnsi="Times New Roman" w:cs="Times New Roman"/>
          <w:sz w:val="24"/>
        </w:rPr>
        <w:t>2.2. Kvalifikacija:</w:t>
      </w:r>
    </w:p>
    <w:tbl>
      <w:tblPr>
        <w:tblW w:w="0" w:type="auto"/>
        <w:tblInd w:w="108" w:type="dxa"/>
        <w:tblCellMar>
          <w:left w:w="10" w:type="dxa"/>
          <w:right w:w="10" w:type="dxa"/>
        </w:tblCellMar>
        <w:tblLook w:val="0000" w:firstRow="0" w:lastRow="0" w:firstColumn="0" w:lastColumn="0" w:noHBand="0" w:noVBand="0"/>
      </w:tblPr>
      <w:tblGrid>
        <w:gridCol w:w="2943"/>
        <w:gridCol w:w="1560"/>
        <w:gridCol w:w="708"/>
        <w:gridCol w:w="426"/>
        <w:gridCol w:w="425"/>
        <w:gridCol w:w="425"/>
        <w:gridCol w:w="992"/>
        <w:gridCol w:w="993"/>
        <w:gridCol w:w="992"/>
      </w:tblGrid>
      <w:tr w:rsidR="00007748">
        <w:tc>
          <w:tcPr>
            <w:tcW w:w="294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007748">
            <w:pPr>
              <w:suppressAutoHyphens/>
              <w:spacing w:after="0" w:line="240" w:lineRule="auto"/>
              <w:rPr>
                <w:rFonts w:ascii="Calibri" w:eastAsia="Calibri" w:hAnsi="Calibri" w:cs="Calibri"/>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Kėlė kvalifikaciją</w:t>
            </w:r>
          </w:p>
          <w:p w:rsidR="00007748" w:rsidRDefault="00FD4DEB">
            <w:pPr>
              <w:suppressAutoHyphens/>
              <w:spacing w:after="0" w:line="240" w:lineRule="auto"/>
            </w:pPr>
            <w:r>
              <w:rPr>
                <w:rFonts w:ascii="Times New Roman" w:eastAsia="Times New Roman" w:hAnsi="Times New Roman" w:cs="Times New Roman"/>
                <w:sz w:val="16"/>
              </w:rPr>
              <w:t>ataskaitiniais metais</w:t>
            </w:r>
          </w:p>
        </w:tc>
        <w:tc>
          <w:tcPr>
            <w:tcW w:w="297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16"/>
              </w:rPr>
              <w:t>Atestuoti ir suteiktos klasės</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 xml:space="preserve">Laisvų pareigybių </w:t>
            </w:r>
          </w:p>
          <w:p w:rsidR="00007748" w:rsidRDefault="00FD4DEB">
            <w:pPr>
              <w:suppressAutoHyphens/>
              <w:spacing w:after="0" w:line="240" w:lineRule="auto"/>
            </w:pPr>
            <w:r>
              <w:rPr>
                <w:rFonts w:ascii="Times New Roman" w:eastAsia="Times New Roman" w:hAnsi="Times New Roman" w:cs="Times New Roman"/>
                <w:sz w:val="16"/>
              </w:rPr>
              <w:t>skaičius</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 xml:space="preserve">Kultūros ir meno specialistų </w:t>
            </w:r>
          </w:p>
          <w:p w:rsidR="00007748" w:rsidRDefault="00FD4DEB">
            <w:pPr>
              <w:suppressAutoHyphens/>
              <w:spacing w:after="0" w:line="240" w:lineRule="auto"/>
            </w:pPr>
            <w:r>
              <w:rPr>
                <w:rFonts w:ascii="Times New Roman" w:eastAsia="Times New Roman" w:hAnsi="Times New Roman" w:cs="Times New Roman"/>
                <w:sz w:val="16"/>
              </w:rPr>
              <w:t>poreikis</w:t>
            </w:r>
          </w:p>
        </w:tc>
      </w:tr>
      <w:tr w:rsidR="00007748">
        <w:tc>
          <w:tcPr>
            <w:tcW w:w="294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07748" w:rsidRDefault="00007748">
            <w:pPr>
              <w:spacing w:after="200" w:line="276" w:lineRule="auto"/>
              <w:rPr>
                <w:rFonts w:ascii="Calibri" w:eastAsia="Calibri" w:hAnsi="Calibri" w:cs="Calibri"/>
              </w:rPr>
            </w:pPr>
          </w:p>
        </w:tc>
        <w:tc>
          <w:tcPr>
            <w:tcW w:w="15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07748" w:rsidRDefault="00007748">
            <w:pPr>
              <w:spacing w:after="200" w:line="276" w:lineRule="auto"/>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16"/>
              </w:rPr>
              <w:t>Iš viso</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16"/>
              </w:rPr>
              <w:t>I</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16"/>
              </w:rPr>
              <w:t>II</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16"/>
              </w:rPr>
              <w:t>III</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16"/>
              </w:rPr>
              <w:t>Atestuota nesuteikiant klasės</w:t>
            </w: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07748" w:rsidRDefault="00007748">
            <w:pPr>
              <w:spacing w:after="200" w:line="276" w:lineRule="auto"/>
              <w:rPr>
                <w:rFonts w:ascii="Calibri" w:eastAsia="Calibri" w:hAnsi="Calibri" w:cs="Calibri"/>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07748" w:rsidRDefault="00007748">
            <w:pPr>
              <w:spacing w:after="200" w:line="276" w:lineRule="auto"/>
              <w:rPr>
                <w:rFonts w:ascii="Calibri" w:eastAsia="Calibri" w:hAnsi="Calibri" w:cs="Calibri"/>
              </w:rPr>
            </w:pPr>
          </w:p>
        </w:tc>
      </w:tr>
      <w:tr w:rsidR="0005071B">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pPr>
            <w:r>
              <w:rPr>
                <w:rFonts w:ascii="Times New Roman" w:eastAsia="Times New Roman" w:hAnsi="Times New Roman" w:cs="Times New Roman"/>
                <w:sz w:val="20"/>
              </w:rPr>
              <w:t>Tiltagalių kultūros centras</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pPr>
            <w:r>
              <w:rPr>
                <w:rFonts w:ascii="Times New Roman" w:eastAsia="Times New Roman" w:hAnsi="Times New Roman" w:cs="Times New Roman"/>
                <w:sz w:val="16"/>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76518D">
            <w:pPr>
              <w:rPr>
                <w:rFonts w:ascii="Times New Roman" w:hAnsi="Times New Roman" w:cs="Times New Roman"/>
              </w:rPr>
            </w:pPr>
            <w:r w:rsidRPr="0005071B">
              <w:rPr>
                <w:rFonts w:ascii="Times New Roman" w:hAnsi="Times New Roman" w:cs="Times New Roman"/>
              </w:rPr>
              <w:t>1</w:t>
            </w:r>
          </w:p>
        </w:tc>
      </w:tr>
      <w:tr w:rsidR="0005071B" w:rsidTr="0051098F">
        <w:trPr>
          <w:trHeight w:val="260"/>
        </w:trPr>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pPr>
            <w:r>
              <w:rPr>
                <w:rFonts w:ascii="Times New Roman" w:eastAsia="Times New Roman" w:hAnsi="Times New Roman" w:cs="Times New Roman"/>
                <w:sz w:val="20"/>
              </w:rPr>
              <w:lastRenderedPageBreak/>
              <w:t>Geležių padalinys</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pPr>
            <w:r>
              <w:rPr>
                <w:rFonts w:ascii="Times New Roman" w:eastAsia="Times New Roman" w:hAnsi="Times New Roman" w:cs="Times New Roman"/>
                <w:sz w:val="16"/>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76518D">
            <w:pPr>
              <w:rPr>
                <w:rFonts w:ascii="Times New Roman" w:hAnsi="Times New Roman" w:cs="Times New Roman"/>
              </w:rPr>
            </w:pPr>
            <w:r w:rsidRPr="0005071B">
              <w:rPr>
                <w:rFonts w:ascii="Times New Roman" w:hAnsi="Times New Roman" w:cs="Times New Roman"/>
              </w:rPr>
              <w:t>1</w:t>
            </w:r>
          </w:p>
        </w:tc>
      </w:tr>
      <w:tr w:rsidR="0005071B">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pPr>
            <w:r>
              <w:rPr>
                <w:rFonts w:ascii="Times New Roman" w:eastAsia="Times New Roman" w:hAnsi="Times New Roman" w:cs="Times New Roman"/>
                <w:sz w:val="20"/>
              </w:rPr>
              <w:t>Karsakiškio padalinys</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pPr>
            <w:r>
              <w:rPr>
                <w:rFonts w:ascii="Times New Roman" w:eastAsia="Times New Roman" w:hAnsi="Times New Roman" w:cs="Times New Roman"/>
                <w:sz w:val="16"/>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76518D">
            <w:pPr>
              <w:rPr>
                <w:rFonts w:ascii="Times New Roman" w:hAnsi="Times New Roman" w:cs="Times New Roman"/>
              </w:rPr>
            </w:pPr>
            <w:r w:rsidRPr="0005071B">
              <w:rPr>
                <w:rFonts w:ascii="Times New Roman" w:hAnsi="Times New Roman" w:cs="Times New Roman"/>
              </w:rPr>
              <w:t>1</w:t>
            </w:r>
          </w:p>
        </w:tc>
      </w:tr>
      <w:tr w:rsidR="0005071B">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pPr>
            <w:r>
              <w:rPr>
                <w:rFonts w:ascii="Times New Roman" w:eastAsia="Times New Roman" w:hAnsi="Times New Roman" w:cs="Times New Roman"/>
                <w:sz w:val="20"/>
              </w:rPr>
              <w:t>Iš viso</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pPr>
            <w:r>
              <w:rPr>
                <w:rFonts w:ascii="Times New Roman" w:eastAsia="Times New Roman" w:hAnsi="Times New Roman" w:cs="Times New Roman"/>
                <w:sz w:val="16"/>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76518D">
            <w:pPr>
              <w:rPr>
                <w:rFonts w:ascii="Times New Roman" w:hAnsi="Times New Roman" w:cs="Times New Roman"/>
              </w:rPr>
            </w:pPr>
            <w:r w:rsidRPr="0005071B">
              <w:rPr>
                <w:rFonts w:ascii="Times New Roman" w:hAnsi="Times New Roman" w:cs="Times New Roman"/>
              </w:rPr>
              <w:t>3</w:t>
            </w:r>
          </w:p>
        </w:tc>
      </w:tr>
    </w:tbl>
    <w:p w:rsidR="00007748" w:rsidRPr="0051098F" w:rsidRDefault="00FD4DEB" w:rsidP="0051098F">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III. VEIKLA</w:t>
      </w:r>
    </w:p>
    <w:tbl>
      <w:tblPr>
        <w:tblW w:w="0" w:type="auto"/>
        <w:tblInd w:w="250" w:type="dxa"/>
        <w:tblCellMar>
          <w:left w:w="10" w:type="dxa"/>
          <w:right w:w="10" w:type="dxa"/>
        </w:tblCellMar>
        <w:tblLook w:val="0000" w:firstRow="0" w:lastRow="0" w:firstColumn="0" w:lastColumn="0" w:noHBand="0" w:noVBand="0"/>
      </w:tblPr>
      <w:tblGrid>
        <w:gridCol w:w="706"/>
        <w:gridCol w:w="7404"/>
        <w:gridCol w:w="1268"/>
      </w:tblGrid>
      <w:tr w:rsidR="00007748">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Eil. Nr.</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Veiklos</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Skaičius / priedas</w:t>
            </w:r>
          </w:p>
        </w:tc>
      </w:tr>
      <w:tr w:rsidR="00007748">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Iš viso žiūrovų ir lankytojų</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B24CBD">
            <w:pPr>
              <w:suppressAutoHyphens/>
              <w:spacing w:after="0" w:line="240" w:lineRule="auto"/>
            </w:pPr>
            <w:r>
              <w:rPr>
                <w:rFonts w:ascii="Times New Roman" w:eastAsia="Times New Roman" w:hAnsi="Times New Roman" w:cs="Times New Roman"/>
                <w:sz w:val="20"/>
              </w:rPr>
              <w:t>10 922</w:t>
            </w:r>
          </w:p>
        </w:tc>
      </w:tr>
      <w:tr w:rsidR="00007748">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Parduotų bilietų skaičius</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B24CBD">
            <w:pPr>
              <w:suppressAutoHyphens/>
              <w:spacing w:after="0" w:line="240" w:lineRule="auto"/>
            </w:pPr>
            <w:r>
              <w:rPr>
                <w:rFonts w:ascii="Times New Roman" w:eastAsia="Times New Roman" w:hAnsi="Times New Roman" w:cs="Times New Roman"/>
                <w:sz w:val="20"/>
              </w:rPr>
              <w:t>560</w:t>
            </w:r>
          </w:p>
        </w:tc>
      </w:tr>
      <w:tr w:rsidR="00007748">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3.</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Iš viso dalyvių, užimtų kultūros įstaigos veikloje</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151622">
            <w:pPr>
              <w:suppressAutoHyphens/>
              <w:spacing w:after="0" w:line="240" w:lineRule="auto"/>
            </w:pPr>
            <w:r>
              <w:rPr>
                <w:rFonts w:ascii="Times New Roman" w:eastAsia="Times New Roman" w:hAnsi="Times New Roman" w:cs="Times New Roman"/>
                <w:sz w:val="20"/>
              </w:rPr>
              <w:t>132</w:t>
            </w:r>
          </w:p>
        </w:tc>
      </w:tr>
      <w:tr w:rsidR="00007748">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3.1.</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vietos gyventojų, gyvenančių ar dirbančių Panevėžio rajone</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B24CBD">
            <w:pPr>
              <w:suppressAutoHyphens/>
              <w:spacing w:after="0" w:line="240" w:lineRule="auto"/>
            </w:pPr>
            <w:r>
              <w:rPr>
                <w:rFonts w:ascii="Times New Roman" w:eastAsia="Times New Roman" w:hAnsi="Times New Roman" w:cs="Times New Roman"/>
                <w:sz w:val="20"/>
              </w:rPr>
              <w:t>130</w:t>
            </w:r>
          </w:p>
        </w:tc>
      </w:tr>
      <w:tr w:rsidR="00007748">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3.2.</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 xml:space="preserve">kultūros centro veikloje dalyvaujančių savanorių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w:t>
            </w:r>
          </w:p>
        </w:tc>
      </w:tr>
      <w:tr w:rsidR="00007748">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4</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 xml:space="preserve">Pateiktų projektų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861D3F">
            <w:pPr>
              <w:suppressAutoHyphens/>
              <w:spacing w:after="0" w:line="240" w:lineRule="auto"/>
            </w:pPr>
            <w:r>
              <w:rPr>
                <w:rFonts w:ascii="Times New Roman" w:eastAsia="Times New Roman" w:hAnsi="Times New Roman" w:cs="Times New Roman"/>
                <w:sz w:val="20"/>
              </w:rPr>
              <w:t>3</w:t>
            </w:r>
            <w:r w:rsidR="0005071B">
              <w:rPr>
                <w:rFonts w:ascii="Times New Roman" w:eastAsia="Times New Roman" w:hAnsi="Times New Roman" w:cs="Times New Roman"/>
                <w:sz w:val="20"/>
              </w:rPr>
              <w:t xml:space="preserve"> /</w:t>
            </w:r>
            <w:r w:rsidR="00FD4DEB">
              <w:rPr>
                <w:rFonts w:ascii="Times New Roman" w:eastAsia="Times New Roman" w:hAnsi="Times New Roman" w:cs="Times New Roman"/>
                <w:sz w:val="20"/>
              </w:rPr>
              <w:t xml:space="preserve"> Priedas</w:t>
            </w:r>
            <w:r w:rsidR="00FB2AB1">
              <w:rPr>
                <w:rFonts w:ascii="Times New Roman" w:eastAsia="Times New Roman" w:hAnsi="Times New Roman" w:cs="Times New Roman"/>
                <w:sz w:val="20"/>
              </w:rPr>
              <w:t xml:space="preserve"> </w:t>
            </w:r>
          </w:p>
        </w:tc>
      </w:tr>
      <w:tr w:rsidR="00007748">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5.</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 xml:space="preserve">Naujų parengtų programų (koncertinių, edukacinių) ir kitų naujų veiklų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B2AB1">
            <w:pPr>
              <w:suppressAutoHyphens/>
              <w:spacing w:after="0" w:line="240" w:lineRule="auto"/>
            </w:pPr>
            <w:r>
              <w:rPr>
                <w:rFonts w:ascii="Times New Roman" w:eastAsia="Times New Roman" w:hAnsi="Times New Roman" w:cs="Times New Roman"/>
                <w:sz w:val="20"/>
              </w:rPr>
              <w:t>32</w:t>
            </w:r>
            <w:r w:rsidR="00D55DCC">
              <w:rPr>
                <w:rFonts w:ascii="Times New Roman" w:eastAsia="Times New Roman" w:hAnsi="Times New Roman" w:cs="Times New Roman"/>
                <w:sz w:val="20"/>
              </w:rPr>
              <w:t xml:space="preserve"> </w:t>
            </w:r>
            <w:r w:rsidR="0005071B">
              <w:rPr>
                <w:rFonts w:ascii="Times New Roman" w:eastAsia="Times New Roman" w:hAnsi="Times New Roman" w:cs="Times New Roman"/>
                <w:sz w:val="20"/>
              </w:rPr>
              <w:t xml:space="preserve">/ </w:t>
            </w:r>
            <w:r>
              <w:rPr>
                <w:rFonts w:ascii="Times New Roman" w:eastAsia="Times New Roman" w:hAnsi="Times New Roman" w:cs="Times New Roman"/>
                <w:sz w:val="20"/>
              </w:rPr>
              <w:t>Priedas</w:t>
            </w:r>
          </w:p>
        </w:tc>
      </w:tr>
      <w:tr w:rsidR="00007748">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 xml:space="preserve">6. </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Laimėjimai konkursuose: pagrindinis prizas, I, II, III vietos (rajono, regiono, šalies bei tarptautiniuose), kultūros srities nominacijų laimėjimai</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B2AB1">
            <w:pPr>
              <w:suppressAutoHyphens/>
              <w:spacing w:after="0" w:line="240" w:lineRule="auto"/>
            </w:pPr>
            <w:r>
              <w:rPr>
                <w:rFonts w:ascii="Times New Roman" w:eastAsia="Times New Roman" w:hAnsi="Times New Roman" w:cs="Times New Roman"/>
                <w:sz w:val="20"/>
              </w:rPr>
              <w:t>3</w:t>
            </w:r>
            <w:r w:rsidR="0005071B">
              <w:rPr>
                <w:rFonts w:ascii="Times New Roman" w:eastAsia="Times New Roman" w:hAnsi="Times New Roman" w:cs="Times New Roman"/>
                <w:sz w:val="20"/>
              </w:rPr>
              <w:t>/</w:t>
            </w:r>
            <w:r w:rsidR="00FD4DEB">
              <w:rPr>
                <w:rFonts w:ascii="Times New Roman" w:eastAsia="Times New Roman" w:hAnsi="Times New Roman" w:cs="Times New Roman"/>
                <w:sz w:val="20"/>
              </w:rPr>
              <w:t xml:space="preserve"> Priedas</w:t>
            </w:r>
            <w:r>
              <w:rPr>
                <w:rFonts w:ascii="Times New Roman" w:eastAsia="Times New Roman" w:hAnsi="Times New Roman" w:cs="Times New Roman"/>
                <w:sz w:val="20"/>
              </w:rPr>
              <w:t xml:space="preserve"> </w:t>
            </w:r>
          </w:p>
        </w:tc>
      </w:tr>
    </w:tbl>
    <w:p w:rsidR="00007748" w:rsidRDefault="00FD4DEB" w:rsidP="0051098F">
      <w:pPr>
        <w:tabs>
          <w:tab w:val="left" w:pos="567"/>
        </w:tabs>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IV. RENGINIAI</w:t>
      </w:r>
    </w:p>
    <w:tbl>
      <w:tblPr>
        <w:tblW w:w="0" w:type="auto"/>
        <w:tblInd w:w="250" w:type="dxa"/>
        <w:tblCellMar>
          <w:left w:w="10" w:type="dxa"/>
          <w:right w:w="10" w:type="dxa"/>
        </w:tblCellMar>
        <w:tblLook w:val="0000" w:firstRow="0" w:lastRow="0" w:firstColumn="0" w:lastColumn="0" w:noHBand="0" w:noVBand="0"/>
      </w:tblPr>
      <w:tblGrid>
        <w:gridCol w:w="575"/>
        <w:gridCol w:w="7532"/>
        <w:gridCol w:w="1271"/>
      </w:tblGrid>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Eil. Nr.</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Renginio pobūdis</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Renginių skaičius</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007748">
            <w:pPr>
              <w:suppressAutoHyphens/>
              <w:spacing w:after="0" w:line="240" w:lineRule="auto"/>
              <w:rPr>
                <w:rFonts w:ascii="Calibri" w:eastAsia="Calibri" w:hAnsi="Calibri" w:cs="Calibri"/>
              </w:rPr>
            </w:pP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Renginiai, iš viso (1 + 2)</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4CBD" w:rsidRPr="00B24CBD" w:rsidRDefault="00B24CBD">
            <w:pPr>
              <w:suppressAutoHyphens/>
              <w:spacing w:after="0" w:line="240" w:lineRule="auto"/>
              <w:rPr>
                <w:rFonts w:ascii="Times New Roman" w:hAnsi="Times New Roman" w:cs="Times New Roman"/>
              </w:rPr>
            </w:pPr>
            <w:r w:rsidRPr="00B24CBD">
              <w:rPr>
                <w:rFonts w:ascii="Times New Roman" w:hAnsi="Times New Roman" w:cs="Times New Roman"/>
              </w:rPr>
              <w:t>101</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 xml:space="preserve">Renginiai vietoje, iš viso </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sidRPr="00B24CBD">
              <w:rPr>
                <w:rFonts w:ascii="Times New Roman" w:hAnsi="Times New Roman" w:cs="Times New Roman"/>
              </w:rPr>
              <w:t>63</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rsidP="00B24CBD">
            <w:pPr>
              <w:spacing w:after="0" w:line="240" w:lineRule="auto"/>
              <w:rPr>
                <w:rFonts w:ascii="Times New Roman" w:eastAsia="Calibri" w:hAnsi="Times New Roman" w:cs="Times New Roman"/>
              </w:rPr>
            </w:pPr>
            <w:r w:rsidRPr="00B24CBD">
              <w:rPr>
                <w:rFonts w:ascii="Times New Roman" w:eastAsia="Calibri" w:hAnsi="Times New Roman" w:cs="Times New Roman"/>
              </w:rPr>
              <w:t>1.1.</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renginiai lauke</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15</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1.2.</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renginiai uždarose patalpose</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48</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 xml:space="preserve">Renginiai išvykose, iš viso </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38</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2.1.</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Panevėžio rajono savivaldybėje</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17</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2.2.</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šalyje</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21</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2.3.</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tarptautiniuose renginiuose</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3.</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Etniniai renginiai (visi)</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9</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4.</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Dalyvavimas konkursuose, iš viso</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10</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4.1.</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Panevėžio rajono savivaldybės konkursuose</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8</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4.2.</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šalies konkursuose</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2</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4.3.</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tarptautiniuose konkursuose</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5.</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Parodos, iš viso (profesionaliojo meno, tautodailės ir kt.)</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2</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5.1.</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vizualiojo meno</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5.2.</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tautodailės</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5.3.</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kitos</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2</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6.</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Meno profesionalų sklaidos renginiai, iš viso (išskyrus parodas)</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3</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6.1.</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akademinio žanro</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6.2.</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kiti (džiazo, lengvosios muzikos ir kt.)</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3</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7.</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Kiti renginiai, iš viso (edukacijos, bendri įvairių žanrų kolektyvų projektai)</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15</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7.1.</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edukaciniai</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9</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7.2.</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tarpsritiniai</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6</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7.3.</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kvalifikacijos kėlimo</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8.</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Kiti laisvalaikio renginiai (šokių vakarai, vakaronės ir kt.)</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38</w:t>
            </w:r>
          </w:p>
        </w:tc>
      </w:tr>
    </w:tbl>
    <w:p w:rsidR="00007748" w:rsidRPr="0051098F" w:rsidRDefault="00FD4DEB" w:rsidP="0051098F">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V. MENO KOLEKTYVAI</w:t>
      </w:r>
    </w:p>
    <w:tbl>
      <w:tblPr>
        <w:tblW w:w="0" w:type="auto"/>
        <w:tblInd w:w="250" w:type="dxa"/>
        <w:tblCellMar>
          <w:left w:w="10" w:type="dxa"/>
          <w:right w:w="10" w:type="dxa"/>
        </w:tblCellMar>
        <w:tblLook w:val="0000" w:firstRow="0" w:lastRow="0" w:firstColumn="0" w:lastColumn="0" w:noHBand="0" w:noVBand="0"/>
      </w:tblPr>
      <w:tblGrid>
        <w:gridCol w:w="752"/>
        <w:gridCol w:w="7354"/>
        <w:gridCol w:w="1272"/>
      </w:tblGrid>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Eil. Nr.</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Kolektyvo tipas</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Kolektyvų skaičius</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007748">
            <w:pPr>
              <w:suppressAutoHyphens/>
              <w:spacing w:after="0" w:line="240" w:lineRule="auto"/>
              <w:rPr>
                <w:rFonts w:ascii="Calibri" w:eastAsia="Calibri" w:hAnsi="Calibri" w:cs="Calibri"/>
              </w:rPr>
            </w:pP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753251">
            <w:pPr>
              <w:suppressAutoHyphens/>
              <w:spacing w:after="0" w:line="240" w:lineRule="auto"/>
            </w:pPr>
            <w:r>
              <w:rPr>
                <w:rFonts w:ascii="Times New Roman" w:eastAsia="Times New Roman" w:hAnsi="Times New Roman" w:cs="Times New Roman"/>
                <w:sz w:val="20"/>
              </w:rPr>
              <w:t>Iš viso kolektyvų (1 + 2</w:t>
            </w:r>
            <w:r w:rsidR="00FD4DEB">
              <w:rPr>
                <w:rFonts w:ascii="Times New Roman" w:eastAsia="Times New Roman" w:hAnsi="Times New Roman" w:cs="Times New Roman"/>
                <w:sz w:val="20"/>
              </w:rPr>
              <w:t>)</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12</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Kolektyvai pagal Lietuvos nacionalinio kultūros centro parengtą ir patvirtintą meno mėgėjų kolektyvų klasifikaciją</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6</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1.1.</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muzikiniai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4</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1.2.</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choreografiniai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1.3.</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teatriniai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lastRenderedPageBreak/>
              <w:t>1.4.</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etniniai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1.5.</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tautodailės</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Studijos, būreliai, klubai ir kiti kolektyvai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6</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3.</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rsidP="00753251">
            <w:pPr>
              <w:suppressAutoHyphens/>
              <w:spacing w:after="0" w:line="240" w:lineRule="auto"/>
            </w:pPr>
            <w:r>
              <w:rPr>
                <w:rFonts w:ascii="Times New Roman" w:eastAsia="Times New Roman" w:hAnsi="Times New Roman" w:cs="Times New Roman"/>
                <w:sz w:val="20"/>
              </w:rPr>
              <w:t>Iš viso Dainų švenčių tradicijos tęstinumo programoje dalyvaujančių kolektyvų skaičius (dalyvavimas dainų švenčių atrankose, šventėse – 5 paskutinių metų laikotarpis)</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3.1.</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muzikiniai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3.2.</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choreografiniai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3.3.</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teatriniai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3.4.</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etniniai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3.5.</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tautodailės</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3.6.</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amatai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w:t>
            </w:r>
          </w:p>
        </w:tc>
      </w:tr>
    </w:tbl>
    <w:p w:rsidR="00007748" w:rsidRPr="0051098F" w:rsidRDefault="00FD4DEB" w:rsidP="0051098F">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VI. FINANSAVIMO ŠALTINIAI</w:t>
      </w:r>
    </w:p>
    <w:tbl>
      <w:tblPr>
        <w:tblW w:w="0" w:type="auto"/>
        <w:tblInd w:w="250" w:type="dxa"/>
        <w:tblCellMar>
          <w:left w:w="10" w:type="dxa"/>
          <w:right w:w="10" w:type="dxa"/>
        </w:tblCellMar>
        <w:tblLook w:val="0000" w:firstRow="0" w:lastRow="0" w:firstColumn="0" w:lastColumn="0" w:noHBand="0" w:noVBand="0"/>
      </w:tblPr>
      <w:tblGrid>
        <w:gridCol w:w="565"/>
        <w:gridCol w:w="7549"/>
        <w:gridCol w:w="1264"/>
      </w:tblGrid>
      <w:tr w:rsidR="00007748">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Eil. Nr.</w:t>
            </w:r>
          </w:p>
        </w:tc>
        <w:tc>
          <w:tcPr>
            <w:tcW w:w="7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ind w:left="-93"/>
            </w:pPr>
            <w:r>
              <w:rPr>
                <w:rFonts w:ascii="Times New Roman" w:eastAsia="Times New Roman" w:hAnsi="Times New Roman" w:cs="Times New Roman"/>
                <w:sz w:val="20"/>
              </w:rPr>
              <w:t>Pobūdis</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Gautos lėšos Eur</w:t>
            </w:r>
          </w:p>
        </w:tc>
      </w:tr>
      <w:tr w:rsidR="00007748">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007748">
            <w:pPr>
              <w:suppressAutoHyphens/>
              <w:spacing w:after="0" w:line="240" w:lineRule="auto"/>
              <w:rPr>
                <w:rFonts w:ascii="Calibri" w:eastAsia="Calibri" w:hAnsi="Calibri" w:cs="Calibri"/>
              </w:rPr>
            </w:pPr>
          </w:p>
        </w:tc>
        <w:tc>
          <w:tcPr>
            <w:tcW w:w="7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 xml:space="preserve">Iš viso lėšų (1 + 2) </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1413F5">
            <w:pPr>
              <w:suppressAutoHyphens/>
              <w:spacing w:after="0" w:line="240" w:lineRule="auto"/>
              <w:rPr>
                <w:rFonts w:ascii="Times New Roman" w:hAnsi="Times New Roman" w:cs="Times New Roman"/>
              </w:rPr>
            </w:pPr>
            <w:r>
              <w:rPr>
                <w:rFonts w:ascii="Times New Roman" w:hAnsi="Times New Roman" w:cs="Times New Roman"/>
              </w:rPr>
              <w:t>146 724</w:t>
            </w:r>
          </w:p>
        </w:tc>
      </w:tr>
      <w:tr w:rsidR="00007748">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w:t>
            </w:r>
          </w:p>
        </w:tc>
        <w:tc>
          <w:tcPr>
            <w:tcW w:w="7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Iš viso lėšos iš savivaldybės biudžeto</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1413F5">
            <w:pPr>
              <w:suppressAutoHyphens/>
              <w:spacing w:after="0" w:line="240" w:lineRule="auto"/>
              <w:rPr>
                <w:rFonts w:ascii="Times New Roman" w:hAnsi="Times New Roman" w:cs="Times New Roman"/>
              </w:rPr>
            </w:pPr>
            <w:r>
              <w:rPr>
                <w:rFonts w:ascii="Times New Roman" w:hAnsi="Times New Roman" w:cs="Times New Roman"/>
              </w:rPr>
              <w:t>139 738</w:t>
            </w:r>
          </w:p>
        </w:tc>
      </w:tr>
      <w:tr w:rsidR="00007748">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1.1.</w:t>
            </w:r>
          </w:p>
        </w:tc>
        <w:tc>
          <w:tcPr>
            <w:tcW w:w="7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darbo užmokesčiui neatskaičiavus mokesčių</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96 486</w:t>
            </w:r>
          </w:p>
        </w:tc>
      </w:tr>
      <w:tr w:rsidR="00007748">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1.2.</w:t>
            </w:r>
          </w:p>
        </w:tc>
        <w:tc>
          <w:tcPr>
            <w:tcW w:w="7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infrastruktūrai išlaikyti</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13 000</w:t>
            </w:r>
          </w:p>
        </w:tc>
      </w:tr>
      <w:tr w:rsidR="00007748">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1.3.</w:t>
            </w:r>
          </w:p>
        </w:tc>
        <w:tc>
          <w:tcPr>
            <w:tcW w:w="7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ilgalaikiam materialiajam turtui įsigyti</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w:t>
            </w:r>
          </w:p>
        </w:tc>
      </w:tr>
      <w:tr w:rsidR="00007748">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1.4.</w:t>
            </w:r>
          </w:p>
        </w:tc>
        <w:tc>
          <w:tcPr>
            <w:tcW w:w="7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lėšos veiklai</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29 275</w:t>
            </w:r>
          </w:p>
        </w:tc>
      </w:tr>
      <w:tr w:rsidR="00007748">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1.5.</w:t>
            </w:r>
          </w:p>
        </w:tc>
        <w:tc>
          <w:tcPr>
            <w:tcW w:w="7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išlaidos transportui</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7856E8">
            <w:pPr>
              <w:suppressAutoHyphens/>
              <w:spacing w:after="0" w:line="240" w:lineRule="auto"/>
              <w:rPr>
                <w:rFonts w:ascii="Times New Roman" w:hAnsi="Times New Roman" w:cs="Times New Roman"/>
              </w:rPr>
            </w:pPr>
            <w:r>
              <w:rPr>
                <w:rFonts w:ascii="Times New Roman" w:hAnsi="Times New Roman" w:cs="Times New Roman"/>
              </w:rPr>
              <w:t>977</w:t>
            </w:r>
          </w:p>
        </w:tc>
      </w:tr>
      <w:tr w:rsidR="00007748">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w:t>
            </w:r>
          </w:p>
        </w:tc>
        <w:tc>
          <w:tcPr>
            <w:tcW w:w="7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Iš viso pritraukta lėšų</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7856E8">
            <w:pPr>
              <w:suppressAutoHyphens/>
              <w:spacing w:after="0" w:line="240" w:lineRule="auto"/>
              <w:rPr>
                <w:rFonts w:ascii="Times New Roman" w:hAnsi="Times New Roman" w:cs="Times New Roman"/>
              </w:rPr>
            </w:pPr>
            <w:r>
              <w:rPr>
                <w:rFonts w:ascii="Times New Roman" w:hAnsi="Times New Roman" w:cs="Times New Roman"/>
              </w:rPr>
              <w:t>6 986</w:t>
            </w:r>
          </w:p>
        </w:tc>
      </w:tr>
      <w:tr w:rsidR="00007748">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2.1.</w:t>
            </w:r>
          </w:p>
        </w:tc>
        <w:tc>
          <w:tcPr>
            <w:tcW w:w="7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projektams įgyvendinti</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7856E8">
            <w:pPr>
              <w:suppressAutoHyphens/>
              <w:spacing w:after="0" w:line="240" w:lineRule="auto"/>
              <w:rPr>
                <w:rFonts w:ascii="Times New Roman" w:hAnsi="Times New Roman" w:cs="Times New Roman"/>
              </w:rPr>
            </w:pPr>
            <w:r>
              <w:rPr>
                <w:rFonts w:ascii="Times New Roman" w:hAnsi="Times New Roman" w:cs="Times New Roman"/>
              </w:rPr>
              <w:t>2 620</w:t>
            </w:r>
          </w:p>
        </w:tc>
      </w:tr>
      <w:tr w:rsidR="00007748">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2.2.</w:t>
            </w:r>
          </w:p>
        </w:tc>
        <w:tc>
          <w:tcPr>
            <w:tcW w:w="7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pajamos už teikiamas paslaugas (bilietai, nuoma, renginių organizavimas ir kt.)</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7856E8">
            <w:pPr>
              <w:suppressAutoHyphens/>
              <w:spacing w:after="0" w:line="240" w:lineRule="auto"/>
              <w:rPr>
                <w:rFonts w:ascii="Times New Roman" w:hAnsi="Times New Roman" w:cs="Times New Roman"/>
              </w:rPr>
            </w:pPr>
            <w:r>
              <w:rPr>
                <w:rFonts w:ascii="Times New Roman" w:hAnsi="Times New Roman" w:cs="Times New Roman"/>
              </w:rPr>
              <w:t>1 964</w:t>
            </w:r>
          </w:p>
        </w:tc>
      </w:tr>
      <w:tr w:rsidR="00007748">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2.3.</w:t>
            </w:r>
          </w:p>
        </w:tc>
        <w:tc>
          <w:tcPr>
            <w:tcW w:w="7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rėmėjų lėšos</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7856E8">
            <w:pPr>
              <w:suppressAutoHyphens/>
              <w:spacing w:after="0" w:line="240" w:lineRule="auto"/>
              <w:rPr>
                <w:rFonts w:ascii="Times New Roman" w:hAnsi="Times New Roman" w:cs="Times New Roman"/>
              </w:rPr>
            </w:pPr>
            <w:r>
              <w:rPr>
                <w:rFonts w:ascii="Times New Roman" w:hAnsi="Times New Roman" w:cs="Times New Roman"/>
              </w:rPr>
              <w:t>50</w:t>
            </w:r>
          </w:p>
        </w:tc>
      </w:tr>
      <w:tr w:rsidR="00007748">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2.4.</w:t>
            </w:r>
          </w:p>
        </w:tc>
        <w:tc>
          <w:tcPr>
            <w:tcW w:w="7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2 % parama</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7856E8">
            <w:pPr>
              <w:suppressAutoHyphens/>
              <w:spacing w:after="0" w:line="240" w:lineRule="auto"/>
              <w:rPr>
                <w:rFonts w:ascii="Times New Roman" w:hAnsi="Times New Roman" w:cs="Times New Roman"/>
              </w:rPr>
            </w:pPr>
            <w:r>
              <w:rPr>
                <w:rFonts w:ascii="Times New Roman" w:hAnsi="Times New Roman" w:cs="Times New Roman"/>
              </w:rPr>
              <w:t>108</w:t>
            </w:r>
          </w:p>
        </w:tc>
      </w:tr>
      <w:tr w:rsidR="00007748">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2.5.</w:t>
            </w:r>
          </w:p>
        </w:tc>
        <w:tc>
          <w:tcPr>
            <w:tcW w:w="7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neformaliojo vaikų švietimo lėšos</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7856E8">
            <w:pPr>
              <w:suppressAutoHyphens/>
              <w:spacing w:after="0" w:line="240" w:lineRule="auto"/>
              <w:rPr>
                <w:rFonts w:ascii="Times New Roman" w:hAnsi="Times New Roman" w:cs="Times New Roman"/>
              </w:rPr>
            </w:pPr>
            <w:r>
              <w:rPr>
                <w:rFonts w:ascii="Times New Roman" w:hAnsi="Times New Roman" w:cs="Times New Roman"/>
              </w:rPr>
              <w:t>2 244</w:t>
            </w:r>
          </w:p>
        </w:tc>
      </w:tr>
    </w:tbl>
    <w:p w:rsidR="00FD4DEB" w:rsidRDefault="00FD4DEB">
      <w:pPr>
        <w:suppressAutoHyphens/>
        <w:spacing w:after="0" w:line="240" w:lineRule="auto"/>
        <w:jc w:val="both"/>
        <w:rPr>
          <w:rFonts w:ascii="Times New Roman" w:eastAsia="Times New Roman" w:hAnsi="Times New Roman" w:cs="Times New Roman"/>
          <w:sz w:val="24"/>
        </w:rPr>
      </w:pPr>
    </w:p>
    <w:p w:rsidR="00007748" w:rsidRPr="0051098F" w:rsidRDefault="00FD4DEB" w:rsidP="0051098F">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VII. MATERIALINIAI IR TECHNINIAI IŠTEKLIAI</w:t>
      </w:r>
    </w:p>
    <w:p w:rsidR="006C796A" w:rsidRDefault="006C796A" w:rsidP="00D55DCC">
      <w:pPr>
        <w:spacing w:after="0"/>
        <w:ind w:firstLine="720"/>
        <w:jc w:val="both"/>
        <w:rPr>
          <w:rFonts w:ascii="Times New Roman" w:hAnsi="Times New Roman" w:cs="Times New Roman"/>
          <w:sz w:val="24"/>
          <w:szCs w:val="24"/>
        </w:rPr>
      </w:pPr>
    </w:p>
    <w:p w:rsidR="00B24CBD" w:rsidRPr="00B24CBD" w:rsidRDefault="00B24CBD" w:rsidP="00D55DCC">
      <w:pPr>
        <w:spacing w:after="0"/>
        <w:ind w:firstLine="720"/>
        <w:jc w:val="both"/>
        <w:rPr>
          <w:rFonts w:ascii="Times New Roman" w:hAnsi="Times New Roman" w:cs="Times New Roman"/>
          <w:sz w:val="24"/>
          <w:szCs w:val="24"/>
        </w:rPr>
      </w:pPr>
      <w:r w:rsidRPr="00B24CBD">
        <w:rPr>
          <w:rFonts w:ascii="Times New Roman" w:hAnsi="Times New Roman" w:cs="Times New Roman"/>
          <w:sz w:val="24"/>
          <w:szCs w:val="24"/>
        </w:rPr>
        <w:t xml:space="preserve">7.1. Atlikti įstaigos remonto darbai. Suremontuota Karsakiškio padalinyje pagalbinė patalpa, Geležių padalinyje </w:t>
      </w:r>
      <w:r>
        <w:rPr>
          <w:rFonts w:ascii="Times New Roman" w:hAnsi="Times New Roman" w:cs="Times New Roman"/>
          <w:sz w:val="24"/>
          <w:szCs w:val="24"/>
        </w:rPr>
        <w:t xml:space="preserve">pakeisti </w:t>
      </w:r>
      <w:r w:rsidRPr="00B24CBD">
        <w:rPr>
          <w:rFonts w:ascii="Times New Roman" w:hAnsi="Times New Roman" w:cs="Times New Roman"/>
          <w:sz w:val="24"/>
          <w:szCs w:val="24"/>
        </w:rPr>
        <w:t>lietvamzdžiai, suremontu</w:t>
      </w:r>
      <w:r w:rsidR="00D55DCC">
        <w:rPr>
          <w:rFonts w:ascii="Times New Roman" w:hAnsi="Times New Roman" w:cs="Times New Roman"/>
          <w:sz w:val="24"/>
          <w:szCs w:val="24"/>
        </w:rPr>
        <w:t>ota kamerinė salė ir koridorius</w:t>
      </w:r>
      <w:r w:rsidRPr="00B24CBD">
        <w:rPr>
          <w:rFonts w:ascii="Times New Roman" w:hAnsi="Times New Roman" w:cs="Times New Roman"/>
          <w:sz w:val="24"/>
          <w:szCs w:val="24"/>
        </w:rPr>
        <w:t xml:space="preserve">. </w:t>
      </w:r>
      <w:r>
        <w:rPr>
          <w:rFonts w:ascii="Times New Roman" w:hAnsi="Times New Roman" w:cs="Times New Roman"/>
          <w:sz w:val="24"/>
          <w:szCs w:val="24"/>
        </w:rPr>
        <w:t>Atliktų darbų</w:t>
      </w:r>
      <w:r w:rsidRPr="00B24CBD">
        <w:rPr>
          <w:rFonts w:ascii="Times New Roman" w:hAnsi="Times New Roman" w:cs="Times New Roman"/>
          <w:sz w:val="24"/>
          <w:szCs w:val="24"/>
        </w:rPr>
        <w:t xml:space="preserve"> vertė 10 </w:t>
      </w:r>
      <w:r>
        <w:rPr>
          <w:rFonts w:ascii="Times New Roman" w:hAnsi="Times New Roman" w:cs="Times New Roman"/>
          <w:sz w:val="24"/>
          <w:szCs w:val="24"/>
        </w:rPr>
        <w:t>000</w:t>
      </w:r>
      <w:r w:rsidRPr="00B24CBD">
        <w:rPr>
          <w:rFonts w:ascii="Times New Roman" w:hAnsi="Times New Roman" w:cs="Times New Roman"/>
          <w:sz w:val="24"/>
          <w:szCs w:val="24"/>
        </w:rPr>
        <w:t xml:space="preserve"> Eur.</w:t>
      </w:r>
    </w:p>
    <w:p w:rsidR="00B24CBD" w:rsidRPr="00B24CBD" w:rsidRDefault="00B24CBD" w:rsidP="00D55DCC">
      <w:pPr>
        <w:spacing w:after="0"/>
        <w:ind w:firstLine="720"/>
        <w:jc w:val="both"/>
        <w:rPr>
          <w:rFonts w:ascii="Times New Roman" w:hAnsi="Times New Roman" w:cs="Times New Roman"/>
          <w:sz w:val="24"/>
          <w:szCs w:val="24"/>
        </w:rPr>
      </w:pPr>
      <w:r w:rsidRPr="00B24CBD">
        <w:rPr>
          <w:rFonts w:ascii="Times New Roman" w:hAnsi="Times New Roman" w:cs="Times New Roman"/>
          <w:sz w:val="24"/>
          <w:szCs w:val="24"/>
        </w:rPr>
        <w:t xml:space="preserve">7.2. </w:t>
      </w:r>
      <w:r>
        <w:rPr>
          <w:rFonts w:ascii="Times New Roman" w:hAnsi="Times New Roman" w:cs="Times New Roman"/>
          <w:sz w:val="24"/>
          <w:szCs w:val="24"/>
        </w:rPr>
        <w:t>T</w:t>
      </w:r>
      <w:r w:rsidRPr="00B24CBD">
        <w:rPr>
          <w:rFonts w:ascii="Times New Roman" w:hAnsi="Times New Roman" w:cs="Times New Roman"/>
          <w:sz w:val="24"/>
          <w:szCs w:val="24"/>
        </w:rPr>
        <w:t xml:space="preserve">echniniai ištekliai </w:t>
      </w:r>
      <w:r>
        <w:rPr>
          <w:rFonts w:ascii="Times New Roman" w:hAnsi="Times New Roman" w:cs="Times New Roman"/>
          <w:sz w:val="24"/>
          <w:szCs w:val="24"/>
        </w:rPr>
        <w:t>neatnaujinti</w:t>
      </w:r>
      <w:r w:rsidRPr="00B24CBD">
        <w:rPr>
          <w:rFonts w:ascii="Times New Roman" w:hAnsi="Times New Roman" w:cs="Times New Roman"/>
          <w:sz w:val="24"/>
          <w:szCs w:val="24"/>
        </w:rPr>
        <w:t>.</w:t>
      </w:r>
    </w:p>
    <w:p w:rsidR="00B24CBD" w:rsidRPr="00B24CBD" w:rsidRDefault="00B24CBD" w:rsidP="00D55DCC">
      <w:pPr>
        <w:spacing w:after="0"/>
        <w:ind w:firstLine="720"/>
        <w:jc w:val="both"/>
        <w:rPr>
          <w:rFonts w:ascii="Times New Roman" w:hAnsi="Times New Roman" w:cs="Times New Roman"/>
          <w:sz w:val="24"/>
          <w:szCs w:val="24"/>
        </w:rPr>
      </w:pPr>
      <w:r w:rsidRPr="00B24CBD">
        <w:rPr>
          <w:rFonts w:ascii="Times New Roman" w:hAnsi="Times New Roman" w:cs="Times New Roman"/>
          <w:sz w:val="24"/>
          <w:szCs w:val="24"/>
        </w:rPr>
        <w:t xml:space="preserve">7.3. Įsigyti koncertiniai drabužiai (sceniniai, tautiniai kostiumai, jų dalys) </w:t>
      </w:r>
      <w:r w:rsidR="00D55DCC">
        <w:rPr>
          <w:rFonts w:ascii="Times New Roman" w:hAnsi="Times New Roman" w:cs="Times New Roman"/>
          <w:sz w:val="24"/>
          <w:szCs w:val="24"/>
        </w:rPr>
        <w:t>–</w:t>
      </w:r>
      <w:r>
        <w:rPr>
          <w:rFonts w:ascii="Times New Roman" w:hAnsi="Times New Roman" w:cs="Times New Roman"/>
          <w:sz w:val="24"/>
          <w:szCs w:val="24"/>
        </w:rPr>
        <w:t xml:space="preserve"> </w:t>
      </w:r>
      <w:r w:rsidRPr="00B24CBD">
        <w:rPr>
          <w:rFonts w:ascii="Times New Roman" w:hAnsi="Times New Roman" w:cs="Times New Roman"/>
          <w:sz w:val="24"/>
          <w:szCs w:val="24"/>
        </w:rPr>
        <w:t xml:space="preserve">įsigyti lininiai šokėjų kostiumai </w:t>
      </w:r>
      <w:r>
        <w:rPr>
          <w:rFonts w:ascii="Times New Roman" w:hAnsi="Times New Roman" w:cs="Times New Roman"/>
          <w:sz w:val="24"/>
          <w:szCs w:val="24"/>
        </w:rPr>
        <w:t>(</w:t>
      </w:r>
      <w:r w:rsidR="00D55DCC">
        <w:rPr>
          <w:rFonts w:ascii="Times New Roman" w:hAnsi="Times New Roman" w:cs="Times New Roman"/>
          <w:sz w:val="24"/>
          <w:szCs w:val="24"/>
        </w:rPr>
        <w:t xml:space="preserve">17 vnt.). Jų vertė </w:t>
      </w:r>
      <w:r w:rsidRPr="00B24CBD">
        <w:rPr>
          <w:rFonts w:ascii="Times New Roman" w:hAnsi="Times New Roman" w:cs="Times New Roman"/>
          <w:sz w:val="24"/>
          <w:szCs w:val="24"/>
        </w:rPr>
        <w:t xml:space="preserve">483 Eur. </w:t>
      </w:r>
    </w:p>
    <w:p w:rsidR="00B24CBD" w:rsidRPr="00B24CBD" w:rsidRDefault="00B24CBD" w:rsidP="00D55DCC">
      <w:pPr>
        <w:spacing w:after="0"/>
        <w:ind w:firstLine="720"/>
        <w:jc w:val="both"/>
        <w:rPr>
          <w:rFonts w:ascii="Times New Roman" w:hAnsi="Times New Roman" w:cs="Times New Roman"/>
          <w:sz w:val="24"/>
          <w:szCs w:val="24"/>
        </w:rPr>
      </w:pPr>
      <w:r w:rsidRPr="00B24CBD">
        <w:rPr>
          <w:rFonts w:ascii="Times New Roman" w:hAnsi="Times New Roman" w:cs="Times New Roman"/>
          <w:sz w:val="24"/>
          <w:szCs w:val="24"/>
        </w:rPr>
        <w:t xml:space="preserve">7.4. </w:t>
      </w:r>
      <w:r>
        <w:rPr>
          <w:rFonts w:ascii="Times New Roman" w:hAnsi="Times New Roman" w:cs="Times New Roman"/>
          <w:sz w:val="24"/>
          <w:szCs w:val="24"/>
        </w:rPr>
        <w:t>I</w:t>
      </w:r>
      <w:r w:rsidRPr="00B24CBD">
        <w:rPr>
          <w:rFonts w:ascii="Times New Roman" w:hAnsi="Times New Roman" w:cs="Times New Roman"/>
          <w:sz w:val="24"/>
          <w:szCs w:val="24"/>
        </w:rPr>
        <w:t xml:space="preserve">nstrumentai </w:t>
      </w:r>
      <w:r>
        <w:rPr>
          <w:rFonts w:ascii="Times New Roman" w:hAnsi="Times New Roman" w:cs="Times New Roman"/>
          <w:sz w:val="24"/>
          <w:szCs w:val="24"/>
        </w:rPr>
        <w:t>nebuvo įsigyti</w:t>
      </w:r>
      <w:r w:rsidRPr="00B24CBD">
        <w:rPr>
          <w:rFonts w:ascii="Times New Roman" w:hAnsi="Times New Roman" w:cs="Times New Roman"/>
          <w:sz w:val="24"/>
          <w:szCs w:val="24"/>
        </w:rPr>
        <w:t>.</w:t>
      </w:r>
    </w:p>
    <w:p w:rsidR="00007748" w:rsidRDefault="006C796A" w:rsidP="006C796A">
      <w:pPr>
        <w:tabs>
          <w:tab w:val="left" w:pos="1338"/>
        </w:tabs>
        <w:suppressAutoHyphens/>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________________________________</w:t>
      </w:r>
      <w:bookmarkStart w:id="0" w:name="_GoBack"/>
      <w:bookmarkEnd w:id="0"/>
    </w:p>
    <w:sectPr w:rsidR="00007748" w:rsidSect="00753251">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1AC" w:rsidRDefault="002B01AC" w:rsidP="00753251">
      <w:pPr>
        <w:spacing w:after="0" w:line="240" w:lineRule="auto"/>
      </w:pPr>
      <w:r>
        <w:separator/>
      </w:r>
    </w:p>
  </w:endnote>
  <w:endnote w:type="continuationSeparator" w:id="0">
    <w:p w:rsidR="002B01AC" w:rsidRDefault="002B01AC" w:rsidP="00753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1AC" w:rsidRDefault="002B01AC" w:rsidP="00753251">
      <w:pPr>
        <w:spacing w:after="0" w:line="240" w:lineRule="auto"/>
      </w:pPr>
      <w:r>
        <w:separator/>
      </w:r>
    </w:p>
  </w:footnote>
  <w:footnote w:type="continuationSeparator" w:id="0">
    <w:p w:rsidR="002B01AC" w:rsidRDefault="002B01AC" w:rsidP="00753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4394435"/>
      <w:docPartObj>
        <w:docPartGallery w:val="Page Numbers (Top of Page)"/>
        <w:docPartUnique/>
      </w:docPartObj>
    </w:sdtPr>
    <w:sdtEndPr/>
    <w:sdtContent>
      <w:p w:rsidR="00753251" w:rsidRDefault="00753251">
        <w:pPr>
          <w:pStyle w:val="Header"/>
          <w:jc w:val="center"/>
        </w:pPr>
        <w:r>
          <w:fldChar w:fldCharType="begin"/>
        </w:r>
        <w:r>
          <w:instrText>PAGE   \* MERGEFORMAT</w:instrText>
        </w:r>
        <w:r>
          <w:fldChar w:fldCharType="separate"/>
        </w:r>
        <w:r w:rsidR="006C796A">
          <w:rPr>
            <w:noProof/>
          </w:rPr>
          <w:t>2</w:t>
        </w:r>
        <w:r>
          <w:fldChar w:fldCharType="end"/>
        </w:r>
      </w:p>
    </w:sdtContent>
  </w:sdt>
  <w:p w:rsidR="00753251" w:rsidRDefault="007532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091783"/>
    <w:multiLevelType w:val="multilevel"/>
    <w:tmpl w:val="7520C7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748"/>
    <w:rsid w:val="00007748"/>
    <w:rsid w:val="00016D65"/>
    <w:rsid w:val="0005071B"/>
    <w:rsid w:val="000A5FB5"/>
    <w:rsid w:val="000B77BE"/>
    <w:rsid w:val="000E0732"/>
    <w:rsid w:val="001413F5"/>
    <w:rsid w:val="00151622"/>
    <w:rsid w:val="001D2A9C"/>
    <w:rsid w:val="001F0FA0"/>
    <w:rsid w:val="00224D76"/>
    <w:rsid w:val="002B01AC"/>
    <w:rsid w:val="00387D3C"/>
    <w:rsid w:val="004040A1"/>
    <w:rsid w:val="00435175"/>
    <w:rsid w:val="00461364"/>
    <w:rsid w:val="004B2B7B"/>
    <w:rsid w:val="0051098F"/>
    <w:rsid w:val="005F5831"/>
    <w:rsid w:val="00617FB0"/>
    <w:rsid w:val="006C796A"/>
    <w:rsid w:val="00753251"/>
    <w:rsid w:val="007856E8"/>
    <w:rsid w:val="00861D3F"/>
    <w:rsid w:val="00876B67"/>
    <w:rsid w:val="008C0380"/>
    <w:rsid w:val="00AB1170"/>
    <w:rsid w:val="00B24CBD"/>
    <w:rsid w:val="00B72904"/>
    <w:rsid w:val="00BF7057"/>
    <w:rsid w:val="00C126E2"/>
    <w:rsid w:val="00CB6E5A"/>
    <w:rsid w:val="00CC43F2"/>
    <w:rsid w:val="00CF0E0B"/>
    <w:rsid w:val="00D55DCC"/>
    <w:rsid w:val="00D8701A"/>
    <w:rsid w:val="00DA401C"/>
    <w:rsid w:val="00EB00D5"/>
    <w:rsid w:val="00FB2AB1"/>
    <w:rsid w:val="00FD4DEB"/>
    <w:rsid w:val="00FF0C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370EF5-2AE5-41AE-B1B6-CB84EE61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251"/>
    <w:pPr>
      <w:tabs>
        <w:tab w:val="center" w:pos="4819"/>
        <w:tab w:val="right" w:pos="9638"/>
      </w:tabs>
      <w:spacing w:after="0" w:line="240" w:lineRule="auto"/>
    </w:pPr>
  </w:style>
  <w:style w:type="character" w:customStyle="1" w:styleId="HeaderChar">
    <w:name w:val="Header Char"/>
    <w:basedOn w:val="DefaultParagraphFont"/>
    <w:link w:val="Header"/>
    <w:uiPriority w:val="99"/>
    <w:rsid w:val="00753251"/>
  </w:style>
  <w:style w:type="paragraph" w:styleId="Footer">
    <w:name w:val="footer"/>
    <w:basedOn w:val="Normal"/>
    <w:link w:val="FooterChar"/>
    <w:uiPriority w:val="99"/>
    <w:unhideWhenUsed/>
    <w:rsid w:val="00753251"/>
    <w:pPr>
      <w:tabs>
        <w:tab w:val="center" w:pos="4819"/>
        <w:tab w:val="right" w:pos="9638"/>
      </w:tabs>
      <w:spacing w:after="0" w:line="240" w:lineRule="auto"/>
    </w:pPr>
  </w:style>
  <w:style w:type="character" w:customStyle="1" w:styleId="FooterChar">
    <w:name w:val="Footer Char"/>
    <w:basedOn w:val="DefaultParagraphFont"/>
    <w:link w:val="Footer"/>
    <w:uiPriority w:val="99"/>
    <w:rsid w:val="00753251"/>
  </w:style>
  <w:style w:type="paragraph" w:styleId="ListParagraph">
    <w:name w:val="List Paragraph"/>
    <w:basedOn w:val="Normal"/>
    <w:uiPriority w:val="1"/>
    <w:qFormat/>
    <w:rsid w:val="0005071B"/>
    <w:pPr>
      <w:ind w:left="720"/>
      <w:contextualSpacing/>
    </w:pPr>
  </w:style>
  <w:style w:type="paragraph" w:styleId="BalloonText">
    <w:name w:val="Balloon Text"/>
    <w:basedOn w:val="Normal"/>
    <w:link w:val="BalloonTextChar"/>
    <w:uiPriority w:val="99"/>
    <w:semiHidden/>
    <w:unhideWhenUsed/>
    <w:rsid w:val="00861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D3F"/>
    <w:rPr>
      <w:rFonts w:ascii="Segoe UI" w:hAnsi="Segoe UI" w:cs="Segoe UI"/>
      <w:sz w:val="18"/>
      <w:szCs w:val="18"/>
    </w:rPr>
  </w:style>
  <w:style w:type="paragraph" w:styleId="NoSpacing">
    <w:name w:val="No Spacing"/>
    <w:uiPriority w:val="1"/>
    <w:qFormat/>
    <w:rsid w:val="005109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902</Words>
  <Characters>5146</Characters>
  <Application>Microsoft Office Word</Application>
  <DocSecurity>0</DocSecurity>
  <Lines>42</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Inesa</cp:lastModifiedBy>
  <cp:revision>8</cp:revision>
  <cp:lastPrinted>2020-04-07T13:28:00Z</cp:lastPrinted>
  <dcterms:created xsi:type="dcterms:W3CDTF">2020-04-16T11:25:00Z</dcterms:created>
  <dcterms:modified xsi:type="dcterms:W3CDTF">2020-05-28T10:55:00Z</dcterms:modified>
</cp:coreProperties>
</file>