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CEE" w:rsidRPr="00646750" w:rsidRDefault="00FC6CEE" w:rsidP="00FC6CEE">
      <w:pPr>
        <w:pStyle w:val="Standard"/>
        <w:ind w:left="4320" w:firstLine="720"/>
        <w:jc w:val="both"/>
        <w:rPr>
          <w:bCs/>
        </w:rPr>
      </w:pPr>
      <w:r>
        <w:rPr>
          <w:bCs/>
        </w:rPr>
        <w:t>PRITAR</w:t>
      </w:r>
      <w:r w:rsidRPr="00646750">
        <w:rPr>
          <w:bCs/>
        </w:rPr>
        <w:t>TA</w:t>
      </w:r>
    </w:p>
    <w:p w:rsidR="00FC6CEE" w:rsidRPr="00646750" w:rsidRDefault="00FC6CEE" w:rsidP="00FC6CEE">
      <w:pPr>
        <w:pStyle w:val="Standard"/>
        <w:ind w:left="4320" w:firstLine="720"/>
        <w:jc w:val="both"/>
        <w:rPr>
          <w:bCs/>
        </w:rPr>
      </w:pPr>
      <w:proofErr w:type="spellStart"/>
      <w:r w:rsidRPr="00646750">
        <w:rPr>
          <w:bCs/>
        </w:rPr>
        <w:t>Panevėžio</w:t>
      </w:r>
      <w:proofErr w:type="spellEnd"/>
      <w:r w:rsidRPr="00646750">
        <w:rPr>
          <w:bCs/>
        </w:rPr>
        <w:t xml:space="preserve"> </w:t>
      </w:r>
      <w:proofErr w:type="spellStart"/>
      <w:r w:rsidRPr="00646750">
        <w:rPr>
          <w:bCs/>
        </w:rPr>
        <w:t>rajono</w:t>
      </w:r>
      <w:proofErr w:type="spellEnd"/>
      <w:r w:rsidRPr="00646750">
        <w:rPr>
          <w:bCs/>
        </w:rPr>
        <w:t xml:space="preserve"> </w:t>
      </w:r>
      <w:proofErr w:type="spellStart"/>
      <w:r w:rsidRPr="00646750">
        <w:rPr>
          <w:bCs/>
        </w:rPr>
        <w:t>savivaldybės</w:t>
      </w:r>
      <w:proofErr w:type="spellEnd"/>
      <w:r w:rsidRPr="00646750">
        <w:rPr>
          <w:bCs/>
        </w:rPr>
        <w:t xml:space="preserve"> </w:t>
      </w:r>
      <w:proofErr w:type="spellStart"/>
      <w:r w:rsidRPr="00646750">
        <w:rPr>
          <w:bCs/>
        </w:rPr>
        <w:t>tarybos</w:t>
      </w:r>
      <w:proofErr w:type="spellEnd"/>
    </w:p>
    <w:p w:rsidR="00FC6CEE" w:rsidRPr="008235A8" w:rsidRDefault="00FC6CEE" w:rsidP="00FC6CEE">
      <w:pPr>
        <w:ind w:left="4320" w:firstLine="720"/>
        <w:rPr>
          <w:rStyle w:val="Numatytasispastraiposriftas1"/>
          <w:sz w:val="24"/>
          <w:szCs w:val="24"/>
          <w:lang w:val="pt-PT"/>
        </w:rPr>
      </w:pPr>
      <w:r w:rsidRPr="00102952">
        <w:rPr>
          <w:bCs/>
          <w:sz w:val="24"/>
          <w:szCs w:val="24"/>
        </w:rPr>
        <w:t>20</w:t>
      </w:r>
      <w:r w:rsidR="0077471E">
        <w:rPr>
          <w:bCs/>
          <w:sz w:val="24"/>
          <w:szCs w:val="24"/>
        </w:rPr>
        <w:t>20</w:t>
      </w:r>
      <w:r w:rsidRPr="00102952">
        <w:rPr>
          <w:bCs/>
          <w:sz w:val="24"/>
          <w:szCs w:val="24"/>
        </w:rPr>
        <w:t xml:space="preserve"> m. </w:t>
      </w:r>
      <w:r w:rsidR="005B7C6C">
        <w:rPr>
          <w:bCs/>
          <w:sz w:val="24"/>
          <w:szCs w:val="24"/>
        </w:rPr>
        <w:t>gegužės</w:t>
      </w:r>
      <w:r w:rsidR="00BB09C6">
        <w:rPr>
          <w:bCs/>
          <w:sz w:val="24"/>
          <w:szCs w:val="24"/>
        </w:rPr>
        <w:t xml:space="preserve"> 28</w:t>
      </w:r>
      <w:r w:rsidRPr="00102952">
        <w:rPr>
          <w:bCs/>
          <w:sz w:val="24"/>
          <w:szCs w:val="24"/>
        </w:rPr>
        <w:t xml:space="preserve"> d.</w:t>
      </w:r>
      <w:r w:rsidRPr="00102952">
        <w:rPr>
          <w:sz w:val="24"/>
          <w:szCs w:val="24"/>
          <w:lang w:val="pt-PT"/>
        </w:rPr>
        <w:t xml:space="preserve"> sprendimu Nr. </w:t>
      </w:r>
      <w:r w:rsidRPr="008235A8">
        <w:rPr>
          <w:sz w:val="24"/>
          <w:szCs w:val="24"/>
          <w:lang w:val="pt-PT"/>
        </w:rPr>
        <w:t>T-</w:t>
      </w:r>
      <w:r w:rsidR="00746699">
        <w:rPr>
          <w:sz w:val="24"/>
          <w:szCs w:val="24"/>
          <w:lang w:val="pt-PT"/>
        </w:rPr>
        <w:t>128</w:t>
      </w:r>
    </w:p>
    <w:p w:rsidR="00A4636B" w:rsidRDefault="00A4636B" w:rsidP="00A4636B">
      <w:pPr>
        <w:pStyle w:val="Standard"/>
        <w:jc w:val="both"/>
        <w:rPr>
          <w:bCs/>
          <w:lang w:val="pt-PT"/>
        </w:rPr>
      </w:pPr>
    </w:p>
    <w:p w:rsidR="00184CEC" w:rsidRPr="00FC6CEE" w:rsidRDefault="00184CEC" w:rsidP="00A4636B">
      <w:pPr>
        <w:pStyle w:val="Standard"/>
        <w:jc w:val="both"/>
        <w:rPr>
          <w:bCs/>
          <w:lang w:val="pt-PT"/>
        </w:rPr>
      </w:pPr>
    </w:p>
    <w:p w:rsidR="00A4636B" w:rsidRDefault="00A4636B" w:rsidP="00A4636B">
      <w:pPr>
        <w:ind w:left="360"/>
        <w:jc w:val="center"/>
        <w:rPr>
          <w:b/>
          <w:sz w:val="24"/>
          <w:szCs w:val="24"/>
        </w:rPr>
      </w:pPr>
      <w:r>
        <w:rPr>
          <w:b/>
          <w:sz w:val="24"/>
          <w:szCs w:val="24"/>
        </w:rPr>
        <w:t xml:space="preserve">PANEVĖŽIO RAJONO </w:t>
      </w:r>
      <w:r w:rsidR="0094172B">
        <w:rPr>
          <w:b/>
          <w:sz w:val="24"/>
          <w:szCs w:val="24"/>
        </w:rPr>
        <w:t>NAUJAMIESČIO KULTŪROS CENTRO-DAILĖS GALERIJOS 20</w:t>
      </w:r>
      <w:r w:rsidR="0077471E">
        <w:rPr>
          <w:b/>
          <w:sz w:val="24"/>
          <w:szCs w:val="24"/>
        </w:rPr>
        <w:t>19</w:t>
      </w:r>
      <w:r>
        <w:rPr>
          <w:b/>
          <w:sz w:val="24"/>
          <w:szCs w:val="24"/>
        </w:rPr>
        <w:t xml:space="preserve"> METŲ VEIKLOS ATASKAITA</w:t>
      </w:r>
    </w:p>
    <w:p w:rsidR="00A4636B" w:rsidRDefault="00A4636B" w:rsidP="00A4636B">
      <w:pPr>
        <w:ind w:left="360"/>
        <w:jc w:val="center"/>
        <w:rPr>
          <w:sz w:val="24"/>
          <w:szCs w:val="24"/>
        </w:rPr>
      </w:pPr>
    </w:p>
    <w:p w:rsidR="00184CEC" w:rsidRDefault="00184CEC" w:rsidP="00A4636B">
      <w:pPr>
        <w:ind w:left="360"/>
        <w:jc w:val="center"/>
        <w:rPr>
          <w:sz w:val="24"/>
          <w:szCs w:val="24"/>
        </w:rPr>
      </w:pPr>
    </w:p>
    <w:p w:rsidR="00A4636B" w:rsidRDefault="00A4636B" w:rsidP="00A4636B">
      <w:pPr>
        <w:ind w:firstLine="626"/>
        <w:jc w:val="center"/>
        <w:rPr>
          <w:sz w:val="24"/>
          <w:szCs w:val="24"/>
        </w:rPr>
      </w:pPr>
      <w:r>
        <w:rPr>
          <w:b/>
          <w:sz w:val="24"/>
          <w:szCs w:val="24"/>
        </w:rPr>
        <w:t xml:space="preserve">I. PANEVĖŽIO RAJONO SAVIVALDYBĖS AKTYVAUS BENDRUOMENĖS GYVENIMO SKATINIMO PROGRAMOS (Nr. 3) 01 UŽDAVINYS – </w:t>
      </w:r>
      <w:r>
        <w:rPr>
          <w:b/>
          <w:caps/>
          <w:sz w:val="24"/>
          <w:szCs w:val="24"/>
        </w:rPr>
        <w:t>Sudaryti sąlygas gauti aukštos kokybės kultūrines paslaugas</w:t>
      </w:r>
    </w:p>
    <w:p w:rsidR="00A4636B" w:rsidRPr="00184CEC" w:rsidRDefault="00A4636B" w:rsidP="00A4636B">
      <w:pPr>
        <w:pStyle w:val="Header"/>
        <w:jc w:val="both"/>
        <w:rPr>
          <w:sz w:val="24"/>
          <w:szCs w:val="24"/>
        </w:rPr>
      </w:pPr>
    </w:p>
    <w:p w:rsidR="00A4636B" w:rsidRDefault="00A4636B" w:rsidP="00A4636B">
      <w:pPr>
        <w:ind w:firstLine="626"/>
        <w:jc w:val="both"/>
        <w:rPr>
          <w:sz w:val="24"/>
          <w:szCs w:val="24"/>
        </w:rPr>
      </w:pPr>
      <w:r>
        <w:rPr>
          <w:sz w:val="24"/>
          <w:szCs w:val="24"/>
        </w:rPr>
        <w:t xml:space="preserve">1.1. Aprašymas (kultūros centro tikslai, uždaviniai ir funkcijos (pagal nuostatus ir savivaldybės strateginį veiklos planą). Didžiausi </w:t>
      </w:r>
      <w:r w:rsidR="0094172B">
        <w:rPr>
          <w:sz w:val="24"/>
          <w:szCs w:val="24"/>
        </w:rPr>
        <w:t>201</w:t>
      </w:r>
      <w:r w:rsidR="0077471E">
        <w:rPr>
          <w:sz w:val="24"/>
          <w:szCs w:val="24"/>
        </w:rPr>
        <w:t>9</w:t>
      </w:r>
      <w:r>
        <w:rPr>
          <w:sz w:val="24"/>
          <w:szCs w:val="24"/>
        </w:rPr>
        <w:t xml:space="preserve"> m. pasiekimai ir įgyvendinti projektai.</w:t>
      </w:r>
    </w:p>
    <w:p w:rsidR="0093170D" w:rsidRDefault="000502BD" w:rsidP="0093170D">
      <w:pPr>
        <w:ind w:firstLine="626"/>
        <w:jc w:val="both"/>
        <w:rPr>
          <w:sz w:val="24"/>
          <w:szCs w:val="24"/>
        </w:rPr>
      </w:pPr>
      <w:r>
        <w:rPr>
          <w:sz w:val="24"/>
          <w:szCs w:val="24"/>
        </w:rPr>
        <w:t xml:space="preserve">Centro </w:t>
      </w:r>
      <w:r w:rsidR="0093170D">
        <w:rPr>
          <w:sz w:val="24"/>
          <w:szCs w:val="24"/>
        </w:rPr>
        <w:t>ve</w:t>
      </w:r>
      <w:r>
        <w:rPr>
          <w:sz w:val="24"/>
          <w:szCs w:val="24"/>
        </w:rPr>
        <w:t>ikla yra daugiafunkcė. Centras</w:t>
      </w:r>
      <w:r w:rsidR="0093170D">
        <w:rPr>
          <w:sz w:val="24"/>
          <w:szCs w:val="24"/>
        </w:rPr>
        <w:t xml:space="preserve"> puoselėja etninę kultūrą, mėgėjų meną, kuria menines programas, plėtoja šviečiamąją veiklą (edukacinę), pramoginę veiklą, tenkina visuomenės kultūrinius poreikius ir organizuoja profesionalaus meno sklaidą. Keturiolikti metai vykdomas šiaudinių skulptūrų pleneras „Aukščiau žolės, že</w:t>
      </w:r>
      <w:r>
        <w:rPr>
          <w:sz w:val="24"/>
          <w:szCs w:val="24"/>
        </w:rPr>
        <w:t xml:space="preserve">miau dangaus“, kurį aplanko </w:t>
      </w:r>
      <w:r w:rsidR="0093170D" w:rsidRPr="00DB2192">
        <w:rPr>
          <w:color w:val="000000" w:themeColor="text1"/>
          <w:sz w:val="24"/>
          <w:szCs w:val="24"/>
        </w:rPr>
        <w:t>2</w:t>
      </w:r>
      <w:r>
        <w:rPr>
          <w:color w:val="000000" w:themeColor="text1"/>
          <w:sz w:val="24"/>
          <w:szCs w:val="24"/>
        </w:rPr>
        <w:t xml:space="preserve"> </w:t>
      </w:r>
      <w:r w:rsidR="0093170D" w:rsidRPr="00DB2192">
        <w:rPr>
          <w:color w:val="000000" w:themeColor="text1"/>
          <w:sz w:val="24"/>
          <w:szCs w:val="24"/>
        </w:rPr>
        <w:t>000</w:t>
      </w:r>
      <w:r>
        <w:rPr>
          <w:sz w:val="24"/>
          <w:szCs w:val="24"/>
        </w:rPr>
        <w:t>–</w:t>
      </w:r>
      <w:r w:rsidR="0093170D" w:rsidRPr="00DB2192">
        <w:rPr>
          <w:color w:val="000000" w:themeColor="text1"/>
          <w:sz w:val="24"/>
          <w:szCs w:val="24"/>
        </w:rPr>
        <w:t>4</w:t>
      </w:r>
      <w:r>
        <w:rPr>
          <w:color w:val="000000" w:themeColor="text1"/>
          <w:sz w:val="24"/>
          <w:szCs w:val="24"/>
        </w:rPr>
        <w:t xml:space="preserve"> </w:t>
      </w:r>
      <w:r w:rsidR="0093170D" w:rsidRPr="00DB2192">
        <w:rPr>
          <w:color w:val="000000" w:themeColor="text1"/>
          <w:sz w:val="24"/>
          <w:szCs w:val="24"/>
        </w:rPr>
        <w:t>000</w:t>
      </w:r>
      <w:r w:rsidR="0093170D">
        <w:rPr>
          <w:sz w:val="24"/>
          <w:szCs w:val="24"/>
        </w:rPr>
        <w:t xml:space="preserve"> žiūrovų ne tik iš Lietuvos</w:t>
      </w:r>
      <w:r>
        <w:rPr>
          <w:sz w:val="24"/>
          <w:szCs w:val="24"/>
        </w:rPr>
        <w:t>,</w:t>
      </w:r>
      <w:r w:rsidR="0093170D">
        <w:rPr>
          <w:sz w:val="24"/>
          <w:szCs w:val="24"/>
        </w:rPr>
        <w:t xml:space="preserve"> bet ir užsienio. Vyko edukacinės programos „</w:t>
      </w:r>
      <w:r>
        <w:rPr>
          <w:sz w:val="24"/>
          <w:szCs w:val="24"/>
        </w:rPr>
        <w:t>Šiaudų šviesos istorija“ ir rengiama fotopa</w:t>
      </w:r>
      <w:r w:rsidR="00EB2392">
        <w:rPr>
          <w:sz w:val="24"/>
          <w:szCs w:val="24"/>
        </w:rPr>
        <w:t>roda Lietuvos Respublikos Seime</w:t>
      </w:r>
      <w:r w:rsidR="0093170D">
        <w:rPr>
          <w:sz w:val="24"/>
          <w:szCs w:val="24"/>
        </w:rPr>
        <w:t xml:space="preserve">. Jaunimo vario dūdų orkestras „Aukštyn“ kasmet dalyvauja Europos pučiamųjų instrumentų orkestrų čempionatuose (2019 m. dalyvavo Europos pučiamųjų instrumentų orkestrų čempionate Šveicarijoje, Montre mieste ir iškovojo sidabrą). Centre vykdomi tarptautiniai mokymai, </w:t>
      </w:r>
      <w:r>
        <w:rPr>
          <w:sz w:val="24"/>
          <w:szCs w:val="24"/>
        </w:rPr>
        <w:t>sukurta interaktyvi multifunkc</w:t>
      </w:r>
      <w:r w:rsidR="0093170D">
        <w:rPr>
          <w:sz w:val="24"/>
          <w:szCs w:val="24"/>
        </w:rPr>
        <w:t>ė bendravimo erdvė, kurioje žiūrovai susipažįsta su darbų ekspozicija, plataus spektro parodomis. Dalyvauja seminaruose, parodose, kūrybinėse dirbtuvėse, meistriškumo pamokose, performansuose, meninėse akcijose. Vykdom</w:t>
      </w:r>
      <w:r>
        <w:rPr>
          <w:sz w:val="24"/>
          <w:szCs w:val="24"/>
        </w:rPr>
        <w:t>i tęstiniai projektai: „</w:t>
      </w:r>
      <w:r w:rsidR="0093170D">
        <w:rPr>
          <w:sz w:val="24"/>
          <w:szCs w:val="24"/>
        </w:rPr>
        <w:t>Profesionaliuoju menu pru</w:t>
      </w:r>
      <w:r>
        <w:rPr>
          <w:sz w:val="24"/>
          <w:szCs w:val="24"/>
        </w:rPr>
        <w:t>sinkime kaimo žmogų...“, „Buvę n</w:t>
      </w:r>
      <w:r w:rsidR="0093170D">
        <w:rPr>
          <w:sz w:val="24"/>
          <w:szCs w:val="24"/>
        </w:rPr>
        <w:t>aujamiestiečiai grįžta su meno dovanomis“, „Galerijos galia mažame miestelyje“, kasmet vykdomas Panevėžio rajono vokalinių ansamblių konkursas „Dainuok, širdie...“ bei Lietuvos kultūros ir meno premijos laureatų susitikimai-koncertai. Galerijos teatras spektaklį „Kalvio pasaka“ pristatė Panevėžio rajono žiūrovams, dalyvavo teatrų festivalyje „Anoj pusėj Krekenavos“, tęsiamos teatrinės kūrybos pamokos, kapelos „Sanžyla“ ir „Sudramala“ dalyvauja Aukštaitijos regiono kapelų šventėje-varžytuvėse, įkurta nuolatinė ekspozicija „Lietuvos Bažnyčios</w:t>
      </w:r>
      <w:r>
        <w:rPr>
          <w:sz w:val="24"/>
          <w:szCs w:val="24"/>
        </w:rPr>
        <w:t xml:space="preserve"> kronikos kelias“, vyko </w:t>
      </w:r>
      <w:r w:rsidR="000E45FA">
        <w:rPr>
          <w:sz w:val="24"/>
          <w:szCs w:val="24"/>
        </w:rPr>
        <w:br/>
      </w:r>
      <w:r>
        <w:rPr>
          <w:sz w:val="24"/>
          <w:szCs w:val="24"/>
        </w:rPr>
        <w:t>XXII</w:t>
      </w:r>
      <w:r w:rsidR="0093170D">
        <w:rPr>
          <w:sz w:val="24"/>
          <w:szCs w:val="24"/>
        </w:rPr>
        <w:t xml:space="preserve"> Panevėžio tarptautinio keramikų simpoziumo kūrėjų dirbtuvėlės miestelėnams.</w:t>
      </w:r>
    </w:p>
    <w:p w:rsidR="0093170D" w:rsidRPr="003B2A28" w:rsidRDefault="0093170D" w:rsidP="0093170D">
      <w:pPr>
        <w:ind w:firstLine="626"/>
        <w:jc w:val="both"/>
        <w:rPr>
          <w:sz w:val="24"/>
          <w:szCs w:val="24"/>
        </w:rPr>
      </w:pPr>
      <w:r>
        <w:rPr>
          <w:sz w:val="24"/>
          <w:szCs w:val="24"/>
        </w:rPr>
        <w:t>Naujamiesčio kultūros centras-dailės galerija teikia paslaugas Berčiūnų, Gustonių ir Naudvario bendruomenėms.</w:t>
      </w:r>
    </w:p>
    <w:p w:rsidR="0093170D" w:rsidRPr="003B2A28" w:rsidRDefault="0093170D" w:rsidP="0093170D">
      <w:pPr>
        <w:ind w:firstLine="626"/>
        <w:jc w:val="both"/>
        <w:rPr>
          <w:sz w:val="24"/>
          <w:szCs w:val="24"/>
        </w:rPr>
      </w:pPr>
      <w:r w:rsidRPr="003B2A28">
        <w:rPr>
          <w:sz w:val="24"/>
          <w:szCs w:val="24"/>
        </w:rPr>
        <w:t xml:space="preserve">1.2. Rezultatai (kultūros centro problemos </w:t>
      </w:r>
      <w:r>
        <w:rPr>
          <w:sz w:val="24"/>
          <w:szCs w:val="24"/>
        </w:rPr>
        <w:t>2019</w:t>
      </w:r>
      <w:r w:rsidRPr="003B2A28">
        <w:rPr>
          <w:sz w:val="24"/>
          <w:szCs w:val="24"/>
        </w:rPr>
        <w:t xml:space="preserve"> m., patirtos finansinės ir kt. nesėkmės).</w:t>
      </w:r>
    </w:p>
    <w:p w:rsidR="00A4636B" w:rsidRDefault="0093170D" w:rsidP="0093170D">
      <w:pPr>
        <w:ind w:firstLine="626"/>
        <w:jc w:val="both"/>
        <w:rPr>
          <w:sz w:val="24"/>
          <w:szCs w:val="24"/>
        </w:rPr>
      </w:pPr>
      <w:r>
        <w:rPr>
          <w:sz w:val="24"/>
          <w:szCs w:val="24"/>
        </w:rPr>
        <w:t xml:space="preserve">Išlaikyti tradicija tapusius renginius, vykdomus projektus, meno mėgėjų kolektyvus, ieškoti galimybių atsirasti naujoms veikloms, amatų klubus ir darbuotojus. Atnaujinti ekspozicijos įrangas, biuro baldus, įsigyti naujų instrumentų, sceninių kostiumų, </w:t>
      </w:r>
      <w:r w:rsidRPr="00AA2FC0">
        <w:rPr>
          <w:color w:val="000000" w:themeColor="text1"/>
          <w:sz w:val="24"/>
          <w:szCs w:val="24"/>
        </w:rPr>
        <w:t>atnaujinti santechnikos įrangą, elektros instaliaciją,</w:t>
      </w:r>
      <w:r>
        <w:rPr>
          <w:color w:val="000000" w:themeColor="text1"/>
          <w:sz w:val="24"/>
          <w:szCs w:val="24"/>
        </w:rPr>
        <w:t xml:space="preserve"> atlikti renovaciją pagalbinėse patalpose, </w:t>
      </w:r>
      <w:r w:rsidRPr="00AA2FC0">
        <w:rPr>
          <w:color w:val="000000" w:themeColor="text1"/>
          <w:sz w:val="24"/>
          <w:szCs w:val="24"/>
        </w:rPr>
        <w:t>didžiojoje žiūrovų salėje įrengti sceninį apšvietimą.</w:t>
      </w:r>
    </w:p>
    <w:p w:rsidR="00A4636B" w:rsidRDefault="00A4636B" w:rsidP="00A4636B">
      <w:pPr>
        <w:ind w:left="2160"/>
        <w:jc w:val="center"/>
        <w:rPr>
          <w:b/>
          <w:sz w:val="24"/>
          <w:szCs w:val="24"/>
        </w:rPr>
      </w:pPr>
      <w:r>
        <w:rPr>
          <w:b/>
          <w:sz w:val="24"/>
          <w:szCs w:val="24"/>
        </w:rPr>
        <w:t>II. KULTŪROS CENTRO STRUKTŪRA</w:t>
      </w:r>
    </w:p>
    <w:p w:rsidR="00184CEC" w:rsidRPr="00184CEC" w:rsidRDefault="00184CEC" w:rsidP="00184CEC">
      <w:pPr>
        <w:rPr>
          <w:sz w:val="24"/>
          <w:szCs w:val="24"/>
        </w:rPr>
      </w:pPr>
    </w:p>
    <w:p w:rsidR="00184CEC" w:rsidRPr="00184CEC" w:rsidRDefault="00184CEC" w:rsidP="00184CEC">
      <w:pPr>
        <w:rPr>
          <w:sz w:val="24"/>
          <w:szCs w:val="24"/>
        </w:rPr>
      </w:pPr>
      <w:r>
        <w:rPr>
          <w:sz w:val="24"/>
          <w:szCs w:val="24"/>
        </w:rPr>
        <w:t>2.1. Darbuotojai:</w:t>
      </w:r>
    </w:p>
    <w:tbl>
      <w:tblPr>
        <w:tblpPr w:leftFromText="180" w:rightFromText="180" w:vertAnchor="text" w:horzAnchor="margin" w:tblpX="108" w:tblpY="548"/>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739"/>
        <w:gridCol w:w="528"/>
        <w:gridCol w:w="739"/>
        <w:gridCol w:w="528"/>
        <w:gridCol w:w="742"/>
        <w:gridCol w:w="608"/>
        <w:gridCol w:w="798"/>
        <w:gridCol w:w="574"/>
        <w:gridCol w:w="745"/>
        <w:gridCol w:w="528"/>
        <w:gridCol w:w="739"/>
        <w:gridCol w:w="528"/>
        <w:gridCol w:w="683"/>
      </w:tblGrid>
      <w:tr w:rsidR="00A4636B" w:rsidTr="00184CEC">
        <w:trPr>
          <w:trHeight w:val="381"/>
        </w:trPr>
        <w:tc>
          <w:tcPr>
            <w:tcW w:w="572" w:type="pct"/>
            <w:vMerge w:val="restart"/>
            <w:tcBorders>
              <w:top w:val="single" w:sz="4" w:space="0" w:color="auto"/>
              <w:left w:val="single" w:sz="4" w:space="0" w:color="auto"/>
              <w:bottom w:val="single" w:sz="4" w:space="0" w:color="auto"/>
              <w:right w:val="single" w:sz="4" w:space="0" w:color="auto"/>
            </w:tcBorders>
          </w:tcPr>
          <w:p w:rsidR="00A4636B" w:rsidRDefault="00A4636B">
            <w:pPr>
              <w:rPr>
                <w:sz w:val="24"/>
                <w:szCs w:val="24"/>
              </w:rPr>
            </w:pPr>
          </w:p>
        </w:tc>
        <w:tc>
          <w:tcPr>
            <w:tcW w:w="662" w:type="pct"/>
            <w:gridSpan w:val="2"/>
            <w:vMerge w:val="restart"/>
            <w:tcBorders>
              <w:top w:val="single" w:sz="4" w:space="0" w:color="auto"/>
              <w:left w:val="single" w:sz="4" w:space="0" w:color="auto"/>
              <w:bottom w:val="single" w:sz="4" w:space="0" w:color="auto"/>
              <w:right w:val="single" w:sz="4" w:space="0" w:color="auto"/>
            </w:tcBorders>
            <w:hideMark/>
          </w:tcPr>
          <w:p w:rsidR="00A4636B" w:rsidRDefault="00A4636B">
            <w:pPr>
              <w:jc w:val="center"/>
            </w:pPr>
            <w:r>
              <w:t>Darbuotojai</w:t>
            </w:r>
          </w:p>
        </w:tc>
        <w:tc>
          <w:tcPr>
            <w:tcW w:w="662" w:type="pct"/>
            <w:gridSpan w:val="2"/>
            <w:vMerge w:val="restart"/>
            <w:tcBorders>
              <w:top w:val="single" w:sz="4" w:space="0" w:color="auto"/>
              <w:left w:val="single" w:sz="4" w:space="0" w:color="auto"/>
              <w:bottom w:val="single" w:sz="4" w:space="0" w:color="auto"/>
              <w:right w:val="single" w:sz="4" w:space="0" w:color="auto"/>
            </w:tcBorders>
            <w:hideMark/>
          </w:tcPr>
          <w:p w:rsidR="00A4636B" w:rsidRDefault="00A4636B">
            <w:pPr>
              <w:jc w:val="center"/>
            </w:pPr>
            <w:r>
              <w:t>Pareigybės</w:t>
            </w:r>
          </w:p>
        </w:tc>
        <w:tc>
          <w:tcPr>
            <w:tcW w:w="3104" w:type="pct"/>
            <w:gridSpan w:val="9"/>
            <w:tcBorders>
              <w:top w:val="single" w:sz="4" w:space="0" w:color="auto"/>
              <w:left w:val="single" w:sz="4" w:space="0" w:color="auto"/>
              <w:bottom w:val="single" w:sz="4" w:space="0" w:color="auto"/>
              <w:right w:val="single" w:sz="4" w:space="0" w:color="auto"/>
            </w:tcBorders>
            <w:hideMark/>
          </w:tcPr>
          <w:p w:rsidR="00A4636B" w:rsidRDefault="00A4636B">
            <w:pPr>
              <w:jc w:val="center"/>
            </w:pPr>
            <w:r>
              <w:t>Kultūros ir meno darbuotojų išsilavinimas</w:t>
            </w:r>
          </w:p>
          <w:p w:rsidR="00A4636B" w:rsidRDefault="00A4636B">
            <w:pPr>
              <w:jc w:val="center"/>
            </w:pPr>
            <w:r>
              <w:t>(pagal turimus diplomus)</w:t>
            </w:r>
          </w:p>
        </w:tc>
      </w:tr>
      <w:tr w:rsidR="00A4636B" w:rsidTr="00184CEC">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pPr>
          </w:p>
        </w:tc>
        <w:tc>
          <w:tcPr>
            <w:tcW w:w="705" w:type="pct"/>
            <w:gridSpan w:val="2"/>
            <w:tcBorders>
              <w:top w:val="single" w:sz="4" w:space="0" w:color="auto"/>
              <w:left w:val="single" w:sz="4" w:space="0" w:color="auto"/>
              <w:bottom w:val="single" w:sz="4" w:space="0" w:color="auto"/>
              <w:right w:val="single" w:sz="4" w:space="0" w:color="auto"/>
            </w:tcBorders>
            <w:hideMark/>
          </w:tcPr>
          <w:p w:rsidR="00A4636B" w:rsidRDefault="00A4636B">
            <w:r>
              <w:t>Aukštasis universitetinis</w:t>
            </w:r>
          </w:p>
        </w:tc>
        <w:tc>
          <w:tcPr>
            <w:tcW w:w="716" w:type="pct"/>
            <w:gridSpan w:val="2"/>
            <w:tcBorders>
              <w:top w:val="single" w:sz="4" w:space="0" w:color="auto"/>
              <w:left w:val="single" w:sz="4" w:space="0" w:color="auto"/>
              <w:bottom w:val="single" w:sz="4" w:space="0" w:color="auto"/>
              <w:right w:val="single" w:sz="4" w:space="0" w:color="auto"/>
            </w:tcBorders>
            <w:hideMark/>
          </w:tcPr>
          <w:p w:rsidR="00A4636B" w:rsidRDefault="00A4636B">
            <w:r>
              <w:t>Aukštasis neuniversiteti-nis</w:t>
            </w:r>
          </w:p>
        </w:tc>
        <w:tc>
          <w:tcPr>
            <w:tcW w:w="665" w:type="pct"/>
            <w:gridSpan w:val="2"/>
            <w:tcBorders>
              <w:top w:val="single" w:sz="4" w:space="0" w:color="auto"/>
              <w:left w:val="single" w:sz="4" w:space="0" w:color="auto"/>
              <w:bottom w:val="single" w:sz="4" w:space="0" w:color="auto"/>
              <w:right w:val="single" w:sz="4" w:space="0" w:color="auto"/>
            </w:tcBorders>
            <w:hideMark/>
          </w:tcPr>
          <w:p w:rsidR="00A4636B" w:rsidRDefault="00A4636B">
            <w:r>
              <w:t>Aukštesnysis</w:t>
            </w:r>
          </w:p>
        </w:tc>
        <w:tc>
          <w:tcPr>
            <w:tcW w:w="662" w:type="pct"/>
            <w:gridSpan w:val="2"/>
            <w:tcBorders>
              <w:top w:val="single" w:sz="4" w:space="0" w:color="auto"/>
              <w:left w:val="single" w:sz="4" w:space="0" w:color="auto"/>
              <w:bottom w:val="single" w:sz="4" w:space="0" w:color="auto"/>
              <w:right w:val="single" w:sz="4" w:space="0" w:color="auto"/>
            </w:tcBorders>
            <w:hideMark/>
          </w:tcPr>
          <w:p w:rsidR="00A4636B" w:rsidRDefault="00A4636B">
            <w:r>
              <w:t>Specialusis vidurinis</w:t>
            </w:r>
          </w:p>
        </w:tc>
        <w:tc>
          <w:tcPr>
            <w:tcW w:w="357" w:type="pct"/>
            <w:tcBorders>
              <w:top w:val="single" w:sz="4" w:space="0" w:color="auto"/>
              <w:left w:val="single" w:sz="4" w:space="0" w:color="auto"/>
              <w:bottom w:val="single" w:sz="4" w:space="0" w:color="auto"/>
              <w:right w:val="single" w:sz="4" w:space="0" w:color="auto"/>
            </w:tcBorders>
            <w:hideMark/>
          </w:tcPr>
          <w:p w:rsidR="00A4636B" w:rsidRDefault="00A4636B">
            <w:r>
              <w:t>Vidu-rinis</w:t>
            </w:r>
          </w:p>
        </w:tc>
      </w:tr>
      <w:tr w:rsidR="00A4636B" w:rsidTr="00184CEC">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24"/>
                <w:szCs w:val="24"/>
              </w:rPr>
            </w:pP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Kultū-ros ir meno</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Kiti</w:t>
            </w: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Kultū-ros ir meno</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Kiti</w:t>
            </w:r>
          </w:p>
        </w:tc>
        <w:tc>
          <w:tcPr>
            <w:tcW w:w="387"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Kultū-ros ir meno</w:t>
            </w:r>
          </w:p>
        </w:tc>
        <w:tc>
          <w:tcPr>
            <w:tcW w:w="317" w:type="pct"/>
            <w:tcBorders>
              <w:top w:val="single" w:sz="4" w:space="0" w:color="auto"/>
              <w:left w:val="single" w:sz="4" w:space="0" w:color="auto"/>
              <w:bottom w:val="single" w:sz="4" w:space="0" w:color="auto"/>
              <w:right w:val="single" w:sz="4" w:space="0" w:color="auto"/>
            </w:tcBorders>
            <w:hideMark/>
          </w:tcPr>
          <w:p w:rsidR="00A4636B" w:rsidRDefault="00A4636B">
            <w:r>
              <w:t>Kiti</w:t>
            </w:r>
          </w:p>
        </w:tc>
        <w:tc>
          <w:tcPr>
            <w:tcW w:w="41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Kultū-ros ir meno</w:t>
            </w:r>
          </w:p>
        </w:tc>
        <w:tc>
          <w:tcPr>
            <w:tcW w:w="300" w:type="pct"/>
            <w:tcBorders>
              <w:top w:val="single" w:sz="4" w:space="0" w:color="auto"/>
              <w:left w:val="single" w:sz="4" w:space="0" w:color="auto"/>
              <w:bottom w:val="single" w:sz="4" w:space="0" w:color="auto"/>
              <w:right w:val="single" w:sz="4" w:space="0" w:color="auto"/>
            </w:tcBorders>
            <w:hideMark/>
          </w:tcPr>
          <w:p w:rsidR="00A4636B" w:rsidRDefault="00A4636B">
            <w:r>
              <w:t>Kiti</w:t>
            </w:r>
          </w:p>
        </w:tc>
        <w:tc>
          <w:tcPr>
            <w:tcW w:w="389"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Kultū-ros ir meno</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r>
              <w:t>Kiti</w:t>
            </w: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Kultū-ros ir meno</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r>
              <w:t>Kiti</w:t>
            </w:r>
          </w:p>
        </w:tc>
        <w:tc>
          <w:tcPr>
            <w:tcW w:w="357" w:type="pct"/>
            <w:tcBorders>
              <w:top w:val="single" w:sz="4" w:space="0" w:color="auto"/>
              <w:left w:val="single" w:sz="4" w:space="0" w:color="auto"/>
              <w:bottom w:val="single" w:sz="4" w:space="0" w:color="auto"/>
              <w:right w:val="single" w:sz="4" w:space="0" w:color="auto"/>
            </w:tcBorders>
          </w:tcPr>
          <w:p w:rsidR="00A4636B" w:rsidRDefault="00A4636B"/>
        </w:tc>
      </w:tr>
      <w:tr w:rsidR="00A4636B" w:rsidTr="00184CEC">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24"/>
                <w:szCs w:val="24"/>
              </w:rPr>
            </w:pP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2</w:t>
            </w: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3</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4</w:t>
            </w:r>
          </w:p>
        </w:tc>
        <w:tc>
          <w:tcPr>
            <w:tcW w:w="387"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5</w:t>
            </w:r>
          </w:p>
        </w:tc>
        <w:tc>
          <w:tcPr>
            <w:tcW w:w="317"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6</w:t>
            </w:r>
          </w:p>
        </w:tc>
        <w:tc>
          <w:tcPr>
            <w:tcW w:w="41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7</w:t>
            </w:r>
          </w:p>
        </w:tc>
        <w:tc>
          <w:tcPr>
            <w:tcW w:w="300"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8</w:t>
            </w:r>
          </w:p>
        </w:tc>
        <w:tc>
          <w:tcPr>
            <w:tcW w:w="389"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9</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10</w:t>
            </w: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11</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12</w:t>
            </w:r>
          </w:p>
        </w:tc>
        <w:tc>
          <w:tcPr>
            <w:tcW w:w="357"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13</w:t>
            </w:r>
          </w:p>
        </w:tc>
      </w:tr>
      <w:tr w:rsidR="00A4636B" w:rsidTr="00184CEC">
        <w:trPr>
          <w:trHeight w:val="697"/>
        </w:trPr>
        <w:tc>
          <w:tcPr>
            <w:tcW w:w="572" w:type="pct"/>
            <w:tcBorders>
              <w:top w:val="single" w:sz="4" w:space="0" w:color="auto"/>
              <w:left w:val="single" w:sz="4" w:space="0" w:color="auto"/>
              <w:bottom w:val="single" w:sz="4" w:space="0" w:color="auto"/>
              <w:right w:val="single" w:sz="4" w:space="0" w:color="auto"/>
            </w:tcBorders>
            <w:hideMark/>
          </w:tcPr>
          <w:p w:rsidR="00A4636B" w:rsidRPr="0094172B" w:rsidRDefault="0094172B">
            <w:pPr>
              <w:rPr>
                <w:sz w:val="16"/>
                <w:szCs w:val="16"/>
              </w:rPr>
            </w:pPr>
            <w:r w:rsidRPr="0094172B">
              <w:rPr>
                <w:sz w:val="16"/>
                <w:szCs w:val="16"/>
              </w:rPr>
              <w:t>Naujamiesčio</w:t>
            </w:r>
          </w:p>
          <w:p w:rsidR="00A4636B" w:rsidRPr="0094172B" w:rsidRDefault="00A4636B">
            <w:pPr>
              <w:rPr>
                <w:sz w:val="16"/>
                <w:szCs w:val="16"/>
              </w:rPr>
            </w:pPr>
            <w:r w:rsidRPr="0094172B">
              <w:rPr>
                <w:sz w:val="16"/>
                <w:szCs w:val="16"/>
              </w:rPr>
              <w:t>kultūros centras</w:t>
            </w:r>
            <w:r w:rsidR="0094172B" w:rsidRPr="0094172B">
              <w:rPr>
                <w:sz w:val="16"/>
                <w:szCs w:val="16"/>
              </w:rPr>
              <w:t>-dailės galerija</w:t>
            </w:r>
          </w:p>
        </w:tc>
        <w:tc>
          <w:tcPr>
            <w:tcW w:w="386" w:type="pct"/>
            <w:tcBorders>
              <w:top w:val="single" w:sz="4" w:space="0" w:color="auto"/>
              <w:left w:val="single" w:sz="4" w:space="0" w:color="auto"/>
              <w:bottom w:val="single" w:sz="4" w:space="0" w:color="auto"/>
              <w:right w:val="single" w:sz="4" w:space="0" w:color="auto"/>
            </w:tcBorders>
          </w:tcPr>
          <w:p w:rsidR="00A4636B" w:rsidRPr="0094172B" w:rsidRDefault="00184CEC" w:rsidP="0094172B">
            <w:pPr>
              <w:jc w:val="center"/>
            </w:pPr>
            <w:r>
              <w:t>13</w:t>
            </w:r>
          </w:p>
        </w:tc>
        <w:tc>
          <w:tcPr>
            <w:tcW w:w="27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rsidRPr="0094172B">
              <w:t>4</w:t>
            </w:r>
          </w:p>
        </w:tc>
        <w:tc>
          <w:tcPr>
            <w:tcW w:w="386" w:type="pct"/>
            <w:tcBorders>
              <w:top w:val="single" w:sz="4" w:space="0" w:color="auto"/>
              <w:left w:val="single" w:sz="4" w:space="0" w:color="auto"/>
              <w:bottom w:val="single" w:sz="4" w:space="0" w:color="auto"/>
              <w:right w:val="single" w:sz="4" w:space="0" w:color="auto"/>
            </w:tcBorders>
          </w:tcPr>
          <w:p w:rsidR="00A4636B" w:rsidRPr="0094172B" w:rsidRDefault="00184CEC" w:rsidP="0094172B">
            <w:pPr>
              <w:jc w:val="center"/>
            </w:pPr>
            <w:r>
              <w:t>6,</w:t>
            </w:r>
            <w:r w:rsidR="0094172B" w:rsidRPr="0094172B">
              <w:t>5</w:t>
            </w:r>
          </w:p>
        </w:tc>
        <w:tc>
          <w:tcPr>
            <w:tcW w:w="27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2</w:t>
            </w:r>
          </w:p>
        </w:tc>
        <w:tc>
          <w:tcPr>
            <w:tcW w:w="387" w:type="pct"/>
            <w:tcBorders>
              <w:top w:val="single" w:sz="4" w:space="0" w:color="auto"/>
              <w:left w:val="single" w:sz="4" w:space="0" w:color="auto"/>
              <w:bottom w:val="single" w:sz="4" w:space="0" w:color="auto"/>
              <w:right w:val="single" w:sz="4" w:space="0" w:color="auto"/>
            </w:tcBorders>
          </w:tcPr>
          <w:p w:rsidR="00A4636B" w:rsidRPr="0094172B" w:rsidRDefault="00184CEC" w:rsidP="0094172B">
            <w:pPr>
              <w:jc w:val="center"/>
            </w:pPr>
            <w:r>
              <w:t>5</w:t>
            </w:r>
          </w:p>
        </w:tc>
        <w:tc>
          <w:tcPr>
            <w:tcW w:w="317"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2</w:t>
            </w:r>
          </w:p>
        </w:tc>
        <w:tc>
          <w:tcPr>
            <w:tcW w:w="416" w:type="pct"/>
            <w:tcBorders>
              <w:top w:val="single" w:sz="4" w:space="0" w:color="auto"/>
              <w:left w:val="single" w:sz="4" w:space="0" w:color="auto"/>
              <w:bottom w:val="single" w:sz="4" w:space="0" w:color="auto"/>
              <w:right w:val="single" w:sz="4" w:space="0" w:color="auto"/>
            </w:tcBorders>
          </w:tcPr>
          <w:p w:rsidR="00A4636B" w:rsidRPr="0094172B" w:rsidRDefault="00184CEC" w:rsidP="0094172B">
            <w:pPr>
              <w:jc w:val="center"/>
            </w:pPr>
            <w:r>
              <w:t>3</w:t>
            </w:r>
          </w:p>
        </w:tc>
        <w:tc>
          <w:tcPr>
            <w:tcW w:w="300"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1</w:t>
            </w:r>
          </w:p>
        </w:tc>
        <w:tc>
          <w:tcPr>
            <w:tcW w:w="389"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1</w:t>
            </w:r>
          </w:p>
        </w:tc>
        <w:tc>
          <w:tcPr>
            <w:tcW w:w="27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w:t>
            </w:r>
          </w:p>
        </w:tc>
        <w:tc>
          <w:tcPr>
            <w:tcW w:w="38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1</w:t>
            </w:r>
          </w:p>
        </w:tc>
        <w:tc>
          <w:tcPr>
            <w:tcW w:w="27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w:t>
            </w:r>
          </w:p>
        </w:tc>
        <w:tc>
          <w:tcPr>
            <w:tcW w:w="357"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w:t>
            </w:r>
          </w:p>
        </w:tc>
      </w:tr>
    </w:tbl>
    <w:p w:rsidR="00A4636B" w:rsidRPr="00184CEC" w:rsidRDefault="00A4636B" w:rsidP="00A4636B">
      <w:pPr>
        <w:rPr>
          <w:sz w:val="24"/>
          <w:szCs w:val="24"/>
        </w:rPr>
      </w:pPr>
    </w:p>
    <w:p w:rsidR="00A4636B" w:rsidRDefault="00A4636B" w:rsidP="00184CEC">
      <w:pPr>
        <w:ind w:firstLine="1296"/>
        <w:rPr>
          <w:sz w:val="24"/>
          <w:szCs w:val="24"/>
        </w:rPr>
      </w:pPr>
      <w:r>
        <w:rPr>
          <w:sz w:val="24"/>
          <w:szCs w:val="24"/>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A4636B" w:rsidTr="00184CEC">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Kėlė kvalifikaciją</w:t>
            </w:r>
          </w:p>
          <w:p w:rsidR="00A4636B" w:rsidRDefault="00A4636B">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 xml:space="preserve">Laisvų pareigybių </w:t>
            </w:r>
          </w:p>
          <w:p w:rsidR="00A4636B" w:rsidRDefault="00A4636B">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 xml:space="preserve">Kultūros ir meno specialistų </w:t>
            </w:r>
          </w:p>
          <w:p w:rsidR="00A4636B" w:rsidRDefault="00A4636B">
            <w:pPr>
              <w:rPr>
                <w:sz w:val="16"/>
                <w:szCs w:val="16"/>
              </w:rPr>
            </w:pPr>
            <w:r>
              <w:rPr>
                <w:sz w:val="16"/>
                <w:szCs w:val="16"/>
              </w:rPr>
              <w:t>poreikis</w:t>
            </w:r>
          </w:p>
        </w:tc>
      </w:tr>
      <w:tr w:rsidR="00A4636B" w:rsidTr="00184CEC">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A4636B" w:rsidRDefault="00A4636B">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16"/>
                <w:szCs w:val="16"/>
              </w:rPr>
            </w:pPr>
          </w:p>
        </w:tc>
      </w:tr>
      <w:tr w:rsidR="00A4636B" w:rsidTr="00184CEC">
        <w:trPr>
          <w:trHeight w:val="275"/>
        </w:trPr>
        <w:tc>
          <w:tcPr>
            <w:tcW w:w="2943" w:type="dxa"/>
            <w:tcBorders>
              <w:top w:val="single" w:sz="4" w:space="0" w:color="auto"/>
              <w:left w:val="single" w:sz="4" w:space="0" w:color="auto"/>
              <w:bottom w:val="single" w:sz="4" w:space="0" w:color="auto"/>
              <w:right w:val="single" w:sz="4" w:space="0" w:color="auto"/>
            </w:tcBorders>
            <w:hideMark/>
          </w:tcPr>
          <w:p w:rsidR="00A4636B" w:rsidRDefault="0094172B">
            <w:r>
              <w:t>Naujamiesčio</w:t>
            </w:r>
            <w:r w:rsidR="00A4636B">
              <w:t xml:space="preserve"> kultūros centras</w:t>
            </w:r>
            <w:r>
              <w:t>-dailės galerija</w:t>
            </w:r>
          </w:p>
        </w:tc>
        <w:tc>
          <w:tcPr>
            <w:tcW w:w="1560"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A4636B" w:rsidRDefault="0093170D">
            <w:pPr>
              <w:rPr>
                <w:sz w:val="16"/>
                <w:szCs w:val="16"/>
              </w:rPr>
            </w:pPr>
            <w:r>
              <w:rPr>
                <w:sz w:val="16"/>
                <w:szCs w:val="16"/>
              </w:rPr>
              <w:t>2</w:t>
            </w:r>
          </w:p>
        </w:tc>
      </w:tr>
    </w:tbl>
    <w:p w:rsidR="00A4636B" w:rsidRDefault="00A4636B" w:rsidP="00A4636B">
      <w:pPr>
        <w:jc w:val="both"/>
        <w:rPr>
          <w:sz w:val="24"/>
          <w:szCs w:val="24"/>
        </w:rPr>
      </w:pPr>
    </w:p>
    <w:p w:rsidR="00A4636B" w:rsidRDefault="00A4636B" w:rsidP="00A4636B">
      <w:pPr>
        <w:jc w:val="center"/>
        <w:rPr>
          <w:b/>
          <w:sz w:val="24"/>
          <w:szCs w:val="24"/>
        </w:rPr>
      </w:pPr>
      <w:r>
        <w:rPr>
          <w:b/>
          <w:sz w:val="24"/>
          <w:szCs w:val="24"/>
        </w:rPr>
        <w:t>III. VEIKLA</w:t>
      </w:r>
    </w:p>
    <w:p w:rsidR="00A4636B" w:rsidRPr="00184CEC" w:rsidRDefault="00A4636B" w:rsidP="00A4636B">
      <w:pPr>
        <w:ind w:left="2160"/>
        <w:rPr>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400"/>
        <w:gridCol w:w="1388"/>
      </w:tblGrid>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Eil. Nr.</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Veiklos</w:t>
            </w:r>
          </w:p>
        </w:tc>
        <w:tc>
          <w:tcPr>
            <w:tcW w:w="1388" w:type="dxa"/>
            <w:tcBorders>
              <w:top w:val="single" w:sz="4" w:space="0" w:color="auto"/>
              <w:left w:val="single" w:sz="4" w:space="0" w:color="auto"/>
              <w:bottom w:val="single" w:sz="4" w:space="0" w:color="auto"/>
              <w:right w:val="single" w:sz="4" w:space="0" w:color="auto"/>
            </w:tcBorders>
            <w:hideMark/>
          </w:tcPr>
          <w:p w:rsidR="00A4636B" w:rsidRDefault="00A4636B">
            <w:r>
              <w:t>Skaičius / priedas</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1.</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Iš viso žiūrovų ir lankytojų</w:t>
            </w:r>
          </w:p>
        </w:tc>
        <w:tc>
          <w:tcPr>
            <w:tcW w:w="1388" w:type="dxa"/>
            <w:tcBorders>
              <w:top w:val="single" w:sz="4" w:space="0" w:color="auto"/>
              <w:left w:val="single" w:sz="4" w:space="0" w:color="auto"/>
              <w:bottom w:val="single" w:sz="4" w:space="0" w:color="auto"/>
              <w:right w:val="single" w:sz="4" w:space="0" w:color="auto"/>
            </w:tcBorders>
          </w:tcPr>
          <w:p w:rsidR="00A4636B" w:rsidRDefault="0093170D">
            <w:r>
              <w:t>10 216</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2.</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Parduotų bilietų skaičius</w:t>
            </w:r>
          </w:p>
        </w:tc>
        <w:tc>
          <w:tcPr>
            <w:tcW w:w="1388" w:type="dxa"/>
            <w:tcBorders>
              <w:top w:val="single" w:sz="4" w:space="0" w:color="auto"/>
              <w:left w:val="single" w:sz="4" w:space="0" w:color="auto"/>
              <w:bottom w:val="single" w:sz="4" w:space="0" w:color="auto"/>
              <w:right w:val="single" w:sz="4" w:space="0" w:color="auto"/>
            </w:tcBorders>
          </w:tcPr>
          <w:p w:rsidR="00A4636B" w:rsidRDefault="00035059">
            <w:r w:rsidRPr="00035059">
              <w:rPr>
                <w:color w:val="000000" w:themeColor="text1"/>
              </w:rPr>
              <w:t>-</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3.</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Iš viso dalyvių, užimtų kultūros įstaigos veikloje</w:t>
            </w:r>
          </w:p>
        </w:tc>
        <w:tc>
          <w:tcPr>
            <w:tcW w:w="1388" w:type="dxa"/>
            <w:tcBorders>
              <w:top w:val="single" w:sz="4" w:space="0" w:color="auto"/>
              <w:left w:val="single" w:sz="4" w:space="0" w:color="auto"/>
              <w:bottom w:val="single" w:sz="4" w:space="0" w:color="auto"/>
              <w:right w:val="single" w:sz="4" w:space="0" w:color="auto"/>
            </w:tcBorders>
          </w:tcPr>
          <w:p w:rsidR="00A4636B" w:rsidRDefault="00845821">
            <w:r>
              <w:t>248</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3.1.</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vietos gyventojų, gyvenančių ar dirbančių Panevėžio rajone</w:t>
            </w:r>
          </w:p>
        </w:tc>
        <w:tc>
          <w:tcPr>
            <w:tcW w:w="1388" w:type="dxa"/>
            <w:tcBorders>
              <w:top w:val="single" w:sz="4" w:space="0" w:color="auto"/>
              <w:left w:val="single" w:sz="4" w:space="0" w:color="auto"/>
              <w:bottom w:val="single" w:sz="4" w:space="0" w:color="auto"/>
              <w:right w:val="single" w:sz="4" w:space="0" w:color="auto"/>
            </w:tcBorders>
          </w:tcPr>
          <w:p w:rsidR="00A4636B" w:rsidRDefault="0093170D">
            <w:r>
              <w:t>226</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3.2.</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 xml:space="preserve">kultūros centro veikloje dalyvaujančių savanorių </w:t>
            </w:r>
          </w:p>
        </w:tc>
        <w:tc>
          <w:tcPr>
            <w:tcW w:w="1388" w:type="dxa"/>
            <w:tcBorders>
              <w:top w:val="single" w:sz="4" w:space="0" w:color="auto"/>
              <w:left w:val="single" w:sz="4" w:space="0" w:color="auto"/>
              <w:bottom w:val="single" w:sz="4" w:space="0" w:color="auto"/>
              <w:right w:val="single" w:sz="4" w:space="0" w:color="auto"/>
            </w:tcBorders>
          </w:tcPr>
          <w:p w:rsidR="00A4636B" w:rsidRDefault="0093170D">
            <w:r>
              <w:t>22</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4</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 xml:space="preserve">Pateiktų projektų </w:t>
            </w:r>
          </w:p>
        </w:tc>
        <w:tc>
          <w:tcPr>
            <w:tcW w:w="1388" w:type="dxa"/>
            <w:tcBorders>
              <w:top w:val="single" w:sz="4" w:space="0" w:color="auto"/>
              <w:left w:val="single" w:sz="4" w:space="0" w:color="auto"/>
              <w:bottom w:val="single" w:sz="4" w:space="0" w:color="auto"/>
              <w:right w:val="single" w:sz="4" w:space="0" w:color="auto"/>
            </w:tcBorders>
            <w:hideMark/>
          </w:tcPr>
          <w:p w:rsidR="00A4636B" w:rsidRDefault="0093170D" w:rsidP="0093170D">
            <w:r>
              <w:t>4</w:t>
            </w:r>
            <w:r w:rsidR="00184CEC">
              <w:t xml:space="preserve"> </w:t>
            </w:r>
            <w:r w:rsidR="00845821">
              <w:t>/ p</w:t>
            </w:r>
            <w:r w:rsidR="00A4636B">
              <w:t>riedas</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5.</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 xml:space="preserve">Naujų parengtų programų (koncertinių, edukacinių) ir kitų naujų veiklų </w:t>
            </w:r>
          </w:p>
        </w:tc>
        <w:tc>
          <w:tcPr>
            <w:tcW w:w="1388" w:type="dxa"/>
            <w:tcBorders>
              <w:top w:val="single" w:sz="4" w:space="0" w:color="auto"/>
              <w:left w:val="single" w:sz="4" w:space="0" w:color="auto"/>
              <w:bottom w:val="single" w:sz="4" w:space="0" w:color="auto"/>
              <w:right w:val="single" w:sz="4" w:space="0" w:color="auto"/>
            </w:tcBorders>
            <w:hideMark/>
          </w:tcPr>
          <w:p w:rsidR="00A4636B" w:rsidRDefault="00845821" w:rsidP="0093170D">
            <w:r>
              <w:t>73 / p</w:t>
            </w:r>
            <w:r w:rsidR="00A4636B">
              <w:t>riedas</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 xml:space="preserve">6. </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Laimėjimai konkursuose: pagrindinis prizas, I, II, III vietos (rajono, regiono, šalies bei tarptautiniuose), kultūros srities nominacijų laimėjimai</w:t>
            </w:r>
          </w:p>
        </w:tc>
        <w:tc>
          <w:tcPr>
            <w:tcW w:w="1388" w:type="dxa"/>
            <w:tcBorders>
              <w:top w:val="single" w:sz="4" w:space="0" w:color="auto"/>
              <w:left w:val="single" w:sz="4" w:space="0" w:color="auto"/>
              <w:bottom w:val="single" w:sz="4" w:space="0" w:color="auto"/>
              <w:right w:val="single" w:sz="4" w:space="0" w:color="auto"/>
            </w:tcBorders>
            <w:hideMark/>
          </w:tcPr>
          <w:p w:rsidR="00A4636B" w:rsidRDefault="00184CEC" w:rsidP="0093170D">
            <w:r>
              <w:t xml:space="preserve">3 </w:t>
            </w:r>
            <w:r w:rsidR="00845821">
              <w:t>/ p</w:t>
            </w:r>
            <w:r w:rsidR="00A4636B">
              <w:t>riedas</w:t>
            </w:r>
          </w:p>
        </w:tc>
      </w:tr>
    </w:tbl>
    <w:p w:rsidR="00A4636B" w:rsidRPr="00184CEC" w:rsidRDefault="00A4636B" w:rsidP="00A4636B">
      <w:pPr>
        <w:rPr>
          <w:sz w:val="24"/>
          <w:szCs w:val="24"/>
        </w:rPr>
      </w:pPr>
    </w:p>
    <w:p w:rsidR="00A4636B" w:rsidRDefault="00A4636B" w:rsidP="00A4636B">
      <w:pPr>
        <w:tabs>
          <w:tab w:val="left" w:pos="567"/>
        </w:tabs>
        <w:jc w:val="center"/>
        <w:rPr>
          <w:sz w:val="24"/>
          <w:szCs w:val="24"/>
        </w:rPr>
      </w:pPr>
      <w:r>
        <w:rPr>
          <w:b/>
          <w:sz w:val="24"/>
          <w:szCs w:val="24"/>
        </w:rPr>
        <w:t>IV. RENGINIAI</w:t>
      </w:r>
    </w:p>
    <w:p w:rsidR="00A4636B" w:rsidRPr="00184CEC" w:rsidRDefault="00A4636B" w:rsidP="00A4636B">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2"/>
        <w:gridCol w:w="1271"/>
      </w:tblGrid>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Eil. Nr.</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A4636B" w:rsidRDefault="00A4636B">
            <w:r>
              <w:t>Renginių skaičius</w:t>
            </w:r>
          </w:p>
        </w:tc>
      </w:tr>
      <w:tr w:rsidR="00A4636B" w:rsidTr="00A4636B">
        <w:tc>
          <w:tcPr>
            <w:tcW w:w="576" w:type="dxa"/>
            <w:tcBorders>
              <w:top w:val="single" w:sz="4" w:space="0" w:color="auto"/>
              <w:left w:val="single" w:sz="4" w:space="0" w:color="auto"/>
              <w:bottom w:val="single" w:sz="4" w:space="0" w:color="auto"/>
              <w:right w:val="single" w:sz="4" w:space="0" w:color="auto"/>
            </w:tcBorders>
          </w:tcPr>
          <w:p w:rsidR="00A4636B" w:rsidRDefault="00A4636B"/>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Renginiai, iš viso (1 + 2)</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sidP="0093170D">
            <w:r>
              <w:t>1</w:t>
            </w:r>
            <w:r w:rsidR="007D23C2">
              <w:t>95</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sidP="0093170D">
            <w:r>
              <w:t>1</w:t>
            </w:r>
            <w:r w:rsidR="0093170D">
              <w:t>50</w:t>
            </w:r>
          </w:p>
        </w:tc>
      </w:tr>
      <w:tr w:rsidR="00A4636B" w:rsidTr="00A4636B">
        <w:tc>
          <w:tcPr>
            <w:tcW w:w="576" w:type="dxa"/>
            <w:tcBorders>
              <w:top w:val="single" w:sz="4" w:space="0" w:color="auto"/>
              <w:left w:val="single" w:sz="4" w:space="0" w:color="auto"/>
              <w:bottom w:val="single" w:sz="4" w:space="0" w:color="auto"/>
              <w:right w:val="single" w:sz="4" w:space="0" w:color="auto"/>
            </w:tcBorders>
          </w:tcPr>
          <w:p w:rsidR="00A4636B" w:rsidRDefault="00A4636B" w:rsidP="005B5356">
            <w:pPr>
              <w:numPr>
                <w:ilvl w:val="1"/>
                <w:numId w:val="1"/>
              </w:numPr>
              <w:suppressAutoHyphens w:val="0"/>
            </w:pP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renginiai lauke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sidP="0093170D">
            <w:r>
              <w:t>1</w:t>
            </w:r>
            <w:r w:rsidR="0093170D">
              <w:t>1</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1.2.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sidP="0093170D">
            <w:r>
              <w:t>13</w:t>
            </w:r>
            <w:r w:rsidR="0093170D">
              <w:t>9</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sidP="0093170D">
            <w:r>
              <w:t>4</w:t>
            </w:r>
            <w:r w:rsidR="0093170D">
              <w:t>5</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2.1.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22</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2.2.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šalyje</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18</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2.3.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5</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Etniniai renginiai (visi)</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10</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4.</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15</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4.1.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5</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4.2.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šalies konkursuose</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7</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4.3.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3</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5.</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30</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5.1.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vizualiojo meno</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8</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5.2.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tautodailės</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10</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5.3.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kitos</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12</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6.</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25</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6.1.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akademinio žanro</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sidP="00637D92">
            <w:r>
              <w:t>1</w:t>
            </w:r>
            <w:r w:rsidR="00637D92">
              <w:t>8</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lastRenderedPageBreak/>
              <w:t>6.2.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7</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7.</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57</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7.1.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edukaciniai</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31</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7.2.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tarpsritiniai</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8</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7.3.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kvalifikacijos kėlimo</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18</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8.</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8</w:t>
            </w:r>
          </w:p>
        </w:tc>
      </w:tr>
    </w:tbl>
    <w:p w:rsidR="00A4636B" w:rsidRPr="00184CEC" w:rsidRDefault="00A4636B" w:rsidP="00A4636B">
      <w:pPr>
        <w:jc w:val="both"/>
        <w:rPr>
          <w:sz w:val="24"/>
          <w:szCs w:val="24"/>
        </w:rPr>
      </w:pPr>
    </w:p>
    <w:p w:rsidR="00A4636B" w:rsidRDefault="00A4636B" w:rsidP="00A4636B">
      <w:pPr>
        <w:jc w:val="center"/>
        <w:rPr>
          <w:b/>
          <w:sz w:val="24"/>
          <w:szCs w:val="24"/>
        </w:rPr>
      </w:pPr>
      <w:r>
        <w:rPr>
          <w:b/>
          <w:sz w:val="24"/>
          <w:szCs w:val="24"/>
        </w:rPr>
        <w:t>V. MENO KOLEKTYVAI</w:t>
      </w:r>
    </w:p>
    <w:p w:rsidR="00A4636B" w:rsidRPr="00184CEC" w:rsidRDefault="00A4636B" w:rsidP="00A4636B">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Eil. Nr.</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A4636B" w:rsidRDefault="00A4636B">
            <w:r>
              <w:t>Kolektyvų skaičius</w:t>
            </w:r>
          </w:p>
        </w:tc>
      </w:tr>
      <w:tr w:rsidR="00A4636B" w:rsidTr="00A4636B">
        <w:tc>
          <w:tcPr>
            <w:tcW w:w="755" w:type="dxa"/>
            <w:tcBorders>
              <w:top w:val="single" w:sz="4" w:space="0" w:color="auto"/>
              <w:left w:val="single" w:sz="4" w:space="0" w:color="auto"/>
              <w:bottom w:val="single" w:sz="4" w:space="0" w:color="auto"/>
              <w:right w:val="single" w:sz="4" w:space="0" w:color="auto"/>
            </w:tcBorders>
          </w:tcPr>
          <w:p w:rsidR="00A4636B" w:rsidRDefault="00A4636B"/>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14</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A4636B" w:rsidRDefault="00324B9E">
            <w:r>
              <w:t>12</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1.1.</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muzikiniai</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8</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1.2.</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choreografiniai</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2</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1.3.</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teatriniai</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1.4.</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etniniai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1</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1.5.</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tautodailės</w:t>
            </w:r>
          </w:p>
        </w:tc>
        <w:tc>
          <w:tcPr>
            <w:tcW w:w="1275" w:type="dxa"/>
            <w:tcBorders>
              <w:top w:val="single" w:sz="4" w:space="0" w:color="auto"/>
              <w:left w:val="single" w:sz="4" w:space="0" w:color="auto"/>
              <w:bottom w:val="single" w:sz="4" w:space="0" w:color="auto"/>
              <w:right w:val="single" w:sz="4" w:space="0" w:color="auto"/>
            </w:tcBorders>
          </w:tcPr>
          <w:p w:rsidR="00A4636B" w:rsidRDefault="00A229F7">
            <w:r>
              <w:t>-</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2.</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2</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sidP="00184CEC">
            <w: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A4636B" w:rsidRDefault="007D23C2">
            <w:r>
              <w:t>11</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3.1.</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muzikiniai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8</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3.2.</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choreografiniai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2</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3.3.</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teatriniai</w:t>
            </w:r>
          </w:p>
        </w:tc>
        <w:tc>
          <w:tcPr>
            <w:tcW w:w="1275" w:type="dxa"/>
            <w:tcBorders>
              <w:top w:val="single" w:sz="4" w:space="0" w:color="auto"/>
              <w:left w:val="single" w:sz="4" w:space="0" w:color="auto"/>
              <w:bottom w:val="single" w:sz="4" w:space="0" w:color="auto"/>
              <w:right w:val="single" w:sz="4" w:space="0" w:color="auto"/>
            </w:tcBorders>
          </w:tcPr>
          <w:p w:rsidR="00A4636B" w:rsidRDefault="00A229F7">
            <w:r>
              <w:t>-</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3.4.</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etniniai</w:t>
            </w:r>
          </w:p>
        </w:tc>
        <w:tc>
          <w:tcPr>
            <w:tcW w:w="1275" w:type="dxa"/>
            <w:tcBorders>
              <w:top w:val="single" w:sz="4" w:space="0" w:color="auto"/>
              <w:left w:val="single" w:sz="4" w:space="0" w:color="auto"/>
              <w:bottom w:val="single" w:sz="4" w:space="0" w:color="auto"/>
              <w:right w:val="single" w:sz="4" w:space="0" w:color="auto"/>
            </w:tcBorders>
          </w:tcPr>
          <w:p w:rsidR="00A4636B" w:rsidRDefault="00637D92">
            <w:r>
              <w:t>1</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3.5.</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tautodailės</w:t>
            </w:r>
          </w:p>
        </w:tc>
        <w:tc>
          <w:tcPr>
            <w:tcW w:w="1275" w:type="dxa"/>
            <w:tcBorders>
              <w:top w:val="single" w:sz="4" w:space="0" w:color="auto"/>
              <w:left w:val="single" w:sz="4" w:space="0" w:color="auto"/>
              <w:bottom w:val="single" w:sz="4" w:space="0" w:color="auto"/>
              <w:right w:val="single" w:sz="4" w:space="0" w:color="auto"/>
            </w:tcBorders>
          </w:tcPr>
          <w:p w:rsidR="00A4636B" w:rsidRDefault="00A229F7">
            <w:r>
              <w:t>-</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3.6.</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amatai</w:t>
            </w:r>
          </w:p>
        </w:tc>
        <w:tc>
          <w:tcPr>
            <w:tcW w:w="1275" w:type="dxa"/>
            <w:tcBorders>
              <w:top w:val="single" w:sz="4" w:space="0" w:color="auto"/>
              <w:left w:val="single" w:sz="4" w:space="0" w:color="auto"/>
              <w:bottom w:val="single" w:sz="4" w:space="0" w:color="auto"/>
              <w:right w:val="single" w:sz="4" w:space="0" w:color="auto"/>
            </w:tcBorders>
          </w:tcPr>
          <w:p w:rsidR="00A4636B" w:rsidRDefault="00A229F7">
            <w:r>
              <w:t>-</w:t>
            </w:r>
          </w:p>
        </w:tc>
      </w:tr>
    </w:tbl>
    <w:p w:rsidR="00A4636B" w:rsidRPr="00184CEC" w:rsidRDefault="00A4636B" w:rsidP="00A4636B">
      <w:pPr>
        <w:jc w:val="both"/>
        <w:rPr>
          <w:sz w:val="24"/>
          <w:szCs w:val="24"/>
        </w:rPr>
      </w:pPr>
    </w:p>
    <w:p w:rsidR="00A4636B" w:rsidRDefault="00A4636B" w:rsidP="00A4636B">
      <w:pPr>
        <w:jc w:val="center"/>
        <w:rPr>
          <w:b/>
          <w:sz w:val="24"/>
          <w:szCs w:val="24"/>
        </w:rPr>
      </w:pPr>
      <w:r>
        <w:rPr>
          <w:b/>
          <w:sz w:val="24"/>
          <w:szCs w:val="24"/>
        </w:rPr>
        <w:t>VI. FINANSAVIMO ŠALTINIAI</w:t>
      </w:r>
    </w:p>
    <w:p w:rsidR="00A4636B" w:rsidRPr="00184CEC" w:rsidRDefault="00A4636B" w:rsidP="00A4636B">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9"/>
        <w:gridCol w:w="1263"/>
      </w:tblGrid>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Eil. Nr.</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rsidR="00A4636B" w:rsidRDefault="00A4636B">
            <w:r>
              <w:t>Gautos lėšos Eur</w:t>
            </w:r>
          </w:p>
        </w:tc>
      </w:tr>
      <w:tr w:rsidR="00A4636B" w:rsidTr="00A4636B">
        <w:tc>
          <w:tcPr>
            <w:tcW w:w="567" w:type="dxa"/>
            <w:tcBorders>
              <w:top w:val="single" w:sz="4" w:space="0" w:color="auto"/>
              <w:left w:val="single" w:sz="4" w:space="0" w:color="auto"/>
              <w:bottom w:val="single" w:sz="4" w:space="0" w:color="auto"/>
              <w:right w:val="single" w:sz="4" w:space="0" w:color="auto"/>
            </w:tcBorders>
          </w:tcPr>
          <w:p w:rsidR="00A4636B" w:rsidRDefault="00A4636B"/>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7D23C2">
            <w:r>
              <w:t>284 399</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7D23C2">
            <w:r>
              <w:t>267 415</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1.1.</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104 589</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1.2.</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801</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1.3.</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7 000</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1.4.</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lėšos veiklai</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142 842</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1.5.</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išlaidos transportui</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12 183</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16 984</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2.1.</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A4636B" w:rsidRPr="005B7C6C" w:rsidRDefault="00637D92">
            <w:r w:rsidRPr="005B7C6C">
              <w:t>5 500</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2.2.</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7 010</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2.3.</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rėmėjų lėšos</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4 100</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2.4.</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2 % parama</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89</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2.5.</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rsidR="00A4636B" w:rsidRPr="005B7C6C" w:rsidRDefault="00637D92">
            <w:r w:rsidRPr="005B7C6C">
              <w:t>285</w:t>
            </w:r>
          </w:p>
        </w:tc>
      </w:tr>
    </w:tbl>
    <w:p w:rsidR="00A4636B" w:rsidRPr="00184CEC" w:rsidRDefault="00A4636B" w:rsidP="00A4636B">
      <w:pPr>
        <w:jc w:val="both"/>
        <w:rPr>
          <w:sz w:val="24"/>
          <w:szCs w:val="24"/>
        </w:rPr>
      </w:pPr>
    </w:p>
    <w:p w:rsidR="00A4636B" w:rsidRDefault="00A4636B" w:rsidP="00A4636B">
      <w:pPr>
        <w:jc w:val="center"/>
        <w:rPr>
          <w:b/>
          <w:sz w:val="24"/>
          <w:szCs w:val="24"/>
        </w:rPr>
      </w:pPr>
      <w:r>
        <w:rPr>
          <w:b/>
          <w:sz w:val="24"/>
          <w:szCs w:val="24"/>
        </w:rPr>
        <w:t>VII. MATERIALINIAI IR TECHNINIAI IŠTEKLIAI</w:t>
      </w:r>
    </w:p>
    <w:p w:rsidR="00A4636B" w:rsidRDefault="00A4636B" w:rsidP="00A4636B">
      <w:pPr>
        <w:ind w:firstLine="720"/>
        <w:rPr>
          <w:sz w:val="24"/>
          <w:szCs w:val="24"/>
        </w:rPr>
      </w:pPr>
    </w:p>
    <w:p w:rsidR="00A4636B" w:rsidRDefault="00A4636B" w:rsidP="00A4636B">
      <w:pPr>
        <w:ind w:firstLine="720"/>
        <w:rPr>
          <w:sz w:val="24"/>
          <w:szCs w:val="24"/>
        </w:rPr>
      </w:pPr>
      <w:r>
        <w:rPr>
          <w:sz w:val="24"/>
          <w:szCs w:val="24"/>
        </w:rPr>
        <w:t>7.1. Atlikt</w:t>
      </w:r>
      <w:r w:rsidR="00637D92">
        <w:rPr>
          <w:sz w:val="24"/>
          <w:szCs w:val="24"/>
        </w:rPr>
        <w:t>ų</w:t>
      </w:r>
      <w:r>
        <w:rPr>
          <w:sz w:val="24"/>
          <w:szCs w:val="24"/>
        </w:rPr>
        <w:t xml:space="preserve"> įstaigos remonto darb</w:t>
      </w:r>
      <w:r w:rsidR="00637D92">
        <w:rPr>
          <w:sz w:val="24"/>
          <w:szCs w:val="24"/>
        </w:rPr>
        <w:t>ų nebuvo</w:t>
      </w:r>
      <w:r>
        <w:rPr>
          <w:sz w:val="24"/>
          <w:szCs w:val="24"/>
        </w:rPr>
        <w:t>.</w:t>
      </w:r>
    </w:p>
    <w:p w:rsidR="00A4636B" w:rsidRDefault="00A4636B" w:rsidP="00A4636B">
      <w:pPr>
        <w:ind w:firstLine="720"/>
        <w:rPr>
          <w:sz w:val="24"/>
          <w:szCs w:val="24"/>
        </w:rPr>
      </w:pPr>
      <w:r>
        <w:rPr>
          <w:sz w:val="24"/>
          <w:szCs w:val="24"/>
        </w:rPr>
        <w:t xml:space="preserve">7.2. </w:t>
      </w:r>
      <w:r w:rsidR="00637D92">
        <w:rPr>
          <w:sz w:val="24"/>
          <w:szCs w:val="24"/>
        </w:rPr>
        <w:t>Atnaujinti t</w:t>
      </w:r>
      <w:r w:rsidR="00184CEC">
        <w:rPr>
          <w:sz w:val="24"/>
          <w:szCs w:val="24"/>
        </w:rPr>
        <w:t>echniniai ištekliai.</w:t>
      </w:r>
      <w:r w:rsidR="00637D92">
        <w:rPr>
          <w:sz w:val="24"/>
          <w:szCs w:val="24"/>
        </w:rPr>
        <w:t xml:space="preserve"> Šildymo sistemos remontas. Darbų vertė – 800 Eur.</w:t>
      </w:r>
    </w:p>
    <w:p w:rsidR="00A4636B" w:rsidRDefault="00A4636B" w:rsidP="00A4636B">
      <w:pPr>
        <w:ind w:firstLine="720"/>
        <w:rPr>
          <w:sz w:val="24"/>
          <w:szCs w:val="24"/>
        </w:rPr>
      </w:pPr>
      <w:r>
        <w:rPr>
          <w:sz w:val="24"/>
          <w:szCs w:val="24"/>
        </w:rPr>
        <w:t xml:space="preserve">7.3. </w:t>
      </w:r>
      <w:r w:rsidR="00637D92">
        <w:rPr>
          <w:sz w:val="24"/>
          <w:szCs w:val="24"/>
        </w:rPr>
        <w:t>K</w:t>
      </w:r>
      <w:r>
        <w:rPr>
          <w:sz w:val="24"/>
          <w:szCs w:val="24"/>
        </w:rPr>
        <w:t>oncertini</w:t>
      </w:r>
      <w:r w:rsidR="00637D92">
        <w:rPr>
          <w:sz w:val="24"/>
          <w:szCs w:val="24"/>
        </w:rPr>
        <w:t>ų</w:t>
      </w:r>
      <w:r>
        <w:rPr>
          <w:sz w:val="24"/>
          <w:szCs w:val="24"/>
        </w:rPr>
        <w:t xml:space="preserve"> drabuži</w:t>
      </w:r>
      <w:r w:rsidR="00637D92">
        <w:rPr>
          <w:sz w:val="24"/>
          <w:szCs w:val="24"/>
        </w:rPr>
        <w:t>ų</w:t>
      </w:r>
      <w:r>
        <w:rPr>
          <w:sz w:val="24"/>
          <w:szCs w:val="24"/>
        </w:rPr>
        <w:t xml:space="preserve"> </w:t>
      </w:r>
      <w:r w:rsidR="00637D92">
        <w:rPr>
          <w:sz w:val="24"/>
          <w:szCs w:val="24"/>
        </w:rPr>
        <w:t>neįsigyta.</w:t>
      </w:r>
    </w:p>
    <w:p w:rsidR="00A4636B" w:rsidRDefault="00A4636B" w:rsidP="000502BD">
      <w:pPr>
        <w:ind w:firstLine="720"/>
        <w:rPr>
          <w:sz w:val="24"/>
          <w:szCs w:val="24"/>
        </w:rPr>
      </w:pPr>
      <w:r>
        <w:rPr>
          <w:sz w:val="24"/>
          <w:szCs w:val="24"/>
        </w:rPr>
        <w:t xml:space="preserve">7.4. </w:t>
      </w:r>
      <w:r w:rsidR="00697DA1">
        <w:rPr>
          <w:sz w:val="24"/>
          <w:szCs w:val="24"/>
        </w:rPr>
        <w:t>Įsigyti instrumentai</w:t>
      </w:r>
      <w:r w:rsidR="00035059">
        <w:rPr>
          <w:sz w:val="24"/>
          <w:szCs w:val="24"/>
        </w:rPr>
        <w:t>: eufonija</w:t>
      </w:r>
      <w:r w:rsidR="00895BA4">
        <w:rPr>
          <w:sz w:val="24"/>
          <w:szCs w:val="24"/>
        </w:rPr>
        <w:t xml:space="preserve"> (</w:t>
      </w:r>
      <w:r w:rsidR="00035059">
        <w:rPr>
          <w:sz w:val="24"/>
          <w:szCs w:val="24"/>
        </w:rPr>
        <w:t>1 vnt.</w:t>
      </w:r>
      <w:r w:rsidR="00895BA4">
        <w:rPr>
          <w:sz w:val="24"/>
          <w:szCs w:val="24"/>
        </w:rPr>
        <w:t xml:space="preserve">) </w:t>
      </w:r>
      <w:r w:rsidR="000502BD">
        <w:rPr>
          <w:sz w:val="24"/>
          <w:szCs w:val="24"/>
        </w:rPr>
        <w:t>–</w:t>
      </w:r>
      <w:r w:rsidR="00035059">
        <w:rPr>
          <w:sz w:val="24"/>
          <w:szCs w:val="24"/>
        </w:rPr>
        <w:t xml:space="preserve"> 5</w:t>
      </w:r>
      <w:r w:rsidR="00895BA4">
        <w:rPr>
          <w:sz w:val="24"/>
          <w:szCs w:val="24"/>
        </w:rPr>
        <w:t> </w:t>
      </w:r>
      <w:r w:rsidR="00035059">
        <w:rPr>
          <w:sz w:val="24"/>
          <w:szCs w:val="24"/>
        </w:rPr>
        <w:t>500</w:t>
      </w:r>
      <w:r w:rsidR="00895BA4">
        <w:rPr>
          <w:sz w:val="24"/>
          <w:szCs w:val="24"/>
        </w:rPr>
        <w:t xml:space="preserve"> </w:t>
      </w:r>
      <w:r w:rsidR="00035059">
        <w:rPr>
          <w:sz w:val="24"/>
          <w:szCs w:val="24"/>
        </w:rPr>
        <w:t xml:space="preserve">Eur, kornetas </w:t>
      </w:r>
      <w:r w:rsidR="00895BA4">
        <w:rPr>
          <w:sz w:val="24"/>
          <w:szCs w:val="24"/>
        </w:rPr>
        <w:t>(</w:t>
      </w:r>
      <w:r w:rsidR="00035059">
        <w:rPr>
          <w:sz w:val="24"/>
          <w:szCs w:val="24"/>
        </w:rPr>
        <w:t>2 vnt.</w:t>
      </w:r>
      <w:r w:rsidR="00895BA4">
        <w:rPr>
          <w:sz w:val="24"/>
          <w:szCs w:val="24"/>
        </w:rPr>
        <w:t>)</w:t>
      </w:r>
      <w:r w:rsidR="000502BD">
        <w:rPr>
          <w:sz w:val="24"/>
          <w:szCs w:val="24"/>
        </w:rPr>
        <w:t xml:space="preserve"> –</w:t>
      </w:r>
      <w:r w:rsidR="00035059">
        <w:rPr>
          <w:sz w:val="24"/>
          <w:szCs w:val="24"/>
        </w:rPr>
        <w:t xml:space="preserve"> 5</w:t>
      </w:r>
      <w:r w:rsidR="00895BA4">
        <w:rPr>
          <w:sz w:val="24"/>
          <w:szCs w:val="24"/>
        </w:rPr>
        <w:t> </w:t>
      </w:r>
      <w:r w:rsidR="00035059">
        <w:rPr>
          <w:sz w:val="24"/>
          <w:szCs w:val="24"/>
        </w:rPr>
        <w:t>500</w:t>
      </w:r>
      <w:r w:rsidR="00895BA4">
        <w:rPr>
          <w:sz w:val="24"/>
          <w:szCs w:val="24"/>
        </w:rPr>
        <w:t xml:space="preserve"> </w:t>
      </w:r>
      <w:r w:rsidR="00035059">
        <w:rPr>
          <w:sz w:val="24"/>
          <w:szCs w:val="24"/>
        </w:rPr>
        <w:t>Eur.</w:t>
      </w:r>
      <w:r w:rsidR="000502BD">
        <w:rPr>
          <w:sz w:val="24"/>
          <w:szCs w:val="24"/>
        </w:rPr>
        <w:t xml:space="preserve"> V</w:t>
      </w:r>
      <w:r w:rsidR="00697DA1">
        <w:rPr>
          <w:sz w:val="24"/>
          <w:szCs w:val="24"/>
        </w:rPr>
        <w:t>ertė – 11 000 Eur.</w:t>
      </w:r>
    </w:p>
    <w:p w:rsidR="00697DA1" w:rsidRPr="00184CEC" w:rsidRDefault="00FA40C6" w:rsidP="00FA40C6">
      <w:pPr>
        <w:jc w:val="center"/>
        <w:rPr>
          <w:sz w:val="24"/>
          <w:szCs w:val="24"/>
        </w:rPr>
      </w:pPr>
      <w:r>
        <w:rPr>
          <w:sz w:val="24"/>
          <w:szCs w:val="24"/>
        </w:rPr>
        <w:t>__________________________</w:t>
      </w:r>
      <w:bookmarkStart w:id="0" w:name="_GoBack"/>
      <w:bookmarkEnd w:id="0"/>
    </w:p>
    <w:sectPr w:rsidR="00697DA1" w:rsidRPr="00184CEC" w:rsidSect="00184CEC">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317" w:rsidRDefault="00794317" w:rsidP="00184CEC">
      <w:r>
        <w:separator/>
      </w:r>
    </w:p>
  </w:endnote>
  <w:endnote w:type="continuationSeparator" w:id="0">
    <w:p w:rsidR="00794317" w:rsidRDefault="00794317" w:rsidP="0018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317" w:rsidRDefault="00794317" w:rsidP="00184CEC">
      <w:r>
        <w:separator/>
      </w:r>
    </w:p>
  </w:footnote>
  <w:footnote w:type="continuationSeparator" w:id="0">
    <w:p w:rsidR="00794317" w:rsidRDefault="00794317" w:rsidP="00184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142234"/>
      <w:docPartObj>
        <w:docPartGallery w:val="Page Numbers (Top of Page)"/>
        <w:docPartUnique/>
      </w:docPartObj>
    </w:sdtPr>
    <w:sdtEndPr/>
    <w:sdtContent>
      <w:p w:rsidR="00184CEC" w:rsidRDefault="00184CEC">
        <w:pPr>
          <w:pStyle w:val="Header"/>
          <w:jc w:val="center"/>
        </w:pPr>
        <w:r>
          <w:fldChar w:fldCharType="begin"/>
        </w:r>
        <w:r>
          <w:instrText>PAGE   \* MERGEFORMAT</w:instrText>
        </w:r>
        <w:r>
          <w:fldChar w:fldCharType="separate"/>
        </w:r>
        <w:r w:rsidR="00FA40C6">
          <w:rPr>
            <w:noProof/>
          </w:rPr>
          <w:t>3</w:t>
        </w:r>
        <w:r>
          <w:fldChar w:fldCharType="end"/>
        </w:r>
      </w:p>
    </w:sdtContent>
  </w:sdt>
  <w:p w:rsidR="00184CEC" w:rsidRDefault="00184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6B"/>
    <w:rsid w:val="00035059"/>
    <w:rsid w:val="00047BA2"/>
    <w:rsid w:val="000502BD"/>
    <w:rsid w:val="000D17A5"/>
    <w:rsid w:val="000E45FA"/>
    <w:rsid w:val="00184CEC"/>
    <w:rsid w:val="001D03A0"/>
    <w:rsid w:val="00227C81"/>
    <w:rsid w:val="00292AB3"/>
    <w:rsid w:val="002A5929"/>
    <w:rsid w:val="00324B9E"/>
    <w:rsid w:val="003431D9"/>
    <w:rsid w:val="004033F0"/>
    <w:rsid w:val="00416C41"/>
    <w:rsid w:val="004925D1"/>
    <w:rsid w:val="004F549A"/>
    <w:rsid w:val="00577940"/>
    <w:rsid w:val="005B5356"/>
    <w:rsid w:val="005B7C6C"/>
    <w:rsid w:val="00637D92"/>
    <w:rsid w:val="006577AB"/>
    <w:rsid w:val="0066079E"/>
    <w:rsid w:val="00697DA1"/>
    <w:rsid w:val="00746699"/>
    <w:rsid w:val="0077471E"/>
    <w:rsid w:val="00794317"/>
    <w:rsid w:val="007D23C2"/>
    <w:rsid w:val="00845821"/>
    <w:rsid w:val="00895BA4"/>
    <w:rsid w:val="008A1666"/>
    <w:rsid w:val="008C06C8"/>
    <w:rsid w:val="0093170D"/>
    <w:rsid w:val="0094172B"/>
    <w:rsid w:val="00993C9D"/>
    <w:rsid w:val="009D1472"/>
    <w:rsid w:val="00A068AC"/>
    <w:rsid w:val="00A229F7"/>
    <w:rsid w:val="00A4636B"/>
    <w:rsid w:val="00A657A3"/>
    <w:rsid w:val="00B024A1"/>
    <w:rsid w:val="00B80D9F"/>
    <w:rsid w:val="00BB09C6"/>
    <w:rsid w:val="00BC7E6A"/>
    <w:rsid w:val="00D040BD"/>
    <w:rsid w:val="00D15D60"/>
    <w:rsid w:val="00D56EC0"/>
    <w:rsid w:val="00EB2392"/>
    <w:rsid w:val="00FA40C6"/>
    <w:rsid w:val="00FC6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4EB38-4CDF-49D9-BBBA-151949ED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36B"/>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36B"/>
    <w:pPr>
      <w:tabs>
        <w:tab w:val="center" w:pos="4153"/>
        <w:tab w:val="right" w:pos="8306"/>
      </w:tabs>
    </w:pPr>
  </w:style>
  <w:style w:type="character" w:customStyle="1" w:styleId="HeaderChar">
    <w:name w:val="Header Char"/>
    <w:basedOn w:val="DefaultParagraphFont"/>
    <w:link w:val="Header"/>
    <w:uiPriority w:val="99"/>
    <w:rsid w:val="00A4636B"/>
    <w:rPr>
      <w:rFonts w:ascii="Times New Roman" w:eastAsia="Times New Roman" w:hAnsi="Times New Roman" w:cs="Times New Roman"/>
      <w:sz w:val="20"/>
      <w:szCs w:val="20"/>
      <w:lang w:eastAsia="ar-SA"/>
    </w:rPr>
  </w:style>
  <w:style w:type="paragraph" w:customStyle="1" w:styleId="Standard">
    <w:name w:val="Standard"/>
    <w:rsid w:val="00A4636B"/>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customStyle="1" w:styleId="Betarp1">
    <w:name w:val="Be tarpų1"/>
    <w:rsid w:val="00A4636B"/>
    <w:pPr>
      <w:widowControl w:val="0"/>
      <w:suppressAutoHyphens/>
      <w:spacing w:after="0" w:line="240" w:lineRule="auto"/>
    </w:pPr>
    <w:rPr>
      <w:rFonts w:ascii="Calibri" w:eastAsia="SimSun" w:hAnsi="Calibri" w:cs="Tahoma"/>
      <w:kern w:val="2"/>
      <w:lang w:eastAsia="hi-IN" w:bidi="hi-IN"/>
    </w:rPr>
  </w:style>
  <w:style w:type="character" w:customStyle="1" w:styleId="Numatytasispastraiposriftas1">
    <w:name w:val="Numatytasis pastraipos šriftas1"/>
    <w:rsid w:val="00A4636B"/>
  </w:style>
  <w:style w:type="paragraph" w:styleId="ListParagraph">
    <w:name w:val="List Paragraph"/>
    <w:basedOn w:val="Normal"/>
    <w:uiPriority w:val="34"/>
    <w:qFormat/>
    <w:rsid w:val="00D15D60"/>
    <w:pPr>
      <w:ind w:left="720"/>
      <w:contextualSpacing/>
    </w:pPr>
  </w:style>
  <w:style w:type="paragraph" w:styleId="Footer">
    <w:name w:val="footer"/>
    <w:basedOn w:val="Normal"/>
    <w:link w:val="FooterChar"/>
    <w:uiPriority w:val="99"/>
    <w:unhideWhenUsed/>
    <w:rsid w:val="00184CEC"/>
    <w:pPr>
      <w:tabs>
        <w:tab w:val="center" w:pos="4819"/>
        <w:tab w:val="right" w:pos="9638"/>
      </w:tabs>
    </w:pPr>
  </w:style>
  <w:style w:type="character" w:customStyle="1" w:styleId="FooterChar">
    <w:name w:val="Footer Char"/>
    <w:basedOn w:val="DefaultParagraphFont"/>
    <w:link w:val="Footer"/>
    <w:uiPriority w:val="99"/>
    <w:rsid w:val="00184CE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2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1025</Words>
  <Characters>5848</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Inesa</cp:lastModifiedBy>
  <cp:revision>13</cp:revision>
  <dcterms:created xsi:type="dcterms:W3CDTF">2020-04-16T11:24:00Z</dcterms:created>
  <dcterms:modified xsi:type="dcterms:W3CDTF">2020-05-28T10:52:00Z</dcterms:modified>
</cp:coreProperties>
</file>