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bookmarkStart w:id="0" w:name="_GoBack"/>
    <w:bookmarkEnd w:id="0"/>
    <w:p w:rsidR="0055623E" w:rsidRDefault="0055623E" w:rsidP="00DE22A4">
      <w:pPr>
        <w:pStyle w:val="Antrats"/>
        <w:jc w:val="center"/>
        <w:rPr>
          <w:b/>
          <w:bCs/>
          <w:sz w:val="24"/>
          <w:szCs w:val="24"/>
        </w:rPr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41292010" r:id="rId8"/>
        </w:object>
      </w:r>
    </w:p>
    <w:p w:rsidR="0055623E" w:rsidRPr="00DE22A4" w:rsidRDefault="00DE22A4" w:rsidP="00DE22A4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5623E" w:rsidRPr="00DE22A4" w:rsidRDefault="0055623E">
      <w:pPr>
        <w:pStyle w:val="Antrats"/>
        <w:jc w:val="center"/>
        <w:rPr>
          <w:sz w:val="24"/>
          <w:szCs w:val="24"/>
        </w:rPr>
      </w:pPr>
    </w:p>
    <w:p w:rsidR="0055623E" w:rsidRDefault="0055623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623E" w:rsidRPr="00132050" w:rsidRDefault="00132050">
      <w:pPr>
        <w:jc w:val="center"/>
        <w:rPr>
          <w:b/>
          <w:sz w:val="24"/>
          <w:szCs w:val="24"/>
        </w:rPr>
      </w:pPr>
      <w:r w:rsidRPr="00132050">
        <w:rPr>
          <w:b/>
          <w:sz w:val="24"/>
          <w:szCs w:val="24"/>
        </w:rPr>
        <w:t xml:space="preserve">DĖL </w:t>
      </w:r>
      <w:r w:rsidR="002F668C">
        <w:rPr>
          <w:b/>
          <w:sz w:val="24"/>
          <w:szCs w:val="24"/>
        </w:rPr>
        <w:t xml:space="preserve">SUTIKIMO PERIMTI </w:t>
      </w:r>
      <w:r w:rsidRPr="00132050">
        <w:rPr>
          <w:b/>
          <w:sz w:val="24"/>
          <w:szCs w:val="24"/>
        </w:rPr>
        <w:t>VALSTYBĖS TURT</w:t>
      </w:r>
      <w:r w:rsidR="002F668C">
        <w:rPr>
          <w:b/>
          <w:sz w:val="24"/>
          <w:szCs w:val="24"/>
        </w:rPr>
        <w:t>Ą</w:t>
      </w:r>
    </w:p>
    <w:p w:rsidR="0055623E" w:rsidRPr="00DE22A4" w:rsidRDefault="0055623E">
      <w:pPr>
        <w:jc w:val="center"/>
        <w:rPr>
          <w:sz w:val="24"/>
          <w:szCs w:val="24"/>
        </w:rPr>
      </w:pPr>
    </w:p>
    <w:p w:rsidR="0055623E" w:rsidRDefault="0055623E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040029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CE438E">
        <w:rPr>
          <w:sz w:val="24"/>
          <w:szCs w:val="24"/>
        </w:rPr>
        <w:t xml:space="preserve"> </w:t>
      </w:r>
      <w:r w:rsidR="00040029">
        <w:rPr>
          <w:sz w:val="24"/>
          <w:szCs w:val="24"/>
        </w:rPr>
        <w:t>sausio 23</w:t>
      </w:r>
      <w:r>
        <w:rPr>
          <w:sz w:val="24"/>
          <w:szCs w:val="24"/>
        </w:rPr>
        <w:t xml:space="preserve"> d. Nr. T-</w:t>
      </w:r>
      <w:r w:rsidR="003321DE">
        <w:rPr>
          <w:sz w:val="24"/>
          <w:szCs w:val="24"/>
        </w:rPr>
        <w:t>13</w:t>
      </w:r>
    </w:p>
    <w:p w:rsidR="009B3F95" w:rsidRPr="009B3F95" w:rsidRDefault="009B3F95" w:rsidP="00015147">
      <w:pPr>
        <w:pStyle w:val="Antrat1"/>
        <w:rPr>
          <w:b w:val="0"/>
        </w:rPr>
      </w:pPr>
      <w:r w:rsidRPr="009B3F95">
        <w:rPr>
          <w:b w:val="0"/>
        </w:rPr>
        <w:t>Panevėžys</w:t>
      </w:r>
    </w:p>
    <w:p w:rsidR="00206004" w:rsidRDefault="00206004" w:rsidP="003E5122">
      <w:pPr>
        <w:ind w:firstLine="432"/>
        <w:jc w:val="both"/>
        <w:rPr>
          <w:sz w:val="24"/>
          <w:szCs w:val="24"/>
        </w:rPr>
      </w:pPr>
    </w:p>
    <w:p w:rsidR="00D730EE" w:rsidRPr="001C1F8B" w:rsidRDefault="0055623E" w:rsidP="003E5122">
      <w:pPr>
        <w:ind w:firstLine="432"/>
        <w:jc w:val="both"/>
        <w:rPr>
          <w:sz w:val="24"/>
          <w:szCs w:val="24"/>
        </w:rPr>
      </w:pPr>
      <w:r w:rsidRPr="001C1F8B">
        <w:rPr>
          <w:sz w:val="24"/>
          <w:szCs w:val="24"/>
        </w:rPr>
        <w:t>Vadovaudamasi Lietuvos Respublikos vietos savivaldos įstatymo 6 straipsnio</w:t>
      </w:r>
      <w:r w:rsidR="00947A79" w:rsidRPr="001C1F8B">
        <w:rPr>
          <w:sz w:val="24"/>
          <w:szCs w:val="24"/>
        </w:rPr>
        <w:t xml:space="preserve"> </w:t>
      </w:r>
      <w:r w:rsidR="007744BD" w:rsidRPr="001C1F8B">
        <w:rPr>
          <w:sz w:val="24"/>
          <w:szCs w:val="24"/>
        </w:rPr>
        <w:t xml:space="preserve">13 </w:t>
      </w:r>
      <w:r w:rsidR="00E22D84" w:rsidRPr="001C1F8B">
        <w:rPr>
          <w:sz w:val="24"/>
          <w:szCs w:val="24"/>
        </w:rPr>
        <w:t>p</w:t>
      </w:r>
      <w:r w:rsidRPr="001C1F8B">
        <w:rPr>
          <w:sz w:val="24"/>
          <w:szCs w:val="24"/>
        </w:rPr>
        <w:t>unkt</w:t>
      </w:r>
      <w:r w:rsidR="000E16D0" w:rsidRPr="001C1F8B">
        <w:rPr>
          <w:sz w:val="24"/>
          <w:szCs w:val="24"/>
        </w:rPr>
        <w:t>u</w:t>
      </w:r>
      <w:r w:rsidRPr="001C1F8B">
        <w:rPr>
          <w:sz w:val="24"/>
          <w:szCs w:val="24"/>
        </w:rPr>
        <w:t>, Lietuvos Respublikos valstybės ir savivaldybių turto valdymo, naudojimo ir disponavimo juo</w:t>
      </w:r>
      <w:r w:rsidR="000B6E36" w:rsidRPr="001C1F8B">
        <w:rPr>
          <w:sz w:val="24"/>
          <w:szCs w:val="24"/>
        </w:rPr>
        <w:t xml:space="preserve"> įstatymo 6 straipsnio 2 punktu</w:t>
      </w:r>
      <w:r w:rsidR="00170C01" w:rsidRPr="001C1F8B">
        <w:rPr>
          <w:sz w:val="24"/>
          <w:szCs w:val="24"/>
        </w:rPr>
        <w:t xml:space="preserve"> bei</w:t>
      </w:r>
      <w:r w:rsidRPr="001C1F8B">
        <w:rPr>
          <w:sz w:val="24"/>
          <w:szCs w:val="24"/>
        </w:rPr>
        <w:t xml:space="preserve"> atsižvelgdama</w:t>
      </w:r>
      <w:r w:rsidR="00170C01" w:rsidRPr="001C1F8B">
        <w:rPr>
          <w:sz w:val="24"/>
          <w:szCs w:val="24"/>
        </w:rPr>
        <w:t xml:space="preserve"> į Lietuvos </w:t>
      </w:r>
      <w:r w:rsidR="007744BD" w:rsidRPr="001C1F8B">
        <w:rPr>
          <w:sz w:val="24"/>
          <w:szCs w:val="24"/>
        </w:rPr>
        <w:t>nacionalin</w:t>
      </w:r>
      <w:r w:rsidR="000E16D0" w:rsidRPr="001C1F8B">
        <w:rPr>
          <w:sz w:val="24"/>
          <w:szCs w:val="24"/>
        </w:rPr>
        <w:t xml:space="preserve">io </w:t>
      </w:r>
      <w:r w:rsidR="003D65BC" w:rsidRPr="001C1F8B">
        <w:rPr>
          <w:sz w:val="24"/>
          <w:szCs w:val="24"/>
        </w:rPr>
        <w:t>kultūros centro</w:t>
      </w:r>
      <w:r w:rsidR="000B6E36" w:rsidRPr="001C1F8B">
        <w:rPr>
          <w:sz w:val="24"/>
          <w:szCs w:val="24"/>
        </w:rPr>
        <w:t xml:space="preserve"> 201</w:t>
      </w:r>
      <w:r w:rsidR="00040029">
        <w:rPr>
          <w:sz w:val="24"/>
          <w:szCs w:val="24"/>
        </w:rPr>
        <w:t>9</w:t>
      </w:r>
      <w:r w:rsidR="000B6E36" w:rsidRPr="001C1F8B">
        <w:rPr>
          <w:sz w:val="24"/>
          <w:szCs w:val="24"/>
        </w:rPr>
        <w:t xml:space="preserve"> m. </w:t>
      </w:r>
      <w:r w:rsidR="00040029">
        <w:rPr>
          <w:sz w:val="24"/>
          <w:szCs w:val="24"/>
        </w:rPr>
        <w:t xml:space="preserve">gruodžio 17 </w:t>
      </w:r>
      <w:r w:rsidR="000B6E36" w:rsidRPr="001C1F8B">
        <w:rPr>
          <w:sz w:val="24"/>
          <w:szCs w:val="24"/>
        </w:rPr>
        <w:t>d. raštą</w:t>
      </w:r>
      <w:r w:rsidR="00170C01" w:rsidRPr="001C1F8B">
        <w:rPr>
          <w:sz w:val="24"/>
          <w:szCs w:val="24"/>
        </w:rPr>
        <w:t xml:space="preserve"> Nr. </w:t>
      </w:r>
      <w:r w:rsidR="003D65BC" w:rsidRPr="001C1F8B">
        <w:rPr>
          <w:sz w:val="24"/>
          <w:szCs w:val="24"/>
        </w:rPr>
        <w:t>R1-</w:t>
      </w:r>
      <w:r w:rsidR="00040029">
        <w:rPr>
          <w:sz w:val="24"/>
          <w:szCs w:val="24"/>
        </w:rPr>
        <w:t>389</w:t>
      </w:r>
      <w:r w:rsidR="00170C01" w:rsidRPr="001C1F8B">
        <w:rPr>
          <w:sz w:val="24"/>
          <w:szCs w:val="24"/>
        </w:rPr>
        <w:t xml:space="preserve"> ,,Dėl </w:t>
      </w:r>
      <w:r w:rsidR="007744BD" w:rsidRPr="001C1F8B">
        <w:rPr>
          <w:sz w:val="24"/>
          <w:szCs w:val="24"/>
        </w:rPr>
        <w:t xml:space="preserve">valstybės </w:t>
      </w:r>
      <w:r w:rsidR="00170C01" w:rsidRPr="001C1F8B">
        <w:rPr>
          <w:sz w:val="24"/>
          <w:szCs w:val="24"/>
        </w:rPr>
        <w:t>turt</w:t>
      </w:r>
      <w:r w:rsidR="003D65BC" w:rsidRPr="001C1F8B">
        <w:rPr>
          <w:sz w:val="24"/>
          <w:szCs w:val="24"/>
        </w:rPr>
        <w:t>o perdavimo</w:t>
      </w:r>
      <w:r w:rsidR="00170C01" w:rsidRPr="001C1F8B">
        <w:rPr>
          <w:sz w:val="24"/>
          <w:szCs w:val="24"/>
        </w:rPr>
        <w:t>“</w:t>
      </w:r>
      <w:r w:rsidR="00D730EE" w:rsidRPr="001C1F8B">
        <w:rPr>
          <w:sz w:val="24"/>
          <w:szCs w:val="24"/>
        </w:rPr>
        <w:t>, Savivaldybės</w:t>
      </w:r>
      <w:r w:rsidR="007744BD" w:rsidRPr="001C1F8B">
        <w:rPr>
          <w:sz w:val="24"/>
          <w:szCs w:val="24"/>
        </w:rPr>
        <w:t xml:space="preserve"> taryba </w:t>
      </w:r>
      <w:r w:rsidR="00DE22A4">
        <w:rPr>
          <w:sz w:val="24"/>
          <w:szCs w:val="24"/>
        </w:rPr>
        <w:br/>
      </w:r>
      <w:r w:rsidR="00D730EE" w:rsidRPr="001C1F8B">
        <w:rPr>
          <w:sz w:val="24"/>
          <w:szCs w:val="24"/>
        </w:rPr>
        <w:t>n u s p r e n d ž i a:</w:t>
      </w:r>
    </w:p>
    <w:p w:rsidR="00DB6442" w:rsidRPr="001C1F8B" w:rsidRDefault="00D730EE" w:rsidP="001C1F8B">
      <w:pPr>
        <w:pStyle w:val="HTMLiankstoformatuotas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1C1F8B">
        <w:rPr>
          <w:rFonts w:ascii="Times New Roman" w:hAnsi="Times New Roman" w:cs="Times New Roman"/>
          <w:sz w:val="24"/>
          <w:szCs w:val="24"/>
        </w:rPr>
        <w:tab/>
      </w:r>
      <w:r w:rsidR="000B7228" w:rsidRPr="001C1F8B">
        <w:rPr>
          <w:rFonts w:ascii="Times New Roman" w:hAnsi="Times New Roman" w:cs="Times New Roman"/>
          <w:sz w:val="24"/>
          <w:szCs w:val="24"/>
        </w:rPr>
        <w:t xml:space="preserve">1. </w:t>
      </w:r>
      <w:r w:rsidR="007744BD" w:rsidRPr="001C1F8B">
        <w:rPr>
          <w:rFonts w:ascii="Times New Roman" w:hAnsi="Times New Roman" w:cs="Times New Roman"/>
          <w:sz w:val="24"/>
          <w:szCs w:val="24"/>
        </w:rPr>
        <w:t>Sutikti perimti Panevėžio rajono savivaldybės nuosavybė</w:t>
      </w:r>
      <w:r w:rsidR="00E75128">
        <w:rPr>
          <w:rFonts w:ascii="Times New Roman" w:hAnsi="Times New Roman" w:cs="Times New Roman"/>
          <w:sz w:val="24"/>
          <w:szCs w:val="24"/>
        </w:rPr>
        <w:t>n savarankiškosioms savivaldybės</w:t>
      </w:r>
      <w:r w:rsidR="007744BD" w:rsidRPr="001C1F8B">
        <w:rPr>
          <w:rFonts w:ascii="Times New Roman" w:hAnsi="Times New Roman" w:cs="Times New Roman"/>
          <w:sz w:val="24"/>
          <w:szCs w:val="24"/>
        </w:rPr>
        <w:t xml:space="preserve"> funkcijoms įgyvendinti</w:t>
      </w:r>
      <w:r w:rsidR="001C1F8B" w:rsidRPr="001C1F8B">
        <w:rPr>
          <w:rFonts w:ascii="Times New Roman" w:hAnsi="Times New Roman" w:cs="Times New Roman"/>
          <w:sz w:val="24"/>
          <w:szCs w:val="24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</w:rPr>
        <w:t>–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 gyventojų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bendrosios kultūros ugdymas ir etnokultūros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puoselėjimas (dalyvavimas kultūros plėtros projektuose, muziejų,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>teatrų, kultūros centrų ir kitų kultūros įstaigų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 xml:space="preserve"> steigimas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reorganizavim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as, pertvarkymas, likvidavimas ir jų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veiklos</w:t>
      </w:r>
      <w:r w:rsidR="003D65BC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DE22A4">
        <w:rPr>
          <w:rFonts w:ascii="Times New Roman" w:hAnsi="Times New Roman" w:cs="Times New Roman"/>
          <w:sz w:val="24"/>
          <w:szCs w:val="24"/>
          <w:lang w:eastAsia="lt-LT"/>
        </w:rPr>
        <w:t xml:space="preserve">priežiūra, savivaldybių viešųjų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bibliotekų steigimas,</w:t>
      </w:r>
      <w:r w:rsidR="001C1F8B" w:rsidRPr="001C1F8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D65BC" w:rsidRPr="003D65BC">
        <w:rPr>
          <w:rFonts w:ascii="Times New Roman" w:hAnsi="Times New Roman" w:cs="Times New Roman"/>
          <w:sz w:val="24"/>
          <w:szCs w:val="24"/>
          <w:lang w:eastAsia="lt-LT"/>
        </w:rPr>
        <w:t>reorganizavimas, pertvarkymas ir jų veiklos priežiūra)</w:t>
      </w:r>
      <w:r w:rsidR="00DE22A4">
        <w:rPr>
          <w:rFonts w:ascii="Times New Roman" w:hAnsi="Times New Roman" w:cs="Times New Roman"/>
          <w:sz w:val="24"/>
          <w:szCs w:val="24"/>
        </w:rPr>
        <w:t xml:space="preserve"> –</w:t>
      </w:r>
      <w:r w:rsidR="007744BD" w:rsidRPr="001C1F8B">
        <w:rPr>
          <w:rFonts w:ascii="Times New Roman" w:hAnsi="Times New Roman" w:cs="Times New Roman"/>
          <w:sz w:val="24"/>
          <w:szCs w:val="24"/>
        </w:rPr>
        <w:t xml:space="preserve"> valstybei nuosavybės teise priklausantį ir </w:t>
      </w:r>
      <w:r w:rsidR="00DE22A4">
        <w:rPr>
          <w:rFonts w:ascii="Times New Roman" w:hAnsi="Times New Roman" w:cs="Times New Roman"/>
          <w:color w:val="000000"/>
          <w:spacing w:val="7"/>
          <w:sz w:val="24"/>
          <w:szCs w:val="24"/>
        </w:rPr>
        <w:t>šiuo metu Lietuvos</w:t>
      </w:r>
      <w:r w:rsidR="007744BD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nacionalin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io kultūros centro </w:t>
      </w:r>
      <w:r w:rsidR="007744BD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patikėjimo teise valdomą turtą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(</w:t>
      </w:r>
      <w:r w:rsid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1,</w:t>
      </w:r>
      <w:r w:rsidR="00DE22A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2 priedai</w:t>
      </w:r>
      <w:r w:rsidR="001C1F8B" w:rsidRPr="001C1F8B">
        <w:rPr>
          <w:rFonts w:ascii="Times New Roman" w:hAnsi="Times New Roman" w:cs="Times New Roman"/>
          <w:color w:val="000000"/>
          <w:spacing w:val="7"/>
          <w:sz w:val="24"/>
          <w:szCs w:val="24"/>
        </w:rPr>
        <w:t>).</w:t>
      </w:r>
    </w:p>
    <w:p w:rsidR="007744BD" w:rsidRPr="001C1F8B" w:rsidRDefault="007744BD" w:rsidP="00E05C3E">
      <w:pPr>
        <w:ind w:right="-15" w:firstLine="720"/>
        <w:jc w:val="both"/>
        <w:rPr>
          <w:sz w:val="24"/>
          <w:szCs w:val="24"/>
        </w:rPr>
      </w:pPr>
      <w:r w:rsidRPr="001C1F8B">
        <w:rPr>
          <w:sz w:val="24"/>
          <w:szCs w:val="24"/>
        </w:rPr>
        <w:t xml:space="preserve">2. Perduoti sprendimo 1 punkte nurodytą turtą, jį perėmus savivaldybės nuosavybėn, Panevėžio rajono </w:t>
      </w:r>
      <w:r w:rsidR="005D7408">
        <w:rPr>
          <w:sz w:val="24"/>
          <w:szCs w:val="24"/>
        </w:rPr>
        <w:t>kultūros centrams</w:t>
      </w:r>
      <w:r w:rsidRPr="001C1F8B">
        <w:rPr>
          <w:sz w:val="24"/>
          <w:szCs w:val="24"/>
        </w:rPr>
        <w:t xml:space="preserve"> valdyti, naudoti ir disponuoti juo patikėjimo teise.</w:t>
      </w:r>
    </w:p>
    <w:p w:rsidR="0004717D" w:rsidRPr="001C1F8B" w:rsidRDefault="007744BD" w:rsidP="007744BD">
      <w:pPr>
        <w:ind w:right="-15"/>
        <w:jc w:val="both"/>
        <w:rPr>
          <w:sz w:val="24"/>
          <w:szCs w:val="24"/>
        </w:rPr>
      </w:pPr>
      <w:r w:rsidRPr="001C1F8B">
        <w:rPr>
          <w:color w:val="000000"/>
          <w:spacing w:val="7"/>
          <w:sz w:val="24"/>
          <w:szCs w:val="24"/>
        </w:rPr>
        <w:tab/>
        <w:t>3</w:t>
      </w:r>
      <w:r w:rsidR="00795DAD" w:rsidRPr="001C1F8B">
        <w:rPr>
          <w:sz w:val="24"/>
          <w:szCs w:val="24"/>
        </w:rPr>
        <w:t>. Įgalioti</w:t>
      </w:r>
      <w:r w:rsidR="000B7228" w:rsidRPr="001C1F8B">
        <w:rPr>
          <w:sz w:val="24"/>
          <w:szCs w:val="24"/>
        </w:rPr>
        <w:t xml:space="preserve"> </w:t>
      </w:r>
      <w:r w:rsidR="00094771" w:rsidRPr="001C1F8B">
        <w:rPr>
          <w:sz w:val="24"/>
          <w:szCs w:val="24"/>
        </w:rPr>
        <w:t>Panevėžio</w:t>
      </w:r>
      <w:r w:rsidR="000B7228" w:rsidRPr="001C1F8B">
        <w:rPr>
          <w:sz w:val="24"/>
          <w:szCs w:val="24"/>
        </w:rPr>
        <w:t xml:space="preserve"> rajono savivaldybės administracijos direktorių pasirašyti 1 </w:t>
      </w:r>
      <w:r w:rsidR="00E77561" w:rsidRPr="001C1F8B">
        <w:rPr>
          <w:sz w:val="24"/>
          <w:szCs w:val="24"/>
        </w:rPr>
        <w:t>punkte nurodyto turto perdavimo–</w:t>
      </w:r>
      <w:r w:rsidR="000B7228" w:rsidRPr="001C1F8B">
        <w:rPr>
          <w:sz w:val="24"/>
          <w:szCs w:val="24"/>
        </w:rPr>
        <w:t>priėmimo aktą.</w:t>
      </w:r>
      <w:r w:rsidR="0004717D" w:rsidRPr="001C1F8B">
        <w:rPr>
          <w:sz w:val="24"/>
          <w:szCs w:val="24"/>
        </w:rPr>
        <w:t xml:space="preserve"> 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3321DE" w:rsidRDefault="003321DE" w:rsidP="003321DE">
      <w:pPr>
        <w:rPr>
          <w:sz w:val="24"/>
          <w:szCs w:val="24"/>
        </w:rPr>
      </w:pPr>
    </w:p>
    <w:p w:rsidR="003321DE" w:rsidRDefault="003321DE" w:rsidP="003321D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Povilas Žagunis</w:t>
      </w: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1C1F8B" w:rsidRDefault="001C1F8B" w:rsidP="007744BD">
      <w:pPr>
        <w:ind w:right="-15"/>
        <w:jc w:val="both"/>
        <w:rPr>
          <w:sz w:val="24"/>
        </w:rPr>
      </w:pPr>
    </w:p>
    <w:p w:rsidR="00DE22A4" w:rsidRDefault="00DE22A4" w:rsidP="007744BD">
      <w:pPr>
        <w:ind w:right="-15"/>
        <w:jc w:val="both"/>
        <w:rPr>
          <w:sz w:val="24"/>
        </w:rPr>
      </w:pPr>
    </w:p>
    <w:p w:rsidR="001C1F8B" w:rsidRPr="009B2F22" w:rsidRDefault="001C1F8B" w:rsidP="001C1F8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1C1F8B" w:rsidRDefault="001C1F8B" w:rsidP="001C1F8B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 w:rsidR="004A29AA"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 w:rsidR="004A29AA">
        <w:rPr>
          <w:sz w:val="24"/>
          <w:szCs w:val="24"/>
        </w:rPr>
        <w:t>sausio 23</w:t>
      </w:r>
      <w:r>
        <w:rPr>
          <w:sz w:val="24"/>
          <w:szCs w:val="24"/>
        </w:rPr>
        <w:t xml:space="preserve"> d. sprendimo</w:t>
      </w:r>
      <w:r w:rsidRPr="009B2F22">
        <w:rPr>
          <w:sz w:val="24"/>
          <w:szCs w:val="24"/>
        </w:rPr>
        <w:t xml:space="preserve"> Nr. T-</w:t>
      </w:r>
      <w:r w:rsidR="003321DE">
        <w:rPr>
          <w:sz w:val="24"/>
          <w:szCs w:val="24"/>
        </w:rPr>
        <w:t>13</w:t>
      </w:r>
    </w:p>
    <w:p w:rsidR="001C1F8B" w:rsidRPr="009B2F22" w:rsidRDefault="00DE22A4" w:rsidP="001C1F8B">
      <w:pPr>
        <w:pStyle w:val="Standard"/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1C1F8B">
        <w:rPr>
          <w:sz w:val="24"/>
          <w:szCs w:val="24"/>
        </w:rPr>
        <w:t xml:space="preserve">priedas </w:t>
      </w:r>
    </w:p>
    <w:p w:rsidR="001C1F8B" w:rsidRPr="00DE22A4" w:rsidRDefault="001C1F8B" w:rsidP="001C1F8B">
      <w:pPr>
        <w:jc w:val="center"/>
        <w:rPr>
          <w:sz w:val="24"/>
          <w:szCs w:val="24"/>
        </w:rPr>
      </w:pPr>
    </w:p>
    <w:p w:rsidR="001C1F8B" w:rsidRPr="00F27A47" w:rsidRDefault="001C1F8B" w:rsidP="001C1F8B">
      <w:pPr>
        <w:jc w:val="center"/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>TRUMPALAIKIO MATERIALIOJO TURTO, PERDUODAMO PANEVĖŽIO RAJONO SAVIVALDYBĖS NUOSAVYBĖN, SĄRAŠAS</w:t>
      </w:r>
    </w:p>
    <w:p w:rsidR="001C1F8B" w:rsidRPr="001C1F8B" w:rsidRDefault="001C1F8B" w:rsidP="001C1F8B">
      <w:pPr>
        <w:rPr>
          <w:sz w:val="24"/>
          <w:szCs w:val="24"/>
        </w:rPr>
      </w:pPr>
    </w:p>
    <w:tbl>
      <w:tblPr>
        <w:tblW w:w="10314" w:type="dxa"/>
        <w:tblInd w:w="-459" w:type="dxa"/>
        <w:tblLook w:val="0000" w:firstRow="0" w:lastRow="0" w:firstColumn="0" w:lastColumn="0" w:noHBand="0" w:noVBand="0"/>
      </w:tblPr>
      <w:tblGrid>
        <w:gridCol w:w="694"/>
        <w:gridCol w:w="2266"/>
        <w:gridCol w:w="870"/>
        <w:gridCol w:w="1536"/>
        <w:gridCol w:w="1536"/>
        <w:gridCol w:w="3412"/>
      </w:tblGrid>
      <w:tr w:rsidR="00CC6D5B" w:rsidRPr="00C80CBF" w:rsidTr="00CC6D5B">
        <w:trPr>
          <w:trHeight w:val="1379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</w:p>
          <w:p w:rsidR="004A29AA" w:rsidRPr="00CC6D5B" w:rsidRDefault="004A29AA" w:rsidP="00CC6D5B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</w:p>
          <w:p w:rsidR="004A29AA" w:rsidRPr="00CC6D5B" w:rsidRDefault="004A29AA" w:rsidP="00CC6D5B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 xml:space="preserve">Eil. </w:t>
            </w:r>
          </w:p>
          <w:p w:rsidR="004A29AA" w:rsidRPr="00CC6D5B" w:rsidRDefault="004A29AA" w:rsidP="00CC6D5B">
            <w:pPr>
              <w:ind w:left="612" w:hanging="612"/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9AA" w:rsidRPr="00CC6D5B" w:rsidRDefault="004A29AA" w:rsidP="00CC6D5B">
            <w:pPr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>Perduodamo turto pavadinimas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9AA" w:rsidRPr="00CC6D5B" w:rsidRDefault="004A29AA" w:rsidP="00CC6D5B">
            <w:pPr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>Kiekis</w:t>
            </w:r>
            <w:r w:rsidRPr="00CC6D5B">
              <w:rPr>
                <w:b/>
                <w:sz w:val="24"/>
                <w:szCs w:val="24"/>
              </w:rPr>
              <w:br/>
              <w:t>(vnt.)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9AA" w:rsidRPr="00CC6D5B" w:rsidRDefault="004A29AA" w:rsidP="00CC6D5B">
            <w:pPr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 xml:space="preserve">Perduodamo </w:t>
            </w:r>
            <w:r w:rsidR="00E75128">
              <w:rPr>
                <w:b/>
                <w:sz w:val="24"/>
                <w:szCs w:val="24"/>
              </w:rPr>
              <w:t>turto vieneto įsigijimo</w:t>
            </w:r>
            <w:r w:rsidR="00E75128">
              <w:rPr>
                <w:b/>
                <w:sz w:val="24"/>
                <w:szCs w:val="24"/>
              </w:rPr>
              <w:br/>
              <w:t xml:space="preserve"> vertė</w:t>
            </w:r>
            <w:r w:rsidR="00E3587C">
              <w:rPr>
                <w:b/>
                <w:sz w:val="24"/>
                <w:szCs w:val="24"/>
              </w:rPr>
              <w:t>,</w:t>
            </w:r>
            <w:r w:rsidR="00E75128">
              <w:rPr>
                <w:b/>
                <w:sz w:val="24"/>
                <w:szCs w:val="24"/>
              </w:rPr>
              <w:t xml:space="preserve"> </w:t>
            </w:r>
            <w:r w:rsidRPr="00CC6D5B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29AA" w:rsidRPr="00CC6D5B" w:rsidRDefault="004A29AA" w:rsidP="00CC6D5B">
            <w:pPr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>Perduodamo</w:t>
            </w:r>
            <w:r w:rsidR="00E75128">
              <w:rPr>
                <w:b/>
                <w:sz w:val="24"/>
                <w:szCs w:val="24"/>
              </w:rPr>
              <w:t xml:space="preserve"> turto </w:t>
            </w:r>
            <w:r w:rsidR="00E75128">
              <w:rPr>
                <w:b/>
                <w:sz w:val="24"/>
                <w:szCs w:val="24"/>
              </w:rPr>
              <w:br/>
              <w:t>bendra įsigijimo vertė</w:t>
            </w:r>
            <w:r w:rsidR="00E3587C">
              <w:rPr>
                <w:b/>
                <w:sz w:val="24"/>
                <w:szCs w:val="24"/>
              </w:rPr>
              <w:t>,</w:t>
            </w:r>
            <w:r w:rsidR="00E75128">
              <w:rPr>
                <w:b/>
                <w:sz w:val="24"/>
                <w:szCs w:val="24"/>
              </w:rPr>
              <w:t xml:space="preserve"> </w:t>
            </w:r>
            <w:r w:rsidRPr="00CC6D5B">
              <w:rPr>
                <w:b/>
                <w:sz w:val="24"/>
                <w:szCs w:val="24"/>
              </w:rPr>
              <w:t>Eur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29AA" w:rsidRPr="00CC6D5B" w:rsidRDefault="004A29AA" w:rsidP="00CC6D5B">
            <w:pPr>
              <w:jc w:val="center"/>
              <w:rPr>
                <w:b/>
                <w:sz w:val="24"/>
                <w:szCs w:val="24"/>
              </w:rPr>
            </w:pPr>
            <w:r w:rsidRPr="00CC6D5B">
              <w:rPr>
                <w:b/>
                <w:sz w:val="24"/>
                <w:szCs w:val="24"/>
              </w:rPr>
              <w:t>Turto valdytojo pavadinimas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Moteriški marškiniai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80,00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640,00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Prijuostė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50,00 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500,00</w:t>
            </w:r>
          </w:p>
        </w:tc>
        <w:tc>
          <w:tcPr>
            <w:tcW w:w="3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Moteriška liemenė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80,00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640,00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Sijonas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120,00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720,00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</w:t>
            </w:r>
            <w:r w:rsidR="001525C2">
              <w:rPr>
                <w:color w:val="000000"/>
                <w:sz w:val="24"/>
                <w:szCs w:val="24"/>
              </w:rPr>
              <w:t>iški</w:t>
            </w:r>
            <w:r w:rsidRPr="00CC6D5B">
              <w:rPr>
                <w:color w:val="000000"/>
                <w:sz w:val="24"/>
                <w:szCs w:val="24"/>
              </w:rPr>
              <w:t xml:space="preserve"> marškiniai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80,00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160,00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Moteriška liemenė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80,00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240,00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Sijonas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120,00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600,00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1525C2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Moteriška liemenė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60,00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60,00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C9636D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Smilgių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Moteriška liemenė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70,00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420,00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C9636D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Smilgių kultūros centras</w:t>
            </w:r>
          </w:p>
        </w:tc>
      </w:tr>
      <w:tr w:rsidR="00CC6D5B" w:rsidRPr="00C80CBF" w:rsidTr="00CC6D5B">
        <w:trPr>
          <w:trHeight w:val="255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9AA" w:rsidRPr="00CC6D5B" w:rsidRDefault="004A29AA" w:rsidP="00CC6D5B">
            <w:pPr>
              <w:pStyle w:val="Sraopastraipa"/>
              <w:widowControl/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Moteriška palaidinė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color w:val="000000"/>
                <w:sz w:val="24"/>
                <w:szCs w:val="24"/>
              </w:rPr>
            </w:pPr>
            <w:r w:rsidRPr="00CC6D5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 xml:space="preserve">90,00 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A29AA" w:rsidRPr="00CC6D5B" w:rsidRDefault="004A29AA" w:rsidP="00CC6D5B">
            <w:pPr>
              <w:jc w:val="right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720,00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29AA" w:rsidRPr="00CC6D5B" w:rsidRDefault="00C9636D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Smilgių kultūros centras</w:t>
            </w:r>
          </w:p>
        </w:tc>
      </w:tr>
      <w:tr w:rsidR="00CC6D5B" w:rsidTr="00CC6D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0"/>
        </w:trPr>
        <w:tc>
          <w:tcPr>
            <w:tcW w:w="853" w:type="dxa"/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Iš viso</w:t>
            </w:r>
          </w:p>
        </w:tc>
        <w:tc>
          <w:tcPr>
            <w:tcW w:w="711" w:type="dxa"/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auto"/>
            </w:tcBorders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4 700,00</w:t>
            </w:r>
          </w:p>
        </w:tc>
        <w:tc>
          <w:tcPr>
            <w:tcW w:w="3412" w:type="dxa"/>
            <w:tcBorders>
              <w:bottom w:val="single" w:sz="4" w:space="0" w:color="auto"/>
            </w:tcBorders>
          </w:tcPr>
          <w:p w:rsidR="00CC6D5B" w:rsidRPr="00CC6D5B" w:rsidRDefault="00CC6D5B" w:rsidP="00CC6D5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CC6D5B" w:rsidRDefault="00CC6D5B" w:rsidP="00CC6D5B">
      <w:pPr>
        <w:spacing w:line="360" w:lineRule="auto"/>
        <w:jc w:val="center"/>
        <w:rPr>
          <w:sz w:val="24"/>
          <w:szCs w:val="24"/>
        </w:rPr>
      </w:pPr>
    </w:p>
    <w:p w:rsidR="00DE22A4" w:rsidRPr="009B2F22" w:rsidRDefault="00DE22A4" w:rsidP="00DE22A4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Panevėžio rajono savivaldybės tarybos</w:t>
      </w:r>
    </w:p>
    <w:p w:rsidR="00DE22A4" w:rsidRDefault="00DE22A4" w:rsidP="00DE22A4">
      <w:pPr>
        <w:pStyle w:val="Standard"/>
        <w:ind w:left="4320" w:firstLine="720"/>
        <w:rPr>
          <w:sz w:val="24"/>
          <w:szCs w:val="24"/>
        </w:rPr>
      </w:pPr>
      <w:r w:rsidRPr="009B2F22">
        <w:rPr>
          <w:sz w:val="24"/>
          <w:szCs w:val="24"/>
        </w:rPr>
        <w:t>20</w:t>
      </w:r>
      <w:r w:rsidR="00C9636D">
        <w:rPr>
          <w:sz w:val="24"/>
          <w:szCs w:val="24"/>
        </w:rPr>
        <w:t>20</w:t>
      </w:r>
      <w:r w:rsidRPr="009B2F22">
        <w:rPr>
          <w:sz w:val="24"/>
          <w:szCs w:val="24"/>
        </w:rPr>
        <w:t xml:space="preserve"> m. </w:t>
      </w:r>
      <w:r>
        <w:rPr>
          <w:sz w:val="24"/>
          <w:szCs w:val="24"/>
        </w:rPr>
        <w:t>s</w:t>
      </w:r>
      <w:r w:rsidR="00C9636D">
        <w:rPr>
          <w:sz w:val="24"/>
          <w:szCs w:val="24"/>
        </w:rPr>
        <w:t xml:space="preserve">ausio 23 </w:t>
      </w:r>
      <w:r>
        <w:rPr>
          <w:sz w:val="24"/>
          <w:szCs w:val="24"/>
        </w:rPr>
        <w:t>d. sprendimo</w:t>
      </w:r>
      <w:r w:rsidRPr="009B2F22">
        <w:rPr>
          <w:sz w:val="24"/>
          <w:szCs w:val="24"/>
        </w:rPr>
        <w:t xml:space="preserve"> Nr. T-</w:t>
      </w:r>
      <w:r w:rsidR="003321DE">
        <w:rPr>
          <w:sz w:val="24"/>
          <w:szCs w:val="24"/>
        </w:rPr>
        <w:t>13</w:t>
      </w:r>
    </w:p>
    <w:p w:rsidR="00DE22A4" w:rsidRDefault="00DE22A4" w:rsidP="00DE22A4">
      <w:pPr>
        <w:spacing w:line="360" w:lineRule="auto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2 priedas</w:t>
      </w:r>
    </w:p>
    <w:p w:rsidR="001C1F8B" w:rsidRPr="00F27A47" w:rsidRDefault="001C1F8B" w:rsidP="001C1F8B">
      <w:pPr>
        <w:jc w:val="center"/>
        <w:rPr>
          <w:b/>
          <w:sz w:val="24"/>
          <w:szCs w:val="24"/>
        </w:rPr>
      </w:pPr>
      <w:r w:rsidRPr="00F27A47">
        <w:rPr>
          <w:b/>
          <w:sz w:val="24"/>
          <w:szCs w:val="24"/>
        </w:rPr>
        <w:t>ILGALAIKIO MATERIALIOJO TURTO, PERDUODAMO PANEVĖŽIO RAJONO SAVIVALDYBĖS NUOSAVYBĖN, SĄRAŠAS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1275"/>
        <w:gridCol w:w="1123"/>
        <w:gridCol w:w="1571"/>
        <w:gridCol w:w="2551"/>
      </w:tblGrid>
      <w:tr w:rsidR="00CC6D5B" w:rsidRPr="00876F66" w:rsidTr="00CC6D5B">
        <w:trPr>
          <w:trHeight w:val="10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D13A05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:rsidR="00CC6D5B" w:rsidRPr="00CC6D5B" w:rsidRDefault="00CC6D5B" w:rsidP="00D13A05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Eil.</w:t>
            </w:r>
          </w:p>
          <w:p w:rsidR="00CC6D5B" w:rsidRPr="00CC6D5B" w:rsidRDefault="00CC6D5B" w:rsidP="00D13A05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Perduodamo turto pavadinimas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</w:p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Invento</w:t>
            </w:r>
            <w:r w:rsidR="00E3587C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CC6D5B">
              <w:rPr>
                <w:b/>
                <w:bCs/>
                <w:sz w:val="24"/>
                <w:szCs w:val="24"/>
                <w:lang w:eastAsia="lt-LT"/>
              </w:rPr>
              <w:t>rinis numeris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Perduo</w:t>
            </w:r>
            <w:r w:rsidR="00E3587C">
              <w:rPr>
                <w:b/>
                <w:bCs/>
                <w:sz w:val="24"/>
                <w:szCs w:val="24"/>
                <w:lang w:eastAsia="lt-LT"/>
              </w:rPr>
              <w:t>-</w:t>
            </w:r>
            <w:r w:rsidRPr="00CC6D5B">
              <w:rPr>
                <w:b/>
                <w:bCs/>
                <w:sz w:val="24"/>
                <w:szCs w:val="24"/>
                <w:lang w:eastAsia="lt-LT"/>
              </w:rPr>
              <w:t>damo tur</w:t>
            </w:r>
            <w:r w:rsidR="00E3587C">
              <w:rPr>
                <w:b/>
                <w:bCs/>
                <w:sz w:val="24"/>
                <w:szCs w:val="24"/>
                <w:lang w:eastAsia="lt-LT"/>
              </w:rPr>
              <w:t>to vieneto įsigijimo vertė, Eur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bCs/>
                <w:sz w:val="24"/>
                <w:szCs w:val="24"/>
                <w:lang w:eastAsia="lt-LT"/>
              </w:rPr>
              <w:t>Perduodamo turto v</w:t>
            </w:r>
            <w:r w:rsidR="00E3587C">
              <w:rPr>
                <w:b/>
                <w:bCs/>
                <w:sz w:val="24"/>
                <w:szCs w:val="24"/>
                <w:lang w:eastAsia="lt-LT"/>
              </w:rPr>
              <w:t>ieneto likutinė vertė, Eur 2019-10-</w:t>
            </w:r>
            <w:r w:rsidRPr="00CC6D5B">
              <w:rPr>
                <w:b/>
                <w:bCs/>
                <w:sz w:val="24"/>
                <w:szCs w:val="24"/>
                <w:lang w:eastAsia="lt-LT"/>
              </w:rPr>
              <w:t xml:space="preserve">31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D5B" w:rsidRPr="00CC6D5B" w:rsidRDefault="00CC6D5B" w:rsidP="008027F6">
            <w:pPr>
              <w:jc w:val="center"/>
              <w:rPr>
                <w:b/>
                <w:bCs/>
                <w:sz w:val="24"/>
                <w:szCs w:val="24"/>
                <w:lang w:eastAsia="lt-LT"/>
              </w:rPr>
            </w:pPr>
            <w:r w:rsidRPr="00CC6D5B">
              <w:rPr>
                <w:b/>
                <w:sz w:val="24"/>
                <w:szCs w:val="24"/>
              </w:rPr>
              <w:t>Turto valdytojo pavadinimas</w:t>
            </w:r>
            <w:r w:rsidRPr="00CC6D5B">
              <w:rPr>
                <w:b/>
                <w:bCs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CC6D5B" w:rsidRPr="00F74571" w:rsidTr="00CC6D5B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E3587C" w:rsidRDefault="00CC6D5B" w:rsidP="00D13A05">
            <w:pPr>
              <w:pStyle w:val="Sraopastraipa"/>
              <w:widowControl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5B" w:rsidRPr="00CC6D5B" w:rsidRDefault="00CC6D5B" w:rsidP="008027F6">
            <w:pPr>
              <w:rPr>
                <w:sz w:val="24"/>
                <w:szCs w:val="24"/>
                <w:lang w:eastAsia="lt-LT"/>
              </w:rPr>
            </w:pPr>
            <w:r w:rsidRPr="00CC6D5B">
              <w:rPr>
                <w:sz w:val="24"/>
                <w:szCs w:val="24"/>
              </w:rPr>
              <w:t>Tenorinis trombonas AC440 A.Courtois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8027F6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IT-001159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2 626,00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1 938,28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8027F6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C6D5B" w:rsidRPr="00F74571" w:rsidTr="00CC6D5B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E3587C" w:rsidRDefault="00CC6D5B" w:rsidP="00CC6D5B">
            <w:pPr>
              <w:pStyle w:val="Sraopastraipa"/>
              <w:widowControl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Bosinis trombonas, rose brass Legend A.Courtois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IT-001160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3 374,00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2 490,26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rajono savivaldybės administracija</w:t>
            </w:r>
          </w:p>
        </w:tc>
      </w:tr>
      <w:tr w:rsidR="00CC6D5B" w:rsidRPr="00F74571" w:rsidTr="00CC6D5B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E3587C" w:rsidRDefault="00CC6D5B" w:rsidP="00CC6D5B">
            <w:pPr>
              <w:pStyle w:val="Sraopastraipa"/>
              <w:widowControl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Armonika Tulskaja 301M A major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  <w:lang w:eastAsia="lt-LT"/>
              </w:rPr>
            </w:pPr>
            <w:r w:rsidRPr="00CC6D5B">
              <w:rPr>
                <w:sz w:val="24"/>
                <w:szCs w:val="24"/>
              </w:rPr>
              <w:t>IT-001164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790,00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564,30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F74571" w:rsidTr="00CC6D5B">
        <w:trPr>
          <w:trHeight w:val="4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E3587C" w:rsidRDefault="00CC6D5B" w:rsidP="00CC6D5B">
            <w:pPr>
              <w:pStyle w:val="Sraopastraipa"/>
              <w:widowControl/>
              <w:numPr>
                <w:ilvl w:val="0"/>
                <w:numId w:val="13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Būgnų kom</w:t>
            </w:r>
            <w:r w:rsidR="00E75128">
              <w:rPr>
                <w:sz w:val="24"/>
                <w:szCs w:val="24"/>
              </w:rPr>
              <w:t>plektas</w:t>
            </w:r>
            <w:r w:rsidRPr="00CC6D5B">
              <w:rPr>
                <w:sz w:val="24"/>
                <w:szCs w:val="24"/>
              </w:rPr>
              <w:t xml:space="preserve"> su lėkštėmis, lazdelėmis ir dėklais Pearl RS525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IT-001165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850,00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607,12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Panevėžio r. Miežiškių kultūros centras</w:t>
            </w:r>
          </w:p>
        </w:tc>
      </w:tr>
      <w:tr w:rsidR="00CC6D5B" w:rsidRPr="00F74571" w:rsidTr="00CC6D5B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7 640,00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  <w:r w:rsidRPr="00CC6D5B">
              <w:rPr>
                <w:sz w:val="24"/>
                <w:szCs w:val="24"/>
              </w:rPr>
              <w:t>5 599,96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D5B" w:rsidRPr="00CC6D5B" w:rsidRDefault="00CC6D5B" w:rsidP="00CC6D5B">
            <w:pPr>
              <w:rPr>
                <w:sz w:val="24"/>
                <w:szCs w:val="24"/>
              </w:rPr>
            </w:pPr>
          </w:p>
        </w:tc>
      </w:tr>
    </w:tbl>
    <w:p w:rsidR="0004717D" w:rsidRPr="00DE22A4" w:rsidRDefault="005D7408" w:rsidP="00DE22A4">
      <w:pPr>
        <w:ind w:right="-15"/>
        <w:jc w:val="center"/>
        <w:rPr>
          <w:sz w:val="24"/>
        </w:rPr>
      </w:pPr>
      <w:r w:rsidRPr="00DE22A4">
        <w:rPr>
          <w:sz w:val="24"/>
        </w:rPr>
        <w:t>___________________________</w:t>
      </w:r>
    </w:p>
    <w:p w:rsidR="0004717D" w:rsidRDefault="0004717D" w:rsidP="007744BD">
      <w:pPr>
        <w:ind w:right="-15"/>
        <w:jc w:val="both"/>
        <w:rPr>
          <w:sz w:val="24"/>
        </w:rPr>
      </w:pPr>
    </w:p>
    <w:p w:rsidR="00DB6442" w:rsidRDefault="00DB6442" w:rsidP="007744BD">
      <w:pPr>
        <w:ind w:right="-15"/>
        <w:jc w:val="both"/>
        <w:rPr>
          <w:sz w:val="24"/>
        </w:rPr>
      </w:pPr>
    </w:p>
    <w:p w:rsidR="00DB6442" w:rsidRDefault="00DB6442" w:rsidP="007744BD">
      <w:pPr>
        <w:ind w:right="-15"/>
        <w:jc w:val="both"/>
        <w:rPr>
          <w:sz w:val="24"/>
        </w:rPr>
      </w:pPr>
    </w:p>
    <w:p w:rsidR="00DB6442" w:rsidRDefault="00DB6442" w:rsidP="007744BD">
      <w:pPr>
        <w:ind w:right="-15"/>
        <w:jc w:val="both"/>
        <w:rPr>
          <w:sz w:val="24"/>
        </w:rPr>
      </w:pPr>
    </w:p>
    <w:p w:rsidR="0004717D" w:rsidRDefault="0004717D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CC6D5B" w:rsidRDefault="00CC6D5B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p w:rsidR="005D7408" w:rsidRDefault="005D7408" w:rsidP="007744BD">
      <w:pPr>
        <w:ind w:right="-15"/>
        <w:jc w:val="both"/>
        <w:rPr>
          <w:sz w:val="24"/>
        </w:rPr>
      </w:pPr>
    </w:p>
    <w:sectPr w:rsidR="005D7408">
      <w:headerReference w:type="default" r:id="rId9"/>
      <w:footerReference w:type="default" r:id="rId10"/>
      <w:headerReference w:type="first" r:id="rId11"/>
      <w:footerReference w:type="first" r:id="rId12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B7" w:rsidRDefault="00BE37B7">
      <w:r>
        <w:separator/>
      </w:r>
    </w:p>
  </w:endnote>
  <w:endnote w:type="continuationSeparator" w:id="0">
    <w:p w:rsidR="00BE37B7" w:rsidRDefault="00BE3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B7" w:rsidRDefault="00BE37B7">
      <w:r>
        <w:separator/>
      </w:r>
    </w:p>
  </w:footnote>
  <w:footnote w:type="continuationSeparator" w:id="0">
    <w:p w:rsidR="00BE37B7" w:rsidRDefault="00BE3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23E" w:rsidRDefault="005562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AF7878"/>
    <w:multiLevelType w:val="multilevel"/>
    <w:tmpl w:val="091CD1FA"/>
    <w:lvl w:ilvl="0">
      <w:start w:val="13"/>
      <w:numFmt w:val="decimal"/>
      <w:lvlText w:val="%1."/>
      <w:lvlJc w:val="left"/>
      <w:pPr>
        <w:ind w:left="1219" w:hanging="341"/>
      </w:pPr>
      <w:rPr>
        <w:rFonts w:ascii="Arial Unicode MS" w:eastAsia="Arial Unicode MS" w:hAnsi="Arial Unicode MS" w:hint="default"/>
        <w:spacing w:val="-1"/>
        <w:w w:val="85"/>
      </w:rPr>
    </w:lvl>
    <w:lvl w:ilvl="1">
      <w:start w:val="1"/>
      <w:numFmt w:val="decimal"/>
      <w:lvlText w:val="%1.%2."/>
      <w:lvlJc w:val="left"/>
      <w:pPr>
        <w:ind w:left="1204" w:hanging="667"/>
      </w:pPr>
      <w:rPr>
        <w:rFonts w:ascii="Arial Unicode MS" w:eastAsia="Arial Unicode MS" w:hAnsi="Arial Unicode MS" w:hint="default"/>
        <w:spacing w:val="1"/>
        <w:w w:val="84"/>
      </w:rPr>
    </w:lvl>
    <w:lvl w:ilvl="2">
      <w:start w:val="1"/>
      <w:numFmt w:val="bullet"/>
      <w:lvlText w:val="•"/>
      <w:lvlJc w:val="left"/>
      <w:pPr>
        <w:ind w:left="2135" w:hanging="6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51" w:hanging="6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7" w:hanging="6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3" w:hanging="6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9" w:hanging="6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5" w:hanging="6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31" w:hanging="667"/>
      </w:pPr>
      <w:rPr>
        <w:rFonts w:hint="default"/>
      </w:rPr>
    </w:lvl>
  </w:abstractNum>
  <w:abstractNum w:abstractNumId="2" w15:restartNumberingAfterBreak="0">
    <w:nsid w:val="10205FAE"/>
    <w:multiLevelType w:val="hybridMultilevel"/>
    <w:tmpl w:val="A92816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43C48"/>
    <w:multiLevelType w:val="hybridMultilevel"/>
    <w:tmpl w:val="95BCF81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D55CC"/>
    <w:multiLevelType w:val="hybridMultilevel"/>
    <w:tmpl w:val="8B801C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392C"/>
    <w:multiLevelType w:val="hybridMultilevel"/>
    <w:tmpl w:val="6C6A87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B03FB"/>
    <w:multiLevelType w:val="hybridMultilevel"/>
    <w:tmpl w:val="E4505A6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5A360A40"/>
    <w:multiLevelType w:val="hybridMultilevel"/>
    <w:tmpl w:val="C0E23E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16D07"/>
    <w:multiLevelType w:val="hybridMultilevel"/>
    <w:tmpl w:val="03C2AB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D1DCE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F20F5"/>
    <w:multiLevelType w:val="hybridMultilevel"/>
    <w:tmpl w:val="FA866F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737E7B"/>
    <w:multiLevelType w:val="multilevel"/>
    <w:tmpl w:val="1302AFDC"/>
    <w:lvl w:ilvl="0">
      <w:start w:val="15"/>
      <w:numFmt w:val="decimal"/>
      <w:lvlText w:val="%1"/>
      <w:lvlJc w:val="left"/>
      <w:pPr>
        <w:ind w:left="1198" w:hanging="634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98" w:hanging="634"/>
      </w:pPr>
      <w:rPr>
        <w:rFonts w:ascii="Arial Unicode MS" w:eastAsia="Arial Unicode MS" w:hAnsi="Arial Unicode MS" w:hint="default"/>
        <w:w w:val="79"/>
      </w:rPr>
    </w:lvl>
    <w:lvl w:ilvl="2">
      <w:start w:val="1"/>
      <w:numFmt w:val="bullet"/>
      <w:lvlText w:val="•"/>
      <w:lvlJc w:val="left"/>
      <w:pPr>
        <w:ind w:left="2852" w:hanging="6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79" w:hanging="6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6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31" w:hanging="6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6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4" w:hanging="6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0" w:hanging="634"/>
      </w:pPr>
      <w:rPr>
        <w:rFonts w:hint="default"/>
      </w:rPr>
    </w:lvl>
  </w:abstractNum>
  <w:abstractNum w:abstractNumId="12" w15:restartNumberingAfterBreak="0">
    <w:nsid w:val="74F76D9C"/>
    <w:multiLevelType w:val="hybridMultilevel"/>
    <w:tmpl w:val="85FC75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2"/>
  </w:num>
  <w:num w:numId="10">
    <w:abstractNumId w:val="8"/>
  </w:num>
  <w:num w:numId="11">
    <w:abstractNumId w:val="9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1"/>
    <w:rsid w:val="00015147"/>
    <w:rsid w:val="00036156"/>
    <w:rsid w:val="00040029"/>
    <w:rsid w:val="0004717D"/>
    <w:rsid w:val="00094771"/>
    <w:rsid w:val="000B3CD2"/>
    <w:rsid w:val="000B6E36"/>
    <w:rsid w:val="000B7228"/>
    <w:rsid w:val="000C15AA"/>
    <w:rsid w:val="000E16D0"/>
    <w:rsid w:val="00132050"/>
    <w:rsid w:val="00137128"/>
    <w:rsid w:val="001525C2"/>
    <w:rsid w:val="00170C01"/>
    <w:rsid w:val="0017782D"/>
    <w:rsid w:val="00197D77"/>
    <w:rsid w:val="001A685D"/>
    <w:rsid w:val="001C1F8B"/>
    <w:rsid w:val="001C603F"/>
    <w:rsid w:val="001F0738"/>
    <w:rsid w:val="00206004"/>
    <w:rsid w:val="002F668C"/>
    <w:rsid w:val="0030210C"/>
    <w:rsid w:val="003321DE"/>
    <w:rsid w:val="003530CF"/>
    <w:rsid w:val="0036187B"/>
    <w:rsid w:val="003D65BC"/>
    <w:rsid w:val="003E5122"/>
    <w:rsid w:val="00407139"/>
    <w:rsid w:val="00407143"/>
    <w:rsid w:val="004A29AA"/>
    <w:rsid w:val="005513EC"/>
    <w:rsid w:val="0055623E"/>
    <w:rsid w:val="005A3876"/>
    <w:rsid w:val="005D7408"/>
    <w:rsid w:val="005E0F4D"/>
    <w:rsid w:val="005E3FFE"/>
    <w:rsid w:val="005E7BC7"/>
    <w:rsid w:val="0062653A"/>
    <w:rsid w:val="00660421"/>
    <w:rsid w:val="006B4BDE"/>
    <w:rsid w:val="006E5AAA"/>
    <w:rsid w:val="006F5677"/>
    <w:rsid w:val="0071491F"/>
    <w:rsid w:val="00737EF7"/>
    <w:rsid w:val="007455A1"/>
    <w:rsid w:val="0077393F"/>
    <w:rsid w:val="0077441D"/>
    <w:rsid w:val="007744BD"/>
    <w:rsid w:val="007905DB"/>
    <w:rsid w:val="00795DAD"/>
    <w:rsid w:val="008027F6"/>
    <w:rsid w:val="008F4A25"/>
    <w:rsid w:val="008F6E21"/>
    <w:rsid w:val="00911998"/>
    <w:rsid w:val="00941709"/>
    <w:rsid w:val="00947150"/>
    <w:rsid w:val="00947A79"/>
    <w:rsid w:val="00952F46"/>
    <w:rsid w:val="0096029E"/>
    <w:rsid w:val="009B3F95"/>
    <w:rsid w:val="009C2034"/>
    <w:rsid w:val="009E3A6B"/>
    <w:rsid w:val="00A15350"/>
    <w:rsid w:val="00B345A9"/>
    <w:rsid w:val="00B3600A"/>
    <w:rsid w:val="00B64288"/>
    <w:rsid w:val="00B669A0"/>
    <w:rsid w:val="00B7539E"/>
    <w:rsid w:val="00B94562"/>
    <w:rsid w:val="00BE37B7"/>
    <w:rsid w:val="00BE477A"/>
    <w:rsid w:val="00BE59A3"/>
    <w:rsid w:val="00BF040B"/>
    <w:rsid w:val="00C25264"/>
    <w:rsid w:val="00C40365"/>
    <w:rsid w:val="00C9636D"/>
    <w:rsid w:val="00CB11B5"/>
    <w:rsid w:val="00CC2B88"/>
    <w:rsid w:val="00CC6D5B"/>
    <w:rsid w:val="00CE438E"/>
    <w:rsid w:val="00D077F1"/>
    <w:rsid w:val="00D13A05"/>
    <w:rsid w:val="00D33FAC"/>
    <w:rsid w:val="00D730EE"/>
    <w:rsid w:val="00DB1A85"/>
    <w:rsid w:val="00DB6442"/>
    <w:rsid w:val="00DE22A4"/>
    <w:rsid w:val="00E05C3E"/>
    <w:rsid w:val="00E22D84"/>
    <w:rsid w:val="00E3587C"/>
    <w:rsid w:val="00E40DAD"/>
    <w:rsid w:val="00E75128"/>
    <w:rsid w:val="00E77561"/>
    <w:rsid w:val="00E821B3"/>
    <w:rsid w:val="00EA3E76"/>
    <w:rsid w:val="00EC30F2"/>
    <w:rsid w:val="00F06260"/>
    <w:rsid w:val="00F26EBC"/>
    <w:rsid w:val="00F27A47"/>
    <w:rsid w:val="00FC00A7"/>
    <w:rsid w:val="00FC5D05"/>
    <w:rsid w:val="00F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1273B2F-8F2F-4082-9B3A-6B5E62C35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DefaultParagraphFont">
    <w:name w:val="Default Paragraph Font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character" w:customStyle="1" w:styleId="PagrindinistekstasDiagrama">
    <w:name w:val="Pagrindinis tekstas Diagrama"/>
    <w:link w:val="Pagrindinistekstas"/>
    <w:rsid w:val="00FC00A7"/>
    <w:rPr>
      <w:lang w:eastAsia="ar-SA"/>
    </w:rPr>
  </w:style>
  <w:style w:type="paragraph" w:styleId="Sraopastraipa">
    <w:name w:val="List Paragraph"/>
    <w:basedOn w:val="prastasis"/>
    <w:uiPriority w:val="34"/>
    <w:qFormat/>
    <w:rsid w:val="00E40DAD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D65BC"/>
    <w:rPr>
      <w:rFonts w:ascii="Courier New" w:hAnsi="Courier New" w:cs="Courier New"/>
    </w:rPr>
  </w:style>
  <w:style w:type="character" w:customStyle="1" w:styleId="HTMLiankstoformatuotasDiagrama">
    <w:name w:val="HTML iš anksto formatuotas Diagrama"/>
    <w:link w:val="HTMLiankstoformatuotas"/>
    <w:uiPriority w:val="99"/>
    <w:rsid w:val="003D65BC"/>
    <w:rPr>
      <w:rFonts w:ascii="Courier New" w:hAnsi="Courier New" w:cs="Courier New"/>
      <w:lang w:eastAsia="ar-SA"/>
    </w:rPr>
  </w:style>
  <w:style w:type="paragraph" w:customStyle="1" w:styleId="Standard">
    <w:name w:val="Standard"/>
    <w:rsid w:val="001C1F8B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2278</Words>
  <Characters>1299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2020-01-23T11:12:00Z</cp:lastPrinted>
  <dcterms:created xsi:type="dcterms:W3CDTF">2020-01-23T11:40:00Z</dcterms:created>
  <dcterms:modified xsi:type="dcterms:W3CDTF">2020-01-23T11:40:00Z</dcterms:modified>
</cp:coreProperties>
</file>